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drawing>
          <wp:inline distT="0" distB="0" distL="114300" distR="114300">
            <wp:extent cx="787400" cy="779145"/>
            <wp:effectExtent l="0" t="0" r="5080" b="13335"/>
            <wp:docPr id="1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广东工业大学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eastAsia="隶书"/>
          <w:sz w:val="110"/>
        </w:rPr>
        <w:drawing>
          <wp:inline distT="0" distB="0" distL="114300" distR="114300">
            <wp:extent cx="3725545" cy="1007745"/>
            <wp:effectExtent l="0" t="0" r="8255" b="13335"/>
            <wp:docPr id="2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xiaom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rPr>
          <w:rFonts w:hint="eastAsia"/>
        </w:rPr>
      </w:pPr>
    </w:p>
    <w:p>
      <w:pPr>
        <w:pStyle w:val="35"/>
        <w:rPr>
          <w:rFonts w:hint="default" w:eastAsia="黑体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专业综合扩展报告</w:t>
      </w:r>
    </w:p>
    <w:p>
      <w:pPr>
        <w:pStyle w:val="35"/>
      </w:pPr>
    </w:p>
    <w:p>
      <w:pPr>
        <w:pStyle w:val="35"/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仓库管理系统详细设计与实现</w:t>
      </w:r>
      <w:r>
        <w:rPr>
          <w:rFonts w:hint="eastAsia"/>
        </w:rPr>
        <w:t>)</w:t>
      </w:r>
    </w:p>
    <w:p>
      <w:pPr>
        <w:pStyle w:val="35"/>
      </w:pPr>
    </w:p>
    <w:p>
      <w:pPr>
        <w:pStyle w:val="35"/>
      </w:pPr>
    </w:p>
    <w:p>
      <w:pPr>
        <w:pStyle w:val="35"/>
      </w:pPr>
    </w:p>
    <w:p>
      <w:pPr>
        <w:pStyle w:val="44"/>
        <w:ind w:left="1680"/>
      </w:pPr>
      <w:r>
        <w:rPr>
          <w:rFonts w:hint="eastAsia"/>
        </w:rPr>
        <w:t>学    院</w:t>
      </w:r>
      <w:r>
        <w:rPr>
          <w:rFonts w:hint="eastAsia"/>
          <w:u w:val="single"/>
        </w:rPr>
        <w:t xml:space="preserve">       计算机学院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</w:t>
      </w:r>
    </w:p>
    <w:p>
      <w:pPr>
        <w:pStyle w:val="44"/>
        <w:ind w:left="1680"/>
      </w:pPr>
      <w:r>
        <w:rPr>
          <w:rFonts w:hint="eastAsia"/>
        </w:rPr>
        <w:t>专    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信息安全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   </w:t>
      </w:r>
    </w:p>
    <w:p>
      <w:pPr>
        <w:pStyle w:val="44"/>
        <w:ind w:left="1680"/>
      </w:pPr>
      <w:r>
        <w:rPr>
          <w:rFonts w:hint="eastAsia"/>
        </w:rPr>
        <w:t>年级班别</w:t>
      </w:r>
      <w:r>
        <w:rPr>
          <w:rFonts w:hint="eastAsia"/>
          <w:u w:val="single"/>
        </w:rPr>
        <w:t xml:space="preserve">      2018级（2）班    </w:t>
      </w:r>
    </w:p>
    <w:p>
      <w:pPr>
        <w:pStyle w:val="44"/>
        <w:ind w:left="1680"/>
      </w:pPr>
      <w:r>
        <w:rPr>
          <w:rFonts w:hint="eastAsia"/>
        </w:rPr>
        <w:t>学    号</w:t>
      </w:r>
      <w:r>
        <w:rPr>
          <w:rFonts w:hint="eastAsia"/>
          <w:u w:val="single"/>
        </w:rPr>
        <w:t xml:space="preserve">       31180054</w:t>
      </w:r>
      <w:r>
        <w:rPr>
          <w:rFonts w:hint="eastAsia"/>
          <w:u w:val="single"/>
          <w:lang w:val="en-US" w:eastAsia="zh-CN"/>
        </w:rPr>
        <w:t>34</w:t>
      </w:r>
      <w:r>
        <w:rPr>
          <w:rFonts w:hint="eastAsia"/>
          <w:u w:val="single"/>
        </w:rPr>
        <w:t xml:space="preserve">       </w:t>
      </w:r>
    </w:p>
    <w:p>
      <w:pPr>
        <w:pStyle w:val="44"/>
        <w:ind w:left="1680"/>
      </w:pPr>
      <w:r>
        <w:rPr>
          <w:rFonts w:hint="eastAsia"/>
        </w:rPr>
        <w:t>学生姓名</w:t>
      </w:r>
      <w:r>
        <w:rPr>
          <w:rFonts w:hint="eastAsia"/>
          <w:u w:val="single"/>
        </w:rPr>
        <w:t xml:space="preserve">       </w:t>
      </w:r>
      <w:r>
        <w:rPr>
          <w:rFonts w:hint="eastAsia"/>
          <w:u w:val="single"/>
          <w:lang w:val="en-US" w:eastAsia="zh-CN"/>
        </w:rPr>
        <w:t>钟景文</w:t>
      </w:r>
      <w:r>
        <w:rPr>
          <w:rFonts w:hint="eastAsia"/>
          <w:u w:val="single"/>
        </w:rPr>
        <w:t xml:space="preserve">     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</w:t>
      </w:r>
    </w:p>
    <w:p>
      <w:pPr>
        <w:pStyle w:val="44"/>
        <w:ind w:left="1680"/>
        <w:rPr>
          <w:u w:val="single"/>
        </w:rPr>
      </w:pPr>
      <w:r>
        <w:rPr>
          <w:rFonts w:hint="eastAsia"/>
        </w:rPr>
        <w:t>指导教师</w:t>
      </w:r>
      <w:r>
        <w:rPr>
          <w:rFonts w:hint="eastAsia"/>
          <w:u w:val="single"/>
        </w:rPr>
        <w:t xml:space="preserve">       黄</w:t>
      </w:r>
      <w:r>
        <w:rPr>
          <w:rFonts w:hint="eastAsia"/>
          <w:u w:val="single"/>
          <w:lang w:val="en-US" w:eastAsia="zh-CN"/>
        </w:rPr>
        <w:t>益民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 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</w:p>
    <w:p>
      <w:pPr>
        <w:pStyle w:val="44"/>
        <w:ind w:left="1680"/>
      </w:pPr>
    </w:p>
    <w:p>
      <w:pPr>
        <w:pStyle w:val="44"/>
        <w:ind w:left="1680"/>
      </w:pPr>
    </w:p>
    <w:p>
      <w:pPr>
        <w:jc w:val="center"/>
        <w:rPr>
          <w:rFonts w:eastAsia="黑体"/>
          <w:b/>
          <w:sz w:val="32"/>
          <w:szCs w:val="32"/>
        </w:rPr>
      </w:pPr>
      <w:r>
        <w:rPr>
          <w:rFonts w:eastAsia="黑体"/>
          <w:b/>
          <w:sz w:val="32"/>
          <w:szCs w:val="32"/>
        </w:rPr>
        <w:t>20</w:t>
      </w:r>
      <w:r>
        <w:rPr>
          <w:rFonts w:hint="eastAsia" w:eastAsia="黑体"/>
          <w:b/>
          <w:sz w:val="32"/>
          <w:szCs w:val="32"/>
        </w:rPr>
        <w:t>21</w:t>
      </w:r>
      <w:r>
        <w:rPr>
          <w:rFonts w:eastAsia="黑体"/>
          <w:b/>
          <w:sz w:val="32"/>
          <w:szCs w:val="32"/>
        </w:rPr>
        <w:t>年1</w:t>
      </w:r>
      <w:r>
        <w:rPr>
          <w:rFonts w:hint="eastAsia" w:eastAsia="黑体"/>
          <w:b/>
          <w:sz w:val="32"/>
          <w:szCs w:val="32"/>
        </w:rPr>
        <w:t>0</w:t>
      </w:r>
      <w:r>
        <w:rPr>
          <w:rFonts w:eastAsia="黑体"/>
          <w:b/>
          <w:sz w:val="32"/>
          <w:szCs w:val="32"/>
        </w:rPr>
        <w:t>月</w:t>
      </w:r>
    </w:p>
    <w:p>
      <w:pPr>
        <w:jc w:val="center"/>
        <w:rPr>
          <w:rFonts w:eastAsia="黑体"/>
          <w:b/>
          <w:sz w:val="32"/>
          <w:szCs w:val="32"/>
        </w:rPr>
        <w:sectPr>
          <w:footerReference r:id="rId5" w:type="even"/>
          <w:pgSz w:w="11906" w:h="16838"/>
          <w:pgMar w:top="1701" w:right="1134" w:bottom="1418" w:left="170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type="linesAndChars" w:linePitch="312" w:charSpace="0"/>
        </w:sectPr>
      </w:pPr>
    </w:p>
    <w:p>
      <w:pPr>
        <w:pStyle w:val="4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318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97" w:name="_GoBack"/>
          <w:bookmarkEnd w:id="97"/>
        </w:p>
        <w:p>
          <w:pPr>
            <w:pStyle w:val="16"/>
            <w:tabs>
              <w:tab w:val="right" w:leader="dot" w:pos="9071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_Toc30024 </w:instrText>
          </w:r>
          <w:r>
            <w:fldChar w:fldCharType="separate"/>
          </w:r>
          <w:r>
            <w:rPr>
              <w:rFonts w:hint="eastAsia"/>
            </w:rPr>
            <w:t>1 绪论</w:t>
          </w:r>
          <w:r>
            <w:tab/>
          </w:r>
          <w:r>
            <w:fldChar w:fldCharType="begin"/>
          </w:r>
          <w:r>
            <w:instrText xml:space="preserve"> PAGEREF _Toc30024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_Toc11295 </w:instrText>
          </w:r>
          <w:r>
            <w:fldChar w:fldCharType="separate"/>
          </w:r>
          <w:r>
            <w:rPr>
              <w:rFonts w:hint="eastAsia"/>
            </w:rPr>
            <w:t>1.1 系统</w:t>
          </w:r>
          <w:r>
            <w:t>背景</w:t>
          </w:r>
          <w:r>
            <w:tab/>
          </w:r>
          <w:r>
            <w:fldChar w:fldCharType="begin"/>
          </w:r>
          <w:r>
            <w:instrText xml:space="preserve"> PAGEREF _Toc11295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_Toc20087 </w:instrText>
          </w:r>
          <w:r>
            <w:fldChar w:fldCharType="separate"/>
          </w:r>
          <w:r>
            <w:rPr>
              <w:rFonts w:hint="eastAsia"/>
            </w:rPr>
            <w:t>1.2 系统任务</w:t>
          </w:r>
          <w:r>
            <w:tab/>
          </w:r>
          <w:r>
            <w:fldChar w:fldCharType="begin"/>
          </w:r>
          <w:r>
            <w:instrText xml:space="preserve"> PAGEREF _Toc20087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_Toc24137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 系统环境</w:t>
          </w:r>
          <w:r>
            <w:tab/>
          </w:r>
          <w:r>
            <w:fldChar w:fldCharType="begin"/>
          </w:r>
          <w:r>
            <w:instrText xml:space="preserve"> PAGEREF _Toc24137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_Toc10226 </w:instrText>
          </w:r>
          <w:r>
            <w:fldChar w:fldCharType="separate"/>
          </w:r>
          <w:r>
            <w:rPr>
              <w:rFonts w:hint="eastAsia"/>
            </w:rPr>
            <w:t>2 系统详细设计</w:t>
          </w:r>
          <w:r>
            <w:tab/>
          </w:r>
          <w:r>
            <w:fldChar w:fldCharType="begin"/>
          </w:r>
          <w:r>
            <w:instrText xml:space="preserve"> PAGEREF _Toc10226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_Toc1679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 API接口</w:t>
          </w:r>
          <w:r>
            <w:tab/>
          </w:r>
          <w:r>
            <w:fldChar w:fldCharType="begin"/>
          </w:r>
          <w:r>
            <w:instrText xml:space="preserve"> PAGEREF _Toc1679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2.1.1 HTTP 请求</w:t>
          </w:r>
          <w:r>
            <w:tab/>
          </w:r>
          <w:r>
            <w:fldChar w:fldCharType="begin"/>
          </w:r>
          <w:r>
            <w:instrText xml:space="preserve"> PAGEREF _Toc795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_Toc8890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2.1.2 HTTP响应</w:t>
          </w:r>
          <w:r>
            <w:tab/>
          </w:r>
          <w:r>
            <w:fldChar w:fldCharType="begin"/>
          </w:r>
          <w:r>
            <w:instrText xml:space="preserve"> PAGEREF _Toc8890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_Toc10442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2.1.3 HTTP 状态码</w:t>
          </w:r>
          <w:r>
            <w:tab/>
          </w:r>
          <w:r>
            <w:fldChar w:fldCharType="begin"/>
          </w:r>
          <w:r>
            <w:instrText xml:space="preserve"> PAGEREF _Toc10442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_Toc14789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2.1.4 URI 细节</w:t>
          </w:r>
          <w:r>
            <w:tab/>
          </w:r>
          <w:r>
            <w:fldChar w:fldCharType="begin"/>
          </w:r>
          <w:r>
            <w:instrText xml:space="preserve"> PAGEREF _Toc14789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_Toc26493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 静态模型</w:t>
          </w:r>
          <w:r>
            <w:tab/>
          </w:r>
          <w:r>
            <w:fldChar w:fldCharType="begin"/>
          </w:r>
          <w:r>
            <w:instrText xml:space="preserve"> PAGEREF _Toc26493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_Toc7627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 数据库设计</w:t>
          </w:r>
          <w:r>
            <w:tab/>
          </w:r>
          <w:r>
            <w:fldChar w:fldCharType="begin"/>
          </w:r>
          <w:r>
            <w:instrText xml:space="preserve"> PAGEREF _Toc7627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_Toc22583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2.3.1 Warehourse表</w:t>
          </w:r>
          <w:r>
            <w:tab/>
          </w:r>
          <w:r>
            <w:fldChar w:fldCharType="begin"/>
          </w:r>
          <w:r>
            <w:instrText xml:space="preserve"> PAGEREF _Toc22583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_Toc32222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2.3.2 Cabinet表</w:t>
          </w:r>
          <w:r>
            <w:tab/>
          </w:r>
          <w:r>
            <w:fldChar w:fldCharType="begin"/>
          </w:r>
          <w:r>
            <w:instrText xml:space="preserve"> PAGEREF _Toc32222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_Toc1874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2.3.3 Goods表</w:t>
          </w:r>
          <w:r>
            <w:tab/>
          </w:r>
          <w:r>
            <w:fldChar w:fldCharType="begin"/>
          </w:r>
          <w:r>
            <w:instrText xml:space="preserve"> PAGEREF _Toc1874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_Toc20520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2.3.4 GoodsType表</w:t>
          </w:r>
          <w:r>
            <w:tab/>
          </w:r>
          <w:r>
            <w:fldChar w:fldCharType="begin"/>
          </w:r>
          <w:r>
            <w:instrText xml:space="preserve"> PAGEREF _Toc20520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2.3.5 Detail表</w:t>
          </w:r>
          <w:r>
            <w:tab/>
          </w:r>
          <w:r>
            <w:fldChar w:fldCharType="begin"/>
          </w:r>
          <w:r>
            <w:instrText xml:space="preserve"> PAGEREF _Toc2245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_Toc7557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2.3.6 InOrder表</w:t>
          </w:r>
          <w:r>
            <w:tab/>
          </w:r>
          <w:r>
            <w:fldChar w:fldCharType="begin"/>
          </w:r>
          <w:r>
            <w:instrText xml:space="preserve"> PAGEREF _Toc7557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_Toc31659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2.3.7 InItem表</w:t>
          </w:r>
          <w:r>
            <w:tab/>
          </w:r>
          <w:r>
            <w:fldChar w:fldCharType="begin"/>
          </w:r>
          <w:r>
            <w:instrText xml:space="preserve"> PAGEREF _Toc31659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_Toc17268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2.3.8 OutOrder表</w:t>
          </w:r>
          <w:r>
            <w:tab/>
          </w:r>
          <w:r>
            <w:fldChar w:fldCharType="begin"/>
          </w:r>
          <w:r>
            <w:instrText xml:space="preserve"> PAGEREF _Toc17268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_Toc24347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2.3.9 OutItem表</w:t>
          </w:r>
          <w:r>
            <w:tab/>
          </w:r>
          <w:r>
            <w:fldChar w:fldCharType="begin"/>
          </w:r>
          <w:r>
            <w:instrText xml:space="preserve"> PAGEREF _Toc24347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_Toc9750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2.3.10 GetOrder表</w:t>
          </w:r>
          <w:r>
            <w:tab/>
          </w:r>
          <w:r>
            <w:fldChar w:fldCharType="begin"/>
          </w:r>
          <w:r>
            <w:instrText xml:space="preserve"> PAGEREF _Toc9750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_Toc27267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2.3.11 GetItem表</w:t>
          </w:r>
          <w:r>
            <w:tab/>
          </w:r>
          <w:r>
            <w:fldChar w:fldCharType="begin"/>
          </w:r>
          <w:r>
            <w:instrText xml:space="preserve"> PAGEREF _Toc27267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_Toc23437 </w:instrText>
          </w:r>
          <w:r>
            <w:fldChar w:fldCharType="separate"/>
          </w:r>
          <w:r>
            <w:rPr>
              <w:rFonts w:hint="eastAsia"/>
            </w:rPr>
            <w:t xml:space="preserve">3 </w:t>
          </w:r>
          <w:r>
            <w:rPr>
              <w:rFonts w:hint="eastAsia"/>
              <w:lang w:val="en-US" w:eastAsia="zh-CN"/>
            </w:rPr>
            <w:t>系统实现</w:t>
          </w:r>
          <w:r>
            <w:tab/>
          </w:r>
          <w:r>
            <w:fldChar w:fldCharType="begin"/>
          </w:r>
          <w:r>
            <w:instrText xml:space="preserve"> PAGEREF _Toc23437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_Toc28205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 Spring SpringMVC 配置</w:t>
          </w:r>
          <w:r>
            <w:tab/>
          </w:r>
          <w:r>
            <w:fldChar w:fldCharType="begin"/>
          </w:r>
          <w:r>
            <w:instrText xml:space="preserve"> PAGEREF _Toc28205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_Toc25347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3.1.1 Servlet容器</w:t>
          </w:r>
          <w:r>
            <w:tab/>
          </w:r>
          <w:r>
            <w:fldChar w:fldCharType="begin"/>
          </w:r>
          <w:r>
            <w:instrText xml:space="preserve"> PAGEREF _Toc25347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_Toc9364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3.1.2 Servlet 初始化器</w:t>
          </w:r>
          <w:r>
            <w:tab/>
          </w:r>
          <w:r>
            <w:fldChar w:fldCharType="begin"/>
          </w:r>
          <w:r>
            <w:instrText xml:space="preserve"> PAGEREF _Toc9364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_Toc19730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3.1.3 Spring 配置</w:t>
          </w:r>
          <w:r>
            <w:tab/>
          </w:r>
          <w:r>
            <w:fldChar w:fldCharType="begin"/>
          </w:r>
          <w:r>
            <w:instrText xml:space="preserve"> PAGEREF _Toc19730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_Toc25522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3.1.4 Spring MVC 配置</w:t>
          </w:r>
          <w:r>
            <w:tab/>
          </w:r>
          <w:r>
            <w:fldChar w:fldCharType="begin"/>
          </w:r>
          <w:r>
            <w:instrText xml:space="preserve"> PAGEREF _Toc25522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_Toc10358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 登录实现</w:t>
          </w:r>
          <w:r>
            <w:tab/>
          </w:r>
          <w:r>
            <w:fldChar w:fldCharType="begin"/>
          </w:r>
          <w:r>
            <w:instrText xml:space="preserve"> PAGEREF _Toc10358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_Toc21872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3.2.1 登录界面</w:t>
          </w:r>
          <w:r>
            <w:tab/>
          </w:r>
          <w:r>
            <w:fldChar w:fldCharType="begin"/>
          </w:r>
          <w:r>
            <w:instrText xml:space="preserve"> PAGEREF _Toc21872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_Toc23843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 登记接口</w:t>
          </w:r>
          <w:r>
            <w:tab/>
          </w:r>
          <w:r>
            <w:fldChar w:fldCharType="begin"/>
          </w:r>
          <w:r>
            <w:instrText xml:space="preserve"> PAGEREF _Toc23843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_Toc22745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3.3 数据库实现</w:t>
          </w:r>
          <w:r>
            <w:tab/>
          </w:r>
          <w:r>
            <w:fldChar w:fldCharType="begin"/>
          </w:r>
          <w:r>
            <w:instrText xml:space="preserve"> PAGEREF _Toc22745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_Toc12600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3.4 DAO层实现</w:t>
          </w:r>
          <w:r>
            <w:tab/>
          </w:r>
          <w:r>
            <w:fldChar w:fldCharType="begin"/>
          </w:r>
          <w:r>
            <w:instrText xml:space="preserve"> PAGEREF _Toc12600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3.4.1 MyBatis配置文件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_Toc20072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3.4.2 MyBatis映射文件</w:t>
          </w:r>
          <w:r>
            <w:tab/>
          </w:r>
          <w:r>
            <w:fldChar w:fldCharType="begin"/>
          </w:r>
          <w:r>
            <w:instrText xml:space="preserve"> PAGEREF _Toc20072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_Toc6967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3.4.3 MyBatis映射器接口</w:t>
          </w:r>
          <w:r>
            <w:tab/>
          </w:r>
          <w:r>
            <w:fldChar w:fldCharType="begin"/>
          </w:r>
          <w:r>
            <w:instrText xml:space="preserve"> PAGEREF _Toc6967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_Toc5073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3.5 POJO 层实现</w:t>
          </w:r>
          <w:r>
            <w:tab/>
          </w:r>
          <w:r>
            <w:fldChar w:fldCharType="begin"/>
          </w:r>
          <w:r>
            <w:instrText xml:space="preserve"> PAGEREF _Toc5073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_Toc4127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3.6 Service层实现</w:t>
          </w:r>
          <w:r>
            <w:tab/>
          </w:r>
          <w:r>
            <w:fldChar w:fldCharType="begin"/>
          </w:r>
          <w:r>
            <w:instrText xml:space="preserve"> PAGEREF _Toc4127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_Toc8021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3.6.1 Service层接口</w:t>
          </w:r>
          <w:r>
            <w:tab/>
          </w:r>
          <w:r>
            <w:fldChar w:fldCharType="begin"/>
          </w:r>
          <w:r>
            <w:instrText xml:space="preserve"> PAGEREF _Toc8021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_Toc516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3.6.2 Service 层接口实现</w:t>
          </w:r>
          <w:r>
            <w:tab/>
          </w:r>
          <w:r>
            <w:fldChar w:fldCharType="begin"/>
          </w:r>
          <w:r>
            <w:instrText xml:space="preserve"> PAGEREF _Toc516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_Toc4849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3.7 Controller 层实现</w:t>
          </w:r>
          <w:r>
            <w:tab/>
          </w:r>
          <w:r>
            <w:fldChar w:fldCharType="begin"/>
          </w:r>
          <w:r>
            <w:instrText xml:space="preserve"> PAGEREF _Toc4849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071"/>
            </w:tabs>
          </w:pPr>
          <w:r>
            <w:fldChar w:fldCharType="begin"/>
          </w:r>
          <w:r>
            <w:instrText xml:space="preserve"> HYPERLINK \l _Toc14188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总结与体会</w:t>
          </w:r>
          <w:r>
            <w:tab/>
          </w:r>
          <w:r>
            <w:fldChar w:fldCharType="begin"/>
          </w:r>
          <w:r>
            <w:instrText xml:space="preserve"> PAGEREF _Toc14188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sectPr>
              <w:pgSz w:w="11906" w:h="16838"/>
              <w:pgMar w:top="1701" w:right="1134" w:bottom="1418" w:left="1701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720" w:num="1"/>
              <w:docGrid w:type="linesAndChars" w:linePitch="312" w:charSpace="0"/>
            </w:sectPr>
          </w:pPr>
          <w:r>
            <w:fldChar w:fldCharType="end"/>
          </w:r>
        </w:p>
      </w:sdtContent>
    </w:sdt>
    <w:p>
      <w:pPr>
        <w:pStyle w:val="40"/>
        <w:bidi w:val="0"/>
        <w:jc w:val="both"/>
      </w:pPr>
      <w:r>
        <w:rPr>
          <w:b/>
          <w:bCs/>
          <w:lang w:val="zh-CN"/>
        </w:rPr>
        <w:br w:type="page"/>
      </w:r>
    </w:p>
    <w:p>
      <w:pPr>
        <w:pStyle w:val="37"/>
        <w:ind w:firstLine="480"/>
        <w:sectPr>
          <w:pgSz w:w="11906" w:h="16838"/>
          <w:pgMar w:top="1701" w:right="1134" w:bottom="1418" w:left="170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type="linesAndChars" w:linePitch="312" w:charSpace="0"/>
        </w:sectPr>
      </w:pPr>
    </w:p>
    <w:p>
      <w:pPr>
        <w:pStyle w:val="49"/>
      </w:pPr>
      <w:bookmarkStart w:id="0" w:name="_Toc54552648"/>
      <w:bookmarkStart w:id="1" w:name="_Toc16997"/>
      <w:bookmarkStart w:id="2" w:name="_Toc22554"/>
      <w:bookmarkStart w:id="3" w:name="_Toc30024"/>
      <w:r>
        <w:rPr>
          <w:rFonts w:hint="eastAsia"/>
        </w:rPr>
        <w:t>绪论</w:t>
      </w:r>
      <w:bookmarkEnd w:id="0"/>
      <w:bookmarkEnd w:id="1"/>
      <w:bookmarkEnd w:id="2"/>
      <w:bookmarkEnd w:id="3"/>
    </w:p>
    <w:p>
      <w:pPr>
        <w:pStyle w:val="48"/>
      </w:pPr>
      <w:bookmarkStart w:id="4" w:name="_Toc20609"/>
      <w:bookmarkStart w:id="5" w:name="_Toc20655"/>
      <w:bookmarkStart w:id="6" w:name="_Toc54552649"/>
      <w:bookmarkStart w:id="7" w:name="_Toc11295"/>
      <w:r>
        <w:rPr>
          <w:rFonts w:hint="eastAsia"/>
        </w:rPr>
        <w:t>系统</w:t>
      </w:r>
      <w:r>
        <w:t>背景</w:t>
      </w:r>
      <w:bookmarkEnd w:id="4"/>
      <w:bookmarkEnd w:id="5"/>
      <w:bookmarkEnd w:id="6"/>
      <w:bookmarkEnd w:id="7"/>
    </w:p>
    <w:p>
      <w:pPr>
        <w:pStyle w:val="37"/>
        <w:ind w:firstLine="480"/>
      </w:pPr>
      <w:r>
        <w:rPr>
          <w:rFonts w:hint="eastAsia"/>
          <w:lang w:val="en-US" w:eastAsia="zh-CN"/>
        </w:rPr>
        <w:t>随着社会的发展，物质资料的极大丰富，物资的储蓄与流动管理越来越来重要，任务越来越频繁。依靠人工管理物资不仅效率低，劳动强度大，且容易出错，因此越来越迫切地需要一个简便搞笑的仓库管理系统。</w:t>
      </w:r>
    </w:p>
    <w:p>
      <w:pPr>
        <w:pStyle w:val="48"/>
        <w:bidi w:val="0"/>
      </w:pPr>
      <w:bookmarkStart w:id="8" w:name="_Toc54552650"/>
      <w:bookmarkStart w:id="9" w:name="_Toc29244"/>
      <w:bookmarkStart w:id="10" w:name="_Toc23123"/>
      <w:bookmarkStart w:id="11" w:name="_Toc20087"/>
      <w:r>
        <w:rPr>
          <w:rFonts w:hint="eastAsia"/>
        </w:rPr>
        <w:t>系统任务</w:t>
      </w:r>
      <w:bookmarkEnd w:id="8"/>
      <w:bookmarkEnd w:id="9"/>
      <w:bookmarkEnd w:id="10"/>
      <w:bookmarkEnd w:id="11"/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库存管理：增删查改仓库，增删查改货物。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入库管理：输入货物编号，登记入库，预分配储存位置，生成入库表。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出库管理：收集取货单信息，分配出货仓库，生成出库信息。定时生成入库表。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取货管理：增删查改取货单，增删查改取货单项。</w:t>
      </w:r>
    </w:p>
    <w:p>
      <w:pPr>
        <w:pStyle w:val="48"/>
        <w:bidi w:val="0"/>
        <w:rPr>
          <w:rFonts w:hint="eastAsia"/>
          <w:lang w:val="en-US" w:eastAsia="zh-CN"/>
        </w:rPr>
      </w:pPr>
      <w:bookmarkStart w:id="12" w:name="_Toc6635"/>
      <w:bookmarkStart w:id="13" w:name="_Toc30286"/>
      <w:bookmarkStart w:id="14" w:name="_Toc24137"/>
      <w:r>
        <w:rPr>
          <w:rFonts w:hint="eastAsia"/>
          <w:lang w:val="en-US" w:eastAsia="zh-CN"/>
        </w:rPr>
        <w:t>系统环境</w:t>
      </w:r>
      <w:bookmarkEnd w:id="12"/>
      <w:bookmarkEnd w:id="13"/>
      <w:bookmarkEnd w:id="14"/>
    </w:p>
    <w:p>
      <w:pPr>
        <w:pStyle w:val="37"/>
        <w:bidi w:val="0"/>
        <w:rPr>
          <w:rFonts w:hint="default"/>
          <w:lang w:val="en-US" w:eastAsia="zh-CN"/>
        </w:rPr>
      </w:pPr>
      <w:bookmarkStart w:id="15" w:name="_Toc54552651"/>
      <w:r>
        <w:rPr>
          <w:rFonts w:hint="eastAsia"/>
          <w:lang w:val="en-US" w:eastAsia="zh-CN"/>
        </w:rPr>
        <w:t>开发平台：JSE8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后端技术：Spring,SpringMVC,MyBatis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前端技术：JSP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pStyle w:val="37"/>
        <w:bidi w:val="0"/>
      </w:pPr>
      <w:r>
        <w:rPr>
          <w:rFonts w:hint="eastAsia"/>
          <w:lang w:val="en-US" w:eastAsia="zh-CN"/>
        </w:rPr>
        <w:t>其他：.....</w:t>
      </w:r>
    </w:p>
    <w:bookmarkEnd w:id="15"/>
    <w:p>
      <w:pPr>
        <w:pStyle w:val="37"/>
        <w:bidi w:val="0"/>
        <w:rPr>
          <w:rFonts w:hint="default"/>
          <w:lang w:val="en-US" w:eastAsia="zh-CN"/>
        </w:rPr>
      </w:pPr>
    </w:p>
    <w:p>
      <w:pPr>
        <w:pStyle w:val="37"/>
        <w:bidi w:val="0"/>
        <w:rPr>
          <w:rFonts w:hint="default"/>
          <w:lang w:val="en-US" w:eastAsia="zh-CN"/>
        </w:rPr>
      </w:pPr>
    </w:p>
    <w:p>
      <w:pPr>
        <w:pStyle w:val="37"/>
        <w:ind w:firstLine="480"/>
      </w:pPr>
    </w:p>
    <w:p>
      <w:pPr>
        <w:pStyle w:val="37"/>
        <w:bidi w:val="0"/>
        <w:rPr>
          <w:rFonts w:hint="default"/>
          <w:lang w:val="en-US" w:eastAsia="zh-CN"/>
        </w:rPr>
      </w:pPr>
    </w:p>
    <w:p>
      <w:pPr>
        <w:pStyle w:val="49"/>
        <w:rPr>
          <w:rFonts w:hint="eastAsia"/>
        </w:rPr>
      </w:pPr>
      <w:bookmarkStart w:id="16" w:name="_Toc13100"/>
      <w:bookmarkStart w:id="17" w:name="_Toc13400"/>
      <w:bookmarkStart w:id="18" w:name="_Toc10226"/>
      <w:r>
        <w:rPr>
          <w:rFonts w:hint="eastAsia"/>
        </w:rPr>
        <w:t>系统详细设计</w:t>
      </w:r>
      <w:bookmarkEnd w:id="16"/>
      <w:bookmarkEnd w:id="17"/>
      <w:bookmarkEnd w:id="18"/>
    </w:p>
    <w:p>
      <w:pPr>
        <w:pStyle w:val="43"/>
        <w:bidi w:val="0"/>
        <w:rPr>
          <w:rFonts w:hint="eastAsia"/>
          <w:lang w:val="en-US" w:eastAsia="zh-CN"/>
        </w:rPr>
      </w:pPr>
      <w:bookmarkStart w:id="19" w:name="_Toc20914"/>
      <w:bookmarkStart w:id="20" w:name="_Toc20027"/>
      <w:bookmarkStart w:id="21" w:name="_Toc1679"/>
      <w:r>
        <w:rPr>
          <w:rFonts w:hint="eastAsia"/>
          <w:lang w:val="en-US" w:eastAsia="zh-CN"/>
        </w:rPr>
        <w:t>API接口</w:t>
      </w:r>
      <w:bookmarkEnd w:id="19"/>
      <w:bookmarkEnd w:id="20"/>
      <w:bookmarkEnd w:id="21"/>
    </w:p>
    <w:p>
      <w:pPr>
        <w:pStyle w:val="42"/>
        <w:bidi w:val="0"/>
        <w:rPr>
          <w:rFonts w:hint="eastAsia"/>
          <w:lang w:val="en-US" w:eastAsia="zh-CN"/>
        </w:rPr>
      </w:pPr>
      <w:bookmarkStart w:id="22" w:name="_Toc9653"/>
      <w:bookmarkStart w:id="23" w:name="_Toc9914"/>
      <w:bookmarkStart w:id="24" w:name="_Toc795"/>
      <w:r>
        <w:rPr>
          <w:rFonts w:hint="eastAsia"/>
          <w:lang w:val="en-US" w:eastAsia="zh-CN"/>
        </w:rPr>
        <w:t>HTTP 请求</w:t>
      </w:r>
      <w:bookmarkEnd w:id="22"/>
      <w:bookmarkEnd w:id="23"/>
      <w:bookmarkEnd w:id="24"/>
    </w:p>
    <w:p>
      <w:pPr>
        <w:pStyle w:val="37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请求头部必须包含以下字段和值，其他字段后续详细定义。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HTTP 请求头公共字段</w:t>
      </w:r>
    </w:p>
    <w:tbl>
      <w:tblPr>
        <w:tblStyle w:val="20"/>
        <w:tblW w:w="0" w:type="auto"/>
        <w:tblInd w:w="122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3"/>
        <w:gridCol w:w="3096"/>
        <w:gridCol w:w="299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3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头部字段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值</w:t>
            </w:r>
          </w:p>
        </w:tc>
        <w:tc>
          <w:tcPr>
            <w:tcW w:w="2991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3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Content-Type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  <w:tc>
          <w:tcPr>
            <w:tcW w:w="2991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表示请求体内容是Json</w:t>
            </w: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25" w:name="_Toc1078"/>
      <w:bookmarkStart w:id="26" w:name="_Toc3996"/>
      <w:bookmarkStart w:id="27" w:name="_Toc8890"/>
      <w:r>
        <w:rPr>
          <w:rFonts w:hint="eastAsia"/>
          <w:lang w:val="en-US" w:eastAsia="zh-CN"/>
        </w:rPr>
        <w:t>HTTP响应</w:t>
      </w:r>
      <w:bookmarkEnd w:id="25"/>
      <w:bookmarkEnd w:id="26"/>
      <w:bookmarkEnd w:id="27"/>
    </w:p>
    <w:p>
      <w:pPr>
        <w:pStyle w:val="37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响应头部必须包含以下字段和值，其他字段后续详细定义。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HTTP 响应头公共字段</w:t>
      </w:r>
    </w:p>
    <w:tbl>
      <w:tblPr>
        <w:tblStyle w:val="20"/>
        <w:tblW w:w="0" w:type="auto"/>
        <w:tblInd w:w="112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3"/>
        <w:gridCol w:w="3096"/>
        <w:gridCol w:w="299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2983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头部字段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值</w:t>
            </w:r>
          </w:p>
        </w:tc>
        <w:tc>
          <w:tcPr>
            <w:tcW w:w="2991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3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Content-Type</w: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application/json</w:t>
            </w:r>
          </w:p>
        </w:tc>
        <w:tc>
          <w:tcPr>
            <w:tcW w:w="2991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表示响应体内容是Json</w:t>
            </w:r>
          </w:p>
        </w:tc>
      </w:tr>
    </w:tbl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响应体是JSON数据，请求失败时，返回失败信息，如表所示：</w:t>
      </w:r>
    </w:p>
    <w:p>
      <w:pPr>
        <w:pStyle w:val="11"/>
        <w:jc w:val="center"/>
        <w:rPr>
          <w:rFonts w:hint="default" w:eastAsia="宋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HTTP 响应</w:t>
      </w:r>
      <w:r>
        <w:rPr>
          <w:rFonts w:hint="eastAsia"/>
          <w:lang w:val="en-US" w:eastAsia="zh-CN"/>
        </w:rPr>
        <w:t>体</w:t>
      </w: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0"/>
        <w:gridCol w:w="3646"/>
        <w:gridCol w:w="2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0" w:type="dxa"/>
            <w:tcBorders>
              <w:lef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3646" w:type="dxa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739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0" w:type="dxa"/>
            <w:tcBorders>
              <w:lef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  <w:tc>
          <w:tcPr>
            <w:tcW w:w="3646" w:type="dxa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响应结果</w:t>
            </w:r>
          </w:p>
        </w:tc>
        <w:tc>
          <w:tcPr>
            <w:tcW w:w="2739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0" w:type="dxa"/>
            <w:tcBorders>
              <w:lef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  <w:tc>
          <w:tcPr>
            <w:tcW w:w="3646" w:type="dxa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error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:“~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,“descript”:“~”}</w:t>
            </w:r>
          </w:p>
        </w:tc>
        <w:tc>
          <w:tcPr>
            <w:tcW w:w="2739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请求失败</w:t>
            </w:r>
          </w:p>
        </w:tc>
      </w:tr>
    </w:tbl>
    <w:p>
      <w:pPr>
        <w:pStyle w:val="42"/>
        <w:bidi w:val="0"/>
        <w:ind w:left="720" w:leftChars="0" w:hanging="720" w:firstLineChars="0"/>
        <w:rPr>
          <w:rFonts w:hint="eastAsia"/>
          <w:lang w:val="en-US" w:eastAsia="zh-CN"/>
        </w:rPr>
      </w:pPr>
      <w:bookmarkStart w:id="28" w:name="_Toc519"/>
      <w:bookmarkStart w:id="29" w:name="_Toc27272"/>
      <w:bookmarkStart w:id="30" w:name="_Toc10442"/>
      <w:r>
        <w:rPr>
          <w:rFonts w:hint="eastAsia"/>
          <w:lang w:val="en-US" w:eastAsia="zh-CN"/>
        </w:rPr>
        <w:t>HTTP 状态码</w:t>
      </w:r>
      <w:bookmarkEnd w:id="28"/>
      <w:bookmarkEnd w:id="29"/>
      <w:bookmarkEnd w:id="30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2xx状态码：表示操作成功，不同的请求方法成功返回不同的状态，如表所示：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HTTP 2xx 状态码</w:t>
      </w:r>
    </w:p>
    <w:tbl>
      <w:tblPr>
        <w:tblStyle w:val="20"/>
        <w:tblW w:w="0" w:type="auto"/>
        <w:tblInd w:w="1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6"/>
        <w:gridCol w:w="3096"/>
        <w:gridCol w:w="3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6" w:type="dxa"/>
            <w:tcBorders>
              <w:left w:val="nil"/>
            </w:tcBorders>
          </w:tcPr>
          <w:p>
            <w:pPr>
              <w:pStyle w:val="37"/>
              <w:widowControl w:val="0"/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 方法</w:t>
            </w:r>
          </w:p>
        </w:tc>
        <w:tc>
          <w:tcPr>
            <w:tcW w:w="3096" w:type="dxa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状态码</w:t>
            </w:r>
          </w:p>
        </w:tc>
        <w:tc>
          <w:tcPr>
            <w:tcW w:w="3002" w:type="dxa"/>
            <w:tcBorders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短语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6" w:type="dxa"/>
            <w:tcBorders>
              <w:lef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3096" w:type="dxa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</w:t>
            </w:r>
          </w:p>
        </w:tc>
        <w:tc>
          <w:tcPr>
            <w:tcW w:w="3002" w:type="dxa"/>
            <w:tcBorders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6" w:type="dxa"/>
            <w:tcBorders>
              <w:lef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3096" w:type="dxa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</w:t>
            </w:r>
          </w:p>
        </w:tc>
        <w:tc>
          <w:tcPr>
            <w:tcW w:w="3002" w:type="dxa"/>
            <w:tcBorders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6" w:type="dxa"/>
            <w:tcBorders>
              <w:lef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PATCH</w:t>
            </w:r>
          </w:p>
        </w:tc>
        <w:tc>
          <w:tcPr>
            <w:tcW w:w="3096" w:type="dxa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</w:t>
            </w:r>
          </w:p>
        </w:tc>
        <w:tc>
          <w:tcPr>
            <w:tcW w:w="3002" w:type="dxa"/>
            <w:tcBorders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6" w:type="dxa"/>
            <w:tcBorders>
              <w:lef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  <w:tc>
          <w:tcPr>
            <w:tcW w:w="3096" w:type="dxa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204</w:t>
            </w:r>
          </w:p>
        </w:tc>
        <w:tc>
          <w:tcPr>
            <w:tcW w:w="3002" w:type="dxa"/>
            <w:tcBorders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 Content</w:t>
            </w:r>
          </w:p>
        </w:tc>
      </w:tr>
    </w:tbl>
    <w:p>
      <w:pPr>
        <w:pStyle w:val="37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3xx状态码：表示资源的URL被转移，主要用于重定向，详细如表所示：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HTTP 3xx 状态码</w:t>
      </w:r>
    </w:p>
    <w:tbl>
      <w:tblPr>
        <w:tblStyle w:val="20"/>
        <w:tblW w:w="0" w:type="auto"/>
        <w:tblInd w:w="106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9"/>
        <w:gridCol w:w="3096"/>
        <w:gridCol w:w="2975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9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状态码</w:t>
            </w:r>
          </w:p>
        </w:tc>
        <w:tc>
          <w:tcPr>
            <w:tcW w:w="3096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短语</w:t>
            </w:r>
          </w:p>
        </w:tc>
        <w:tc>
          <w:tcPr>
            <w:tcW w:w="2975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9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301</w:t>
            </w:r>
          </w:p>
        </w:tc>
        <w:tc>
          <w:tcPr>
            <w:tcW w:w="3096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Moved Permanently</w:t>
            </w:r>
          </w:p>
        </w:tc>
        <w:tc>
          <w:tcPr>
            <w:tcW w:w="2975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资源被永久移动到新URI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9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302</w:t>
            </w:r>
          </w:p>
        </w:tc>
        <w:tc>
          <w:tcPr>
            <w:tcW w:w="3096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Found</w:t>
            </w:r>
          </w:p>
        </w:tc>
        <w:tc>
          <w:tcPr>
            <w:tcW w:w="2975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资源被临时移动到新URI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9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303</w:t>
            </w:r>
          </w:p>
        </w:tc>
        <w:tc>
          <w:tcPr>
            <w:tcW w:w="3096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See Other</w:t>
            </w:r>
          </w:p>
        </w:tc>
        <w:tc>
          <w:tcPr>
            <w:tcW w:w="2975" w:type="dxa"/>
            <w:tcBorders>
              <w:tl2br w:val="nil"/>
              <w:tr2bl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由用户决定是否重定向</w:t>
            </w:r>
          </w:p>
        </w:tc>
      </w:tr>
    </w:tbl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为了告诉客户端资源转移的URL，需要增加如下响应字段：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HTTP 3xx 响应头</w:t>
      </w:r>
    </w:p>
    <w:tbl>
      <w:tblPr>
        <w:tblStyle w:val="20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3096"/>
        <w:gridCol w:w="29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头部字段</w:t>
            </w:r>
          </w:p>
        </w:tc>
        <w:tc>
          <w:tcPr>
            <w:tcW w:w="3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值</w:t>
            </w:r>
          </w:p>
        </w:tc>
        <w:tc>
          <w:tcPr>
            <w:tcW w:w="2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Location</w:t>
            </w:r>
          </w:p>
        </w:tc>
        <w:tc>
          <w:tcPr>
            <w:tcW w:w="3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资源的URI</w:t>
            </w:r>
          </w:p>
        </w:tc>
        <w:tc>
          <w:tcPr>
            <w:tcW w:w="2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返回的URI</w:t>
            </w:r>
          </w:p>
        </w:tc>
      </w:tr>
    </w:tbl>
    <w:p>
      <w:pPr>
        <w:pStyle w:val="37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4xx状态码：表示客户端请求有错误：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HTTP 4xx 状态码</w:t>
      </w:r>
    </w:p>
    <w:tbl>
      <w:tblPr>
        <w:tblStyle w:val="20"/>
        <w:tblW w:w="0" w:type="auto"/>
        <w:tblInd w:w="118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2694"/>
        <w:gridCol w:w="541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状态码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短语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400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Bad Request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服务器不理解客户端的请求，未做任何处理。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401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Unauthorized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用户未提供身份验证凭据或没有通过身份验证。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403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Forbidden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用户通过身份验证，但是不具访问资源所需的权限。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404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Not Found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所请求的资源不存在，或不可用。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405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Method Not Allowed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用户通过身份验证，</w:t>
            </w:r>
            <w:r>
              <w:rPr>
                <w:rFonts w:hint="eastAsia"/>
                <w:lang w:val="en-US" w:eastAsia="zh-CN"/>
              </w:rPr>
              <w:t>但无权限用这个</w:t>
            </w:r>
            <w:r>
              <w:rPr>
                <w:rFonts w:hint="default"/>
                <w:lang w:val="en-US" w:eastAsia="zh-CN"/>
              </w:rPr>
              <w:t>HTTP 方</w:t>
            </w:r>
            <w:r>
              <w:rPr>
                <w:rFonts w:hint="eastAsia"/>
                <w:lang w:val="en-US" w:eastAsia="zh-CN"/>
              </w:rPr>
              <w:t>法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410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Gone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所请求的资源已从这个地址转移，不再可用。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415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Unsupported Media Type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客户端要求的返回格式不支持。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422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Unprocessable Entity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客户端上传的附件无法处理，导致请求失败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429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Too Many Requests</w:t>
            </w:r>
          </w:p>
        </w:tc>
        <w:tc>
          <w:tcPr>
            <w:tcW w:w="5418" w:type="dxa"/>
            <w:tcBorders>
              <w:tl2br w:val="nil"/>
              <w:tr2bl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客户端的请求次数超过限额。</w:t>
            </w:r>
          </w:p>
        </w:tc>
      </w:tr>
    </w:tbl>
    <w:p>
      <w:pPr>
        <w:pStyle w:val="37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5xx状态码：表示服务端错误，一般来说，不会向用户透露服务器的详细信息。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HTTP 5xx 状态码</w:t>
      </w: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"/>
        <w:gridCol w:w="2288"/>
        <w:gridCol w:w="5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77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状态码</w:t>
            </w:r>
          </w:p>
        </w:tc>
        <w:tc>
          <w:tcPr>
            <w:tcW w:w="2288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短语</w:t>
            </w:r>
          </w:p>
        </w:tc>
        <w:tc>
          <w:tcPr>
            <w:tcW w:w="583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tabs>
                <w:tab w:val="left" w:pos="2510"/>
              </w:tabs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77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500</w:t>
            </w:r>
          </w:p>
        </w:tc>
        <w:tc>
          <w:tcPr>
            <w:tcW w:w="2288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Internal Server Error</w:t>
            </w:r>
          </w:p>
        </w:tc>
        <w:tc>
          <w:tcPr>
            <w:tcW w:w="583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客户端请求有效，服务器处理时发生了意外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77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503</w:t>
            </w:r>
          </w:p>
        </w:tc>
        <w:tc>
          <w:tcPr>
            <w:tcW w:w="2288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 Unavailable</w:t>
            </w:r>
          </w:p>
        </w:tc>
        <w:tc>
          <w:tcPr>
            <w:tcW w:w="583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服务器无法处理请求，一般用于网站维护状态。</w:t>
            </w:r>
          </w:p>
        </w:tc>
      </w:tr>
    </w:tbl>
    <w:p>
      <w:pPr>
        <w:pStyle w:val="37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2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1" w:name="_Toc24629"/>
      <w:bookmarkStart w:id="32" w:name="_Toc13458"/>
      <w:bookmarkStart w:id="33" w:name="_Toc14789"/>
      <w:r>
        <w:rPr>
          <w:rFonts w:hint="eastAsia"/>
          <w:lang w:val="en-US" w:eastAsia="zh-CN"/>
        </w:rPr>
        <w:t>URI 细节</w:t>
      </w:r>
      <w:bookmarkEnd w:id="31"/>
      <w:bookmarkEnd w:id="32"/>
      <w:bookmarkEnd w:id="33"/>
      <w:r>
        <w:rPr>
          <w:rFonts w:hint="eastAsia"/>
          <w:lang w:val="en-US" w:eastAsia="zh-CN"/>
        </w:rPr>
        <w:tab/>
      </w:r>
    </w:p>
    <w:p>
      <w:pPr>
        <w:pStyle w:val="37"/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仓库管理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/warehouses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说明：列出仓库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offset：类型int, 可选，指定返回记录的开始位置。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limit：类型int, 可选，返回记录的限制数量。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status：类型String，可选，筛选仓库的状态。</w:t>
      </w:r>
    </w:p>
    <w:p>
      <w:pPr>
        <w:pStyle w:val="37"/>
        <w:numPr>
          <w:ilvl w:val="3"/>
          <w:numId w:val="3"/>
        </w:numPr>
        <w:tabs>
          <w:tab w:val="left" w:pos="1659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address：类型String, 可选，筛选仓库地址。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响应数据：List&lt;warehourse&gt;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 URI：GET /warehourses/&lt;id&gt;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说明：获取指定仓库信息。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响应数据：Warehourse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 URI：POST /warehourses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说明：创建一个新的数据库。  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请求参数：置于请求体JSON中。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name：类型String，必选。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address：类型String，必选。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descript：类型String，可选。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length：类型int，可选。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width：类型int，可选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height：类型int，可选。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响应头部：Location字段：新数据库的URI。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 URI：PATCH /warehourses/&lt;id&gt;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说明：修改一个仓库的信息。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请求参数：置于请求体JSON中。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name：类型String, 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description：类型String，可选。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length：类型int，可选。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width：类型int，可选。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height：类型int，可选。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请求URL：DELETE /warehourse/&lt;id&gt;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说明：删除仓库。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储柜管理：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/warehourse/&lt;id&gt;/cabinets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说明：列出储柜信息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goods_type：类型int，可选，筛选储藏货物类型。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cabinet_type：类型int，可选，筛选储柜类型。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free_stroage_size：类型，可选，储藏柜以货物为单位的剩余储存空间。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响应数据：List&lt;Cabinet&gt;。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/warehourse/&lt;id&gt;/cabinets/&lt;id&gt;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说明：获取指定储柜信息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响应数据：Cabinet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/warehourse/&lt;id&gt;/cabinets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说明：增加一个储柜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请求参数：置于请求体JSON中。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goods_id：类型int，必选，储柜也是一种货物。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storage_type：类型int，可选，储柜储存的货物类型。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响应字段：Location：新储柜的URI。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/warehourse/&lt;id&gt;/cabinets/&lt;id&gt;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说明：修改储柜信息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请求参数：置于请求体JSON中。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postion：类型String，可选。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goods_type：类型int，可选。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/warehourse/&lt;id&gt;/cabinets/&lt;id&gt;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说明：删除储柜，仅仅是删除储柜功能，实际上还作为货物储存在仓库。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货物管理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/goodstypes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说明：列出货物类型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name：类型String,可选。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detail_name：类型String，详细项名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detail_value：类型String，详细项值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响应数据：List&lt;GoodsType&gt;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/goodstypes/&lt;id&gt;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说明：获取指定货物类型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响应数据：GoodsType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 /goodstypes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说明：增加货物类型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请求参数：置于请求体JSON中。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name：类型String，必选。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length：类型int，必选。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width：类型int，必选。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height：类型int，必选。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descript：类型String，必选。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details：类型List&lt;Detail&gt;，可选。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响应头部：Location字段：新货物类型的URL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/goodstypes/&lt;id&gt;/detail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说明：增加货物详细信息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请求参数：至于请求体JSON中。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details：类型List&lt;Detail&gt;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/goodstypes/&lt;id&gt;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说明：修改货物类型信息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请求参数：置于请求体JSON中。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descript：类型String，可选。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length：类型int，可选。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width：类型int，可选。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height：类型int，可选。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/goodstypes/&lt;id&gt;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说明：删除货物类型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/goodstypes/&lt;id&gt;/details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说明删除详细信息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details：类型List&lt;Detail&gt;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/warehourses/&lt;id&gt;/goodses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说明：列出仓库货物信息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detail_name：类型String，详细项名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detail_value：类型String，详细项值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响应数据：List&lt;Goods&gt;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/warehourse/&lt;id&gt;/goodses/&lt;id&gt;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说明：获取货物信息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响应数据：Goods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/warehourse/&lt;id&gt;/goodses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说明：增加一个货物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type：类型int，必选。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status：类型Sring，可选。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响应头部：Location字段：新货物的URL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/warehourse/&lt;id&gt;/goodses/&lt;id&gt;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说明：修改货物信息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/warehourse/&lt;id&gt;/goodses/&lt;id&gt;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说明：删除货物信息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响应数据：无。</w:t>
      </w:r>
    </w:p>
    <w:p>
      <w:pPr>
        <w:pStyle w:val="37"/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入库管理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 /warehourse/&lt;id&gt;/inOrder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说明：列出入库单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before：类型LocalDate，可选，与status对应。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after：类型LocalDate，可选，与status对应。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响应数据：List&lt;InOrder&gt;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/warehourse/&lt;id&gt;/inOrder/&lt;id&gt;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说明：获取指定入库单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响应数据：InOrder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/warehourse/&lt;id&gt;/inOrder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说明：创建一个入库单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响应头部：Location字段：新入库单的URL。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/warehourse/&lt;id&gt;/inOrder/&lt;id&gt;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说明：更新入库单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status：类型int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/warehourse/&lt;id&gt;/inOrder/&lt;id&gt;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说明：删除入库单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/warehourse/&lt;id&gt;/inOrder/&lt;id&gt;/item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说明：列出入库项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goods_type：类型int，可选。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cabinet_type：类型int，可选。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cabinet_id：类型int，可选。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响应数据：List&lt;InItem&gt;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/warehourse/&lt;id&gt;/inOrder/&lt;id&gt;/item/&lt;id&gt;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说明：获取指定入库项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响应数据：Intem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/warehouse/&lt;id&gt;/inOrder/&lt;id&gt;/item/&lt;id&gt;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说明：创建一项入库项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cabinet_id：类型int，可选。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响应头部：Location字段：新入库项的URL。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/warehourse/&lt;id&gt;/inOrder/&lt;id&gt;/item/&lt;id&gt;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说明：更新入库项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cabinet_id：类型int，可选。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/warehourse/&lt;id&gt;/inOrder/&lt;id&gt;/item/&lt;id&gt;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说明：删除入库项目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出库管理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/warehourse/&lt;id&gt;/outOrder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说明：列出入库单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time：类型LocalDate，可选，与status对应。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before：类型LocalDate，可选，与status对应。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after：类型LocalDate，可选，与status对应。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响应数据：List&lt;outOrder&gt;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/warehourse/&lt;id&gt;/outOrder/&lt;id&gt;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说明：列出指定出库单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响应数据：OutOrder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/warehouse/&lt;id&gt;/outOrder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说明：创建出库单。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limit：类型int，可选，限制此批出库货物数量。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响应头部：Location字段：新出库单的URL。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/warehourse/&lt;id&gt;/outOrder/&lt;id&gt;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说明：更新出库单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status：类型int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/warhourse/&lt;id&gt;/outOrder/&lt;id&gt;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说明：删除出库单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/warehourse/&lt;id&gt;/outOrder/&lt;id&gt;/items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说明：列出出库项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time：类型LocaDate，可选，与status对应。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before：类型LocalDate，可选，与status对应。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after：类型LocalDate，可选，与status对应。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goods_type：类型int，可选。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cabinet_type：类型int，可选。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cabinet_id：类型int，可选。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响应数据：List&lt;OutItem&gt;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/warehourse/&lt;id&gt;/outOrder/&lt;id&gt;/items/&lt;id&gt;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说明：选择特定出库项目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响应数据：OutItem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/warehourse/&lt;id&gt;/outOrder/&lt;id&gt;/items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说明：创建出库项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goods：类型int，必选，货物id。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getitems：类型int，可选，GetItemid。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响应头部：Location字段：新资源的URL。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/warehourse/&lt;id&gt;/outOrder/&lt;id&gt;/items/&lt;id&gt;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说明：更新出库项目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goods：类型int，可选，货物id。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cabinet：类型int，可选，储柜id。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/warehourse/&lt;id&gt;/outOrder/&lt;id&gt;/items/&lt;id&gt;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说明：删除出库项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取货单管理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/getOrder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说明：列出取货单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address：类型String。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reason：类型String。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响应数据：List&lt;Order&gt;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/getOrder/&lt;id&gt;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说明：选择指定取货单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响应数据：Order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/getOrder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说明：创建取货单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address：类型String，必选。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reason：类型String，必选。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响应头部：Location字段：新资源的URL。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/getOrder/&lt;id&gt;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说明：修改取货单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reason：类型String，可选。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/getOrder/&lt;id&gt;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说明删除取货单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/getOrder/&lt;id&gt;/items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说明：列出取货项目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status：类型int,可选。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after：类型LocalDate，可选，对应status。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warehouse：类型int，可选，仓库id。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goods_type：类型int，可选，货物类型。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goods_id：类型int，可选，货物id。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goods_count：类型int，可选，货物数量。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响应数据：List&lt;OrderItem&gt;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请求URI：GET /getOrder/&lt;id&gt;/items/&lt;id&gt;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说明：选择指定取货项目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响应数据：GetItem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请求URI：POST /getOrder/&lt;id&gt;/items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说明：创建取货单项目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goods_type：类型int,必选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good_count：类型int,必选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warehourse：类型int，可选。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goods_id：类型int，可选。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响应头部：Location字段：新资源的URL。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请求URI：PATCH /getOrder/&lt;id&gt;/items/&lt;id&gt;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说明：修改取货单项目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status：类型String，可选。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good_count：类型int，可选。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warehourse：类型int，可选。</w:t>
      </w:r>
    </w:p>
    <w:p>
      <w:pPr>
        <w:pStyle w:val="37"/>
        <w:numPr>
          <w:ilvl w:val="3"/>
          <w:numId w:val="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goods_id：类型int，可选，0值表示删除。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请求URI：DELETE /getOrder/&lt;id&gt;/items/&lt;id&gt;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说明：删除取货项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请求参数：无</w:t>
      </w:r>
    </w:p>
    <w:p>
      <w:pPr>
        <w:pStyle w:val="37"/>
        <w:numPr>
          <w:ilvl w:val="2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响应数据：无</w:t>
      </w: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7"/>
        <w:numPr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43"/>
        <w:bidi w:val="0"/>
        <w:rPr>
          <w:rFonts w:hint="default"/>
          <w:lang w:val="en-US" w:eastAsia="zh-CN"/>
        </w:rPr>
      </w:pPr>
      <w:bookmarkStart w:id="34" w:name="_Toc28920"/>
      <w:bookmarkStart w:id="35" w:name="_Toc22134"/>
      <w:bookmarkStart w:id="36" w:name="_Toc26493"/>
      <w:r>
        <w:rPr>
          <w:rFonts w:hint="eastAsia"/>
          <w:lang w:val="en-US" w:eastAsia="zh-CN"/>
        </w:rPr>
        <w:t>静态模型</w:t>
      </w:r>
      <w:bookmarkEnd w:id="34"/>
      <w:bookmarkEnd w:id="35"/>
      <w:bookmarkEnd w:id="36"/>
    </w:p>
    <w:p>
      <w:pPr>
        <w:pStyle w:val="37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5097780"/>
            <wp:effectExtent l="0" t="0" r="0" b="7620"/>
            <wp:docPr id="3" name="图片 3" descr="仓库管理系统-详细设计-静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仓库管理系统-详细设计-静态模型"/>
                    <pic:cNvPicPr>
                      <a:picLocks noChangeAspect="1"/>
                    </pic:cNvPicPr>
                  </pic:nvPicPr>
                  <pic:blipFill>
                    <a:blip r:embed="rId11"/>
                    <a:srcRect b="127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软件数据及其关联图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3"/>
        <w:bidi w:val="0"/>
        <w:rPr>
          <w:rFonts w:hint="default"/>
          <w:lang w:val="en-US" w:eastAsia="zh-CN"/>
        </w:rPr>
      </w:pPr>
      <w:bookmarkStart w:id="37" w:name="_Toc11105"/>
      <w:bookmarkStart w:id="38" w:name="_Toc14922"/>
      <w:bookmarkStart w:id="39" w:name="_Toc7627"/>
      <w:r>
        <w:rPr>
          <w:rFonts w:hint="eastAsia"/>
          <w:lang w:val="en-US" w:eastAsia="zh-CN"/>
        </w:rPr>
        <w:t>数据库设计</w:t>
      </w:r>
      <w:bookmarkEnd w:id="37"/>
      <w:bookmarkEnd w:id="38"/>
      <w:bookmarkEnd w:id="39"/>
    </w:p>
    <w:p>
      <w:pPr>
        <w:pStyle w:val="42"/>
        <w:bidi w:val="0"/>
        <w:ind w:left="720" w:leftChars="0" w:hanging="720" w:firstLineChars="0"/>
        <w:rPr>
          <w:rFonts w:hint="default"/>
          <w:lang w:val="en-US" w:eastAsia="zh-CN"/>
        </w:rPr>
      </w:pPr>
      <w:bookmarkStart w:id="40" w:name="_Toc5561"/>
      <w:bookmarkStart w:id="41" w:name="_Toc10823"/>
      <w:bookmarkStart w:id="42" w:name="_Toc22583"/>
      <w:r>
        <w:rPr>
          <w:rFonts w:hint="eastAsia"/>
          <w:lang w:val="en-US" w:eastAsia="zh-CN"/>
        </w:rPr>
        <w:t>Warehourse表</w:t>
      </w:r>
      <w:bookmarkEnd w:id="40"/>
      <w:bookmarkEnd w:id="41"/>
      <w:bookmarkEnd w:id="42"/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仓库表记录了一些有关于仓库的信息。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create状态：表示新建仓库，但是仓库还不能工作。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available状态：表示该仓库已经准备好了，随时可以投入工作。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work状态：表示仓库正式开始工作，可以存取货物了。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suspend状态：表示仓库因为某种原因暂停工作，将来还有继续工作。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stop状态：表示仓库被废弃了，废弃的仓库以后都不能工作，只是保留存档而已。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仓库表</w:t>
      </w:r>
    </w:p>
    <w:tbl>
      <w:tblPr>
        <w:tblStyle w:val="20"/>
        <w:tblW w:w="0" w:type="auto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5"/>
        <w:gridCol w:w="2153"/>
        <w:gridCol w:w="1027"/>
        <w:gridCol w:w="890"/>
        <w:gridCol w:w="700"/>
        <w:gridCol w:w="1495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字段名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取值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默认值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null值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ENUM(create,available,work,suspend,stop)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description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address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length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INT，单位m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width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INT，单位m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height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INT，单位m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create_time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avriable_time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work_time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suspend_time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stop_time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last_complete_in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InOrder(id)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last_submit_in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InOrder(id)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last_create-in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InOrder(id)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last_complete_out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OutOrder(id)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last_submit_out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OutOrder(id)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last_complete_out</w:t>
            </w:r>
          </w:p>
        </w:tc>
        <w:tc>
          <w:tcPr>
            <w:tcW w:w="2153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89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700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1495" w:type="dxa"/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OutOrder(id)</w:t>
            </w:r>
          </w:p>
        </w:tc>
        <w:tc>
          <w:tcPr>
            <w:tcW w:w="75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42"/>
        <w:bidi w:val="0"/>
        <w:rPr>
          <w:rFonts w:hint="eastAsia"/>
          <w:lang w:val="en-US" w:eastAsia="zh-CN"/>
        </w:rPr>
      </w:pPr>
      <w:bookmarkStart w:id="43" w:name="_Toc27749"/>
      <w:bookmarkStart w:id="44" w:name="_Toc7833"/>
      <w:bookmarkStart w:id="45" w:name="_Toc32222"/>
      <w:r>
        <w:rPr>
          <w:rFonts w:hint="eastAsia"/>
          <w:lang w:val="en-US" w:eastAsia="zh-CN"/>
        </w:rPr>
        <w:t>Cabinet</w:t>
      </w:r>
      <w:bookmarkEnd w:id="43"/>
      <w:bookmarkEnd w:id="44"/>
      <w:r>
        <w:rPr>
          <w:rFonts w:hint="eastAsia"/>
          <w:lang w:val="en-US" w:eastAsia="zh-CN"/>
        </w:rPr>
        <w:t>表</w:t>
      </w:r>
      <w:bookmarkEnd w:id="45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每个仓库包含若干个储藏柜，一个储藏柜储藏若干同型货物，储藏柜也是仓库的一个货物，只是这个货物不是被储藏的对象，而是用来储藏货物。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储藏柜表</w:t>
      </w:r>
    </w:p>
    <w:tbl>
      <w:tblPr>
        <w:tblStyle w:val="20"/>
        <w:tblW w:w="0" w:type="auto"/>
        <w:tblInd w:w="1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2053"/>
        <w:gridCol w:w="1027"/>
        <w:gridCol w:w="880"/>
        <w:gridCol w:w="708"/>
        <w:gridCol w:w="1673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Goods(id)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enum(create,work,stop)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position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inner_length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INT，单位m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inner_width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INT，单位m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inner_height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INT，单位m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goods_type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GoodsType(id)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goods_capacity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goods_size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goods_out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goods_in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eastAsia"/>
          <w:lang w:val="en-US" w:eastAsia="zh-CN"/>
        </w:rPr>
      </w:pPr>
      <w:bookmarkStart w:id="46" w:name="_Toc1874"/>
      <w:bookmarkStart w:id="47" w:name="_Toc19982"/>
      <w:bookmarkStart w:id="48" w:name="_Toc25247"/>
      <w:r>
        <w:rPr>
          <w:rFonts w:hint="eastAsia"/>
          <w:lang w:val="en-US" w:eastAsia="zh-CN"/>
        </w:rPr>
        <w:t>Goods表</w:t>
      </w:r>
      <w:bookmarkEnd w:id="46"/>
    </w:p>
    <w:bookmarkEnd w:id="47"/>
    <w:bookmarkEnd w:id="48"/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一个货物是指一个具体的货物，储藏在一个具体的储藏柜中。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free状态表示货物处于自由，意思是没有状态，这意味货物是直接放在仓库某处，例如作为储藏柜时，显然没有入库、出库以及储藏概念。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in状态表示货物被登记入库，当未真正储藏到合适的位置，可能只是在分拣区。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stroage状态表示货物已经储藏在储藏柜，入库工作已经全部完毕。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out状态表示货物已经被离开储藏的位置，但是尚未离开仓库。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escape状态寓意逃脱，值货物已经离开仓库了，所以逃离仓库的管理。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货物表</w:t>
      </w:r>
    </w:p>
    <w:tbl>
      <w:tblPr>
        <w:tblStyle w:val="20"/>
        <w:tblW w:w="0" w:type="auto"/>
        <w:tblInd w:w="1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4"/>
        <w:gridCol w:w="2053"/>
        <w:gridCol w:w="1027"/>
        <w:gridCol w:w="880"/>
        <w:gridCol w:w="719"/>
        <w:gridCol w:w="1673"/>
        <w:gridCol w:w="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4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tabs>
                <w:tab w:val="left" w:pos="591"/>
                <w:tab w:val="center" w:pos="978"/>
              </w:tabs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1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2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4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4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ENUM(free,in,storage,out,escape)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free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71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4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GoodsType(id)</w:t>
            </w:r>
          </w:p>
        </w:tc>
        <w:tc>
          <w:tcPr>
            <w:tcW w:w="72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4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49" w:name="_Toc10766"/>
            <w:bookmarkStart w:id="50" w:name="_Toc17332"/>
            <w:r>
              <w:rPr>
                <w:rFonts w:hint="eastAsia"/>
                <w:vertAlign w:val="baseline"/>
                <w:lang w:val="en-US" w:eastAsia="zh-CN"/>
              </w:rPr>
              <w:t>cabinet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Cabinet(id)</w:t>
            </w:r>
          </w:p>
        </w:tc>
        <w:tc>
          <w:tcPr>
            <w:tcW w:w="72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4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warehouse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7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Warehouse(id)</w:t>
            </w:r>
          </w:p>
        </w:tc>
        <w:tc>
          <w:tcPr>
            <w:tcW w:w="72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51" w:name="_Toc20520"/>
      <w:r>
        <w:rPr>
          <w:rFonts w:hint="eastAsia"/>
          <w:lang w:val="en-US" w:eastAsia="zh-CN"/>
        </w:rPr>
        <w:t>GoodsType表</w:t>
      </w:r>
      <w:bookmarkEnd w:id="49"/>
      <w:bookmarkEnd w:id="50"/>
      <w:bookmarkEnd w:id="51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货物类型表：描述同一类货物，比如小米手机和华为手机是两个不同类型货物。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货物类型表</w:t>
      </w:r>
    </w:p>
    <w:tbl>
      <w:tblPr>
        <w:tblStyle w:val="20"/>
        <w:tblW w:w="0" w:type="auto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2053"/>
        <w:gridCol w:w="1027"/>
        <w:gridCol w:w="880"/>
        <w:gridCol w:w="777"/>
        <w:gridCol w:w="1610"/>
        <w:gridCol w:w="7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tabs>
                <w:tab w:val="center" w:pos="978"/>
                <w:tab w:val="right" w:pos="1837"/>
              </w:tabs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descript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length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INT，单位cm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width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INT，单位cm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52" w:name="_Toc19181"/>
            <w:bookmarkStart w:id="53" w:name="_Toc6864"/>
            <w:r>
              <w:rPr>
                <w:rFonts w:hint="eastAsia"/>
                <w:vertAlign w:val="baseline"/>
                <w:lang w:val="en-US" w:eastAsia="zh-CN"/>
              </w:rPr>
              <w:t>height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INT，单位cm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6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54" w:name="_Toc2245"/>
      <w:r>
        <w:rPr>
          <w:rFonts w:hint="eastAsia"/>
          <w:lang w:val="en-US" w:eastAsia="zh-CN"/>
        </w:rPr>
        <w:t>Detail表</w:t>
      </w:r>
      <w:bookmarkEnd w:id="52"/>
      <w:bookmarkEnd w:id="53"/>
      <w:bookmarkEnd w:id="54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dType表示只描述了货物类型中有利仓库管理的共同信息，不同类型货物需要不尽相同的描述。Detail描述了一个货物类型的其他信息，name是一个信息名，value则是对应值。如分辨率1092×200可表述为：name=“分辨率”，valu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1092,200</w:t>
      </w:r>
      <w:r>
        <w:rPr>
          <w:rFonts w:hint="default"/>
          <w:lang w:val="en-US" w:eastAsia="zh-CN"/>
        </w:rPr>
        <w:t>”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货物类型详细信息表</w:t>
      </w:r>
    </w:p>
    <w:tbl>
      <w:tblPr>
        <w:tblStyle w:val="20"/>
        <w:tblW w:w="0" w:type="auto"/>
        <w:tblInd w:w="1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3"/>
        <w:gridCol w:w="2053"/>
        <w:gridCol w:w="1027"/>
        <w:gridCol w:w="767"/>
        <w:gridCol w:w="720"/>
        <w:gridCol w:w="1730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6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2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3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7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9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goods_type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6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GoodsType(id)</w:t>
            </w:r>
          </w:p>
        </w:tc>
        <w:tc>
          <w:tcPr>
            <w:tcW w:w="77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9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6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93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55" w:name="_Toc11702"/>
            <w:bookmarkStart w:id="56" w:name="_Toc5509"/>
            <w:r>
              <w:rPr>
                <w:rFonts w:hint="eastAsia"/>
                <w:vertAlign w:val="baseline"/>
                <w:lang w:val="en-US" w:eastAsia="zh-CN"/>
              </w:rPr>
              <w:t>value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6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57" w:name="_Toc7557"/>
      <w:r>
        <w:rPr>
          <w:rFonts w:hint="eastAsia"/>
          <w:lang w:val="en-US" w:eastAsia="zh-CN"/>
        </w:rPr>
        <w:t>InOrder表</w:t>
      </w:r>
      <w:bookmarkEnd w:id="55"/>
      <w:bookmarkEnd w:id="56"/>
      <w:bookmarkEnd w:id="57"/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每一个入库单代表一个仓库中一次入库的一批货物。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create状态表示还在不断登记入库货物。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submit状态表示提交这一批货物，接下来就是将货物放置到具体的储藏柜中。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complete状态表示这一个批货物已经全部安置妥当，货物的入库工作已经完成。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入库单表</w:t>
      </w:r>
    </w:p>
    <w:tbl>
      <w:tblPr>
        <w:tblStyle w:val="20"/>
        <w:tblW w:w="0" w:type="auto"/>
        <w:tblInd w:w="1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2184"/>
        <w:gridCol w:w="996"/>
        <w:gridCol w:w="888"/>
        <w:gridCol w:w="780"/>
        <w:gridCol w:w="1704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ENUM(create,submit,complete)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submit_time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complete_time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58" w:name="_Toc27831"/>
            <w:bookmarkStart w:id="59" w:name="_Toc29786"/>
            <w:r>
              <w:rPr>
                <w:rFonts w:hint="eastAsia"/>
                <w:vertAlign w:val="baseline"/>
                <w:lang w:val="en-US" w:eastAsia="zh-CN"/>
              </w:rPr>
              <w:t>warehourse</w:t>
            </w:r>
          </w:p>
        </w:tc>
        <w:tc>
          <w:tcPr>
            <w:tcW w:w="218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Warehourse(id)</w:t>
            </w:r>
          </w:p>
        </w:tc>
        <w:tc>
          <w:tcPr>
            <w:tcW w:w="708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eastAsia"/>
          <w:lang w:val="en-US" w:eastAsia="zh-CN"/>
        </w:rPr>
      </w:pPr>
      <w:bookmarkStart w:id="60" w:name="_Toc31659"/>
      <w:r>
        <w:rPr>
          <w:rFonts w:hint="eastAsia"/>
          <w:lang w:val="en-US" w:eastAsia="zh-CN"/>
        </w:rPr>
        <w:t>InItem表</w:t>
      </w:r>
      <w:bookmarkEnd w:id="58"/>
      <w:bookmarkEnd w:id="59"/>
      <w:bookmarkEnd w:id="60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每一个入库项是一个入库单的详细条目。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create状态表示入库项还在建立，此时入库单状态可能为create和submit。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complete状态表示该入库项的入库工作已经完成，即货物的状态为storage。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入库项表</w:t>
      </w:r>
    </w:p>
    <w:tbl>
      <w:tblPr>
        <w:tblStyle w:val="20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2"/>
        <w:gridCol w:w="2664"/>
        <w:gridCol w:w="960"/>
        <w:gridCol w:w="876"/>
        <w:gridCol w:w="828"/>
        <w:gridCol w:w="1332"/>
        <w:gridCol w:w="6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ENUM(create,complete)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complete_time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inorder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InOrder(id)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Goods(id)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2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61" w:name="_Toc21988"/>
            <w:bookmarkStart w:id="62" w:name="_Toc31461"/>
            <w:r>
              <w:rPr>
                <w:rFonts w:hint="eastAsia"/>
                <w:vertAlign w:val="baseline"/>
                <w:lang w:val="en-US" w:eastAsia="zh-CN"/>
              </w:rPr>
              <w:t>cabinet</w:t>
            </w:r>
          </w:p>
        </w:tc>
        <w:tc>
          <w:tcPr>
            <w:tcW w:w="26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6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82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33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Cabinet(id)</w:t>
            </w:r>
          </w:p>
        </w:tc>
        <w:tc>
          <w:tcPr>
            <w:tcW w:w="696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63" w:name="_Toc17268"/>
      <w:r>
        <w:rPr>
          <w:rFonts w:hint="eastAsia"/>
          <w:lang w:val="en-US" w:eastAsia="zh-CN"/>
        </w:rPr>
        <w:t>OutOrder表</w:t>
      </w:r>
      <w:bookmarkEnd w:id="61"/>
      <w:bookmarkEnd w:id="62"/>
      <w:bookmarkEnd w:id="63"/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create状态表示还在不断登记出库货物。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submit状态表示提交这一批货物，接下来就是取出具体货物。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complete状态表示这一个批货物已经离库，货物的出库工作已经完成。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出库单表</w:t>
      </w:r>
    </w:p>
    <w:tbl>
      <w:tblPr>
        <w:tblStyle w:val="20"/>
        <w:tblW w:w="0" w:type="auto"/>
        <w:tblInd w:w="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6"/>
        <w:gridCol w:w="2053"/>
        <w:gridCol w:w="961"/>
        <w:gridCol w:w="876"/>
        <w:gridCol w:w="708"/>
        <w:gridCol w:w="1764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ENUM(create,submit,complete)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submit_time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6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64" w:name="_Toc18835"/>
            <w:bookmarkStart w:id="65" w:name="_Toc6141"/>
            <w:r>
              <w:rPr>
                <w:rFonts w:hint="eastAsia"/>
                <w:vertAlign w:val="baseline"/>
                <w:lang w:val="en-US" w:eastAsia="zh-CN"/>
              </w:rPr>
              <w:t>warehourse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61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7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0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6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Warehourse(id)</w:t>
            </w:r>
          </w:p>
        </w:tc>
        <w:tc>
          <w:tcPr>
            <w:tcW w:w="720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66" w:name="_Toc24347"/>
      <w:r>
        <w:rPr>
          <w:rFonts w:hint="eastAsia"/>
          <w:lang w:val="en-US" w:eastAsia="zh-CN"/>
        </w:rPr>
        <w:t>OutItem表</w:t>
      </w:r>
      <w:bookmarkEnd w:id="64"/>
      <w:bookmarkEnd w:id="65"/>
      <w:bookmarkEnd w:id="66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每一个出库项是一个出库单的详细条目。与一个取货项关联，表示其的一个货物。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create状态表示出库项还在建立，此时出库单状态可能为create和submit。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complete状态表示该出库项的出库工作已经完成，即货物的状态为escape。</w:t>
      </w:r>
      <w:r>
        <w:rPr>
          <w:rFonts w:hint="eastAsia"/>
          <w:lang w:val="en-US" w:eastAsia="zh-CN"/>
        </w:rPr>
        <w:tab/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出库项表</w:t>
      </w:r>
    </w:p>
    <w:tbl>
      <w:tblPr>
        <w:tblStyle w:val="20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2604"/>
        <w:gridCol w:w="948"/>
        <w:gridCol w:w="900"/>
        <w:gridCol w:w="710"/>
        <w:gridCol w:w="1510"/>
        <w:gridCol w:w="6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ENUM(create,complete)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complete_time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outorder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OutOrder(id)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Goods(id)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cabinet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Cabinet(id)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67" w:name="_Toc8441"/>
            <w:bookmarkStart w:id="68" w:name="_Toc15247"/>
            <w:r>
              <w:rPr>
                <w:rFonts w:hint="eastAsia"/>
                <w:vertAlign w:val="baseline"/>
                <w:lang w:val="en-US" w:eastAsia="zh-CN"/>
              </w:rPr>
              <w:t>getitem</w:t>
            </w:r>
          </w:p>
        </w:tc>
        <w:tc>
          <w:tcPr>
            <w:tcW w:w="2604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4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90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1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GetItem(id)</w:t>
            </w:r>
          </w:p>
        </w:tc>
        <w:tc>
          <w:tcPr>
            <w:tcW w:w="684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69" w:name="_Toc9750"/>
      <w:r>
        <w:rPr>
          <w:rFonts w:hint="eastAsia"/>
          <w:lang w:val="en-US" w:eastAsia="zh-CN"/>
        </w:rPr>
        <w:t>GetOrder</w:t>
      </w:r>
      <w:r>
        <w:rPr>
          <w:rStyle w:val="53"/>
          <w:rFonts w:hint="eastAsia"/>
          <w:lang w:val="en-US" w:eastAsia="zh-CN"/>
        </w:rPr>
        <w:t>表</w:t>
      </w:r>
      <w:bookmarkEnd w:id="67"/>
      <w:bookmarkEnd w:id="68"/>
      <w:bookmarkEnd w:id="69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一个取货单可能取货于多个仓库，货物可能分几个包裹发送。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create状态表示取货单还来构建中。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submit状态表示取货单已经提交，不再修改。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outing_time状态表示取货单正在出库，送货中。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complete_item状态表示取货单已经完成，收货人已经收到货物。</w:t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取货单表</w:t>
      </w:r>
    </w:p>
    <w:tbl>
      <w:tblPr>
        <w:tblStyle w:val="20"/>
        <w:tblW w:w="0" w:type="auto"/>
        <w:tblInd w:w="1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9"/>
        <w:gridCol w:w="2053"/>
        <w:gridCol w:w="1027"/>
        <w:gridCol w:w="880"/>
        <w:gridCol w:w="777"/>
        <w:gridCol w:w="1582"/>
        <w:gridCol w:w="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ENUM(create,submit,out,complete)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  <w:p>
            <w:pPr>
              <w:widowControl w:val="0"/>
              <w:bidi w:val="0"/>
              <w:jc w:val="left"/>
              <w:rPr>
                <w:rFonts w:hint="default"/>
                <w:lang w:val="en-US" w:eastAsia="zh-CN"/>
              </w:rPr>
            </w:pP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reason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CHAR(125)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submit_time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outing_time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9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bookmarkStart w:id="70" w:name="_Toc31918"/>
            <w:bookmarkStart w:id="71" w:name="_Toc32683"/>
            <w:r>
              <w:rPr>
                <w:rFonts w:hint="eastAsia"/>
                <w:vertAlign w:val="baseline"/>
                <w:lang w:val="en-US" w:eastAsia="zh-CN"/>
              </w:rPr>
              <w:t>complete_time</w:t>
            </w:r>
          </w:p>
        </w:tc>
        <w:tc>
          <w:tcPr>
            <w:tcW w:w="2053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02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0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77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82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5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2"/>
        <w:bidi w:val="0"/>
        <w:rPr>
          <w:rFonts w:hint="default"/>
          <w:lang w:val="en-US" w:eastAsia="zh-CN"/>
        </w:rPr>
      </w:pPr>
      <w:bookmarkStart w:id="72" w:name="_Toc27267"/>
      <w:r>
        <w:rPr>
          <w:rFonts w:hint="eastAsia"/>
          <w:lang w:val="en-US" w:eastAsia="zh-CN"/>
        </w:rPr>
        <w:t>GetItem表</w:t>
      </w:r>
      <w:bookmarkEnd w:id="70"/>
      <w:bookmarkEnd w:id="71"/>
      <w:bookmarkEnd w:id="72"/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一个取货项包含若干个同类货物，具体货物由关联的出库项表示。</w:t>
      </w:r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一个取货项的货物必须是同一个包裹发送，不能拆分。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create状态表示取货项创建中或已提交（提交取货单即提交取货项），故此时取货单的状态为create或submit。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outing状态表示取货项出库，送货中。</w:t>
      </w:r>
    </w:p>
    <w:p>
      <w:pPr>
        <w:pStyle w:val="3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complete状态表示此项货物已经收获。</w:t>
      </w:r>
    </w:p>
    <w:p>
      <w:pPr>
        <w:pStyle w:val="37"/>
        <w:rPr>
          <w:rFonts w:hint="eastAsia"/>
          <w:lang w:val="en-US" w:eastAsia="zh-CN"/>
        </w:rPr>
      </w:pPr>
    </w:p>
    <w:p>
      <w:pPr>
        <w:pStyle w:val="37"/>
        <w:rPr>
          <w:rFonts w:hint="default"/>
          <w:lang w:val="en-US" w:eastAsia="zh-CN"/>
        </w:rPr>
      </w:pP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取货项表</w:t>
      </w:r>
    </w:p>
    <w:tbl>
      <w:tblPr>
        <w:tblStyle w:val="20"/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2009"/>
        <w:gridCol w:w="996"/>
        <w:gridCol w:w="888"/>
        <w:gridCol w:w="768"/>
        <w:gridCol w:w="1788"/>
        <w:gridCol w:w="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null值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ENUM(create,outing,complete)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create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outing_time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complete_time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warehourse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Warehourse(id)</w:t>
            </w:r>
          </w:p>
        </w:tc>
        <w:tc>
          <w:tcPr>
            <w:tcW w:w="597" w:type="dxa"/>
            <w:tcBorders>
              <w:right w:val="nil"/>
            </w:tcBorders>
          </w:tcPr>
          <w:p>
            <w:pPr>
              <w:pStyle w:val="37"/>
              <w:widowControl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goods_type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GoodsType(id)</w:t>
            </w:r>
          </w:p>
        </w:tc>
        <w:tc>
          <w:tcPr>
            <w:tcW w:w="59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goods_count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  <w:tcBorders>
              <w:lef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getorder</w:t>
            </w:r>
          </w:p>
        </w:tc>
        <w:tc>
          <w:tcPr>
            <w:tcW w:w="2009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996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无</w:t>
            </w:r>
          </w:p>
        </w:tc>
        <w:tc>
          <w:tcPr>
            <w:tcW w:w="8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76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1788" w:type="dxa"/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  <w:t>GetOrder(id)</w:t>
            </w:r>
          </w:p>
        </w:tc>
        <w:tc>
          <w:tcPr>
            <w:tcW w:w="597" w:type="dxa"/>
            <w:tcBorders>
              <w:right w:val="nil"/>
            </w:tcBorders>
            <w:vAlign w:val="top"/>
          </w:tcPr>
          <w:p>
            <w:pPr>
              <w:pStyle w:val="37"/>
              <w:widowControl w:val="0"/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</w:p>
        </w:tc>
      </w:tr>
    </w:tbl>
    <w:p>
      <w:pPr>
        <w:pStyle w:val="37"/>
        <w:bidi w:val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eastAsia"/>
          <w:lang w:val="en-US" w:eastAsia="zh-CN"/>
        </w:rPr>
      </w:pPr>
    </w:p>
    <w:p>
      <w:pPr>
        <w:pStyle w:val="43"/>
        <w:numPr>
          <w:ilvl w:val="1"/>
          <w:numId w:val="0"/>
        </w:numPr>
        <w:tabs>
          <w:tab w:val="left" w:pos="5741"/>
        </w:tabs>
        <w:bidi w:val="0"/>
        <w:ind w:lef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49"/>
      </w:pPr>
      <w:bookmarkStart w:id="73" w:name="_Toc26455"/>
      <w:bookmarkStart w:id="74" w:name="_Toc14731"/>
      <w:bookmarkStart w:id="75" w:name="_Toc23437"/>
      <w:r>
        <w:rPr>
          <w:rFonts w:hint="eastAsia"/>
          <w:lang w:val="en-US" w:eastAsia="zh-CN"/>
        </w:rPr>
        <w:t>系统实现</w:t>
      </w:r>
      <w:bookmarkEnd w:id="73"/>
      <w:bookmarkEnd w:id="74"/>
      <w:bookmarkEnd w:id="75"/>
    </w:p>
    <w:p>
      <w:pPr>
        <w:pStyle w:val="48"/>
        <w:bidi w:val="0"/>
        <w:rPr>
          <w:rFonts w:hint="default"/>
          <w:lang w:val="en-US" w:eastAsia="zh-CN"/>
        </w:rPr>
      </w:pPr>
      <w:bookmarkStart w:id="76" w:name="_Toc28205"/>
      <w:r>
        <w:rPr>
          <w:rFonts w:hint="eastAsia"/>
          <w:lang w:val="en-US" w:eastAsia="zh-CN"/>
        </w:rPr>
        <w:t>Spring SpringMVC 配置</w:t>
      </w:r>
      <w:bookmarkEnd w:id="76"/>
    </w:p>
    <w:p>
      <w:pPr>
        <w:pStyle w:val="37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需要适当的配置，才能使用Spring的IOC与AOP服务，以及SpringMVC功能。</w:t>
      </w:r>
    </w:p>
    <w:p>
      <w:pPr>
        <w:pStyle w:val="46"/>
        <w:bidi w:val="0"/>
        <w:rPr>
          <w:rFonts w:hint="default"/>
          <w:lang w:val="en-US" w:eastAsia="zh-CN"/>
        </w:rPr>
      </w:pPr>
      <w:bookmarkStart w:id="77" w:name="_Toc25347"/>
      <w:r>
        <w:rPr>
          <w:rFonts w:hint="eastAsia"/>
          <w:lang w:val="en-US" w:eastAsia="zh-CN"/>
        </w:rPr>
        <w:t>Servlet容器</w:t>
      </w:r>
      <w:bookmarkEnd w:id="77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根据JEE标准，需要一个Servlet容器才能使用Java Web 开发。Apache Tomcat是一个开源的Servlet容器并附带一个小型的HTTP服务。可以通过配置来使用服务器中安装的Apache Tomcat，但是为了方便，这里直接使用嵌入式的Tomcat。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7545" cy="3578860"/>
            <wp:effectExtent l="0" t="0" r="3175" b="2540"/>
            <wp:docPr id="26" name="图片 26" descr="嵌入式Tom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嵌入式Tomca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嵌入式Tomcat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6"/>
        <w:bidi w:val="0"/>
        <w:rPr>
          <w:rFonts w:hint="default"/>
          <w:lang w:val="en-US" w:eastAsia="zh-CN"/>
        </w:rPr>
      </w:pPr>
      <w:bookmarkStart w:id="78" w:name="_Toc9364"/>
      <w:r>
        <w:rPr>
          <w:rFonts w:hint="eastAsia"/>
          <w:lang w:val="en-US" w:eastAsia="zh-CN"/>
        </w:rPr>
        <w:t>Servlet 初始化器</w:t>
      </w:r>
      <w:bookmarkEnd w:id="78"/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如果Servlet容器检测到 Servlet初始化器的实现，那么Servlet容器就会自动使用Servlet初始化器。利用这个特点，可以实现Servlet 初始化器，然后就可以在Servlet容器启动后，指定Spring,SpringMVC的初始化与配置工作。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7545" cy="3578860"/>
            <wp:effectExtent l="0" t="0" r="3175" b="2540"/>
            <wp:docPr id="28" name="图片 28" descr="Servlet 初始化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rvlet 初始化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Servlet 初始化器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6"/>
        <w:bidi w:val="0"/>
        <w:rPr>
          <w:rFonts w:hint="default"/>
          <w:lang w:val="en-US" w:eastAsia="zh-CN"/>
        </w:rPr>
      </w:pPr>
      <w:bookmarkStart w:id="79" w:name="_Toc19730"/>
      <w:r>
        <w:rPr>
          <w:rFonts w:hint="eastAsia"/>
          <w:lang w:val="en-US" w:eastAsia="zh-CN"/>
        </w:rPr>
        <w:t>Spring 配置</w:t>
      </w:r>
      <w:bookmarkEnd w:id="79"/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7545" cy="3578860"/>
            <wp:effectExtent l="0" t="0" r="3175" b="2540"/>
            <wp:docPr id="29" name="图片 29" descr="Spring 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pring 配置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Spring 配置</w:t>
      </w:r>
    </w:p>
    <w:p>
      <w:pPr>
        <w:pStyle w:val="46"/>
        <w:bidi w:val="0"/>
        <w:rPr>
          <w:rFonts w:hint="default"/>
          <w:lang w:val="en-US" w:eastAsia="zh-CN"/>
        </w:rPr>
      </w:pPr>
      <w:bookmarkStart w:id="80" w:name="_Toc25522"/>
      <w:r>
        <w:rPr>
          <w:rFonts w:hint="eastAsia"/>
          <w:lang w:val="en-US" w:eastAsia="zh-CN"/>
        </w:rPr>
        <w:t>Spring MVC 配置</w:t>
      </w:r>
      <w:bookmarkEnd w:id="80"/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7545" cy="3578860"/>
            <wp:effectExtent l="0" t="0" r="3175" b="2540"/>
            <wp:docPr id="30" name="图片 30" descr="Spring MVC 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pring MVC 配置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Spring MVC 配置</w:t>
      </w:r>
    </w:p>
    <w:p>
      <w:pPr>
        <w:pStyle w:val="37"/>
        <w:bidi w:val="0"/>
        <w:rPr>
          <w:rFonts w:hint="default"/>
          <w:lang w:val="en-US" w:eastAsia="zh-CN"/>
        </w:rPr>
      </w:pPr>
    </w:p>
    <w:p>
      <w:pPr>
        <w:pStyle w:val="48"/>
        <w:bidi w:val="0"/>
        <w:rPr>
          <w:rFonts w:hint="default"/>
          <w:lang w:val="en-US" w:eastAsia="zh-CN"/>
        </w:rPr>
      </w:pPr>
      <w:bookmarkStart w:id="81" w:name="_Toc10358"/>
      <w:r>
        <w:rPr>
          <w:rFonts w:hint="eastAsia"/>
          <w:lang w:val="en-US" w:eastAsia="zh-CN"/>
        </w:rPr>
        <w:t>登录实现</w:t>
      </w:r>
      <w:bookmarkEnd w:id="81"/>
    </w:p>
    <w:p>
      <w:pPr>
        <w:pStyle w:val="47"/>
        <w:bidi w:val="0"/>
        <w:rPr>
          <w:rFonts w:hint="default"/>
          <w:lang w:val="en-US" w:eastAsia="zh-CN"/>
        </w:rPr>
      </w:pPr>
      <w:bookmarkStart w:id="82" w:name="_Toc21872"/>
      <w:r>
        <w:rPr>
          <w:rFonts w:hint="eastAsia"/>
          <w:lang w:val="en-US" w:eastAsia="zh-CN"/>
        </w:rPr>
        <w:t>登录界面</w:t>
      </w:r>
      <w:bookmarkEnd w:id="82"/>
    </w:p>
    <w:p>
      <w:pPr>
        <w:pStyle w:val="37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21325" cy="1550035"/>
            <wp:effectExtent l="0" t="0" r="10795" b="4445"/>
            <wp:docPr id="4" name="图片 4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录界面"/>
                    <pic:cNvPicPr>
                      <a:picLocks noChangeAspect="1"/>
                    </pic:cNvPicPr>
                  </pic:nvPicPr>
                  <pic:blipFill>
                    <a:blip r:embed="rId16"/>
                    <a:srcRect r="3976" b="49743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pStyle w:val="46"/>
        <w:bidi w:val="0"/>
        <w:rPr>
          <w:rFonts w:hint="default"/>
          <w:lang w:val="en-US" w:eastAsia="zh-CN"/>
        </w:rPr>
      </w:pPr>
      <w:bookmarkStart w:id="83" w:name="_Toc23843"/>
      <w:r>
        <w:rPr>
          <w:rFonts w:hint="eastAsia"/>
          <w:lang w:val="en-US" w:eastAsia="zh-CN"/>
        </w:rPr>
        <w:t>登记接口</w:t>
      </w:r>
      <w:bookmarkEnd w:id="83"/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735" cy="3503295"/>
            <wp:effectExtent l="0" t="0" r="6985" b="1905"/>
            <wp:docPr id="5" name="图片 5" descr="登录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接口"/>
                    <pic:cNvPicPr>
                      <a:picLocks noChangeAspect="1"/>
                    </pic:cNvPicPr>
                  </pic:nvPicPr>
                  <pic:blipFill>
                    <a:blip r:embed="rId17"/>
                    <a:srcRect t="1051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bidi w:val="0"/>
        <w:ind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登录接口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8"/>
        <w:bidi w:val="0"/>
        <w:rPr>
          <w:rFonts w:hint="default"/>
          <w:lang w:val="en-US" w:eastAsia="zh-CN"/>
        </w:rPr>
      </w:pPr>
      <w:bookmarkStart w:id="84" w:name="_Toc22745"/>
      <w:r>
        <w:rPr>
          <w:rFonts w:hint="eastAsia"/>
          <w:lang w:val="en-US" w:eastAsia="zh-CN"/>
        </w:rPr>
        <w:t>数据库实现</w:t>
      </w:r>
      <w:bookmarkEnd w:id="84"/>
    </w:p>
    <w:p>
      <w:pPr>
        <w:pStyle w:val="37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6" name="图片 6" descr="数据库实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数据库实现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>.1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7" name="图片 7" descr="数据库实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数据库实现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.2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8" name="图片 8" descr="数据库实现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数据库实现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.3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60085" cy="4318000"/>
            <wp:effectExtent l="0" t="0" r="635" b="10160"/>
            <wp:docPr id="9" name="图片 9" descr="数据库实现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数据库实现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eastAsia="宋体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.4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10" name="图片 10" descr="数据库实现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数据库实现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.5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11" name="图片 11" descr="数据库实现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数据库实现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.6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12" name="图片 12" descr="数据库实现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数据库实现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.7</w:t>
      </w:r>
      <w:r>
        <w:rPr>
          <w:rFonts w:hint="eastAsia"/>
          <w:lang w:eastAsia="zh-CN"/>
        </w:rPr>
        <w:t xml:space="preserve"> 数据库实现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8"/>
        <w:bidi w:val="0"/>
        <w:rPr>
          <w:rFonts w:hint="default"/>
          <w:lang w:val="en-US" w:eastAsia="zh-CN"/>
        </w:rPr>
      </w:pPr>
      <w:bookmarkStart w:id="85" w:name="_Toc12600"/>
      <w:r>
        <w:rPr>
          <w:rFonts w:hint="eastAsia"/>
          <w:lang w:val="en-US" w:eastAsia="zh-CN"/>
        </w:rPr>
        <w:t>DAO层实现</w:t>
      </w:r>
      <w:bookmarkEnd w:id="85"/>
    </w:p>
    <w:p>
      <w:pPr>
        <w:pStyle w:val="46"/>
        <w:bidi w:val="0"/>
        <w:rPr>
          <w:rFonts w:hint="default"/>
          <w:lang w:val="en-US" w:eastAsia="zh-CN"/>
        </w:rPr>
      </w:pPr>
      <w:bookmarkStart w:id="86" w:name="_Toc31180"/>
      <w:r>
        <w:rPr>
          <w:rFonts w:hint="eastAsia"/>
          <w:lang w:val="en-US" w:eastAsia="zh-CN"/>
        </w:rPr>
        <w:t>MyBatis配置文件</w:t>
      </w:r>
      <w:bookmarkEnd w:id="86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MyBatis是一个Java开源的ORM框架，封装SQL查询语句，在程序实体类和数据库表之间自动映射。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配置文件则配置了Mybatis的工作配置，这将影响到Mybatis操作数据的工作。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13" name="图片 13" descr="MyBatis配置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yBatis配置文件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MyBatis配置文件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6"/>
        <w:bidi w:val="0"/>
        <w:rPr>
          <w:rFonts w:hint="default"/>
          <w:lang w:val="en-US" w:eastAsia="zh-CN"/>
        </w:rPr>
      </w:pPr>
      <w:bookmarkStart w:id="87" w:name="_Toc20072"/>
      <w:r>
        <w:rPr>
          <w:rFonts w:hint="eastAsia"/>
          <w:lang w:val="en-US" w:eastAsia="zh-CN"/>
        </w:rPr>
        <w:t>MyBatis映射文件</w:t>
      </w:r>
      <w:bookmarkEnd w:id="87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MyBatis映射文件定义了具体数据库表与程序实体类（即POJO层类）的映射关系，并封装SQL语句。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16" name="图片 16" descr="MyBatis映射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yBatis映射文件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MyBatis映射文件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6"/>
        <w:bidi w:val="0"/>
        <w:rPr>
          <w:rFonts w:hint="default"/>
          <w:lang w:val="en-US" w:eastAsia="zh-CN"/>
        </w:rPr>
      </w:pPr>
      <w:bookmarkStart w:id="88" w:name="_Toc6967"/>
      <w:r>
        <w:rPr>
          <w:rFonts w:hint="eastAsia"/>
          <w:lang w:val="en-US" w:eastAsia="zh-CN"/>
        </w:rPr>
        <w:t>MyBatis映射器接口</w:t>
      </w:r>
      <w:bookmarkEnd w:id="88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MyBatis提供一写接口，并在接口中提供符合映射规则的方法，并设置适当的配置。则这些接口会被MyBatis解释为映射器接口，并自动生成接口实现。通过调用接口实现的方法，就会执行对应的在映射文件中的SQL语句，并自动将程序数据和数据库数据直接转换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17" name="图片 17" descr="MyBatis映射器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yBatis映射器接口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MyBatis映射器接口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8"/>
        <w:bidi w:val="0"/>
        <w:rPr>
          <w:rFonts w:hint="default"/>
          <w:lang w:val="en-US" w:eastAsia="zh-CN"/>
        </w:rPr>
      </w:pPr>
      <w:bookmarkStart w:id="89" w:name="_Toc5073"/>
      <w:r>
        <w:rPr>
          <w:rFonts w:hint="eastAsia"/>
          <w:lang w:val="en-US" w:eastAsia="zh-CN"/>
        </w:rPr>
        <w:t>POJO 层实现</w:t>
      </w:r>
      <w:bookmarkEnd w:id="89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避免重复繁琐的编码工作，对于POJO类这种只有简单的Getter和Setter方法的类。可以再Ideal中使用lombak插件，然后通过lombok注解指示如何自动生成相关方法。这些方法的代码将自动生成并插入字节码文件，源码文件就可简洁到只剩下域定义。</w:t>
      </w:r>
    </w:p>
    <w:p>
      <w:pPr>
        <w:pStyle w:val="37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56100"/>
            <wp:effectExtent l="0" t="0" r="635" b="2540"/>
            <wp:docPr id="22" name="图片 22" descr="POJO 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OJO 实现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POJO 实现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8"/>
        <w:bidi w:val="0"/>
        <w:rPr>
          <w:rFonts w:hint="default"/>
          <w:lang w:val="en-US" w:eastAsia="zh-CN"/>
        </w:rPr>
      </w:pPr>
      <w:bookmarkStart w:id="90" w:name="_Toc4127"/>
      <w:r>
        <w:rPr>
          <w:rFonts w:hint="eastAsia"/>
          <w:lang w:val="en-US" w:eastAsia="zh-CN"/>
        </w:rPr>
        <w:t>Service层实现</w:t>
      </w:r>
      <w:bookmarkEnd w:id="90"/>
    </w:p>
    <w:p>
      <w:pPr>
        <w:pStyle w:val="46"/>
        <w:bidi w:val="0"/>
        <w:rPr>
          <w:rFonts w:hint="default"/>
          <w:lang w:val="en-US" w:eastAsia="zh-CN"/>
        </w:rPr>
      </w:pPr>
      <w:bookmarkStart w:id="91" w:name="_Toc8021"/>
      <w:r>
        <w:rPr>
          <w:rFonts w:hint="eastAsia"/>
          <w:lang w:val="en-US" w:eastAsia="zh-CN"/>
        </w:rPr>
        <w:t>Service层接口</w:t>
      </w:r>
      <w:bookmarkEnd w:id="91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为了降低程序代码的耦合度，先设计接口，然后再设计其实现。这样子设计，即便更换不同实现，也能保证统一的接口，而不会影响Controller层代码。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18000"/>
            <wp:effectExtent l="0" t="0" r="635" b="10160"/>
            <wp:docPr id="23" name="图片 23" descr="Service层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ervice层接口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Service 层接口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6"/>
        <w:bidi w:val="0"/>
        <w:rPr>
          <w:rFonts w:hint="default"/>
          <w:lang w:val="en-US" w:eastAsia="zh-CN"/>
        </w:rPr>
      </w:pPr>
      <w:bookmarkStart w:id="92" w:name="_Toc516"/>
      <w:r>
        <w:rPr>
          <w:rFonts w:hint="eastAsia"/>
          <w:lang w:val="en-US" w:eastAsia="zh-CN"/>
        </w:rPr>
        <w:t>Service 层接口实现</w:t>
      </w:r>
      <w:bookmarkEnd w:id="92"/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层接口调用DAO层的数据访问服务，实现具体的服务逻辑，为Controller层提供服务。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@Service注解，是Spring的@Component接口的变体，用于自动发现类并实例化。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@Autowirde注解，是Spring的依赖注入注解，Spring会查找合适的类实例，并自动添加依赖。</w:t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@Transactional注解，是Spring Data 的事务管理注解，被注解的类的方法，将被Spring 代理，然后管理它的数据库事务。</w:t>
      </w:r>
    </w:p>
    <w:p>
      <w:pPr>
        <w:pStyle w:val="37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4356100"/>
            <wp:effectExtent l="0" t="0" r="635" b="2540"/>
            <wp:docPr id="24" name="图片 24" descr="Service 层接口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ervice 层接口实现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Service 层接口实现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8"/>
        <w:bidi w:val="0"/>
        <w:rPr>
          <w:rFonts w:hint="eastAsia"/>
          <w:lang w:val="en-US" w:eastAsia="zh-CN"/>
        </w:rPr>
      </w:pPr>
      <w:bookmarkStart w:id="93" w:name="_Toc4849"/>
      <w:r>
        <w:rPr>
          <w:rFonts w:hint="eastAsia"/>
          <w:lang w:val="en-US" w:eastAsia="zh-CN"/>
        </w:rPr>
        <w:t>Controller 层实现</w:t>
      </w:r>
      <w:bookmarkEnd w:id="93"/>
    </w:p>
    <w:p>
      <w:pPr>
        <w:pStyle w:val="3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 层实现网络功能，控制业务流程。通过如图所示的一系列注解，控制HTTP 请求与响应。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7545" cy="3578860"/>
            <wp:effectExtent l="0" t="0" r="3175" b="2540"/>
            <wp:docPr id="25" name="图片 25" descr="Controller 层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ontroller 层实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Controller 层实现</w:t>
      </w:r>
    </w:p>
    <w:p>
      <w:pPr>
        <w:pStyle w:val="38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bookmarkStart w:id="94" w:name="_Toc29180"/>
      <w:bookmarkStart w:id="95" w:name="_Toc4859"/>
      <w:bookmarkStart w:id="96" w:name="_Toc14188"/>
      <w:r>
        <w:rPr>
          <w:rFonts w:hint="eastAsia"/>
          <w:lang w:val="en-US" w:eastAsia="zh-CN"/>
        </w:rPr>
        <w:t>总结与体会</w:t>
      </w:r>
      <w:bookmarkEnd w:id="94"/>
      <w:bookmarkEnd w:id="95"/>
      <w:bookmarkEnd w:id="96"/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本次专业综合扩展，结合软件工程“生命周期方法学”与“面向对象方法学”，设计了详细设计阶段的面向对象的模型，深入理解了“面向对象分析”，“面向对象设计”与“面向对象实现”。面向对象方法学三个阶段之间的界限远比想象中模糊得多。尤其是“面向对象设计”和“面向对象实现”，基本上完成了“面向对象设计”，就可以找本宣科完成“面向对象实现”。</w:t>
      </w:r>
    </w:p>
    <w:p>
      <w:pPr>
        <w:pStyle w:val="37"/>
        <w:ind w:firstLine="480"/>
      </w:pPr>
    </w:p>
    <w:sectPr>
      <w:headerReference r:id="rId6" w:type="default"/>
      <w:footerReference r:id="rId7" w:type="default"/>
      <w:pgSz w:w="11906" w:h="16838"/>
      <w:pgMar w:top="1701" w:right="1134" w:bottom="1418" w:left="1701" w:header="851" w:footer="851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AndChar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8</w:t>
    </w:r>
    <w:r>
      <w:fldChar w:fldCharType="end"/>
    </w:r>
  </w:p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7</w:t>
    </w:r>
    <w:r>
      <w:fldChar w:fldCharType="end"/>
    </w:r>
  </w:p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5AA62C"/>
    <w:multiLevelType w:val="multilevel"/>
    <w:tmpl w:val="075AA62C"/>
    <w:lvl w:ilvl="0" w:tentative="0">
      <w:start w:val="1"/>
      <w:numFmt w:val="bullet"/>
      <w:pStyle w:val="2"/>
      <w:suff w:val="nothing"/>
      <w:lvlText w:val=""/>
      <w:lvlJc w:val="left"/>
      <w:pPr>
        <w:tabs>
          <w:tab w:val="left" w:pos="0"/>
        </w:tabs>
        <w:ind w:left="0" w:firstLine="0"/>
      </w:pPr>
      <w:rPr>
        <w:rFonts w:hint="default" w:ascii="Wingdings" w:hAnsi="Wingdings" w:cs="Wingdings"/>
      </w:rPr>
    </w:lvl>
    <w:lvl w:ilvl="1" w:tentative="0">
      <w:start w:val="1"/>
      <w:numFmt w:val="bullet"/>
      <w:pStyle w:val="3"/>
      <w:suff w:val="nothing"/>
      <w:lvlText w:val=""/>
      <w:lvlJc w:val="left"/>
      <w:pPr>
        <w:ind w:left="2268" w:leftChars="0" w:hanging="2268" w:firstLineChars="0"/>
      </w:pPr>
      <w:rPr>
        <w:rFonts w:hint="default" w:ascii="Wingdings" w:hAnsi="Wingdings" w:eastAsia="宋体" w:cs="Wingdings"/>
      </w:rPr>
    </w:lvl>
    <w:lvl w:ilvl="2" w:tentative="0">
      <w:start w:val="1"/>
      <w:numFmt w:val="bullet"/>
      <w:pStyle w:val="4"/>
      <w:suff w:val="nothing"/>
      <w:lvlText w:val=""/>
      <w:lvlJc w:val="left"/>
      <w:pPr>
        <w:ind w:left="4535" w:leftChars="0" w:hanging="4135" w:firstLineChars="0"/>
      </w:pPr>
      <w:rPr>
        <w:rFonts w:hint="default" w:ascii="Wingdings" w:hAnsi="Wingdings" w:eastAsia="宋体" w:cs="Wingdings"/>
      </w:rPr>
    </w:lvl>
    <w:lvl w:ilvl="3" w:tentative="0">
      <w:start w:val="1"/>
      <w:numFmt w:val="bullet"/>
      <w:pStyle w:val="5"/>
      <w:suff w:val="nothing"/>
      <w:lvlText w:val=""/>
      <w:lvlJc w:val="left"/>
      <w:pPr>
        <w:ind w:left="0" w:firstLine="402"/>
      </w:pPr>
      <w:rPr>
        <w:rFonts w:hint="default" w:ascii="Wingdings" w:hAnsi="Wingdings" w:eastAsia="宋体" w:cs="Wingdings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">
    <w:nsid w:val="35511E83"/>
    <w:multiLevelType w:val="multilevel"/>
    <w:tmpl w:val="35511E83"/>
    <w:lvl w:ilvl="0" w:tentative="0">
      <w:start w:val="1"/>
      <w:numFmt w:val="decimal"/>
      <w:pStyle w:val="38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4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2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398B37DE"/>
    <w:multiLevelType w:val="multilevel"/>
    <w:tmpl w:val="398B37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mirrorMargins w:val="1"/>
  <w:bordersDoNotSurroundHeader w:val="0"/>
  <w:bordersDoNotSurroundFooter w:val="0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attachedTemplate r:id="rId1"/>
  <w:documentProtection w:enforcement="0"/>
  <w:defaultTabStop w:val="420"/>
  <w:hyphenationZone w:val="36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3F527E"/>
    <w:rsid w:val="00001160"/>
    <w:rsid w:val="00016B9A"/>
    <w:rsid w:val="0002125C"/>
    <w:rsid w:val="0004334B"/>
    <w:rsid w:val="000575C5"/>
    <w:rsid w:val="000D250F"/>
    <w:rsid w:val="000F048F"/>
    <w:rsid w:val="00101EA3"/>
    <w:rsid w:val="001148AD"/>
    <w:rsid w:val="001214EA"/>
    <w:rsid w:val="001262EF"/>
    <w:rsid w:val="00150362"/>
    <w:rsid w:val="00152E19"/>
    <w:rsid w:val="00176242"/>
    <w:rsid w:val="00185FE9"/>
    <w:rsid w:val="001B1A8E"/>
    <w:rsid w:val="00220D60"/>
    <w:rsid w:val="00272B2D"/>
    <w:rsid w:val="002C4506"/>
    <w:rsid w:val="0031576F"/>
    <w:rsid w:val="00344522"/>
    <w:rsid w:val="0047294E"/>
    <w:rsid w:val="00490DC9"/>
    <w:rsid w:val="004F73A6"/>
    <w:rsid w:val="00586C41"/>
    <w:rsid w:val="005D1959"/>
    <w:rsid w:val="005E3F74"/>
    <w:rsid w:val="006B2905"/>
    <w:rsid w:val="006E756A"/>
    <w:rsid w:val="006F5AC3"/>
    <w:rsid w:val="006F6A18"/>
    <w:rsid w:val="0070065D"/>
    <w:rsid w:val="0070634A"/>
    <w:rsid w:val="00720D44"/>
    <w:rsid w:val="007917BD"/>
    <w:rsid w:val="007B107D"/>
    <w:rsid w:val="00806270"/>
    <w:rsid w:val="00842B01"/>
    <w:rsid w:val="0085106D"/>
    <w:rsid w:val="0088062F"/>
    <w:rsid w:val="008D0E61"/>
    <w:rsid w:val="008D3879"/>
    <w:rsid w:val="008D3C31"/>
    <w:rsid w:val="008E59FB"/>
    <w:rsid w:val="009154F7"/>
    <w:rsid w:val="00920E98"/>
    <w:rsid w:val="009300BD"/>
    <w:rsid w:val="00963A52"/>
    <w:rsid w:val="009D2B3D"/>
    <w:rsid w:val="00A15EA9"/>
    <w:rsid w:val="00A22613"/>
    <w:rsid w:val="00A25F0E"/>
    <w:rsid w:val="00A7189B"/>
    <w:rsid w:val="00A942B7"/>
    <w:rsid w:val="00AC5A60"/>
    <w:rsid w:val="00B83376"/>
    <w:rsid w:val="00BB2487"/>
    <w:rsid w:val="00C778FD"/>
    <w:rsid w:val="00C966BD"/>
    <w:rsid w:val="00C9788C"/>
    <w:rsid w:val="00CA3233"/>
    <w:rsid w:val="00CD2C45"/>
    <w:rsid w:val="00CE3E59"/>
    <w:rsid w:val="00D24210"/>
    <w:rsid w:val="00D65AAF"/>
    <w:rsid w:val="00D6655F"/>
    <w:rsid w:val="00D7774C"/>
    <w:rsid w:val="00D85DD2"/>
    <w:rsid w:val="00D87CC8"/>
    <w:rsid w:val="00D91C72"/>
    <w:rsid w:val="00D92BB1"/>
    <w:rsid w:val="00E17325"/>
    <w:rsid w:val="00E43C86"/>
    <w:rsid w:val="00E75115"/>
    <w:rsid w:val="00ED103B"/>
    <w:rsid w:val="00ED78D6"/>
    <w:rsid w:val="00EE71F7"/>
    <w:rsid w:val="00F40FB5"/>
    <w:rsid w:val="00FA7532"/>
    <w:rsid w:val="01863330"/>
    <w:rsid w:val="01DB7EDE"/>
    <w:rsid w:val="023D7A06"/>
    <w:rsid w:val="02553E91"/>
    <w:rsid w:val="025A7710"/>
    <w:rsid w:val="02956410"/>
    <w:rsid w:val="02D343EC"/>
    <w:rsid w:val="038207D3"/>
    <w:rsid w:val="04990BC2"/>
    <w:rsid w:val="051A0962"/>
    <w:rsid w:val="062F2870"/>
    <w:rsid w:val="06BC4D9B"/>
    <w:rsid w:val="083773B8"/>
    <w:rsid w:val="095A6A55"/>
    <w:rsid w:val="09661635"/>
    <w:rsid w:val="09F95D67"/>
    <w:rsid w:val="0A64174C"/>
    <w:rsid w:val="0A9B18F9"/>
    <w:rsid w:val="0AC704F2"/>
    <w:rsid w:val="0AFD6A07"/>
    <w:rsid w:val="0BE16135"/>
    <w:rsid w:val="0D04164F"/>
    <w:rsid w:val="0EBF099D"/>
    <w:rsid w:val="0F3146E2"/>
    <w:rsid w:val="0F4452BE"/>
    <w:rsid w:val="0FD27E24"/>
    <w:rsid w:val="0FD56BC0"/>
    <w:rsid w:val="10DF732E"/>
    <w:rsid w:val="11D2708C"/>
    <w:rsid w:val="121C03EA"/>
    <w:rsid w:val="124850B3"/>
    <w:rsid w:val="12B31C6C"/>
    <w:rsid w:val="12E940DC"/>
    <w:rsid w:val="134C308B"/>
    <w:rsid w:val="18300013"/>
    <w:rsid w:val="186A3A30"/>
    <w:rsid w:val="1927790B"/>
    <w:rsid w:val="19651E13"/>
    <w:rsid w:val="196C2E5D"/>
    <w:rsid w:val="1A341723"/>
    <w:rsid w:val="1A4F2E9E"/>
    <w:rsid w:val="1A926972"/>
    <w:rsid w:val="1AB44C85"/>
    <w:rsid w:val="1AB73B60"/>
    <w:rsid w:val="1BC74005"/>
    <w:rsid w:val="1C0309FD"/>
    <w:rsid w:val="1C0E53DD"/>
    <w:rsid w:val="1C8F27BE"/>
    <w:rsid w:val="1CA21716"/>
    <w:rsid w:val="1CDA2589"/>
    <w:rsid w:val="1D1F4E06"/>
    <w:rsid w:val="1D611781"/>
    <w:rsid w:val="1EBD45BA"/>
    <w:rsid w:val="1EF23A21"/>
    <w:rsid w:val="1F4331D8"/>
    <w:rsid w:val="1F9414BB"/>
    <w:rsid w:val="21432D80"/>
    <w:rsid w:val="21A25A13"/>
    <w:rsid w:val="22161384"/>
    <w:rsid w:val="22436A58"/>
    <w:rsid w:val="22B35A73"/>
    <w:rsid w:val="23DA7ACF"/>
    <w:rsid w:val="2418707C"/>
    <w:rsid w:val="24237A4C"/>
    <w:rsid w:val="24237D17"/>
    <w:rsid w:val="24640107"/>
    <w:rsid w:val="255A33F3"/>
    <w:rsid w:val="25DF4762"/>
    <w:rsid w:val="26E71CF2"/>
    <w:rsid w:val="27B91897"/>
    <w:rsid w:val="27F30C62"/>
    <w:rsid w:val="285C6E3A"/>
    <w:rsid w:val="28645D28"/>
    <w:rsid w:val="29EC3BA7"/>
    <w:rsid w:val="2AC645C2"/>
    <w:rsid w:val="2AD73A47"/>
    <w:rsid w:val="2AE26FF8"/>
    <w:rsid w:val="2AFC7690"/>
    <w:rsid w:val="2B3F4979"/>
    <w:rsid w:val="2BAF684F"/>
    <w:rsid w:val="2C654E3E"/>
    <w:rsid w:val="2DB42A61"/>
    <w:rsid w:val="2E5033EB"/>
    <w:rsid w:val="2E897E44"/>
    <w:rsid w:val="2EAE40F2"/>
    <w:rsid w:val="2EBA1251"/>
    <w:rsid w:val="2F251290"/>
    <w:rsid w:val="300B775A"/>
    <w:rsid w:val="30EA6575"/>
    <w:rsid w:val="316D7C6B"/>
    <w:rsid w:val="31816D69"/>
    <w:rsid w:val="32096A97"/>
    <w:rsid w:val="32274973"/>
    <w:rsid w:val="322E2F29"/>
    <w:rsid w:val="3248640D"/>
    <w:rsid w:val="325560CC"/>
    <w:rsid w:val="32C72E7A"/>
    <w:rsid w:val="34603FDA"/>
    <w:rsid w:val="34E02D05"/>
    <w:rsid w:val="35E51C59"/>
    <w:rsid w:val="370D1169"/>
    <w:rsid w:val="376E2A87"/>
    <w:rsid w:val="37E23628"/>
    <w:rsid w:val="3958544A"/>
    <w:rsid w:val="3AD01BAD"/>
    <w:rsid w:val="3AD50D2A"/>
    <w:rsid w:val="3B1E370B"/>
    <w:rsid w:val="3B553712"/>
    <w:rsid w:val="3BB400BF"/>
    <w:rsid w:val="3CBA33B7"/>
    <w:rsid w:val="3D367422"/>
    <w:rsid w:val="3D416C90"/>
    <w:rsid w:val="3DA86A96"/>
    <w:rsid w:val="3E037FF9"/>
    <w:rsid w:val="3ED646C2"/>
    <w:rsid w:val="41BC7E03"/>
    <w:rsid w:val="41BD3483"/>
    <w:rsid w:val="41D718BF"/>
    <w:rsid w:val="41FC637B"/>
    <w:rsid w:val="425C70A8"/>
    <w:rsid w:val="426641BA"/>
    <w:rsid w:val="428F412F"/>
    <w:rsid w:val="42BC68D8"/>
    <w:rsid w:val="44685AD7"/>
    <w:rsid w:val="4521239E"/>
    <w:rsid w:val="476F20F2"/>
    <w:rsid w:val="47786B56"/>
    <w:rsid w:val="47B3788D"/>
    <w:rsid w:val="48074DD8"/>
    <w:rsid w:val="489F64C5"/>
    <w:rsid w:val="48BF35DF"/>
    <w:rsid w:val="48E02413"/>
    <w:rsid w:val="48EF2357"/>
    <w:rsid w:val="49426869"/>
    <w:rsid w:val="4BAA3B49"/>
    <w:rsid w:val="4C480337"/>
    <w:rsid w:val="4CB942D5"/>
    <w:rsid w:val="4CD2261F"/>
    <w:rsid w:val="4D29552A"/>
    <w:rsid w:val="4DAD178F"/>
    <w:rsid w:val="4E772433"/>
    <w:rsid w:val="4F650036"/>
    <w:rsid w:val="4F69318F"/>
    <w:rsid w:val="4FE5482A"/>
    <w:rsid w:val="509E6043"/>
    <w:rsid w:val="50D01C46"/>
    <w:rsid w:val="51385CB5"/>
    <w:rsid w:val="51507483"/>
    <w:rsid w:val="51BE720E"/>
    <w:rsid w:val="5213199D"/>
    <w:rsid w:val="52742233"/>
    <w:rsid w:val="52F646D8"/>
    <w:rsid w:val="53FB3D3C"/>
    <w:rsid w:val="549D4799"/>
    <w:rsid w:val="54DD49EF"/>
    <w:rsid w:val="54FB1833"/>
    <w:rsid w:val="553C6276"/>
    <w:rsid w:val="55637E39"/>
    <w:rsid w:val="56424FF3"/>
    <w:rsid w:val="56F26351"/>
    <w:rsid w:val="576F5676"/>
    <w:rsid w:val="584C104C"/>
    <w:rsid w:val="58D63427"/>
    <w:rsid w:val="595236A3"/>
    <w:rsid w:val="5A153DA6"/>
    <w:rsid w:val="5A402AE2"/>
    <w:rsid w:val="5A752836"/>
    <w:rsid w:val="5B480830"/>
    <w:rsid w:val="5DE7131E"/>
    <w:rsid w:val="5DEE0BB9"/>
    <w:rsid w:val="5E2F3EDD"/>
    <w:rsid w:val="60B16F8D"/>
    <w:rsid w:val="60C20EC2"/>
    <w:rsid w:val="60C3572D"/>
    <w:rsid w:val="60D00D67"/>
    <w:rsid w:val="60E74F70"/>
    <w:rsid w:val="6195460B"/>
    <w:rsid w:val="61DD5151"/>
    <w:rsid w:val="620608D2"/>
    <w:rsid w:val="623E0F7A"/>
    <w:rsid w:val="626968D8"/>
    <w:rsid w:val="62CE2396"/>
    <w:rsid w:val="63313D07"/>
    <w:rsid w:val="635A3A18"/>
    <w:rsid w:val="63B721A8"/>
    <w:rsid w:val="63BB5243"/>
    <w:rsid w:val="645737DC"/>
    <w:rsid w:val="64AE40F1"/>
    <w:rsid w:val="64BC5401"/>
    <w:rsid w:val="6508402A"/>
    <w:rsid w:val="656754FB"/>
    <w:rsid w:val="66B35D21"/>
    <w:rsid w:val="671A13A6"/>
    <w:rsid w:val="68C13CC7"/>
    <w:rsid w:val="68FA44FC"/>
    <w:rsid w:val="691D3F97"/>
    <w:rsid w:val="694723A4"/>
    <w:rsid w:val="6B0A1266"/>
    <w:rsid w:val="6B6A3ACE"/>
    <w:rsid w:val="6BB32DD0"/>
    <w:rsid w:val="6C653AC6"/>
    <w:rsid w:val="6DB61E86"/>
    <w:rsid w:val="6E101B67"/>
    <w:rsid w:val="6E1A036A"/>
    <w:rsid w:val="6E3F527E"/>
    <w:rsid w:val="6E5D7E2A"/>
    <w:rsid w:val="6EA163EB"/>
    <w:rsid w:val="6EA47D9E"/>
    <w:rsid w:val="6F2072CE"/>
    <w:rsid w:val="6F6F65C6"/>
    <w:rsid w:val="704367F5"/>
    <w:rsid w:val="70693591"/>
    <w:rsid w:val="73044259"/>
    <w:rsid w:val="7365761A"/>
    <w:rsid w:val="736F3348"/>
    <w:rsid w:val="73834CFA"/>
    <w:rsid w:val="7442282F"/>
    <w:rsid w:val="747E246F"/>
    <w:rsid w:val="758867C0"/>
    <w:rsid w:val="75A34FA4"/>
    <w:rsid w:val="761C75A3"/>
    <w:rsid w:val="77B00A8B"/>
    <w:rsid w:val="77EB0E20"/>
    <w:rsid w:val="79965489"/>
    <w:rsid w:val="7A2331CC"/>
    <w:rsid w:val="7A621A79"/>
    <w:rsid w:val="7A78763D"/>
    <w:rsid w:val="7AD70CC2"/>
    <w:rsid w:val="7AE41F31"/>
    <w:rsid w:val="7BD8231F"/>
    <w:rsid w:val="7C9F738E"/>
    <w:rsid w:val="7D394CC0"/>
    <w:rsid w:val="7D5D5E21"/>
    <w:rsid w:val="7E12524B"/>
    <w:rsid w:val="7E634140"/>
    <w:rsid w:val="7EB30513"/>
    <w:rsid w:val="7F0A53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tabs>
        <w:tab w:val="left" w:pos="720"/>
        <w:tab w:val="clear" w:pos="0"/>
      </w:tabs>
      <w:spacing w:before="340" w:after="330" w:line="578" w:lineRule="auto"/>
      <w:ind w:left="0" w:firstLine="0"/>
      <w:jc w:val="center"/>
      <w:outlineLvl w:val="0"/>
    </w:pPr>
    <w:rPr>
      <w:rFonts w:ascii="黑体" w:hAnsi="黑体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2268" w:hanging="2268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30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4535" w:hanging="4135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firstLine="402"/>
      <w:outlineLvl w:val="3"/>
    </w:pPr>
    <w:rPr>
      <w:rFonts w:ascii="Calibri Light" w:hAnsi="Calibri Light" w:eastAsia="宋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26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firstLine="402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ind w:firstLine="402"/>
      <w:outlineLvl w:val="5"/>
    </w:pPr>
    <w:rPr>
      <w:rFonts w:ascii="Calibri Light" w:hAnsi="Calibri Light" w:eastAsia="宋体" w:cs="Times New Roman"/>
      <w:b/>
      <w:bCs/>
    </w:rPr>
  </w:style>
  <w:style w:type="paragraph" w:styleId="8">
    <w:name w:val="heading 7"/>
    <w:basedOn w:val="1"/>
    <w:next w:val="1"/>
    <w:link w:val="27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firstLine="402"/>
      <w:outlineLvl w:val="6"/>
    </w:pPr>
    <w:rPr>
      <w:b/>
      <w:bCs/>
    </w:rPr>
  </w:style>
  <w:style w:type="paragraph" w:styleId="9">
    <w:name w:val="heading 8"/>
    <w:basedOn w:val="1"/>
    <w:next w:val="1"/>
    <w:link w:val="31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ind w:firstLine="402"/>
      <w:outlineLvl w:val="7"/>
    </w:pPr>
    <w:rPr>
      <w:rFonts w:ascii="Calibri Light" w:hAnsi="Calibri Light" w:eastAsia="宋体" w:cs="Times New Roman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12">
    <w:name w:val="Document Map"/>
    <w:basedOn w:val="1"/>
    <w:link w:val="45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5">
    <w:name w:val="head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rPr>
      <w:rFonts w:eastAsia="黑体"/>
    </w:r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Hyperlink"/>
    <w:basedOn w:val="21"/>
    <w:unhideWhenUsed/>
    <w:qFormat/>
    <w:uiPriority w:val="99"/>
    <w:rPr>
      <w:color w:val="0563C1"/>
      <w:u w:val="single"/>
    </w:rPr>
  </w:style>
  <w:style w:type="character" w:customStyle="1" w:styleId="24">
    <w:name w:val="标题 4 Char"/>
    <w:basedOn w:val="21"/>
    <w:link w:val="5"/>
    <w:semiHidden/>
    <w:qFormat/>
    <w:uiPriority w:val="9"/>
    <w:rPr>
      <w:rFonts w:ascii="Calibri Light" w:hAnsi="Calibri Light" w:eastAsia="宋体" w:cs="Times New Roman"/>
      <w:b/>
      <w:bCs/>
      <w:sz w:val="28"/>
      <w:szCs w:val="28"/>
    </w:rPr>
  </w:style>
  <w:style w:type="character" w:customStyle="1" w:styleId="25">
    <w:name w:val="标题 1 Char"/>
    <w:basedOn w:val="21"/>
    <w:link w:val="2"/>
    <w:semiHidden/>
    <w:qFormat/>
    <w:uiPriority w:val="0"/>
    <w:rPr>
      <w:rFonts w:ascii="黑体" w:hAnsi="黑体" w:eastAsia="黑体"/>
      <w:b/>
      <w:bCs/>
      <w:kern w:val="44"/>
      <w:sz w:val="44"/>
      <w:szCs w:val="44"/>
    </w:rPr>
  </w:style>
  <w:style w:type="character" w:customStyle="1" w:styleId="26">
    <w:name w:val="标题 5 Char"/>
    <w:basedOn w:val="21"/>
    <w:link w:val="6"/>
    <w:semiHidden/>
    <w:qFormat/>
    <w:uiPriority w:val="9"/>
    <w:rPr>
      <w:b/>
      <w:bCs/>
      <w:sz w:val="28"/>
      <w:szCs w:val="28"/>
    </w:rPr>
  </w:style>
  <w:style w:type="character" w:customStyle="1" w:styleId="27">
    <w:name w:val="标题 7 Char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28">
    <w:name w:val="标题 6 Char"/>
    <w:basedOn w:val="21"/>
    <w:link w:val="7"/>
    <w:semiHidden/>
    <w:qFormat/>
    <w:uiPriority w:val="9"/>
    <w:rPr>
      <w:rFonts w:ascii="Calibri Light" w:hAnsi="Calibri Light" w:eastAsia="宋体" w:cs="Times New Roman"/>
      <w:b/>
      <w:bCs/>
      <w:sz w:val="24"/>
      <w:szCs w:val="24"/>
    </w:rPr>
  </w:style>
  <w:style w:type="character" w:customStyle="1" w:styleId="29">
    <w:name w:val="页眉 Char"/>
    <w:basedOn w:val="21"/>
    <w:link w:val="15"/>
    <w:qFormat/>
    <w:uiPriority w:val="99"/>
    <w:rPr>
      <w:kern w:val="2"/>
      <w:sz w:val="18"/>
      <w:szCs w:val="18"/>
    </w:rPr>
  </w:style>
  <w:style w:type="character" w:customStyle="1" w:styleId="30">
    <w:name w:val="标题 3 Char"/>
    <w:basedOn w:val="21"/>
    <w:link w:val="4"/>
    <w:semiHidden/>
    <w:qFormat/>
    <w:uiPriority w:val="9"/>
    <w:rPr>
      <w:b/>
      <w:bCs/>
      <w:sz w:val="32"/>
      <w:szCs w:val="32"/>
    </w:rPr>
  </w:style>
  <w:style w:type="character" w:customStyle="1" w:styleId="31">
    <w:name w:val="标题 8 Char"/>
    <w:basedOn w:val="21"/>
    <w:link w:val="9"/>
    <w:semiHidden/>
    <w:qFormat/>
    <w:uiPriority w:val="9"/>
    <w:rPr>
      <w:rFonts w:ascii="Calibri Light" w:hAnsi="Calibri Light" w:eastAsia="宋体" w:cs="Times New Roman"/>
      <w:sz w:val="24"/>
      <w:szCs w:val="24"/>
    </w:rPr>
  </w:style>
  <w:style w:type="character" w:customStyle="1" w:styleId="32">
    <w:name w:val="标题 2 Char"/>
    <w:basedOn w:val="21"/>
    <w:link w:val="3"/>
    <w:semiHidden/>
    <w:qFormat/>
    <w:uiPriority w:val="9"/>
    <w:rPr>
      <w:rFonts w:ascii="Calibri Light" w:hAnsi="Calibri Light" w:eastAsia="宋体" w:cs="Times New Roman"/>
      <w:b/>
      <w:bCs/>
      <w:sz w:val="32"/>
      <w:szCs w:val="32"/>
    </w:rPr>
  </w:style>
  <w:style w:type="character" w:customStyle="1" w:styleId="33">
    <w:name w:val="页脚 Char"/>
    <w:basedOn w:val="21"/>
    <w:link w:val="14"/>
    <w:qFormat/>
    <w:uiPriority w:val="99"/>
    <w:rPr>
      <w:sz w:val="18"/>
      <w:szCs w:val="18"/>
    </w:rPr>
  </w:style>
  <w:style w:type="paragraph" w:customStyle="1" w:styleId="34">
    <w:name w:val="表格文字"/>
    <w:qFormat/>
    <w:uiPriority w:val="0"/>
    <w:pPr>
      <w:spacing w:line="360" w:lineRule="auto"/>
      <w:ind w:firstLine="100" w:firstLineChars="100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35">
    <w:name w:val="论文题目"/>
    <w:basedOn w:val="1"/>
    <w:qFormat/>
    <w:uiPriority w:val="0"/>
    <w:pPr>
      <w:jc w:val="center"/>
    </w:pPr>
    <w:rPr>
      <w:rFonts w:eastAsia="黑体"/>
      <w:b/>
      <w:sz w:val="44"/>
    </w:rPr>
  </w:style>
  <w:style w:type="paragraph" w:customStyle="1" w:styleId="36">
    <w:name w:val="表序表题"/>
    <w:next w:val="37"/>
    <w:qFormat/>
    <w:uiPriority w:val="0"/>
    <w:pPr>
      <w:spacing w:line="360" w:lineRule="auto"/>
      <w:jc w:val="center"/>
    </w:pPr>
    <w:rPr>
      <w:rFonts w:ascii="Times New Roman" w:hAnsi="Times New Roman" w:eastAsia="黑体" w:cs="Times New Roman"/>
      <w:b/>
      <w:kern w:val="2"/>
      <w:sz w:val="21"/>
      <w:szCs w:val="24"/>
      <w:lang w:val="en-US" w:eastAsia="zh-CN" w:bidi="ar-SA"/>
    </w:rPr>
  </w:style>
  <w:style w:type="paragraph" w:customStyle="1" w:styleId="37">
    <w:name w:val="论文正文"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4"/>
      <w:szCs w:val="32"/>
      <w:lang w:val="en-US" w:eastAsia="zh-CN" w:bidi="ar-SA"/>
    </w:rPr>
  </w:style>
  <w:style w:type="paragraph" w:customStyle="1" w:styleId="38">
    <w:name w:val="章标题"/>
    <w:next w:val="37"/>
    <w:qFormat/>
    <w:uiPriority w:val="0"/>
    <w:pPr>
      <w:pageBreakBefore/>
      <w:numPr>
        <w:ilvl w:val="0"/>
        <w:numId w:val="2"/>
      </w:numPr>
      <w:spacing w:before="50" w:beforeLines="50" w:after="50" w:afterLines="50" w:line="360" w:lineRule="auto"/>
      <w:jc w:val="center"/>
      <w:outlineLvl w:val="0"/>
    </w:pPr>
    <w:rPr>
      <w:rFonts w:ascii="Times New Roman" w:hAnsi="Times New Roman" w:eastAsia="黑体" w:cs="Times New Roman"/>
      <w:b/>
      <w:kern w:val="2"/>
      <w:sz w:val="32"/>
      <w:szCs w:val="32"/>
      <w:lang w:val="en-US" w:eastAsia="zh-CN" w:bidi="ar-SA"/>
    </w:rPr>
  </w:style>
  <w:style w:type="paragraph" w:customStyle="1" w:styleId="39">
    <w:name w:val="正文页码"/>
    <w:qFormat/>
    <w:uiPriority w:val="0"/>
    <w:pPr>
      <w:jc w:val="right"/>
    </w:pPr>
    <w:rPr>
      <w:rFonts w:ascii="Times New Roman" w:hAnsi="Times New Roman" w:eastAsia="黑体" w:cs="Times New Roman"/>
      <w:kern w:val="2"/>
      <w:sz w:val="18"/>
      <w:szCs w:val="32"/>
      <w:lang w:val="en-US" w:eastAsia="zh-CN" w:bidi="ar-SA"/>
    </w:rPr>
  </w:style>
  <w:style w:type="paragraph" w:customStyle="1" w:styleId="40">
    <w:name w:val="摘要标题"/>
    <w:basedOn w:val="38"/>
    <w:qFormat/>
    <w:uiPriority w:val="0"/>
    <w:pPr>
      <w:numPr>
        <w:ilvl w:val="0"/>
        <w:numId w:val="0"/>
      </w:numPr>
      <w:outlineLvl w:val="9"/>
    </w:pPr>
  </w:style>
  <w:style w:type="paragraph" w:customStyle="1" w:styleId="41">
    <w:name w:val="TOC Heading"/>
    <w:basedOn w:val="2"/>
    <w:next w:val="1"/>
    <w:unhideWhenUsed/>
    <w:qFormat/>
    <w:uiPriority w:val="39"/>
    <w:pPr>
      <w:numPr>
        <w:ilvl w:val="0"/>
        <w:numId w:val="0"/>
      </w:numPr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5B5"/>
      <w:kern w:val="0"/>
      <w:sz w:val="32"/>
      <w:szCs w:val="32"/>
    </w:rPr>
  </w:style>
  <w:style w:type="paragraph" w:customStyle="1" w:styleId="42">
    <w:name w:val="条标题"/>
    <w:next w:val="37"/>
    <w:link w:val="53"/>
    <w:qFormat/>
    <w:uiPriority w:val="0"/>
    <w:pPr>
      <w:numPr>
        <w:ilvl w:val="2"/>
        <w:numId w:val="2"/>
      </w:numPr>
      <w:spacing w:before="50" w:beforeLines="50" w:after="50" w:afterLines="50" w:line="360" w:lineRule="auto"/>
      <w:outlineLvl w:val="2"/>
    </w:pPr>
    <w:rPr>
      <w:rFonts w:ascii="Times New Roman" w:hAnsi="Times New Roman" w:eastAsia="黑体" w:cs="Times New Roman"/>
      <w:kern w:val="2"/>
      <w:sz w:val="24"/>
      <w:szCs w:val="32"/>
      <w:lang w:val="en-US" w:eastAsia="zh-CN" w:bidi="ar-SA"/>
    </w:rPr>
  </w:style>
  <w:style w:type="paragraph" w:customStyle="1" w:styleId="43">
    <w:name w:val="节标题"/>
    <w:basedOn w:val="1"/>
    <w:link w:val="52"/>
    <w:qFormat/>
    <w:uiPriority w:val="0"/>
    <w:pPr>
      <w:numPr>
        <w:ilvl w:val="1"/>
        <w:numId w:val="2"/>
      </w:numPr>
      <w:spacing w:before="50" w:beforeLines="50" w:after="50" w:afterLines="50"/>
      <w:outlineLvl w:val="1"/>
    </w:pPr>
    <w:rPr>
      <w:rFonts w:eastAsia="黑体"/>
      <w:b/>
      <w:szCs w:val="32"/>
    </w:rPr>
  </w:style>
  <w:style w:type="paragraph" w:customStyle="1" w:styleId="44">
    <w:name w:val="封面个人信息"/>
    <w:qFormat/>
    <w:uiPriority w:val="0"/>
    <w:pPr>
      <w:spacing w:line="360" w:lineRule="auto"/>
      <w:ind w:left="700" w:leftChars="700"/>
    </w:pPr>
    <w:rPr>
      <w:rFonts w:ascii="Times New Roman" w:hAnsi="Times New Roman" w:eastAsia="黑体" w:cs="Times New Roman"/>
      <w:b/>
      <w:kern w:val="2"/>
      <w:sz w:val="32"/>
      <w:szCs w:val="24"/>
      <w:lang w:val="en-US" w:eastAsia="zh-CN" w:bidi="ar-SA"/>
    </w:rPr>
  </w:style>
  <w:style w:type="character" w:customStyle="1" w:styleId="45">
    <w:name w:val="文档结构图 Char"/>
    <w:basedOn w:val="21"/>
    <w:link w:val="12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6">
    <w:name w:val="样式 条标题 + 段前: 0.5 行 段后: 0.5 行"/>
    <w:basedOn w:val="42"/>
    <w:link w:val="51"/>
    <w:qFormat/>
    <w:uiPriority w:val="0"/>
    <w:pPr>
      <w:spacing w:before="0" w:beforeLines="0" w:after="0" w:afterLines="0"/>
    </w:pPr>
    <w:rPr>
      <w:rFonts w:cs="宋体"/>
      <w:szCs w:val="20"/>
    </w:rPr>
  </w:style>
  <w:style w:type="paragraph" w:customStyle="1" w:styleId="47">
    <w:name w:val="样式 条标题 1"/>
    <w:basedOn w:val="42"/>
    <w:next w:val="37"/>
    <w:qFormat/>
    <w:uiPriority w:val="0"/>
    <w:pPr>
      <w:spacing w:before="0" w:beforeLines="0" w:after="0" w:afterLines="0"/>
    </w:pPr>
    <w:rPr>
      <w:rFonts w:cs="宋体"/>
      <w:szCs w:val="20"/>
    </w:rPr>
  </w:style>
  <w:style w:type="paragraph" w:customStyle="1" w:styleId="48">
    <w:name w:val="样式 节标题 + 段前: 0.5 行 段后: 0.5 行"/>
    <w:basedOn w:val="43"/>
    <w:next w:val="37"/>
    <w:link w:val="50"/>
    <w:qFormat/>
    <w:uiPriority w:val="0"/>
    <w:pPr>
      <w:spacing w:before="156" w:after="156"/>
    </w:pPr>
    <w:rPr>
      <w:rFonts w:cs="宋体"/>
      <w:bCs/>
      <w:szCs w:val="20"/>
    </w:rPr>
  </w:style>
  <w:style w:type="paragraph" w:customStyle="1" w:styleId="49">
    <w:name w:val="样式 章标题 + 段前: 0.5 行 段后: 0.5 行"/>
    <w:basedOn w:val="38"/>
    <w:next w:val="37"/>
    <w:qFormat/>
    <w:uiPriority w:val="0"/>
    <w:pPr>
      <w:spacing w:before="156" w:after="156"/>
    </w:pPr>
    <w:rPr>
      <w:rFonts w:cs="宋体"/>
      <w:bCs/>
      <w:szCs w:val="20"/>
    </w:rPr>
  </w:style>
  <w:style w:type="character" w:customStyle="1" w:styleId="50">
    <w:name w:val="样式 节标题 + 段前: 0.5 行 段后: 0.5 行 Char"/>
    <w:link w:val="48"/>
    <w:qFormat/>
    <w:uiPriority w:val="0"/>
    <w:rPr>
      <w:rFonts w:cs="宋体"/>
      <w:bCs/>
      <w:szCs w:val="20"/>
    </w:rPr>
  </w:style>
  <w:style w:type="character" w:customStyle="1" w:styleId="51">
    <w:name w:val="样式 条标题 + 段前: 0.5 行 段后: 0.5 行 Char"/>
    <w:link w:val="46"/>
    <w:qFormat/>
    <w:uiPriority w:val="0"/>
    <w:rPr>
      <w:rFonts w:cs="宋体"/>
      <w:szCs w:val="20"/>
    </w:rPr>
  </w:style>
  <w:style w:type="character" w:customStyle="1" w:styleId="52">
    <w:name w:val="节标题 Char"/>
    <w:link w:val="43"/>
    <w:qFormat/>
    <w:uiPriority w:val="0"/>
    <w:rPr>
      <w:rFonts w:eastAsia="黑体"/>
      <w:b/>
      <w:szCs w:val="32"/>
    </w:rPr>
  </w:style>
  <w:style w:type="character" w:customStyle="1" w:styleId="53">
    <w:name w:val="条标题 Char"/>
    <w:link w:val="42"/>
    <w:uiPriority w:val="0"/>
    <w:rPr>
      <w:rFonts w:ascii="Times New Roman" w:hAnsi="Times New Roman" w:eastAsia="黑体" w:cs="Times New Roman"/>
      <w:kern w:val="2"/>
      <w:sz w:val="24"/>
      <w:szCs w:val="32"/>
      <w:lang w:val="en-US" w:eastAsia="zh-CN" w:bidi="ar-SA"/>
    </w:rPr>
  </w:style>
  <w:style w:type="paragraph" w:customStyle="1" w:styleId="5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rtal\Desktop\&#27605;&#19994;&#35774;&#35745;\&#27169;&#26495;\&#26412;&#31185;&#27605;&#19994;&#35774;&#35745;&#27169;&#26495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本科毕业设计模板.dot</Template>
  <Pages>14</Pages>
  <Words>264</Words>
  <Characters>330</Characters>
  <Lines>8</Lines>
  <Paragraphs>2</Paragraphs>
  <TotalTime>0</TotalTime>
  <ScaleCrop>false</ScaleCrop>
  <LinksUpToDate>false</LinksUpToDate>
  <CharactersWithSpaces>456</CharactersWithSpaces>
  <Application>WPS Office_11.1.0.10395_F1E327BC-269C-435d-A152-05C5408002CA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2021-09-27T13:23:00Z</dcterms:created>
  <dc:creator>雪</dc:creator>
  <cp:lastModifiedBy>mortal</cp:lastModifiedBy>
  <dcterms:modified xsi:type="dcterms:W3CDTF">2021-11-04T06:56:59Z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2052-11.1.0.10395</vt:lpwstr>
  </property>
  <property fmtid="{D5CDD505-2E9C-101B-9397-08002B2CF9AE}" pid="3" name="ICV">
    <vt:lpwstr>0665CBDD846F405980AC179392EB0AFC</vt:lpwstr>
  </property>
</Properties>
</file>