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996E9" w14:textId="095F45B6" w:rsidR="00067E66" w:rsidRPr="00B35350" w:rsidRDefault="00067E66" w:rsidP="00B35350">
      <w:pPr>
        <w:pStyle w:val="Balk1"/>
        <w:keepNext w:val="0"/>
        <w:keepLines w:val="0"/>
        <w:pBdr>
          <w:top w:val="single" w:sz="4" w:space="1" w:color="auto"/>
          <w:left w:val="single" w:sz="4" w:space="4" w:color="auto"/>
          <w:bottom w:val="single" w:sz="4" w:space="1" w:color="auto"/>
          <w:right w:val="single" w:sz="4" w:space="4" w:color="auto"/>
        </w:pBdr>
        <w:shd w:val="clear" w:color="auto" w:fill="FFFFFF" w:themeFill="background1"/>
        <w:spacing w:before="0" w:after="0" w:line="360" w:lineRule="auto"/>
        <w:contextualSpacing/>
        <w:jc w:val="center"/>
        <w:rPr>
          <w:rFonts w:ascii="Times New Roman" w:eastAsia="Times New Roman" w:hAnsi="Times New Roman" w:cs="Times New Roman"/>
          <w:b/>
          <w:bCs/>
          <w:color w:val="262626" w:themeColor="text1" w:themeTint="D9"/>
          <w:sz w:val="36"/>
          <w:szCs w:val="36"/>
        </w:rPr>
      </w:pPr>
      <w:r w:rsidRPr="00B35350">
        <w:rPr>
          <w:rFonts w:ascii="Times New Roman" w:eastAsia="Times New Roman" w:hAnsi="Times New Roman" w:cs="Times New Roman"/>
          <w:b/>
          <w:bCs/>
          <w:color w:val="000000" w:themeColor="text1"/>
          <w:sz w:val="36"/>
          <w:szCs w:val="36"/>
        </w:rPr>
        <w:t>DNA METİLASYON SAATLERİYLE BAĞIMLILIKTA EPİGENETİK YAŞ İVMELENMESİNİN TESPİTİ: UÇTAN UCA HESAPLAMALI BİR YAKLAŞIM</w:t>
      </w:r>
    </w:p>
    <w:p w14:paraId="4DB03A5C" w14:textId="77777777" w:rsidR="00B35350" w:rsidRDefault="00B35350" w:rsidP="001A71D1">
      <w:pPr>
        <w:shd w:val="clear" w:color="auto" w:fill="FFFFFF" w:themeFill="background1"/>
        <w:spacing w:after="0" w:line="360" w:lineRule="auto"/>
        <w:contextualSpacing/>
        <w:jc w:val="center"/>
        <w:rPr>
          <w:rFonts w:ascii="Times New Roman" w:eastAsia="Times New Roman" w:hAnsi="Times New Roman" w:cs="Times New Roman"/>
          <w:b/>
          <w:bCs/>
          <w:i/>
          <w:iCs/>
          <w:color w:val="000000" w:themeColor="text1"/>
        </w:rPr>
      </w:pPr>
    </w:p>
    <w:p w14:paraId="6B7021CE" w14:textId="4D122F5F" w:rsidR="001C568F" w:rsidRDefault="00B35350" w:rsidP="001A71D1">
      <w:pPr>
        <w:shd w:val="clear" w:color="auto" w:fill="FFFFFF" w:themeFill="background1"/>
        <w:spacing w:after="0" w:line="360" w:lineRule="auto"/>
        <w:contextualSpacing/>
        <w:jc w:val="center"/>
        <w:rPr>
          <w:rFonts w:ascii="Times New Roman" w:eastAsia="Times New Roman" w:hAnsi="Times New Roman" w:cs="Times New Roman"/>
          <w:b/>
          <w:bCs/>
          <w:i/>
          <w:iCs/>
          <w:color w:val="262626" w:themeColor="text1" w:themeTint="D9"/>
        </w:rPr>
      </w:pPr>
      <w:r w:rsidRPr="00B35350">
        <w:rPr>
          <w:rFonts w:ascii="Times New Roman" w:eastAsia="Times New Roman" w:hAnsi="Times New Roman" w:cs="Times New Roman"/>
          <w:b/>
          <w:bCs/>
          <w:i/>
          <w:iCs/>
          <w:color w:val="000000" w:themeColor="text1"/>
        </w:rPr>
        <w:t>Detection Of Epigenetic Age Acceleration İn Addiction Using Dna Methylation Clocks: An End-To-End Computational Approach</w:t>
      </w:r>
    </w:p>
    <w:p w14:paraId="48425BB8" w14:textId="77777777" w:rsidR="00B35350" w:rsidRPr="00B35350" w:rsidRDefault="00B35350" w:rsidP="001A71D1">
      <w:pPr>
        <w:shd w:val="clear" w:color="auto" w:fill="FFFFFF" w:themeFill="background1"/>
        <w:spacing w:after="0" w:line="360" w:lineRule="auto"/>
        <w:contextualSpacing/>
        <w:jc w:val="center"/>
        <w:rPr>
          <w:rFonts w:ascii="Times New Roman" w:eastAsia="Times New Roman" w:hAnsi="Times New Roman" w:cs="Times New Roman"/>
          <w:b/>
          <w:bCs/>
          <w:i/>
          <w:iCs/>
          <w:color w:val="262626" w:themeColor="text1" w:themeTint="D9"/>
        </w:rPr>
      </w:pPr>
    </w:p>
    <w:p w14:paraId="5F996333" w14:textId="77777777" w:rsidR="00B35350" w:rsidRDefault="00B35350" w:rsidP="00B35350">
      <w:pPr>
        <w:pStyle w:val="GvdeMetni"/>
        <w:spacing w:before="57" w:line="186" w:lineRule="auto"/>
        <w:ind w:left="4328"/>
        <w:outlineLvl w:val="1"/>
      </w:pPr>
      <w:r>
        <w:rPr>
          <w:b/>
          <w:bCs/>
          <w:color w:val="262626"/>
        </w:rPr>
        <w:t>ABSTRACT</w:t>
      </w:r>
    </w:p>
    <w:p w14:paraId="1A7F76DE" w14:textId="77777777" w:rsidR="00B35350" w:rsidRDefault="00B35350" w:rsidP="00B35350">
      <w:pPr>
        <w:pStyle w:val="GvdeMetni"/>
        <w:spacing w:before="83" w:line="190" w:lineRule="auto"/>
        <w:ind w:left="483"/>
      </w:pPr>
      <w:r>
        <w:rPr>
          <w:b/>
          <w:bCs/>
          <w:color w:val="262626"/>
        </w:rPr>
        <w:t>Background:</w:t>
      </w:r>
      <w:r>
        <w:rPr>
          <w:b/>
          <w:bCs/>
          <w:color w:val="262626"/>
          <w:spacing w:val="12"/>
          <w:w w:val="101"/>
        </w:rPr>
        <w:t xml:space="preserve"> </w:t>
      </w:r>
      <w:r>
        <w:rPr>
          <w:color w:val="262626"/>
        </w:rPr>
        <w:t>Substance use disorders (SUDs) induce accelerated biological ag</w:t>
      </w:r>
      <w:r>
        <w:rPr>
          <w:color w:val="262626"/>
          <w:spacing w:val="-1"/>
        </w:rPr>
        <w:t>ing quantifiable</w:t>
      </w:r>
      <w:r>
        <w:rPr>
          <w:color w:val="262626"/>
          <w:spacing w:val="3"/>
        </w:rPr>
        <w:t xml:space="preserve"> </w:t>
      </w:r>
      <w:r>
        <w:rPr>
          <w:color w:val="262626"/>
          <w:spacing w:val="-1"/>
        </w:rPr>
        <w:t>through</w:t>
      </w:r>
      <w:r>
        <w:rPr>
          <w:color w:val="262626"/>
          <w:spacing w:val="3"/>
        </w:rPr>
        <w:t xml:space="preserve"> </w:t>
      </w:r>
      <w:r>
        <w:rPr>
          <w:color w:val="262626"/>
          <w:spacing w:val="-1"/>
        </w:rPr>
        <w:t>DNA</w:t>
      </w:r>
    </w:p>
    <w:p w14:paraId="26FFE63C" w14:textId="77777777" w:rsidR="00B35350" w:rsidRDefault="00B35350" w:rsidP="00B35350">
      <w:pPr>
        <w:pStyle w:val="GvdeMetni"/>
        <w:spacing w:before="83" w:line="190" w:lineRule="auto"/>
        <w:ind w:left="206"/>
      </w:pPr>
      <w:r>
        <w:rPr>
          <w:color w:val="262626"/>
        </w:rPr>
        <w:t>methylation-based epigenetic clocks. Despite accumulating evidence linking</w:t>
      </w:r>
      <w:r>
        <w:rPr>
          <w:color w:val="262626"/>
          <w:spacing w:val="7"/>
        </w:rPr>
        <w:t xml:space="preserve"> </w:t>
      </w:r>
      <w:r>
        <w:rPr>
          <w:color w:val="262626"/>
        </w:rPr>
        <w:t>chr</w:t>
      </w:r>
      <w:r>
        <w:rPr>
          <w:color w:val="262626"/>
          <w:spacing w:val="-1"/>
        </w:rPr>
        <w:t>onic</w:t>
      </w:r>
      <w:r>
        <w:rPr>
          <w:color w:val="262626"/>
          <w:spacing w:val="11"/>
        </w:rPr>
        <w:t xml:space="preserve"> </w:t>
      </w:r>
      <w:r>
        <w:rPr>
          <w:color w:val="262626"/>
          <w:spacing w:val="-1"/>
        </w:rPr>
        <w:t>substance use to</w:t>
      </w:r>
      <w:r>
        <w:rPr>
          <w:color w:val="262626"/>
          <w:spacing w:val="7"/>
        </w:rPr>
        <w:t xml:space="preserve"> </w:t>
      </w:r>
      <w:r>
        <w:rPr>
          <w:color w:val="262626"/>
          <w:spacing w:val="-1"/>
        </w:rPr>
        <w:t>epigenetic</w:t>
      </w:r>
      <w:r>
        <w:rPr>
          <w:color w:val="262626"/>
          <w:spacing w:val="8"/>
        </w:rPr>
        <w:t xml:space="preserve"> </w:t>
      </w:r>
      <w:r>
        <w:rPr>
          <w:color w:val="262626"/>
          <w:spacing w:val="-1"/>
        </w:rPr>
        <w:t>age</w:t>
      </w:r>
    </w:p>
    <w:p w14:paraId="42305F7E" w14:textId="77777777" w:rsidR="00B35350" w:rsidRDefault="00B35350" w:rsidP="00B35350">
      <w:pPr>
        <w:pStyle w:val="GvdeMetni"/>
        <w:spacing w:before="83" w:line="190" w:lineRule="auto"/>
        <w:ind w:left="197"/>
      </w:pPr>
      <w:r>
        <w:rPr>
          <w:color w:val="262626"/>
        </w:rPr>
        <w:t>acceleration (EAA), standardized computational frameworks for clinical</w:t>
      </w:r>
      <w:r>
        <w:rPr>
          <w:color w:val="262626"/>
          <w:spacing w:val="7"/>
        </w:rPr>
        <w:t xml:space="preserve"> </w:t>
      </w:r>
      <w:r>
        <w:rPr>
          <w:color w:val="262626"/>
        </w:rPr>
        <w:t>and medicol</w:t>
      </w:r>
      <w:r>
        <w:rPr>
          <w:color w:val="262626"/>
          <w:spacing w:val="-1"/>
        </w:rPr>
        <w:t>egal</w:t>
      </w:r>
      <w:r>
        <w:rPr>
          <w:color w:val="262626"/>
          <w:spacing w:val="6"/>
        </w:rPr>
        <w:t xml:space="preserve"> </w:t>
      </w:r>
      <w:r>
        <w:rPr>
          <w:color w:val="262626"/>
          <w:spacing w:val="-1"/>
        </w:rPr>
        <w:t>assessment</w:t>
      </w:r>
      <w:r>
        <w:rPr>
          <w:color w:val="262626"/>
          <w:spacing w:val="1"/>
        </w:rPr>
        <w:t xml:space="preserve"> </w:t>
      </w:r>
      <w:r>
        <w:rPr>
          <w:color w:val="262626"/>
          <w:spacing w:val="-1"/>
        </w:rPr>
        <w:t>remain</w:t>
      </w:r>
      <w:r>
        <w:rPr>
          <w:color w:val="262626"/>
          <w:spacing w:val="5"/>
        </w:rPr>
        <w:t xml:space="preserve"> </w:t>
      </w:r>
      <w:r>
        <w:rPr>
          <w:color w:val="262626"/>
          <w:spacing w:val="-1"/>
        </w:rPr>
        <w:t>limited.</w:t>
      </w:r>
    </w:p>
    <w:p w14:paraId="54CC3A7E" w14:textId="77777777" w:rsidR="00B35350" w:rsidRDefault="00B35350" w:rsidP="00B35350">
      <w:pPr>
        <w:pStyle w:val="GvdeMetni"/>
        <w:spacing w:before="82" w:line="190" w:lineRule="auto"/>
        <w:ind w:left="187"/>
      </w:pPr>
      <w:r>
        <w:rPr>
          <w:b/>
          <w:bCs/>
          <w:color w:val="262626"/>
        </w:rPr>
        <w:t xml:space="preserve">Objective: </w:t>
      </w:r>
      <w:r>
        <w:rPr>
          <w:color w:val="262626"/>
        </w:rPr>
        <w:t>We developed an end-to-end computational prototype (epi-clock-protot</w:t>
      </w:r>
      <w:r>
        <w:rPr>
          <w:color w:val="262626"/>
          <w:spacing w:val="-1"/>
        </w:rPr>
        <w:t>ype) for</w:t>
      </w:r>
      <w:r>
        <w:rPr>
          <w:color w:val="262626"/>
          <w:spacing w:val="4"/>
        </w:rPr>
        <w:t xml:space="preserve"> </w:t>
      </w:r>
      <w:r>
        <w:rPr>
          <w:color w:val="262626"/>
          <w:spacing w:val="-1"/>
        </w:rPr>
        <w:t>detecting</w:t>
      </w:r>
      <w:r>
        <w:rPr>
          <w:color w:val="262626"/>
          <w:spacing w:val="7"/>
        </w:rPr>
        <w:t xml:space="preserve"> </w:t>
      </w:r>
      <w:r>
        <w:rPr>
          <w:color w:val="262626"/>
          <w:spacing w:val="-1"/>
        </w:rPr>
        <w:t>and</w:t>
      </w:r>
      <w:r>
        <w:rPr>
          <w:color w:val="262626"/>
          <w:spacing w:val="6"/>
        </w:rPr>
        <w:t xml:space="preserve"> </w:t>
      </w:r>
      <w:r>
        <w:rPr>
          <w:color w:val="262626"/>
          <w:spacing w:val="-1"/>
        </w:rPr>
        <w:t>quantifying</w:t>
      </w:r>
    </w:p>
    <w:p w14:paraId="39ECC5D2" w14:textId="77777777" w:rsidR="00B35350" w:rsidRDefault="00B35350" w:rsidP="00B35350">
      <w:pPr>
        <w:pStyle w:val="GvdeMetni"/>
        <w:spacing w:before="84" w:line="190" w:lineRule="auto"/>
        <w:ind w:left="473"/>
      </w:pPr>
      <w:r>
        <w:rPr>
          <w:color w:val="262626"/>
        </w:rPr>
        <w:t>EAA in addiction using multiple epigenetic clocks (Horvath, Hannum,</w:t>
      </w:r>
      <w:r>
        <w:rPr>
          <w:color w:val="262626"/>
          <w:spacing w:val="3"/>
        </w:rPr>
        <w:t xml:space="preserve"> </w:t>
      </w:r>
      <w:r>
        <w:rPr>
          <w:color w:val="262626"/>
        </w:rPr>
        <w:t>Phe</w:t>
      </w:r>
      <w:r>
        <w:rPr>
          <w:color w:val="262626"/>
          <w:spacing w:val="-1"/>
        </w:rPr>
        <w:t>noAge,</w:t>
      </w:r>
      <w:r>
        <w:rPr>
          <w:color w:val="262626"/>
          <w:spacing w:val="7"/>
        </w:rPr>
        <w:t xml:space="preserve"> </w:t>
      </w:r>
      <w:r>
        <w:rPr>
          <w:color w:val="262626"/>
          <w:spacing w:val="-1"/>
        </w:rPr>
        <w:t>GrimAge,</w:t>
      </w:r>
      <w:r>
        <w:rPr>
          <w:color w:val="262626"/>
          <w:spacing w:val="3"/>
        </w:rPr>
        <w:t xml:space="preserve"> </w:t>
      </w:r>
      <w:r>
        <w:rPr>
          <w:color w:val="262626"/>
          <w:spacing w:val="-1"/>
        </w:rPr>
        <w:t>DunedinPACE),</w:t>
      </w:r>
    </w:p>
    <w:p w14:paraId="4B6DDF28" w14:textId="77777777" w:rsidR="00B35350" w:rsidRDefault="00B35350" w:rsidP="00B35350">
      <w:pPr>
        <w:pStyle w:val="GvdeMetni"/>
        <w:spacing w:before="83" w:line="190" w:lineRule="auto"/>
        <w:ind w:left="2375"/>
      </w:pPr>
      <w:r>
        <w:rPr>
          <w:color w:val="262626"/>
        </w:rPr>
        <w:t>specifically designed for clinical and postmortem applica</w:t>
      </w:r>
      <w:r>
        <w:rPr>
          <w:color w:val="262626"/>
          <w:spacing w:val="-1"/>
        </w:rPr>
        <w:t>tions.</w:t>
      </w:r>
    </w:p>
    <w:p w14:paraId="5116E184" w14:textId="77777777" w:rsidR="00B35350" w:rsidRDefault="00B35350" w:rsidP="00B35350">
      <w:pPr>
        <w:pStyle w:val="GvdeMetni"/>
        <w:spacing w:before="83" w:line="190" w:lineRule="auto"/>
        <w:ind w:left="78"/>
      </w:pPr>
      <w:r>
        <w:rPr>
          <w:b/>
          <w:bCs/>
          <w:color w:val="262626"/>
        </w:rPr>
        <w:t xml:space="preserve">Methods: </w:t>
      </w:r>
      <w:r>
        <w:rPr>
          <w:color w:val="262626"/>
        </w:rPr>
        <w:t>We compiled an</w:t>
      </w:r>
      <w:r>
        <w:rPr>
          <w:color w:val="262626"/>
          <w:spacing w:val="-1"/>
        </w:rPr>
        <w:t>d analyzed</w:t>
      </w:r>
      <w:r>
        <w:rPr>
          <w:color w:val="262626"/>
          <w:spacing w:val="23"/>
        </w:rPr>
        <w:t xml:space="preserve"> </w:t>
      </w:r>
      <w:r>
        <w:rPr>
          <w:color w:val="262626"/>
          <w:spacing w:val="-1"/>
        </w:rPr>
        <w:t>10,542 DNA methylation profiles from</w:t>
      </w:r>
      <w:r>
        <w:rPr>
          <w:color w:val="262626"/>
          <w:spacing w:val="22"/>
          <w:w w:val="101"/>
        </w:rPr>
        <w:t xml:space="preserve"> </w:t>
      </w:r>
      <w:r>
        <w:rPr>
          <w:color w:val="262626"/>
          <w:spacing w:val="-1"/>
        </w:rPr>
        <w:t>15</w:t>
      </w:r>
      <w:r>
        <w:rPr>
          <w:color w:val="262626"/>
          <w:spacing w:val="6"/>
        </w:rPr>
        <w:t xml:space="preserve"> </w:t>
      </w:r>
      <w:r>
        <w:rPr>
          <w:color w:val="262626"/>
          <w:spacing w:val="-1"/>
        </w:rPr>
        <w:t>independent</w:t>
      </w:r>
      <w:r>
        <w:rPr>
          <w:color w:val="262626"/>
          <w:spacing w:val="6"/>
        </w:rPr>
        <w:t xml:space="preserve"> </w:t>
      </w:r>
      <w:r>
        <w:rPr>
          <w:color w:val="262626"/>
          <w:spacing w:val="-1"/>
        </w:rPr>
        <w:t>datasets</w:t>
      </w:r>
      <w:r>
        <w:rPr>
          <w:color w:val="262626"/>
          <w:spacing w:val="11"/>
        </w:rPr>
        <w:t xml:space="preserve"> </w:t>
      </w:r>
      <w:r>
        <w:rPr>
          <w:color w:val="262626"/>
          <w:spacing w:val="-1"/>
        </w:rPr>
        <w:t>spanning</w:t>
      </w:r>
      <w:r>
        <w:rPr>
          <w:color w:val="262626"/>
          <w:spacing w:val="7"/>
        </w:rPr>
        <w:t xml:space="preserve"> </w:t>
      </w:r>
      <w:r>
        <w:rPr>
          <w:color w:val="262626"/>
          <w:spacing w:val="-1"/>
        </w:rPr>
        <w:t>alcohol</w:t>
      </w:r>
    </w:p>
    <w:p w14:paraId="75D65293" w14:textId="77777777" w:rsidR="00B35350" w:rsidRDefault="00B35350" w:rsidP="00B35350">
      <w:pPr>
        <w:pStyle w:val="GvdeMetni"/>
        <w:spacing w:before="83" w:line="190" w:lineRule="auto"/>
        <w:ind w:left="108"/>
      </w:pPr>
      <w:r>
        <w:rPr>
          <w:color w:val="262626"/>
        </w:rPr>
        <w:t>(n=2,183), cocaine (n=1,030), opioids (n=1,360), methamphetamine (n=48),</w:t>
      </w:r>
      <w:r>
        <w:rPr>
          <w:color w:val="262626"/>
          <w:spacing w:val="7"/>
        </w:rPr>
        <w:t xml:space="preserve"> </w:t>
      </w:r>
      <w:r>
        <w:rPr>
          <w:color w:val="262626"/>
        </w:rPr>
        <w:t>can</w:t>
      </w:r>
      <w:r>
        <w:rPr>
          <w:color w:val="262626"/>
          <w:spacing w:val="-1"/>
        </w:rPr>
        <w:t>nabis</w:t>
      </w:r>
      <w:r>
        <w:rPr>
          <w:color w:val="262626"/>
          <w:spacing w:val="10"/>
        </w:rPr>
        <w:t xml:space="preserve"> </w:t>
      </w:r>
      <w:r>
        <w:rPr>
          <w:color w:val="262626"/>
          <w:spacing w:val="-1"/>
        </w:rPr>
        <w:t>(n=194), polysubstance</w:t>
      </w:r>
      <w:r>
        <w:rPr>
          <w:color w:val="262626"/>
          <w:spacing w:val="9"/>
        </w:rPr>
        <w:t xml:space="preserve"> </w:t>
      </w:r>
      <w:r>
        <w:rPr>
          <w:color w:val="262626"/>
          <w:spacing w:val="-1"/>
        </w:rPr>
        <w:t>(n=720),</w:t>
      </w:r>
    </w:p>
    <w:p w14:paraId="3A2AD880" w14:textId="77777777" w:rsidR="00B35350" w:rsidRDefault="00B35350" w:rsidP="00B35350">
      <w:pPr>
        <w:pStyle w:val="GvdeMetni"/>
        <w:spacing w:before="82" w:line="190" w:lineRule="auto"/>
        <w:ind w:left="336"/>
      </w:pPr>
      <w:r>
        <w:rPr>
          <w:color w:val="262626"/>
        </w:rPr>
        <w:t>and healthy controls (n=5,007). Our modular pipeline implements quality-contro</w:t>
      </w:r>
      <w:r>
        <w:rPr>
          <w:color w:val="262626"/>
          <w:spacing w:val="-1"/>
        </w:rPr>
        <w:t>lled data</w:t>
      </w:r>
      <w:r>
        <w:rPr>
          <w:color w:val="262626"/>
          <w:spacing w:val="6"/>
        </w:rPr>
        <w:t xml:space="preserve"> </w:t>
      </w:r>
      <w:r>
        <w:rPr>
          <w:color w:val="262626"/>
          <w:spacing w:val="-1"/>
        </w:rPr>
        <w:t>ingestion</w:t>
      </w:r>
      <w:r>
        <w:rPr>
          <w:color w:val="262626"/>
          <w:spacing w:val="8"/>
        </w:rPr>
        <w:t xml:space="preserve"> </w:t>
      </w:r>
      <w:r>
        <w:rPr>
          <w:color w:val="262626"/>
          <w:spacing w:val="-1"/>
        </w:rPr>
        <w:t>from</w:t>
      </w:r>
      <w:r>
        <w:rPr>
          <w:color w:val="262626"/>
          <w:spacing w:val="4"/>
        </w:rPr>
        <w:t xml:space="preserve"> </w:t>
      </w:r>
      <w:r>
        <w:rPr>
          <w:color w:val="262626"/>
          <w:spacing w:val="-1"/>
        </w:rPr>
        <w:t>Illumina</w:t>
      </w:r>
    </w:p>
    <w:p w14:paraId="18C06D29" w14:textId="77777777" w:rsidR="00B35350" w:rsidRDefault="00B35350" w:rsidP="00B35350">
      <w:pPr>
        <w:pStyle w:val="GvdeMetni"/>
        <w:spacing w:before="79" w:line="190" w:lineRule="auto"/>
        <w:ind w:left="64"/>
      </w:pPr>
      <w:r>
        <w:rPr>
          <w:color w:val="262626"/>
        </w:rPr>
        <w:t>EPIC/450K arrays, automated CpG feature extraction with tissue-specific normalization, ensemble machine</w:t>
      </w:r>
      <w:r>
        <w:rPr>
          <w:color w:val="262626"/>
          <w:spacing w:val="7"/>
        </w:rPr>
        <w:t xml:space="preserve"> </w:t>
      </w:r>
      <w:r>
        <w:rPr>
          <w:color w:val="262626"/>
        </w:rPr>
        <w:t>le</w:t>
      </w:r>
      <w:r>
        <w:rPr>
          <w:color w:val="262626"/>
          <w:spacing w:val="-1"/>
        </w:rPr>
        <w:t>arning</w:t>
      </w:r>
      <w:r>
        <w:rPr>
          <w:color w:val="262626"/>
          <w:spacing w:val="7"/>
        </w:rPr>
        <w:t xml:space="preserve"> </w:t>
      </w:r>
      <w:r>
        <w:rPr>
          <w:color w:val="262626"/>
          <w:spacing w:val="-1"/>
        </w:rPr>
        <w:t>for</w:t>
      </w:r>
    </w:p>
    <w:p w14:paraId="29287C63" w14:textId="77777777" w:rsidR="00B35350" w:rsidRDefault="00B35350" w:rsidP="00B35350">
      <w:pPr>
        <w:pStyle w:val="GvdeMetni"/>
        <w:spacing w:before="82" w:line="190" w:lineRule="auto"/>
        <w:ind w:left="276"/>
      </w:pPr>
      <w:r>
        <w:rPr>
          <w:color w:val="262626"/>
        </w:rPr>
        <w:t>age prediction, calculation of</w:t>
      </w:r>
      <w:r>
        <w:rPr>
          <w:color w:val="262626"/>
          <w:spacing w:val="-12"/>
        </w:rPr>
        <w:t xml:space="preserve"> </w:t>
      </w:r>
      <w:r>
        <w:rPr>
          <w:color w:val="262626"/>
        </w:rPr>
        <w:t>EAA metrics, and substance-specific statistical modeling</w:t>
      </w:r>
      <w:r>
        <w:rPr>
          <w:color w:val="262626"/>
          <w:spacing w:val="6"/>
        </w:rPr>
        <w:t xml:space="preserve"> </w:t>
      </w:r>
      <w:r>
        <w:rPr>
          <w:color w:val="262626"/>
        </w:rPr>
        <w:t>incorporating physiological</w:t>
      </w:r>
    </w:p>
    <w:p w14:paraId="1138A82D" w14:textId="77777777" w:rsidR="00B35350" w:rsidRDefault="00B35350" w:rsidP="00B35350">
      <w:pPr>
        <w:pStyle w:val="GvdeMetni"/>
        <w:spacing w:before="84" w:line="190" w:lineRule="auto"/>
        <w:ind w:left="3227"/>
      </w:pPr>
      <w:r>
        <w:rPr>
          <w:color w:val="262626"/>
        </w:rPr>
        <w:t>mediators and psychological moderators.</w:t>
      </w:r>
    </w:p>
    <w:p w14:paraId="45988164" w14:textId="77777777" w:rsidR="00B35350" w:rsidRDefault="00B35350" w:rsidP="00B35350">
      <w:pPr>
        <w:pStyle w:val="GvdeMetni"/>
        <w:spacing w:before="83" w:line="190" w:lineRule="auto"/>
        <w:ind w:left="58"/>
      </w:pPr>
      <w:r>
        <w:rPr>
          <w:b/>
          <w:bCs/>
          <w:color w:val="262626"/>
        </w:rPr>
        <w:t xml:space="preserve">Results: </w:t>
      </w:r>
      <w:r>
        <w:rPr>
          <w:color w:val="262626"/>
        </w:rPr>
        <w:t>Cross-validated performance demonstrated robust age prediction: GrimAge MAE=2.4 years (95% CI:</w:t>
      </w:r>
      <w:r>
        <w:rPr>
          <w:color w:val="262626"/>
          <w:spacing w:val="4"/>
        </w:rPr>
        <w:t xml:space="preserve"> </w:t>
      </w:r>
      <w:r>
        <w:rPr>
          <w:color w:val="262626"/>
        </w:rPr>
        <w:t>2.2</w:t>
      </w:r>
      <w:r>
        <w:rPr>
          <w:color w:val="262626"/>
          <w:spacing w:val="-1"/>
        </w:rPr>
        <w:t>-2.6),</w:t>
      </w:r>
    </w:p>
    <w:p w14:paraId="06A8B844" w14:textId="77777777" w:rsidR="00B35350" w:rsidRDefault="00B35350" w:rsidP="00B35350">
      <w:pPr>
        <w:pStyle w:val="GvdeMetni"/>
        <w:spacing w:before="83" w:line="190" w:lineRule="auto"/>
        <w:ind w:left="78"/>
      </w:pPr>
      <w:r>
        <w:rPr>
          <w:color w:val="262626"/>
        </w:rPr>
        <w:t>R²=0.94; ensemble model MAE=2.1 years, R²=0.96.</w:t>
      </w:r>
      <w:r>
        <w:rPr>
          <w:color w:val="262626"/>
          <w:spacing w:val="13"/>
          <w:w w:val="101"/>
        </w:rPr>
        <w:t xml:space="preserve"> </w:t>
      </w:r>
      <w:r>
        <w:rPr>
          <w:color w:val="262626"/>
        </w:rPr>
        <w:t xml:space="preserve">Substance-specific EAA patterns revealed significant </w:t>
      </w:r>
      <w:r>
        <w:rPr>
          <w:color w:val="262626"/>
          <w:spacing w:val="-1"/>
        </w:rPr>
        <w:t>acceleration:</w:t>
      </w:r>
    </w:p>
    <w:p w14:paraId="11B1C180" w14:textId="77777777" w:rsidR="00B35350" w:rsidRDefault="00B35350" w:rsidP="00B35350">
      <w:pPr>
        <w:pStyle w:val="GvdeMetni"/>
        <w:spacing w:before="83" w:line="190" w:lineRule="auto"/>
        <w:ind w:left="102"/>
      </w:pPr>
      <w:r>
        <w:rPr>
          <w:color w:val="262626"/>
        </w:rPr>
        <w:t>alcohol +3.6 years GrimAge (95% CI:</w:t>
      </w:r>
      <w:r>
        <w:rPr>
          <w:color w:val="262626"/>
          <w:spacing w:val="-1"/>
        </w:rPr>
        <w:t xml:space="preserve"> 3.1-4.2),</w:t>
      </w:r>
      <w:r>
        <w:rPr>
          <w:color w:val="262626"/>
          <w:spacing w:val="7"/>
        </w:rPr>
        <w:t xml:space="preserve"> </w:t>
      </w:r>
      <w:r>
        <w:rPr>
          <w:color w:val="262626"/>
          <w:spacing w:val="-1"/>
        </w:rPr>
        <w:t>cocaine +4.1</w:t>
      </w:r>
      <w:r>
        <w:rPr>
          <w:color w:val="262626"/>
          <w:spacing w:val="1"/>
        </w:rPr>
        <w:t xml:space="preserve"> </w:t>
      </w:r>
      <w:r>
        <w:rPr>
          <w:color w:val="262626"/>
          <w:spacing w:val="-1"/>
        </w:rPr>
        <w:t>years</w:t>
      </w:r>
      <w:r>
        <w:rPr>
          <w:color w:val="262626"/>
          <w:spacing w:val="10"/>
        </w:rPr>
        <w:t xml:space="preserve"> </w:t>
      </w:r>
      <w:r>
        <w:rPr>
          <w:color w:val="262626"/>
          <w:spacing w:val="-1"/>
        </w:rPr>
        <w:t>(95%</w:t>
      </w:r>
      <w:r>
        <w:rPr>
          <w:color w:val="262626"/>
          <w:spacing w:val="6"/>
        </w:rPr>
        <w:t xml:space="preserve"> </w:t>
      </w:r>
      <w:r>
        <w:rPr>
          <w:color w:val="262626"/>
          <w:spacing w:val="-1"/>
        </w:rPr>
        <w:t>CI:</w:t>
      </w:r>
      <w:r>
        <w:rPr>
          <w:color w:val="262626"/>
          <w:spacing w:val="8"/>
        </w:rPr>
        <w:t xml:space="preserve"> </w:t>
      </w:r>
      <w:r>
        <w:rPr>
          <w:color w:val="262626"/>
          <w:spacing w:val="-1"/>
        </w:rPr>
        <w:t>3.5-4.7),</w:t>
      </w:r>
      <w:r>
        <w:rPr>
          <w:color w:val="262626"/>
          <w:spacing w:val="6"/>
        </w:rPr>
        <w:t xml:space="preserve"> </w:t>
      </w:r>
      <w:r>
        <w:rPr>
          <w:color w:val="262626"/>
          <w:spacing w:val="-1"/>
        </w:rPr>
        <w:t>opioids</w:t>
      </w:r>
      <w:r>
        <w:rPr>
          <w:color w:val="262626"/>
          <w:spacing w:val="6"/>
        </w:rPr>
        <w:t xml:space="preserve"> </w:t>
      </w:r>
      <w:r>
        <w:rPr>
          <w:color w:val="262626"/>
          <w:spacing w:val="-1"/>
        </w:rPr>
        <w:t>+2.9</w:t>
      </w:r>
      <w:r>
        <w:rPr>
          <w:color w:val="262626"/>
          <w:spacing w:val="1"/>
        </w:rPr>
        <w:t xml:space="preserve"> </w:t>
      </w:r>
      <w:r>
        <w:rPr>
          <w:color w:val="262626"/>
          <w:spacing w:val="-1"/>
        </w:rPr>
        <w:t>years</w:t>
      </w:r>
      <w:r>
        <w:rPr>
          <w:color w:val="262626"/>
          <w:spacing w:val="10"/>
        </w:rPr>
        <w:t xml:space="preserve"> </w:t>
      </w:r>
      <w:r>
        <w:rPr>
          <w:color w:val="262626"/>
          <w:spacing w:val="-1"/>
        </w:rPr>
        <w:t>(95%</w:t>
      </w:r>
      <w:r>
        <w:rPr>
          <w:color w:val="262626"/>
          <w:spacing w:val="6"/>
        </w:rPr>
        <w:t xml:space="preserve"> </w:t>
      </w:r>
      <w:r>
        <w:rPr>
          <w:color w:val="262626"/>
          <w:spacing w:val="-1"/>
        </w:rPr>
        <w:t>CI:</w:t>
      </w:r>
      <w:r>
        <w:rPr>
          <w:color w:val="262626"/>
          <w:spacing w:val="4"/>
        </w:rPr>
        <w:t xml:space="preserve"> </w:t>
      </w:r>
      <w:r>
        <w:rPr>
          <w:color w:val="262626"/>
          <w:spacing w:val="-1"/>
        </w:rPr>
        <w:t>2.5-</w:t>
      </w:r>
    </w:p>
    <w:p w14:paraId="6B591933" w14:textId="77777777" w:rsidR="00B35350" w:rsidRDefault="00B35350" w:rsidP="00B35350">
      <w:pPr>
        <w:pStyle w:val="GvdeMetni"/>
        <w:spacing w:before="83" w:line="190" w:lineRule="auto"/>
        <w:ind w:left="447"/>
      </w:pPr>
      <w:r>
        <w:rPr>
          <w:color w:val="262626"/>
        </w:rPr>
        <w:t>3.4), methamphetamine +6.2 years (95% CI: 4.5-8.1), polysubstance +7.3 ye</w:t>
      </w:r>
      <w:r>
        <w:rPr>
          <w:color w:val="262626"/>
          <w:spacing w:val="-1"/>
        </w:rPr>
        <w:t>ars (95%</w:t>
      </w:r>
      <w:r>
        <w:rPr>
          <w:color w:val="262626"/>
          <w:spacing w:val="6"/>
        </w:rPr>
        <w:t xml:space="preserve"> </w:t>
      </w:r>
      <w:r>
        <w:rPr>
          <w:color w:val="262626"/>
          <w:spacing w:val="-1"/>
        </w:rPr>
        <w:t>CI:</w:t>
      </w:r>
      <w:r>
        <w:rPr>
          <w:color w:val="262626"/>
          <w:spacing w:val="8"/>
        </w:rPr>
        <w:t xml:space="preserve"> </w:t>
      </w:r>
      <w:r>
        <w:rPr>
          <w:color w:val="262626"/>
          <w:spacing w:val="-1"/>
        </w:rPr>
        <w:t>6.4-8.3).</w:t>
      </w:r>
      <w:r>
        <w:rPr>
          <w:color w:val="262626"/>
          <w:spacing w:val="3"/>
        </w:rPr>
        <w:t xml:space="preserve"> </w:t>
      </w:r>
      <w:r>
        <w:rPr>
          <w:color w:val="262626"/>
          <w:spacing w:val="-1"/>
        </w:rPr>
        <w:t>Differential</w:t>
      </w:r>
    </w:p>
    <w:p w14:paraId="5428A13A" w14:textId="77777777" w:rsidR="00B35350" w:rsidRDefault="00B35350" w:rsidP="00B35350">
      <w:pPr>
        <w:pStyle w:val="GvdeMetni"/>
        <w:spacing w:before="83" w:line="190" w:lineRule="auto"/>
        <w:ind w:left="371"/>
      </w:pPr>
      <w:r>
        <w:rPr>
          <w:color w:val="262626"/>
        </w:rPr>
        <w:t>methylation analysis identified</w:t>
      </w:r>
      <w:r>
        <w:rPr>
          <w:color w:val="262626"/>
          <w:spacing w:val="23"/>
          <w:w w:val="101"/>
        </w:rPr>
        <w:t xml:space="preserve"> </w:t>
      </w:r>
      <w:r>
        <w:rPr>
          <w:color w:val="262626"/>
        </w:rPr>
        <w:t xml:space="preserve">1,847 substance-specific CpG </w:t>
      </w:r>
      <w:r>
        <w:rPr>
          <w:color w:val="262626"/>
          <w:spacing w:val="-1"/>
        </w:rPr>
        <w:t>signatures</w:t>
      </w:r>
      <w:r>
        <w:rPr>
          <w:color w:val="262626"/>
          <w:spacing w:val="9"/>
        </w:rPr>
        <w:t xml:space="preserve"> </w:t>
      </w:r>
      <w:r>
        <w:rPr>
          <w:color w:val="262626"/>
          <w:spacing w:val="-1"/>
        </w:rPr>
        <w:t>enabling</w:t>
      </w:r>
      <w:r>
        <w:rPr>
          <w:color w:val="262626"/>
          <w:spacing w:val="12"/>
          <w:w w:val="101"/>
        </w:rPr>
        <w:t xml:space="preserve"> </w:t>
      </w:r>
      <w:r>
        <w:rPr>
          <w:color w:val="262626"/>
          <w:spacing w:val="-1"/>
        </w:rPr>
        <w:t>87.3% classification</w:t>
      </w:r>
      <w:r>
        <w:rPr>
          <w:color w:val="262626"/>
          <w:spacing w:val="7"/>
        </w:rPr>
        <w:t xml:space="preserve"> </w:t>
      </w:r>
      <w:r>
        <w:rPr>
          <w:color w:val="262626"/>
          <w:spacing w:val="-1"/>
        </w:rPr>
        <w:t>accuracy.</w:t>
      </w:r>
    </w:p>
    <w:p w14:paraId="35BE16E5" w14:textId="77777777" w:rsidR="00B35350" w:rsidRDefault="00B35350" w:rsidP="00B35350">
      <w:pPr>
        <w:pStyle w:val="GvdeMetni"/>
        <w:spacing w:before="83" w:line="190" w:lineRule="auto"/>
        <w:ind w:left="268"/>
      </w:pPr>
      <w:r>
        <w:rPr>
          <w:color w:val="262626"/>
        </w:rPr>
        <w:t>Mediation analyses demonstrated insulin resistance (34% mediation),</w:t>
      </w:r>
      <w:r>
        <w:rPr>
          <w:color w:val="262626"/>
          <w:spacing w:val="-1"/>
        </w:rPr>
        <w:t xml:space="preserve"> HPA axis</w:t>
      </w:r>
      <w:r>
        <w:rPr>
          <w:color w:val="262626"/>
          <w:spacing w:val="9"/>
        </w:rPr>
        <w:t xml:space="preserve"> </w:t>
      </w:r>
      <w:r>
        <w:rPr>
          <w:color w:val="262626"/>
          <w:spacing w:val="-1"/>
        </w:rPr>
        <w:t>dysregulation</w:t>
      </w:r>
      <w:r>
        <w:rPr>
          <w:color w:val="262626"/>
          <w:spacing w:val="8"/>
        </w:rPr>
        <w:t xml:space="preserve"> </w:t>
      </w:r>
      <w:r>
        <w:rPr>
          <w:color w:val="262626"/>
          <w:spacing w:val="-1"/>
        </w:rPr>
        <w:t>(29%),</w:t>
      </w:r>
      <w:r>
        <w:rPr>
          <w:color w:val="262626"/>
          <w:spacing w:val="7"/>
        </w:rPr>
        <w:t xml:space="preserve"> </w:t>
      </w:r>
      <w:r>
        <w:rPr>
          <w:color w:val="262626"/>
          <w:spacing w:val="-1"/>
        </w:rPr>
        <w:t>and</w:t>
      </w:r>
      <w:r>
        <w:rPr>
          <w:color w:val="262626"/>
          <w:spacing w:val="10"/>
        </w:rPr>
        <w:t xml:space="preserve"> </w:t>
      </w:r>
      <w:r>
        <w:rPr>
          <w:color w:val="262626"/>
          <w:spacing w:val="-1"/>
        </w:rPr>
        <w:t>systemic</w:t>
      </w:r>
    </w:p>
    <w:p w14:paraId="58812D73" w14:textId="77777777" w:rsidR="00B35350" w:rsidRDefault="00B35350" w:rsidP="00B35350">
      <w:pPr>
        <w:pStyle w:val="GvdeMetni"/>
        <w:spacing w:before="78" w:line="190" w:lineRule="auto"/>
        <w:ind w:left="65"/>
      </w:pPr>
      <w:r>
        <w:rPr>
          <w:color w:val="262626"/>
        </w:rPr>
        <w:t>inflammation (37%) as key pathways. Emotion regulation and self-control moderated</w:t>
      </w:r>
      <w:r>
        <w:rPr>
          <w:color w:val="262626"/>
          <w:spacing w:val="9"/>
        </w:rPr>
        <w:t xml:space="preserve"> </w:t>
      </w:r>
      <w:r>
        <w:rPr>
          <w:color w:val="262626"/>
        </w:rPr>
        <w:t>substance-EAA</w:t>
      </w:r>
      <w:r>
        <w:rPr>
          <w:color w:val="262626"/>
          <w:spacing w:val="8"/>
        </w:rPr>
        <w:t xml:space="preserve"> </w:t>
      </w:r>
      <w:r>
        <w:rPr>
          <w:color w:val="262626"/>
        </w:rPr>
        <w:t>ass</w:t>
      </w:r>
      <w:r>
        <w:rPr>
          <w:color w:val="262626"/>
          <w:spacing w:val="-1"/>
        </w:rPr>
        <w:t>ociations, with</w:t>
      </w:r>
    </w:p>
    <w:p w14:paraId="6EB981F2" w14:textId="77777777" w:rsidR="00B35350" w:rsidRDefault="00B35350" w:rsidP="00B35350">
      <w:pPr>
        <w:pStyle w:val="GvdeMetni"/>
        <w:spacing w:before="83" w:line="190" w:lineRule="auto"/>
        <w:ind w:left="280"/>
      </w:pPr>
      <w:r>
        <w:rPr>
          <w:color w:val="262626"/>
        </w:rPr>
        <w:t>high psychological resilience attenuating effects by 50-70%. Postmortem validation (n=108 brain tissue) with PMI</w:t>
      </w:r>
    </w:p>
    <w:p w14:paraId="5DBB13B4" w14:textId="77777777" w:rsidR="00B35350" w:rsidRDefault="00B35350" w:rsidP="00B35350">
      <w:pPr>
        <w:pStyle w:val="GvdeMetni"/>
        <w:spacing w:before="83" w:line="190" w:lineRule="auto"/>
        <w:ind w:left="3403"/>
      </w:pPr>
      <w:r>
        <w:rPr>
          <w:color w:val="262626"/>
        </w:rPr>
        <w:t xml:space="preserve">correction achieved MAE=3.8 </w:t>
      </w:r>
      <w:r>
        <w:rPr>
          <w:color w:val="262626"/>
          <w:spacing w:val="-1"/>
        </w:rPr>
        <w:t>years.</w:t>
      </w:r>
    </w:p>
    <w:p w14:paraId="6CEFC4B8" w14:textId="77777777" w:rsidR="00B35350" w:rsidRDefault="00B35350" w:rsidP="00B35350">
      <w:pPr>
        <w:pStyle w:val="GvdeMetni"/>
        <w:spacing w:before="83" w:line="190" w:lineRule="auto"/>
        <w:ind w:left="442"/>
      </w:pPr>
      <w:r>
        <w:rPr>
          <w:b/>
          <w:bCs/>
          <w:color w:val="262626"/>
        </w:rPr>
        <w:t xml:space="preserve">Conclusions: </w:t>
      </w:r>
      <w:r>
        <w:rPr>
          <w:color w:val="262626"/>
        </w:rPr>
        <w:t xml:space="preserve">This open-source framework provides clinicians and medicolegal professionals with </w:t>
      </w:r>
      <w:r>
        <w:rPr>
          <w:color w:val="262626"/>
          <w:spacing w:val="-1"/>
        </w:rPr>
        <w:t>a</w:t>
      </w:r>
      <w:r>
        <w:rPr>
          <w:color w:val="262626"/>
          <w:spacing w:val="3"/>
        </w:rPr>
        <w:t xml:space="preserve"> </w:t>
      </w:r>
      <w:r>
        <w:rPr>
          <w:color w:val="262626"/>
          <w:spacing w:val="-1"/>
        </w:rPr>
        <w:t>validated,</w:t>
      </w:r>
    </w:p>
    <w:p w14:paraId="455AA900" w14:textId="77777777" w:rsidR="00B35350" w:rsidRDefault="00B35350" w:rsidP="00B35350">
      <w:pPr>
        <w:pStyle w:val="GvdeMetni"/>
        <w:spacing w:before="83" w:line="190" w:lineRule="auto"/>
        <w:ind w:left="54"/>
      </w:pPr>
      <w:r>
        <w:rPr>
          <w:color w:val="262626"/>
        </w:rPr>
        <w:t>standardized tool for molecular-level assessment of</w:t>
      </w:r>
      <w:r>
        <w:rPr>
          <w:color w:val="262626"/>
          <w:spacing w:val="-15"/>
        </w:rPr>
        <w:t xml:space="preserve"> </w:t>
      </w:r>
      <w:r>
        <w:rPr>
          <w:color w:val="262626"/>
        </w:rPr>
        <w:t>chronic substance exposure. Analysis</w:t>
      </w:r>
      <w:r>
        <w:rPr>
          <w:color w:val="262626"/>
          <w:spacing w:val="9"/>
        </w:rPr>
        <w:t xml:space="preserve"> </w:t>
      </w:r>
      <w:r>
        <w:rPr>
          <w:color w:val="262626"/>
        </w:rPr>
        <w:t xml:space="preserve">of 10,542 methylation </w:t>
      </w:r>
      <w:r>
        <w:rPr>
          <w:color w:val="262626"/>
          <w:spacing w:val="-1"/>
        </w:rPr>
        <w:t>profiles</w:t>
      </w:r>
    </w:p>
    <w:p w14:paraId="42123D0A" w14:textId="77777777" w:rsidR="00B35350" w:rsidRDefault="00B35350" w:rsidP="00B35350">
      <w:pPr>
        <w:pStyle w:val="GvdeMetni"/>
        <w:spacing w:before="82" w:line="190" w:lineRule="auto"/>
        <w:ind w:left="177"/>
      </w:pPr>
      <w:r>
        <w:rPr>
          <w:color w:val="262626"/>
        </w:rPr>
        <w:t>establishes the largest reference database for substance-induced epigenetic age</w:t>
      </w:r>
      <w:r>
        <w:rPr>
          <w:color w:val="262626"/>
          <w:spacing w:val="8"/>
        </w:rPr>
        <w:t xml:space="preserve"> </w:t>
      </w:r>
      <w:r>
        <w:rPr>
          <w:color w:val="262626"/>
        </w:rPr>
        <w:t>accelerat</w:t>
      </w:r>
      <w:r>
        <w:rPr>
          <w:color w:val="262626"/>
          <w:spacing w:val="-1"/>
        </w:rPr>
        <w:t>ion,</w:t>
      </w:r>
      <w:r>
        <w:rPr>
          <w:color w:val="262626"/>
          <w:spacing w:val="6"/>
        </w:rPr>
        <w:t xml:space="preserve"> </w:t>
      </w:r>
      <w:r>
        <w:rPr>
          <w:color w:val="262626"/>
          <w:spacing w:val="-1"/>
        </w:rPr>
        <w:t>demonstrating</w:t>
      </w:r>
      <w:r>
        <w:rPr>
          <w:color w:val="262626"/>
          <w:spacing w:val="7"/>
        </w:rPr>
        <w:t xml:space="preserve"> </w:t>
      </w:r>
      <w:r>
        <w:rPr>
          <w:color w:val="262626"/>
          <w:spacing w:val="-1"/>
        </w:rPr>
        <w:t>consistent</w:t>
      </w:r>
    </w:p>
    <w:p w14:paraId="50BC92E1" w14:textId="77777777" w:rsidR="00B35350" w:rsidRDefault="00B35350" w:rsidP="00B35350">
      <w:pPr>
        <w:pStyle w:val="GvdeMetni"/>
        <w:spacing w:before="84" w:line="190" w:lineRule="auto"/>
        <w:ind w:left="44"/>
      </w:pPr>
      <w:r>
        <w:rPr>
          <w:color w:val="262626"/>
        </w:rPr>
        <w:t>patterns across diverse populations and platforms. The pipeline enables objective</w:t>
      </w:r>
      <w:r>
        <w:rPr>
          <w:color w:val="262626"/>
          <w:spacing w:val="7"/>
        </w:rPr>
        <w:t xml:space="preserve"> </w:t>
      </w:r>
      <w:r>
        <w:rPr>
          <w:color w:val="262626"/>
        </w:rPr>
        <w:t>quantification</w:t>
      </w:r>
      <w:r>
        <w:rPr>
          <w:color w:val="262626"/>
          <w:spacing w:val="7"/>
        </w:rPr>
        <w:t xml:space="preserve"> </w:t>
      </w:r>
      <w:r>
        <w:rPr>
          <w:color w:val="262626"/>
        </w:rPr>
        <w:t>of</w:t>
      </w:r>
      <w:r>
        <w:rPr>
          <w:color w:val="262626"/>
          <w:spacing w:val="-15"/>
        </w:rPr>
        <w:t xml:space="preserve"> </w:t>
      </w:r>
      <w:r>
        <w:rPr>
          <w:color w:val="262626"/>
        </w:rPr>
        <w:t>cumulative biolog</w:t>
      </w:r>
      <w:r>
        <w:rPr>
          <w:color w:val="262626"/>
          <w:spacing w:val="-1"/>
        </w:rPr>
        <w:t>ical</w:t>
      </w:r>
    </w:p>
    <w:p w14:paraId="6D5BB14E" w14:textId="77777777" w:rsidR="00B35350" w:rsidRDefault="00B35350" w:rsidP="00B35350">
      <w:pPr>
        <w:pStyle w:val="GvdeMetni"/>
        <w:spacing w:before="83" w:line="190" w:lineRule="auto"/>
        <w:ind w:left="225"/>
      </w:pPr>
      <w:r>
        <w:rPr>
          <w:color w:val="262626"/>
        </w:rPr>
        <w:t>harm beyond acute detection windows, supporting clinical risk stratification, treatment monitoring, and</w:t>
      </w:r>
      <w:r>
        <w:rPr>
          <w:color w:val="262626"/>
          <w:spacing w:val="2"/>
        </w:rPr>
        <w:t xml:space="preserve"> </w:t>
      </w:r>
      <w:r>
        <w:rPr>
          <w:color w:val="262626"/>
        </w:rPr>
        <w:t>medic</w:t>
      </w:r>
      <w:r>
        <w:rPr>
          <w:color w:val="262626"/>
          <w:spacing w:val="-1"/>
        </w:rPr>
        <w:t>olegal</w:t>
      </w:r>
    </w:p>
    <w:p w14:paraId="71ADE8EE" w14:textId="77777777" w:rsidR="00B35350" w:rsidRDefault="00B35350" w:rsidP="00B35350">
      <w:pPr>
        <w:pStyle w:val="GvdeMetni"/>
        <w:spacing w:before="83" w:line="232" w:lineRule="auto"/>
        <w:ind w:left="4258"/>
      </w:pPr>
      <w:r>
        <w:rPr>
          <w:color w:val="262626"/>
          <w:spacing w:val="-1"/>
        </w:rPr>
        <w:t>documentation.</w:t>
      </w:r>
    </w:p>
    <w:p w14:paraId="37CDEC5F" w14:textId="77777777" w:rsidR="00B35350" w:rsidRDefault="00B35350" w:rsidP="00B35350">
      <w:pPr>
        <w:pStyle w:val="GvdeMetni"/>
        <w:spacing w:before="43" w:line="190" w:lineRule="auto"/>
        <w:ind w:left="439"/>
      </w:pPr>
      <w:r>
        <w:rPr>
          <w:b/>
          <w:bCs/>
          <w:color w:val="262626"/>
        </w:rPr>
        <w:t xml:space="preserve">Keywords: </w:t>
      </w:r>
      <w:r>
        <w:rPr>
          <w:color w:val="262626"/>
        </w:rPr>
        <w:t xml:space="preserve">DNA methylation, epigenetic clock, addiction, substance use disorder, </w:t>
      </w:r>
      <w:r>
        <w:rPr>
          <w:color w:val="262626"/>
          <w:spacing w:val="-1"/>
        </w:rPr>
        <w:t>biological</w:t>
      </w:r>
      <w:r>
        <w:rPr>
          <w:color w:val="262626"/>
          <w:spacing w:val="6"/>
        </w:rPr>
        <w:t xml:space="preserve"> </w:t>
      </w:r>
      <w:r>
        <w:rPr>
          <w:color w:val="262626"/>
          <w:spacing w:val="-1"/>
        </w:rPr>
        <w:t>aging,</w:t>
      </w:r>
      <w:r>
        <w:rPr>
          <w:color w:val="262626"/>
          <w:spacing w:val="7"/>
        </w:rPr>
        <w:t xml:space="preserve"> </w:t>
      </w:r>
      <w:r>
        <w:rPr>
          <w:color w:val="262626"/>
          <w:spacing w:val="-1"/>
        </w:rPr>
        <w:t>GrimAge,</w:t>
      </w:r>
    </w:p>
    <w:p w14:paraId="71F1C05D" w14:textId="77777777" w:rsidR="00B35350" w:rsidRDefault="00B35350" w:rsidP="00B35350">
      <w:pPr>
        <w:pStyle w:val="GvdeMetni"/>
        <w:spacing w:before="77" w:line="190" w:lineRule="auto"/>
        <w:ind w:left="3263"/>
      </w:pPr>
      <w:r>
        <w:rPr>
          <w:color w:val="262626"/>
        </w:rPr>
        <w:t>computational pipeline, age accel</w:t>
      </w:r>
      <w:r>
        <w:rPr>
          <w:color w:val="262626"/>
          <w:spacing w:val="-1"/>
        </w:rPr>
        <w:t>eration</w:t>
      </w:r>
    </w:p>
    <w:p w14:paraId="54D4CEC7" w14:textId="77777777" w:rsidR="00067E66" w:rsidRPr="001A71D1" w:rsidRDefault="00067E66" w:rsidP="00067E66">
      <w:pPr>
        <w:shd w:val="clear" w:color="auto" w:fill="FFFFFF" w:themeFill="background1"/>
        <w:spacing w:after="0" w:line="360" w:lineRule="auto"/>
        <w:contextualSpacing/>
        <w:jc w:val="both"/>
        <w:rPr>
          <w:rFonts w:ascii="Times New Roman" w:eastAsia="Times New Roman" w:hAnsi="Times New Roman" w:cs="Times New Roman"/>
          <w:szCs w:val="20"/>
        </w:rPr>
      </w:pPr>
    </w:p>
    <w:p w14:paraId="120D1589" w14:textId="77777777" w:rsidR="00067E66" w:rsidRPr="00067E66" w:rsidRDefault="00067E66" w:rsidP="001A71D1">
      <w:pPr>
        <w:shd w:val="clear" w:color="auto" w:fill="FFFFFF" w:themeFill="background1"/>
        <w:spacing w:after="0" w:line="360" w:lineRule="auto"/>
        <w:contextualSpacing/>
        <w:jc w:val="center"/>
        <w:rPr>
          <w:rFonts w:ascii="Times New Roman" w:eastAsia="Times New Roman" w:hAnsi="Times New Roman" w:cs="Times New Roman"/>
          <w:color w:val="262626" w:themeColor="text1" w:themeTint="D9"/>
          <w:sz w:val="16"/>
          <w:szCs w:val="16"/>
        </w:rPr>
      </w:pPr>
    </w:p>
    <w:p w14:paraId="166ED6E3" w14:textId="24733D39" w:rsidR="001C568F" w:rsidRPr="001A71D1" w:rsidRDefault="3796EA50" w:rsidP="001A71D1">
      <w:pPr>
        <w:pStyle w:val="Balk2"/>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 GİRİŞ</w:t>
      </w:r>
    </w:p>
    <w:p w14:paraId="353672F2"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1.1. DNA Metilasyonu: Moleküler Temel ve Biyolojik Önemi</w:t>
      </w:r>
    </w:p>
    <w:p w14:paraId="04E47566"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DNA metilasyonu, genomik DNA'nın sitozin bazlarına metil gruplarının (CH₃) kovalent bağlanması ile karakterize edilen, gen ekspresyonunun düzenlenmesinde kritik rol oynayan epigenetik bir modifikasyondur (1). İnsan genomunda, metilasyon ağırlıklı olarak sitozin-guanin dinükleotid dizilerinde (CpG bölgeleri) gerçekleşmekte ve yaklaşık 28 milyon CpG bölgesinin %60-80'i metillenmiş durumdadır (2). DNA metiltransferaz (DNMT) enzimleri, S-adenosilmetionin (SAM) substratını kullanarak metil gruplarını sitozin bazının 5. karbon pozisyonuna transfer ederek 5-metilsitozin (5mC) oluşturur (3). Bu süreç, DNMT1 (bakım metilasyonu), DNMT3A ve DNMT3B (de novo metilasyon) enzimleri tarafından katalize edilir (4).</w:t>
      </w:r>
    </w:p>
    <w:p w14:paraId="4B788878"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Promoter bölgelerindeki CpG adalarının hipermetilasyonu, transkripsiyon faktörlerinin DNA'ya bağlanmasını engelleyerek gen susturulmasına yol açarken, gen gövdesindeki metilasyon paternleri alternatif splicing ve transkripsiyonel elongasyonu düzenler (5). Ten-eleven translocation (TET) enzimleri, 5mC'yi 5-hidroksimetilsitozin (5hmC), 5-formilsitozin (5fC) ve 5-karboksilsitozin (5caC) ara ürünlerine oksitleyerek aktif demetilasyon sürecini başlatır (6). Bu dinamik denge, hücresel diferansiyasyon, genomik baskılama, X-kromozom inaktivasyonu ve yaşlanma süreçlerinde esastır (7).</w:t>
      </w:r>
    </w:p>
    <w:p w14:paraId="6A184932"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Yaşlanma ile birlikte, DNA metilasyon paternleri sistematik değişikliklere uğrar. Horvath (8) tarafından tanımlanan "epigenetik saat" hipotezi, belirli CpG bölgelerindeki metilasyon seviyelerinin kronolojik yaşla yüksek korelasyon gösterdiğini ve bu paternlerin biyolojik yaşı tahmin etmek için kullanılabileceğini ortaya koymuştur. Genom genelinde, yaşlanma ile ilişkili hipermetilasyon (özellikle Polycomb grubu protein hedef genlerinde) ve hipometilasyon (tekrarlayan elementlerde ve heterokromatinde) gözlemlenir (9). Bu "epigenetik drift" olarak adlandırılan süreç, mitotik bölünmeler sırasında metilasyon paternlerinin replikasyon hatalarından, oksidatif strese bağlı DNA hasarından ve DNMT/TET enzim aktivitelerindeki yaşa bağlı değişikliklerden kaynaklanır (10).</w:t>
      </w:r>
    </w:p>
    <w:p w14:paraId="40BCE8B1"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2A37ACDD"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1.2. Epigenetik Saatler: Algoritmik Gelişim ve Metodolojik Çeşitlilik</w:t>
      </w:r>
    </w:p>
    <w:p w14:paraId="34EF569A"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İlk nesil epigenetik saatler, Illumina Infinium HumanMethylation450 BeadChip (450K) platformu kullanılarak geliştirilmiştir. Horvath (8) tarafından 2013 yılında yayımlanan pan-doku epigenetik saati, 8,000 örnek ve 51 farklı doku tipinden elde edilen verilerle eğitilmiş, 353 CpG bölgesini içeren elastic net regresyon modeli kullanmıştır. Bu saat, kronolojik yaşı ortalama 3.6 yıl hata ile tahmin etme kapasitesi göstermiş ve farklı dokular arasında yüksek tutarlılık sergilemiştir (medyan korelasyon r=0.96). Aynı yıl Hannum ve arkadaşları (11), 656 kan örneği kullanarak kan spesifik bir epigenetik saat geliştirmiş, 71 CpG bölgesi ile ortalama 3.9 yıl hata ile yaş tahmini gerçekleştirmiştir.</w:t>
      </w:r>
    </w:p>
    <w:p w14:paraId="5CDA3440"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İkinci nesil epigenetik saatler, sadece kronolojik yaş tahmini değil, aynı zamanda fenotipik yaşlanma ve mortalite riskini öngörme kapasitesine odaklanmıştır. Levine ve arkadaşları (12) tarafından 2018 yılında geliştirilen PhenoAge, 9,926 NHANES (National Health and Nutrition Examination Survey) katılımcısından elde edilen verilerle, 513 CpG bölgesi kullanarak fenotipik yaşı tahmin etmiştir. Bu saat, 9 klinik biyobelirteç (albumin, kreatinin, glukoz, C-reaktif protein, lenfosit yüzdesi, ortalama hücre hacmi, kırmızı hücre dağılım genişliği, alkalen fosfataz, lökosit sayısı) ile entegre edilerek, mortalite riski ile güçlü korelasyon göstermiştir (hazard ratio=1.14 per 1 yıl artış, p&lt;0.001).</w:t>
      </w:r>
    </w:p>
    <w:p w14:paraId="3A136114"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GrimAge (13), 2019 yılında Lu ve arkadaşları tarafından, 10,000'den fazla Framingham Heart Study katılımcısından elde edilen uzunlamasına verilerle geliştirilmiştir. Bu saat, 1,030 CpG bölgesi kullanarak 7 plazma proteininin DNA metilasyon surogatlarını (adrenomedullin, beta-2-mikroglobulin, sistin C, growth differentiation factor 15, leptin, plasminojen aktivatör inhibitör 1, tissue inhibitor metalloproteinases 1) ve sigara paket-yıllarını modelleyerek, yaşam süresi tahmini için superior performans göstermiştir (her 1 yıl GrimAge artışı için mortalite riski %7 artış, 95% GA: 1.06-1.08).</w:t>
      </w:r>
    </w:p>
    <w:p w14:paraId="14801057"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En son nesil olan DunedinPACE (Pace of Aging Calculated from the Epigenome) (14), 2022 yılında Belsky ve arkadaşları tarafından, Dunedin Multidisciplinary Health and Development Study kohortundan 1,037 katılımcının 26, 32, 38 ve 45 yaşlarında elde edilen uzunlamasına verileriyle geliştirilmiştir. 173 CpG bölgesi kullanarak, biyolojik yaşlanma hızını (pace) ölçen bu algoritma, 19 organ sistemindeki değişim oranlarını yansıtır ve 1 takvim yılı başına biyolojik yaşlanma yılını tahmin eder (ortalama DunedinPACE=1.0, standart sapma=0.11).</w:t>
      </w:r>
    </w:p>
    <w:p w14:paraId="0FFF8571"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58AEFD7E"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1.3. Madde Kullanım Bozuklukları ve Epigenetik Disregülasyon</w:t>
      </w:r>
    </w:p>
    <w:p w14:paraId="4C3FA284"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 kullanım bozuklukları, dünya çapında 296 milyon kişiyi etkileyen, yüksek morbidite ve mortalite ile karakterize kronik nörobiyolojik hastalıklardır (15). Dünya Sağlık Örgütü verilerine göre, 2019 yılında 39.5 milyon kişi problemli madde kullanımı sergilemiş ve madde kullanımına bağlı 585,000 ölüm gerçekleşmiştir (16). Kronik madde maruziyeti, dopaminerjik, glutamaterjik ve GABAerjik nörotransmisyon sistemlerinde nöroplastik değişikliklere yol açarak, ödül işleme, dürtü kontrolü ve karar verme süreçlerinde kalıcı bozulmalara neden olur (17).</w:t>
      </w:r>
    </w:p>
    <w:p w14:paraId="404A7054"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Son dekadda yapılan epigenom-genişliği ilişkilendirme çalışmaları (EWAS), madde kullanımının DNA metilasyon paternlerinde sistematik değişikliklere yol açtığını göstermiştir. Alkol kullanım bozukluğunda, AHRR (aryl hydrocarbon receptor repressor) geninde hipermetilasyon (cg05575921, Δβ=+0.34, p=1.2×10⁻⁴⁸) ve ALPPL2 (alkaline phosphatase, placental-like 2) geninde hipometilasyon (cg21566642, Δβ=-0.28, p=3.4×10⁻³⁶) tutarlı olarak raporlanmıştır (18). Kokain kullanımı, ANKRD34B (ankyrin repeat domain 34B) ve LRFN2 (leucine rich repeat and fibronectin type III domain containing 2) genlerinde diferansiyel metilasyon ile ilişkilendirilmiştir (19). Opioid kullanımı, OPRM1 (mu-opioid reseptör) geninde metilasyon değişiklikleri göstermiş (cg01940273, Δβ=+0.26, p=2.1×10⁻¹²), bu değişikliklerin reseptör ekspresyon seviyeleri ile korelasyon gösterdiği bulunmuştur (20).</w:t>
      </w:r>
    </w:p>
    <w:p w14:paraId="02C42035"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 kullanımının epigenetik yaş ivmelenmesine yol açtığına dair ilk kanıtlar, Rosen ve arkadaşları (21) tarafından 2018 yılında yayımlanmıştır. 2,559 katılımcıdan oluşan kohortlarında, alkol kullanım bozukluğu tanısı alan bireylerde Horvath epigenetik yaşının kronolojik yaşa göre ortalama 2.3 yıl (95% GA: 1.8-2.9, p&lt;0.001) daha yüksek olduğu gösterilmiştir. Liu ve arkadaşları (18), 1,662 katılımcılık kohortlarında, ağır alkol tüketiminin GrimAge ivmelenmesi ile ilişkili olduğunu (β=0.42 yıl per içki/gün, p=3.2×10⁻⁸) ve bu ilişkinin kardiyovasküler mortalite riski ile korelasyon gösterdiğini raporlamıştır.</w:t>
      </w:r>
    </w:p>
    <w:p w14:paraId="391454FD"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5C0D4F8B"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1.4. Fizyolojik Mediyasyon Mekanizmaları</w:t>
      </w:r>
    </w:p>
    <w:p w14:paraId="05B16BFB"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 kullanımının epigenetik yaş ivmelenmesine yol açma mekanizmaları, çoklu fizyolojik yolakları içermektedir. İnsülin direnci, kronik alkol ve stimulan kullanımında yaygın olarak gözlemlenen metabolik bir bozukluktur. HOMA-IR (Homeostatic Model Assessment for Insulin Resistance) indeksi ile ölçülen insülin direnci, DNA metilasyon paternleri ile ilişkilidir; özellikle glukoz metabolizması genlerinde (IRS1, IRS2, GLUT4) metilasyon değişiklikleri insülin duyarlılığı ile korelasyon gösterir (22). Quach ve arkadaşları (23), 4,173 katılımcılık kohortlarında, HOMA-IR ile Horvath epigenetik yaşı arasında pozitif korelasyon (r=0.42, p&lt;0.001) göstermiş ve bu ilişkinin inflamatuar yolaklar aracılığıyla mediye edildiğini ortaya koymuştur.</w:t>
      </w:r>
    </w:p>
    <w:p w14:paraId="02881F8E"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Hipotalamik-pitüiter-adrenal (HPA) eksen disregülasyonu, kronik madde kullanımının nöroendokrin bir sonucudur. Kortizol/ACTH oranındaki artış, glukokortikoid reseptör (NR3C1) geninde metilasyon değişiklikleri ile ilişkilidir (24). Yüksek kortizol seviyeleri, oksidatif stresi artırarak DNA hasarına ve DNMT enzim aktivitelerinde değişikliklere yol açar (25). Opioid kullanımı, endojen opioid sisteminin disregülasyonu yoluyla HPA eksenini etkileyerek, kortizol/ACTH oranında ortalama %51 artış gösterir (26).</w:t>
      </w:r>
    </w:p>
    <w:p w14:paraId="3B2F33DF"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Sistemik inflamasyon, madde kullanımının en tutarlı biyolojik sonuçlarından biridir. C-reaktif protein (CRP), interlökin-6 (IL-6) ve tümör nekroz faktör-alfa (TNF-α) gibi inflamatuar belirteçler, madde kullanıcılarında anlamlı olarak yüksektir (27). Fiorito ve arkadaşları (28), 5,111 katılımcılık kohortlarında, CRP seviyeleri ile epigenetik yaş ivmelenmesi arasında güçlü ilişki (β=0.38 yıl per log(CRP), p=1.4×10⁻²⁴) göstermiş ve bu ilişkinin inflamasyon-ilişkili genlerdeki (NFKB1, IL6, TNF) metilasyon değişiklikleri ile mediye edildiğini raporlamıştır.</w:t>
      </w:r>
    </w:p>
    <w:p w14:paraId="1CE5CF14"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3745ED4F"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1.5. Psikolojik Moderasyon Faktörleri</w:t>
      </w:r>
    </w:p>
    <w:p w14:paraId="10ADCEA3"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Psikolojik dayanıklılık faktörleri, madde kullanımının biyolojik etkilerini modere edebilir. Duygu düzenleme, olumsuz duygusal durumları yönetme kapasitesini ifade eder ve Difficulties in Emotion Regulation Scale (DERS) ile ölçülür (29). Zayıf duygu düzenleme, kronik stres yanıtı aktivasyonu yoluyla HPA eksen disregülasyonuna ve epigenetik değişikliklere yol açabilir (30). Öz-kontrol, dürtüleri inhibe etme ve uzun vadeli hedeflere yönelik davranışları sürdürme kapasitesini temsil eder ve Brief Self-Control Scale (SCS-B) ile değerlendirilir (31). Yüksek öz-kontrol, sağlıklı yaşam tarzı davranışları (düzenli egzersiz, dengeli beslenme) ile ilişkili olup, bu davranışlar epigenetik yaşlanmayı yavaşlatabilir (32).</w:t>
      </w:r>
    </w:p>
    <w:p w14:paraId="76DCFC02"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16BCCCCB"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1.6. Mevcut Literatürün Sınırlılıkları ve Çalışmanın Gerekçesi</w:t>
      </w:r>
    </w:p>
    <w:p w14:paraId="64094928"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 kullanımı ve epigenetik yaşlanma arasındaki ilişkiyi inceleyen mevcut çalışmalar, önemli metodolojik sınırlamalar içermektedir. Birincisi, çoğu çalışma küçük örnek boyutları ile sınırlıdır (tipik n=50-200), bu da istatistiksel gücü azaltmakta ve alt grup analizlerini engellemektedir. İkincisi, farklı çalışmalar farklı epigenetik saatler kullanmakta ve bu saatlerin madde kullanıcı popülasyonlarında karşılaştırmalı performansı sistematik olarak değerlendirilmemiştir. Üçüncüsü, madde kullanımının epigenetik yaşlanmaya yol açma mekanizmalarını açıklayan mediyasyon analizleri sınırlıdır ve çoklu fizyolojik yolakların göreli katkıları belirsizdir. Dördüncüsü, psikolojik faktörlerin bu ilişkiyi nasıl modere ettiği yeterince araştırılmamıştır. Beşincisi, postmortem örneklerde epigenetik yaş değerlendirmesi için validasyon çalışmaları yetersizdir ve postmortem interval (PMI) etkilerini düzelten algoritmalar geliştirilmemiştir.</w:t>
      </w:r>
    </w:p>
    <w:p w14:paraId="53487353"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çalışma, 15 bağımsız veri setinden derlenen 10,542 DNA metilasyon profili ile, madde kullanımının epigenetik yaşlanma üzerindeki etkilerini kapsamlı olarak karakterize etmeyi amaçlamaktadır. Çoklu epigenetik saatlerin (Horvath, Hannum, PhenoAge, GrimAge, DunedinPACE) sistematik karşılaştırması, maddeye özgü CpG imzalarının tanımlanması, fizyolojik mediyasyon ve psikolojik moderasyon yolaklarının nicelleştirilmesi ve postmortem örneklerde validasyon, bu çalışmanın temel hedeflerini oluşturmaktadır.</w:t>
      </w:r>
    </w:p>
    <w:p w14:paraId="1D7D114B" w14:textId="77777777" w:rsidR="001C568F" w:rsidRPr="001A71D1" w:rsidRDefault="001C568F" w:rsidP="001A71D1">
      <w:pPr>
        <w:shd w:val="clear" w:color="auto" w:fill="FFFFFF" w:themeFill="background1"/>
        <w:spacing w:after="0" w:line="360" w:lineRule="auto"/>
        <w:contextualSpacing/>
        <w:jc w:val="both"/>
        <w:rPr>
          <w:rFonts w:ascii="Times New Roman" w:eastAsia="Times New Roman" w:hAnsi="Times New Roman" w:cs="Times New Roman"/>
          <w:szCs w:val="20"/>
        </w:rPr>
      </w:pPr>
    </w:p>
    <w:p w14:paraId="620D316D" w14:textId="77777777" w:rsidR="001C568F" w:rsidRPr="001A71D1" w:rsidRDefault="3796EA50" w:rsidP="001A71D1">
      <w:pPr>
        <w:pStyle w:val="Balk2"/>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2. GEREÇ VE YÖNTEM</w:t>
      </w:r>
    </w:p>
    <w:p w14:paraId="2F2E11DE"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2.1. Veri Kaynakları ve Seçim Kriterleri</w:t>
      </w:r>
    </w:p>
    <w:p w14:paraId="15704160" w14:textId="77777777" w:rsidR="001C568F" w:rsidRPr="001A71D1" w:rsidRDefault="454FF24E"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Çalışmamızda 15 bağımsız veri setinden toplam 10,542 DNA metilasyon profili derlenmiştir. Örnekler alkol kullanım bozukluğu olan 2,183 birey, kokain bağımlılığı olan 1,030 birey, opioid kullanım bozukluğu olan 1,360 birey, metamfetamin bağımlılığı olan 48 birey, kannabis kullanım bozukluğu olan 194 birey, çoklu madde kullanım bozukluğu olan 720 birey ve sağlıklı kontrol grubu olarak 5,007 bireyden oluşmaktadır. Tüm DNA metilasyon verileri Illumina EPIC veya 450K dizileri kullanılarak elde edilmiştir.</w:t>
      </w:r>
    </w:p>
    <w:p w14:paraId="0E88BD8B" w14:textId="77777777" w:rsidR="001C568F" w:rsidRPr="001A71D1" w:rsidRDefault="454FF24E"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Örneklem demografik özellikleri açısından heterojen bir yapı sergilemektedir. Yaş dağılımı 18 ile 85 yaş arasında değişmekte olup ortalama yaş 42.3 yıldır, standart sapma 14.6 yıl olarak hesaplanmıştır. Cinsiyet dağılımında erkek katılımcılar yüzde 64.2 oranında, kadın katılımcılar yüzde 35.8 oranında temsil edilmektedir. Etnik köken dağılımı Avrupa kökenli yüzde 68.4, Afrika kökenli yüzde 18.2, Hispanik yüzde 9.1 ve diğer etnik gruplar yüzde 4.3 oranında bulunmaktadır.</w:t>
      </w:r>
      <w:r w:rsidR="3783DAE1" w:rsidRPr="001A71D1">
        <w:rPr>
          <w:rFonts w:ascii="Times New Roman" w:eastAsia="Times New Roman" w:hAnsi="Times New Roman" w:cs="Times New Roman"/>
          <w:color w:val="000000" w:themeColor="text1"/>
          <w:szCs w:val="20"/>
        </w:rPr>
        <w:t xml:space="preserve"> </w:t>
      </w:r>
      <w:r w:rsidRPr="001A71D1">
        <w:rPr>
          <w:rFonts w:ascii="Times New Roman" w:eastAsia="Times New Roman" w:hAnsi="Times New Roman" w:cs="Times New Roman"/>
          <w:color w:val="000000" w:themeColor="text1"/>
          <w:szCs w:val="20"/>
        </w:rPr>
        <w:t>Madde kullanım süreleri detaylı olarak kaydedilmiştir. Alkol kullanım bozukluğu grubunda ortalama kullanım süresi 16.8 yıl, standart sapma 9.2 yıl olarak saptanmıştır. Kokain bağımlılığı grubunda ortalama 11.4 yıl, standart sapma 6.7 yıl bulunmuştur. Opioid kullanım bozukluğu grubunda ortalama 8.9 yıl, standart sapma 5.3 yıl hesaplanmıştır. Metamfetamin bağımlılığı grubunda ortalama 7.2 yıl, standart sapma 4.1 yıl ölçülmüştür. Kannabis kullanım bozukluğu grubunda ortalama 12.6 yıl, standart sapma 8.4 yıl kaydedilmiştir. Çoklu madde kullanım bozukluğu grubunda ortalama 14.3 yıl, standart sapma 7.9 yıl olarak belirlenmiştir.</w:t>
      </w:r>
    </w:p>
    <w:p w14:paraId="2EDC43C8" w14:textId="77777777" w:rsidR="001C568F" w:rsidRPr="001A71D1" w:rsidRDefault="454FF24E"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Doku tipi dağılımı çalışmanın kapsamını yansıtmaktadır. Tam kan örnekleri toplam örneklemin yüzde 89.4'ünü oluşturmaktadır, 9,423 örnek bu kategoride yer almaktadır. Postmortem beyin dokusu örnekleri yüzde 10.6 oranında bulunmakta, 1,119 örnek prefrontal korteks, nucleus accumbens, hippokampus ve beyaz madde bölgelerinden elde edilmiştir. Postmortem interval değerleri 2.5 ile 48.0 saat arasında değişmekte, ortalama 18.3 saat ve standart sapma 12.7 saat olarak kaydedilmiştir.</w:t>
      </w:r>
      <w:r w:rsidR="18120732" w:rsidRPr="001A71D1">
        <w:rPr>
          <w:rFonts w:ascii="Times New Roman" w:eastAsia="Times New Roman" w:hAnsi="Times New Roman" w:cs="Times New Roman"/>
          <w:color w:val="000000" w:themeColor="text1"/>
          <w:szCs w:val="20"/>
        </w:rPr>
        <w:t xml:space="preserve"> </w:t>
      </w:r>
      <w:r w:rsidRPr="001A71D1">
        <w:rPr>
          <w:rFonts w:ascii="Times New Roman" w:eastAsia="Times New Roman" w:hAnsi="Times New Roman" w:cs="Times New Roman"/>
          <w:color w:val="000000" w:themeColor="text1"/>
          <w:szCs w:val="20"/>
        </w:rPr>
        <w:t>Veri setleri Gene Expression Omnibus, ArrayExpress ve European Genome-phenome Archive gibi halka açık genomik veri depolarından elde edilmiştir. Tüm çalışmalar yerel etik kurul onaylarına sahiptir ve Helsinki Deklarasyonu prensiplerine uygun olarak yürütülmüştür. Katılımcılardan yazılı bilgilendirilmiş onam alınmıştır. Veri kullanımı için gerekli izinler ilgili veri erişim komitelerinden temin edilmiştir.</w:t>
      </w:r>
      <w:r w:rsidR="0F2E47E7" w:rsidRPr="001A71D1">
        <w:rPr>
          <w:rFonts w:ascii="Times New Roman" w:eastAsia="Times New Roman" w:hAnsi="Times New Roman" w:cs="Times New Roman"/>
          <w:color w:val="000000" w:themeColor="text1"/>
          <w:szCs w:val="20"/>
        </w:rPr>
        <w:t xml:space="preserve"> </w:t>
      </w:r>
      <w:r w:rsidRPr="001A71D1">
        <w:rPr>
          <w:rFonts w:ascii="Times New Roman" w:eastAsia="Times New Roman" w:hAnsi="Times New Roman" w:cs="Times New Roman"/>
          <w:color w:val="000000" w:themeColor="text1"/>
          <w:szCs w:val="20"/>
        </w:rPr>
        <w:t>Dahil etme kriterleri şu şekilde belirlenmiştir: 18 yaş ve üzeri olmak, DSM-5 kriterlerine göre madde kullanım bozukluğu tanısı almış olmak veya sağlıklı kontrol grubu için psikiyatrik bozukluk öyküsü bulunmamak, yüksek kaliteli DNA metilasyon verisi mevcut olmak, demografik ve klinik meta veri bilgilerinin eksiksiz olması. Dışlama kriterleri ise şu şekilde uygulanmıştır: majör nörolojik hastalık öyküsü, aktif kanser tanısı, immünsüpresif tedavi alıyor olmak, kalite kontrol metriklerini karşılamayan DNA metilasyon verileri, eksik veya tutarsız meta veri bilgileri.</w:t>
      </w:r>
      <w:r w:rsidR="47AF2F87" w:rsidRPr="001A71D1">
        <w:rPr>
          <w:rFonts w:ascii="Times New Roman" w:eastAsia="Times New Roman" w:hAnsi="Times New Roman" w:cs="Times New Roman"/>
          <w:color w:val="000000" w:themeColor="text1"/>
          <w:szCs w:val="20"/>
        </w:rPr>
        <w:t xml:space="preserve"> </w:t>
      </w:r>
      <w:r w:rsidRPr="001A71D1">
        <w:rPr>
          <w:rFonts w:ascii="Times New Roman" w:eastAsia="Times New Roman" w:hAnsi="Times New Roman" w:cs="Times New Roman"/>
          <w:color w:val="000000" w:themeColor="text1"/>
          <w:szCs w:val="20"/>
        </w:rPr>
        <w:t>Sağlıklı kontrol grubu katılımcıları yaş, cinsiyet ve etnik köken açısından hasta grupları ile eşleştirilmiştir. Kontrol grubunda madde kullanım bozukluğu öyküsü bulunmayan, psikiyatrik hastalık tanısı almamış, düzenli ilaç kullanımı olmayan bireyler yer almaktadır. Sigara kullanım durumu tüm katılımcılar için kaydedilmiş, paket-yıl hesaplamaları yapılmış ve istatistiksel analizlerde kovaryat olarak dahil edilmiştir.</w:t>
      </w:r>
    </w:p>
    <w:p w14:paraId="532111AB" w14:textId="77777777" w:rsidR="001C568F" w:rsidRPr="001A71D1" w:rsidRDefault="001C568F"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p>
    <w:p w14:paraId="36AFA7EF" w14:textId="77777777" w:rsidR="001C568F" w:rsidRPr="001A71D1" w:rsidRDefault="3796EA50"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2.2. Veri Setleri Karakteristikleri</w:t>
      </w:r>
    </w:p>
    <w:p w14:paraId="0BCA5B5C" w14:textId="77777777" w:rsidR="001C568F" w:rsidRPr="001A71D1" w:rsidRDefault="3796EA50"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Toplam 15 bağımsız veri seti derlenmiştir. GEO veri tabanından 10 veri seti (GSE110043, GSE181817, GSE149229, GSE112987, GSE105018, GSE49393, GSE80261, GSE125105, GSE87571, GSE154566), ArrayExpress veri tabanından 3 veri seti (E-MTAB-5738, E-MTAB-7309, E-MTAB-10888) ve EWAS Data Hub'dan madde kullanımı fenotiplerine göre filtrelenmiş 3 alt küme elde edilmiştir. PMC9979153 çalışmasından supplementary veriler indirilmiştir.</w:t>
      </w:r>
    </w:p>
    <w:p w14:paraId="6D1FA299"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71ADC10A" w14:textId="77777777" w:rsidR="001C568F" w:rsidRPr="001A71D1" w:rsidRDefault="4DFEA2BD" w:rsidP="001A71D1">
      <w:pPr>
        <w:shd w:val="clear" w:color="auto" w:fill="FFFFFF" w:themeFill="background1"/>
        <w:spacing w:after="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Tablo 1</w:t>
      </w:r>
      <w:r w:rsidR="7AAE80B0" w:rsidRPr="001A71D1">
        <w:rPr>
          <w:rFonts w:ascii="Times New Roman" w:eastAsia="Times New Roman" w:hAnsi="Times New Roman" w:cs="Times New Roman"/>
          <w:b/>
          <w:bCs/>
          <w:color w:val="000000" w:themeColor="text1"/>
          <w:szCs w:val="20"/>
        </w:rPr>
        <w:t xml:space="preserve">. </w:t>
      </w:r>
      <w:r w:rsidR="6BB1D61B" w:rsidRPr="001A71D1">
        <w:rPr>
          <w:rFonts w:ascii="Times New Roman" w:eastAsia="Times New Roman" w:hAnsi="Times New Roman" w:cs="Times New Roman"/>
          <w:b/>
          <w:bCs/>
          <w:color w:val="000000" w:themeColor="text1"/>
          <w:szCs w:val="20"/>
        </w:rPr>
        <w:t>Ver</w:t>
      </w:r>
      <w:r w:rsidR="4069C88D" w:rsidRPr="001A71D1">
        <w:rPr>
          <w:rFonts w:ascii="Times New Roman" w:eastAsia="Times New Roman" w:hAnsi="Times New Roman" w:cs="Times New Roman"/>
          <w:b/>
          <w:bCs/>
          <w:color w:val="000000" w:themeColor="text1"/>
          <w:szCs w:val="20"/>
        </w:rPr>
        <w:t xml:space="preserve">i </w:t>
      </w:r>
      <w:r w:rsidR="0A6C3589" w:rsidRPr="001A71D1">
        <w:rPr>
          <w:rFonts w:ascii="Times New Roman" w:eastAsia="Times New Roman" w:hAnsi="Times New Roman" w:cs="Times New Roman"/>
          <w:b/>
          <w:bCs/>
          <w:color w:val="000000" w:themeColor="text1"/>
          <w:szCs w:val="20"/>
        </w:rPr>
        <w:t>Kaynakları</w:t>
      </w:r>
    </w:p>
    <w:tbl>
      <w:tblPr>
        <w:tblStyle w:val="KlavuzTablo1Ak-Vurgu1"/>
        <w:tblW w:w="0" w:type="auto"/>
        <w:tblLook w:val="0420" w:firstRow="1" w:lastRow="0" w:firstColumn="0" w:lastColumn="0" w:noHBand="0" w:noVBand="1"/>
      </w:tblPr>
      <w:tblGrid>
        <w:gridCol w:w="1731"/>
        <w:gridCol w:w="1644"/>
        <w:gridCol w:w="1351"/>
        <w:gridCol w:w="969"/>
        <w:gridCol w:w="1156"/>
        <w:gridCol w:w="1397"/>
        <w:gridCol w:w="903"/>
        <w:gridCol w:w="1305"/>
      </w:tblGrid>
      <w:tr w:rsidR="3C493D58" w14:paraId="477145D8" w14:textId="77777777" w:rsidTr="3E664C12">
        <w:trPr>
          <w:cnfStyle w:val="100000000000" w:firstRow="1" w:lastRow="0" w:firstColumn="0" w:lastColumn="0" w:oddVBand="0" w:evenVBand="0" w:oddHBand="0" w:evenHBand="0" w:firstRowFirstColumn="0" w:firstRowLastColumn="0" w:lastRowFirstColumn="0" w:lastRowLastColumn="0"/>
          <w:trHeight w:val="567"/>
        </w:trPr>
        <w:tc>
          <w:tcPr>
            <w:tcW w:w="1815" w:type="dxa"/>
            <w:shd w:val="clear" w:color="auto" w:fill="DAE9F7" w:themeFill="text2" w:themeFillTint="1A"/>
          </w:tcPr>
          <w:p w14:paraId="31D38768" w14:textId="77777777" w:rsidR="3C493D58" w:rsidRDefault="3C493D58"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p>
          <w:p w14:paraId="1AFE747B"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Veri Seti</w:t>
            </w:r>
          </w:p>
        </w:tc>
        <w:tc>
          <w:tcPr>
            <w:tcW w:w="1700" w:type="dxa"/>
            <w:shd w:val="clear" w:color="auto" w:fill="C1E4F5" w:themeFill="accent1" w:themeFillTint="33"/>
          </w:tcPr>
          <w:p w14:paraId="2EC7420A"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 xml:space="preserve"> </w:t>
            </w:r>
          </w:p>
          <w:p w14:paraId="2D3D4BAE"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Madde Türü</w:t>
            </w:r>
          </w:p>
        </w:tc>
        <w:tc>
          <w:tcPr>
            <w:tcW w:w="1370" w:type="dxa"/>
          </w:tcPr>
          <w:p w14:paraId="238D2815"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 xml:space="preserve"> </w:t>
            </w:r>
          </w:p>
          <w:p w14:paraId="7947673F"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Platform</w:t>
            </w:r>
          </w:p>
        </w:tc>
        <w:tc>
          <w:tcPr>
            <w:tcW w:w="990" w:type="dxa"/>
          </w:tcPr>
          <w:p w14:paraId="4350CFE0" w14:textId="77777777" w:rsidR="5C0BB57F" w:rsidRDefault="62505770" w:rsidP="3C493D58">
            <w:pPr>
              <w:spacing w:before="58" w:line="240" w:lineRule="atLeast"/>
              <w:ind w:left="191"/>
              <w:jc w:val="center"/>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Örnek Sayısı</w:t>
            </w:r>
          </w:p>
        </w:tc>
        <w:tc>
          <w:tcPr>
            <w:tcW w:w="1215" w:type="dxa"/>
          </w:tcPr>
          <w:p w14:paraId="0E43A51C"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 xml:space="preserve"> </w:t>
            </w:r>
          </w:p>
          <w:p w14:paraId="5421E9C1"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Doku</w:t>
            </w:r>
          </w:p>
        </w:tc>
        <w:tc>
          <w:tcPr>
            <w:tcW w:w="1470" w:type="dxa"/>
          </w:tcPr>
          <w:p w14:paraId="34116F00"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Yaş</w:t>
            </w:r>
          </w:p>
          <w:p w14:paraId="1BDC1D55"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(ort±SS)</w:t>
            </w:r>
          </w:p>
        </w:tc>
        <w:tc>
          <w:tcPr>
            <w:tcW w:w="915" w:type="dxa"/>
          </w:tcPr>
          <w:p w14:paraId="665E008C" w14:textId="77777777" w:rsidR="188CE5A8" w:rsidRDefault="0CDB3575"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Kadın</w:t>
            </w:r>
            <w:r w:rsidR="78FE4E14" w:rsidRPr="3E664C12">
              <w:rPr>
                <w:rFonts w:ascii="Times New Roman" w:eastAsia="Times New Roman" w:hAnsi="Times New Roman" w:cs="Times New Roman"/>
                <w:color w:val="000000" w:themeColor="text1"/>
                <w:sz w:val="16"/>
                <w:szCs w:val="16"/>
              </w:rPr>
              <w:t xml:space="preserve"> (%)</w:t>
            </w:r>
          </w:p>
        </w:tc>
        <w:tc>
          <w:tcPr>
            <w:tcW w:w="1152" w:type="dxa"/>
          </w:tcPr>
          <w:p w14:paraId="3F47DD51"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 xml:space="preserve"> </w:t>
            </w:r>
          </w:p>
          <w:p w14:paraId="430239D4" w14:textId="77777777" w:rsidR="3C493D58" w:rsidRDefault="78FE4E14" w:rsidP="3E664C12">
            <w:pPr>
              <w:spacing w:before="58" w:line="240" w:lineRule="atLeast"/>
              <w:ind w:left="191"/>
              <w:contextualSpacing/>
              <w:rPr>
                <w:rFonts w:ascii="Times New Roman" w:eastAsia="Times New Roman" w:hAnsi="Times New Roman" w:cs="Times New Roman"/>
                <w:b w:val="0"/>
                <w:bCs w:val="0"/>
                <w:color w:val="000000" w:themeColor="text1"/>
                <w:sz w:val="16"/>
                <w:szCs w:val="16"/>
              </w:rPr>
            </w:pPr>
            <w:r w:rsidRPr="3E664C12">
              <w:rPr>
                <w:rFonts w:ascii="Times New Roman" w:eastAsia="Times New Roman" w:hAnsi="Times New Roman" w:cs="Times New Roman"/>
                <w:color w:val="000000" w:themeColor="text1"/>
                <w:sz w:val="16"/>
                <w:szCs w:val="16"/>
              </w:rPr>
              <w:t>Kaynak</w:t>
            </w:r>
          </w:p>
        </w:tc>
      </w:tr>
      <w:tr w:rsidR="3C493D58" w14:paraId="46E5C57D" w14:textId="77777777" w:rsidTr="3E664C12">
        <w:trPr>
          <w:trHeight w:val="300"/>
        </w:trPr>
        <w:tc>
          <w:tcPr>
            <w:tcW w:w="1815" w:type="dxa"/>
            <w:shd w:val="clear" w:color="auto" w:fill="DAE9F7" w:themeFill="text2" w:themeFillTint="1A"/>
          </w:tcPr>
          <w:p w14:paraId="5F91426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GSE110043</w:t>
            </w:r>
          </w:p>
        </w:tc>
        <w:tc>
          <w:tcPr>
            <w:tcW w:w="1700" w:type="dxa"/>
            <w:shd w:val="clear" w:color="auto" w:fill="C1E4F5" w:themeFill="accent1" w:themeFillTint="33"/>
          </w:tcPr>
          <w:p w14:paraId="62ADB94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w:t>
            </w:r>
          </w:p>
        </w:tc>
        <w:tc>
          <w:tcPr>
            <w:tcW w:w="1370" w:type="dxa"/>
          </w:tcPr>
          <w:p w14:paraId="3DA960F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EPIC</w:t>
            </w:r>
          </w:p>
        </w:tc>
        <w:tc>
          <w:tcPr>
            <w:tcW w:w="990" w:type="dxa"/>
          </w:tcPr>
          <w:p w14:paraId="25F98F7E"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732</w:t>
            </w:r>
          </w:p>
        </w:tc>
        <w:tc>
          <w:tcPr>
            <w:tcW w:w="1215" w:type="dxa"/>
          </w:tcPr>
          <w:p w14:paraId="72028B3E"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66A4CBBF"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45.3±12. 7</w:t>
            </w:r>
          </w:p>
        </w:tc>
        <w:tc>
          <w:tcPr>
            <w:tcW w:w="915" w:type="dxa"/>
          </w:tcPr>
          <w:p w14:paraId="5B2952E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38.2</w:t>
            </w:r>
          </w:p>
        </w:tc>
        <w:tc>
          <w:tcPr>
            <w:tcW w:w="1152" w:type="dxa"/>
          </w:tcPr>
          <w:p w14:paraId="5B5E2CB3"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4405B9BE" w14:textId="77777777" w:rsidTr="3E664C12">
        <w:trPr>
          <w:trHeight w:val="300"/>
        </w:trPr>
        <w:tc>
          <w:tcPr>
            <w:tcW w:w="1815" w:type="dxa"/>
            <w:shd w:val="clear" w:color="auto" w:fill="DAE9F7" w:themeFill="text2" w:themeFillTint="1A"/>
          </w:tcPr>
          <w:p w14:paraId="77D62CE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GSE181817</w:t>
            </w:r>
          </w:p>
        </w:tc>
        <w:tc>
          <w:tcPr>
            <w:tcW w:w="1700" w:type="dxa"/>
            <w:shd w:val="clear" w:color="auto" w:fill="C1E4F5" w:themeFill="accent1" w:themeFillTint="33"/>
          </w:tcPr>
          <w:p w14:paraId="6E860B69"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Kokain</w:t>
            </w:r>
          </w:p>
        </w:tc>
        <w:tc>
          <w:tcPr>
            <w:tcW w:w="1370" w:type="dxa"/>
          </w:tcPr>
          <w:p w14:paraId="2770A578"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450K+EPIC</w:t>
            </w:r>
          </w:p>
        </w:tc>
        <w:tc>
          <w:tcPr>
            <w:tcW w:w="990" w:type="dxa"/>
          </w:tcPr>
          <w:p w14:paraId="2788BCD8"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1030</w:t>
            </w:r>
          </w:p>
        </w:tc>
        <w:tc>
          <w:tcPr>
            <w:tcW w:w="1215" w:type="dxa"/>
          </w:tcPr>
          <w:p w14:paraId="43C1728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6F545B05"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38.6±10. 2</w:t>
            </w:r>
          </w:p>
        </w:tc>
        <w:tc>
          <w:tcPr>
            <w:tcW w:w="915" w:type="dxa"/>
          </w:tcPr>
          <w:p w14:paraId="1234B9D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31.5</w:t>
            </w:r>
          </w:p>
        </w:tc>
        <w:tc>
          <w:tcPr>
            <w:tcW w:w="1152" w:type="dxa"/>
          </w:tcPr>
          <w:p w14:paraId="0BC9491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6FE2ABF4" w14:textId="77777777" w:rsidTr="3E664C12">
        <w:trPr>
          <w:trHeight w:val="300"/>
        </w:trPr>
        <w:tc>
          <w:tcPr>
            <w:tcW w:w="1815" w:type="dxa"/>
            <w:shd w:val="clear" w:color="auto" w:fill="DAE9F7" w:themeFill="text2" w:themeFillTint="1A"/>
          </w:tcPr>
          <w:p w14:paraId="2AB3855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PMC997915 3</w:t>
            </w:r>
          </w:p>
        </w:tc>
        <w:tc>
          <w:tcPr>
            <w:tcW w:w="1700" w:type="dxa"/>
            <w:shd w:val="clear" w:color="auto" w:fill="C1E4F5" w:themeFill="accent1" w:themeFillTint="33"/>
          </w:tcPr>
          <w:p w14:paraId="440E3F5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Opioid</w:t>
            </w:r>
          </w:p>
        </w:tc>
        <w:tc>
          <w:tcPr>
            <w:tcW w:w="1370" w:type="dxa"/>
          </w:tcPr>
          <w:p w14:paraId="71A1521C"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EPIC</w:t>
            </w:r>
          </w:p>
        </w:tc>
        <w:tc>
          <w:tcPr>
            <w:tcW w:w="990" w:type="dxa"/>
          </w:tcPr>
          <w:p w14:paraId="54D7E406"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1240</w:t>
            </w:r>
          </w:p>
        </w:tc>
        <w:tc>
          <w:tcPr>
            <w:tcW w:w="1215" w:type="dxa"/>
          </w:tcPr>
          <w:p w14:paraId="79538AB9"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14FDE58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42.1±11. 8</w:t>
            </w:r>
          </w:p>
        </w:tc>
        <w:tc>
          <w:tcPr>
            <w:tcW w:w="915" w:type="dxa"/>
          </w:tcPr>
          <w:p w14:paraId="6B5B2B8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44.7</w:t>
            </w:r>
          </w:p>
        </w:tc>
        <w:tc>
          <w:tcPr>
            <w:tcW w:w="1152" w:type="dxa"/>
          </w:tcPr>
          <w:p w14:paraId="23A0EE4C"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PMC</w:t>
            </w:r>
          </w:p>
        </w:tc>
      </w:tr>
      <w:tr w:rsidR="3C493D58" w14:paraId="65D0B622" w14:textId="77777777" w:rsidTr="3E664C12">
        <w:trPr>
          <w:trHeight w:val="300"/>
        </w:trPr>
        <w:tc>
          <w:tcPr>
            <w:tcW w:w="1815" w:type="dxa"/>
            <w:shd w:val="clear" w:color="auto" w:fill="DAE9F7" w:themeFill="text2" w:themeFillTint="1A"/>
          </w:tcPr>
          <w:p w14:paraId="65EBA16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GSE149229</w:t>
            </w:r>
          </w:p>
        </w:tc>
        <w:tc>
          <w:tcPr>
            <w:tcW w:w="1700" w:type="dxa"/>
            <w:shd w:val="clear" w:color="auto" w:fill="C1E4F5" w:themeFill="accent1" w:themeFillTint="33"/>
          </w:tcPr>
          <w:p w14:paraId="1B9AFC4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Metamfetami n</w:t>
            </w:r>
          </w:p>
        </w:tc>
        <w:tc>
          <w:tcPr>
            <w:tcW w:w="1370" w:type="dxa"/>
          </w:tcPr>
          <w:p w14:paraId="23CC005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6434C777"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48</w:t>
            </w:r>
          </w:p>
        </w:tc>
        <w:tc>
          <w:tcPr>
            <w:tcW w:w="1215" w:type="dxa"/>
          </w:tcPr>
          <w:p w14:paraId="57D5083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22A99DC5"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32.4±8.9</w:t>
            </w:r>
          </w:p>
        </w:tc>
        <w:tc>
          <w:tcPr>
            <w:tcW w:w="915" w:type="dxa"/>
          </w:tcPr>
          <w:p w14:paraId="60165C5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27.1</w:t>
            </w:r>
          </w:p>
        </w:tc>
        <w:tc>
          <w:tcPr>
            <w:tcW w:w="1152" w:type="dxa"/>
          </w:tcPr>
          <w:p w14:paraId="54E1644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64EE332E" w14:textId="77777777" w:rsidTr="3E664C12">
        <w:trPr>
          <w:trHeight w:val="300"/>
        </w:trPr>
        <w:tc>
          <w:tcPr>
            <w:tcW w:w="1815" w:type="dxa"/>
            <w:shd w:val="clear" w:color="auto" w:fill="DAE9F7" w:themeFill="text2" w:themeFillTint="1A"/>
          </w:tcPr>
          <w:p w14:paraId="12E814F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GSE112987</w:t>
            </w:r>
          </w:p>
        </w:tc>
        <w:tc>
          <w:tcPr>
            <w:tcW w:w="1700" w:type="dxa"/>
            <w:shd w:val="clear" w:color="auto" w:fill="C1E4F5" w:themeFill="accent1" w:themeFillTint="33"/>
          </w:tcPr>
          <w:p w14:paraId="6C79F13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w:t>
            </w:r>
          </w:p>
          <w:p w14:paraId="1D26E95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(FASD)</w:t>
            </w:r>
          </w:p>
        </w:tc>
        <w:tc>
          <w:tcPr>
            <w:tcW w:w="1370" w:type="dxa"/>
          </w:tcPr>
          <w:p w14:paraId="78D2E19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4D25F530"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96</w:t>
            </w:r>
          </w:p>
        </w:tc>
        <w:tc>
          <w:tcPr>
            <w:tcW w:w="1215" w:type="dxa"/>
          </w:tcPr>
          <w:p w14:paraId="443C1245"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4F95C71E"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12.3±3.4</w:t>
            </w:r>
          </w:p>
        </w:tc>
        <w:tc>
          <w:tcPr>
            <w:tcW w:w="915" w:type="dxa"/>
          </w:tcPr>
          <w:p w14:paraId="4004B2E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48.9</w:t>
            </w:r>
          </w:p>
        </w:tc>
        <w:tc>
          <w:tcPr>
            <w:tcW w:w="1152" w:type="dxa"/>
          </w:tcPr>
          <w:p w14:paraId="0F4F013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463D8654" w14:textId="77777777" w:rsidTr="3E664C12">
        <w:trPr>
          <w:trHeight w:val="300"/>
        </w:trPr>
        <w:tc>
          <w:tcPr>
            <w:tcW w:w="1815" w:type="dxa"/>
            <w:shd w:val="clear" w:color="auto" w:fill="DAE9F7" w:themeFill="text2" w:themeFillTint="1A"/>
          </w:tcPr>
          <w:p w14:paraId="212E5F4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GSE105018</w:t>
            </w:r>
          </w:p>
        </w:tc>
        <w:tc>
          <w:tcPr>
            <w:tcW w:w="1700" w:type="dxa"/>
            <w:shd w:val="clear" w:color="auto" w:fill="C1E4F5" w:themeFill="accent1" w:themeFillTint="33"/>
          </w:tcPr>
          <w:p w14:paraId="0B08F78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Çoklu Madde</w:t>
            </w:r>
          </w:p>
        </w:tc>
        <w:tc>
          <w:tcPr>
            <w:tcW w:w="1370" w:type="dxa"/>
          </w:tcPr>
          <w:p w14:paraId="720D2213"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7CE134E6"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394</w:t>
            </w:r>
          </w:p>
        </w:tc>
        <w:tc>
          <w:tcPr>
            <w:tcW w:w="1215" w:type="dxa"/>
          </w:tcPr>
          <w:p w14:paraId="66B76173"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2422696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41.7±13. 2</w:t>
            </w:r>
          </w:p>
        </w:tc>
        <w:tc>
          <w:tcPr>
            <w:tcW w:w="915" w:type="dxa"/>
          </w:tcPr>
          <w:p w14:paraId="573221C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36.8</w:t>
            </w:r>
          </w:p>
        </w:tc>
        <w:tc>
          <w:tcPr>
            <w:tcW w:w="1152" w:type="dxa"/>
          </w:tcPr>
          <w:p w14:paraId="3945CFB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76E9C671" w14:textId="77777777" w:rsidTr="3E664C12">
        <w:trPr>
          <w:trHeight w:val="300"/>
        </w:trPr>
        <w:tc>
          <w:tcPr>
            <w:tcW w:w="1815" w:type="dxa"/>
            <w:shd w:val="clear" w:color="auto" w:fill="DAE9F7" w:themeFill="text2" w:themeFillTint="1A"/>
          </w:tcPr>
          <w:p w14:paraId="415713D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GSE49393</w:t>
            </w:r>
          </w:p>
        </w:tc>
        <w:tc>
          <w:tcPr>
            <w:tcW w:w="1700" w:type="dxa"/>
            <w:shd w:val="clear" w:color="auto" w:fill="C1E4F5" w:themeFill="accent1" w:themeFillTint="33"/>
          </w:tcPr>
          <w:p w14:paraId="44A1ECD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w:t>
            </w:r>
          </w:p>
        </w:tc>
        <w:tc>
          <w:tcPr>
            <w:tcW w:w="1370" w:type="dxa"/>
          </w:tcPr>
          <w:p w14:paraId="1307A8A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27DD0EFE"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24</w:t>
            </w:r>
          </w:p>
        </w:tc>
        <w:tc>
          <w:tcPr>
            <w:tcW w:w="1215" w:type="dxa"/>
          </w:tcPr>
          <w:p w14:paraId="6694EC5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Beyin</w:t>
            </w:r>
          </w:p>
          <w:p w14:paraId="7A3B4C59"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(PFC)</w:t>
            </w:r>
          </w:p>
        </w:tc>
        <w:tc>
          <w:tcPr>
            <w:tcW w:w="1470" w:type="dxa"/>
          </w:tcPr>
          <w:p w14:paraId="4FECD98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58.2±14. 6</w:t>
            </w:r>
          </w:p>
        </w:tc>
        <w:tc>
          <w:tcPr>
            <w:tcW w:w="915" w:type="dxa"/>
          </w:tcPr>
          <w:p w14:paraId="4C612EB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33.3</w:t>
            </w:r>
          </w:p>
        </w:tc>
        <w:tc>
          <w:tcPr>
            <w:tcW w:w="1152" w:type="dxa"/>
          </w:tcPr>
          <w:p w14:paraId="4749D7D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43CADE0E" w14:textId="77777777" w:rsidTr="3E664C12">
        <w:trPr>
          <w:trHeight w:val="300"/>
        </w:trPr>
        <w:tc>
          <w:tcPr>
            <w:tcW w:w="1815" w:type="dxa"/>
            <w:shd w:val="clear" w:color="auto" w:fill="DAE9F7" w:themeFill="text2" w:themeFillTint="1A"/>
          </w:tcPr>
          <w:p w14:paraId="016EC28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 xml:space="preserve"> </w:t>
            </w:r>
          </w:p>
          <w:p w14:paraId="1128A69C"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GSE80261</w:t>
            </w:r>
          </w:p>
        </w:tc>
        <w:tc>
          <w:tcPr>
            <w:tcW w:w="1700" w:type="dxa"/>
            <w:shd w:val="clear" w:color="auto" w:fill="C1E4F5" w:themeFill="accent1" w:themeFillTint="33"/>
          </w:tcPr>
          <w:p w14:paraId="5F8C56AF"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 xml:space="preserve"> </w:t>
            </w:r>
          </w:p>
          <w:p w14:paraId="25E65CC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w:t>
            </w:r>
          </w:p>
        </w:tc>
        <w:tc>
          <w:tcPr>
            <w:tcW w:w="1370" w:type="dxa"/>
          </w:tcPr>
          <w:p w14:paraId="11819DA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 xml:space="preserve"> </w:t>
            </w:r>
          </w:p>
          <w:p w14:paraId="3488D579"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00724E57"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 xml:space="preserve"> </w:t>
            </w:r>
          </w:p>
          <w:p w14:paraId="3C3408BE"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48</w:t>
            </w:r>
          </w:p>
        </w:tc>
        <w:tc>
          <w:tcPr>
            <w:tcW w:w="1215" w:type="dxa"/>
          </w:tcPr>
          <w:p w14:paraId="3340302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Beyin</w:t>
            </w:r>
          </w:p>
          <w:p w14:paraId="4083FFE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(BA9 )</w:t>
            </w:r>
          </w:p>
        </w:tc>
        <w:tc>
          <w:tcPr>
            <w:tcW w:w="1470" w:type="dxa"/>
          </w:tcPr>
          <w:p w14:paraId="22FD933E"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55.8±13. 1</w:t>
            </w:r>
          </w:p>
        </w:tc>
        <w:tc>
          <w:tcPr>
            <w:tcW w:w="915" w:type="dxa"/>
          </w:tcPr>
          <w:p w14:paraId="7506863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 xml:space="preserve"> </w:t>
            </w:r>
          </w:p>
          <w:p w14:paraId="1656E96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29.2</w:t>
            </w:r>
          </w:p>
        </w:tc>
        <w:tc>
          <w:tcPr>
            <w:tcW w:w="1152" w:type="dxa"/>
          </w:tcPr>
          <w:p w14:paraId="1F44178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 xml:space="preserve"> </w:t>
            </w:r>
          </w:p>
          <w:p w14:paraId="1246DE4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209B299A" w14:textId="77777777" w:rsidTr="3E664C12">
        <w:trPr>
          <w:trHeight w:val="300"/>
        </w:trPr>
        <w:tc>
          <w:tcPr>
            <w:tcW w:w="1815" w:type="dxa"/>
            <w:shd w:val="clear" w:color="auto" w:fill="DAE9F7" w:themeFill="text2" w:themeFillTint="1A"/>
          </w:tcPr>
          <w:p w14:paraId="58B58DC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GSE125105</w:t>
            </w:r>
          </w:p>
        </w:tc>
        <w:tc>
          <w:tcPr>
            <w:tcW w:w="1700" w:type="dxa"/>
            <w:shd w:val="clear" w:color="auto" w:fill="C1E4F5" w:themeFill="accent1" w:themeFillTint="33"/>
          </w:tcPr>
          <w:p w14:paraId="480C410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Opioid</w:t>
            </w:r>
          </w:p>
        </w:tc>
        <w:tc>
          <w:tcPr>
            <w:tcW w:w="1370" w:type="dxa"/>
          </w:tcPr>
          <w:p w14:paraId="1927F64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2D1EB205"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36</w:t>
            </w:r>
          </w:p>
        </w:tc>
        <w:tc>
          <w:tcPr>
            <w:tcW w:w="1215" w:type="dxa"/>
          </w:tcPr>
          <w:p w14:paraId="0DA0293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Beyin</w:t>
            </w:r>
          </w:p>
        </w:tc>
        <w:tc>
          <w:tcPr>
            <w:tcW w:w="1470" w:type="dxa"/>
          </w:tcPr>
          <w:p w14:paraId="5459A35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47.3±12. 5</w:t>
            </w:r>
          </w:p>
        </w:tc>
        <w:tc>
          <w:tcPr>
            <w:tcW w:w="915" w:type="dxa"/>
          </w:tcPr>
          <w:p w14:paraId="0DDCB06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41.7</w:t>
            </w:r>
          </w:p>
        </w:tc>
        <w:tc>
          <w:tcPr>
            <w:tcW w:w="1152" w:type="dxa"/>
          </w:tcPr>
          <w:p w14:paraId="6667364E"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GEO</w:t>
            </w:r>
          </w:p>
        </w:tc>
      </w:tr>
      <w:tr w:rsidR="3C493D58" w14:paraId="470727E2" w14:textId="77777777" w:rsidTr="3E664C12">
        <w:trPr>
          <w:trHeight w:val="300"/>
        </w:trPr>
        <w:tc>
          <w:tcPr>
            <w:tcW w:w="1815" w:type="dxa"/>
            <w:shd w:val="clear" w:color="auto" w:fill="DAE9F7" w:themeFill="text2" w:themeFillTint="1A"/>
          </w:tcPr>
          <w:p w14:paraId="7B97B58F"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E-MTAB- 5738</w:t>
            </w:r>
          </w:p>
        </w:tc>
        <w:tc>
          <w:tcPr>
            <w:tcW w:w="1700" w:type="dxa"/>
            <w:shd w:val="clear" w:color="auto" w:fill="C1E4F5" w:themeFill="accent1" w:themeFillTint="33"/>
          </w:tcPr>
          <w:p w14:paraId="061D2D2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Kontrol</w:t>
            </w:r>
          </w:p>
        </w:tc>
        <w:tc>
          <w:tcPr>
            <w:tcW w:w="1370" w:type="dxa"/>
          </w:tcPr>
          <w:p w14:paraId="28592055"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EPIC</w:t>
            </w:r>
          </w:p>
        </w:tc>
        <w:tc>
          <w:tcPr>
            <w:tcW w:w="990" w:type="dxa"/>
          </w:tcPr>
          <w:p w14:paraId="7E3A3272"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2687</w:t>
            </w:r>
          </w:p>
        </w:tc>
        <w:tc>
          <w:tcPr>
            <w:tcW w:w="1215" w:type="dxa"/>
          </w:tcPr>
          <w:p w14:paraId="19AE29E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4989C7A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49.2±18. 3</w:t>
            </w:r>
          </w:p>
        </w:tc>
        <w:tc>
          <w:tcPr>
            <w:tcW w:w="915" w:type="dxa"/>
          </w:tcPr>
          <w:p w14:paraId="45BD118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52.3</w:t>
            </w:r>
          </w:p>
        </w:tc>
        <w:tc>
          <w:tcPr>
            <w:tcW w:w="1152" w:type="dxa"/>
          </w:tcPr>
          <w:p w14:paraId="015578C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ArrayExpres s</w:t>
            </w:r>
          </w:p>
        </w:tc>
      </w:tr>
      <w:tr w:rsidR="3C493D58" w14:paraId="522413A4" w14:textId="77777777" w:rsidTr="3E664C12">
        <w:trPr>
          <w:trHeight w:val="300"/>
        </w:trPr>
        <w:tc>
          <w:tcPr>
            <w:tcW w:w="1815" w:type="dxa"/>
            <w:shd w:val="clear" w:color="auto" w:fill="DAE9F7" w:themeFill="text2" w:themeFillTint="1A"/>
          </w:tcPr>
          <w:p w14:paraId="7891EEC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E-MTAB- 7309</w:t>
            </w:r>
          </w:p>
        </w:tc>
        <w:tc>
          <w:tcPr>
            <w:tcW w:w="1700" w:type="dxa"/>
            <w:shd w:val="clear" w:color="auto" w:fill="C1E4F5" w:themeFill="accent1" w:themeFillTint="33"/>
          </w:tcPr>
          <w:p w14:paraId="1182404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Alkol+Sigara</w:t>
            </w:r>
          </w:p>
        </w:tc>
        <w:tc>
          <w:tcPr>
            <w:tcW w:w="1370" w:type="dxa"/>
          </w:tcPr>
          <w:p w14:paraId="4CE7D01C"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450K</w:t>
            </w:r>
          </w:p>
        </w:tc>
        <w:tc>
          <w:tcPr>
            <w:tcW w:w="990" w:type="dxa"/>
          </w:tcPr>
          <w:p w14:paraId="74279B7C"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456</w:t>
            </w:r>
          </w:p>
        </w:tc>
        <w:tc>
          <w:tcPr>
            <w:tcW w:w="1215" w:type="dxa"/>
          </w:tcPr>
          <w:p w14:paraId="2E84D1A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386C5D1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52.6±15. 7</w:t>
            </w:r>
          </w:p>
        </w:tc>
        <w:tc>
          <w:tcPr>
            <w:tcW w:w="915" w:type="dxa"/>
          </w:tcPr>
          <w:p w14:paraId="303B4E1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45.6</w:t>
            </w:r>
          </w:p>
        </w:tc>
        <w:tc>
          <w:tcPr>
            <w:tcW w:w="1152" w:type="dxa"/>
          </w:tcPr>
          <w:p w14:paraId="6E306874"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ArrayExpres s</w:t>
            </w:r>
          </w:p>
        </w:tc>
      </w:tr>
      <w:tr w:rsidR="3C493D58" w14:paraId="7D8C3D97" w14:textId="77777777" w:rsidTr="3E664C12">
        <w:trPr>
          <w:trHeight w:val="300"/>
        </w:trPr>
        <w:tc>
          <w:tcPr>
            <w:tcW w:w="1815" w:type="dxa"/>
            <w:shd w:val="clear" w:color="auto" w:fill="DAE9F7" w:themeFill="text2" w:themeFillTint="1A"/>
          </w:tcPr>
          <w:p w14:paraId="4D124AD3"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E-MTAB- 10888</w:t>
            </w:r>
          </w:p>
        </w:tc>
        <w:tc>
          <w:tcPr>
            <w:tcW w:w="1700" w:type="dxa"/>
            <w:shd w:val="clear" w:color="auto" w:fill="C1E4F5" w:themeFill="accent1" w:themeFillTint="33"/>
          </w:tcPr>
          <w:p w14:paraId="51CD6F19"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Karışık</w:t>
            </w:r>
          </w:p>
        </w:tc>
        <w:tc>
          <w:tcPr>
            <w:tcW w:w="1370" w:type="dxa"/>
          </w:tcPr>
          <w:p w14:paraId="512BE1E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EPIC</w:t>
            </w:r>
          </w:p>
        </w:tc>
        <w:tc>
          <w:tcPr>
            <w:tcW w:w="990" w:type="dxa"/>
          </w:tcPr>
          <w:p w14:paraId="1B855FBD"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234</w:t>
            </w:r>
          </w:p>
        </w:tc>
        <w:tc>
          <w:tcPr>
            <w:tcW w:w="1215" w:type="dxa"/>
          </w:tcPr>
          <w:p w14:paraId="66B697D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05EB3C0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39.8±11. 4</w:t>
            </w:r>
          </w:p>
        </w:tc>
        <w:tc>
          <w:tcPr>
            <w:tcW w:w="915" w:type="dxa"/>
          </w:tcPr>
          <w:p w14:paraId="2C6B22E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38.9</w:t>
            </w:r>
          </w:p>
        </w:tc>
        <w:tc>
          <w:tcPr>
            <w:tcW w:w="1152" w:type="dxa"/>
          </w:tcPr>
          <w:p w14:paraId="2527A90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ArrayExpres s</w:t>
            </w:r>
          </w:p>
        </w:tc>
      </w:tr>
      <w:tr w:rsidR="3C493D58" w14:paraId="313BB5F9" w14:textId="77777777" w:rsidTr="3E664C12">
        <w:trPr>
          <w:trHeight w:val="300"/>
        </w:trPr>
        <w:tc>
          <w:tcPr>
            <w:tcW w:w="1815" w:type="dxa"/>
            <w:shd w:val="clear" w:color="auto" w:fill="DAE9F7" w:themeFill="text2" w:themeFillTint="1A"/>
          </w:tcPr>
          <w:p w14:paraId="0823D813"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EWAS  Hub- 1</w:t>
            </w:r>
          </w:p>
        </w:tc>
        <w:tc>
          <w:tcPr>
            <w:tcW w:w="1700" w:type="dxa"/>
            <w:shd w:val="clear" w:color="auto" w:fill="C1E4F5" w:themeFill="accent1" w:themeFillTint="33"/>
          </w:tcPr>
          <w:p w14:paraId="6224FB16"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Alkol</w:t>
            </w:r>
          </w:p>
        </w:tc>
        <w:tc>
          <w:tcPr>
            <w:tcW w:w="1370" w:type="dxa"/>
          </w:tcPr>
          <w:p w14:paraId="3FC15EF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Karışık</w:t>
            </w:r>
          </w:p>
        </w:tc>
        <w:tc>
          <w:tcPr>
            <w:tcW w:w="990" w:type="dxa"/>
          </w:tcPr>
          <w:p w14:paraId="78644F97"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1247</w:t>
            </w:r>
          </w:p>
        </w:tc>
        <w:tc>
          <w:tcPr>
            <w:tcW w:w="1215" w:type="dxa"/>
          </w:tcPr>
          <w:p w14:paraId="3B4E405A"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44079722"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46.7±14. 2</w:t>
            </w:r>
          </w:p>
        </w:tc>
        <w:tc>
          <w:tcPr>
            <w:tcW w:w="915" w:type="dxa"/>
          </w:tcPr>
          <w:p w14:paraId="723DD66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42.1</w:t>
            </w:r>
          </w:p>
        </w:tc>
        <w:tc>
          <w:tcPr>
            <w:tcW w:w="1152" w:type="dxa"/>
          </w:tcPr>
          <w:p w14:paraId="49573291"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EWAS Hub</w:t>
            </w:r>
          </w:p>
        </w:tc>
      </w:tr>
      <w:tr w:rsidR="3C493D58" w14:paraId="3033ACEF" w14:textId="77777777" w:rsidTr="3E664C12">
        <w:trPr>
          <w:trHeight w:val="300"/>
        </w:trPr>
        <w:tc>
          <w:tcPr>
            <w:tcW w:w="1815" w:type="dxa"/>
            <w:shd w:val="clear" w:color="auto" w:fill="DAE9F7" w:themeFill="text2" w:themeFillTint="1A"/>
          </w:tcPr>
          <w:p w14:paraId="5AC0EE5E"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EWAS  Hub- 2</w:t>
            </w:r>
          </w:p>
        </w:tc>
        <w:tc>
          <w:tcPr>
            <w:tcW w:w="1700" w:type="dxa"/>
            <w:shd w:val="clear" w:color="auto" w:fill="C1E4F5" w:themeFill="accent1" w:themeFillTint="33"/>
          </w:tcPr>
          <w:p w14:paraId="36856EFB"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Kannabis</w:t>
            </w:r>
          </w:p>
        </w:tc>
        <w:tc>
          <w:tcPr>
            <w:tcW w:w="1370" w:type="dxa"/>
          </w:tcPr>
          <w:p w14:paraId="37FF5D1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Karışık</w:t>
            </w:r>
          </w:p>
        </w:tc>
        <w:tc>
          <w:tcPr>
            <w:tcW w:w="990" w:type="dxa"/>
          </w:tcPr>
          <w:p w14:paraId="5AA20C66" w14:textId="77777777" w:rsidR="3C493D58" w:rsidRDefault="78FE4E14" w:rsidP="3E664C12">
            <w:pPr>
              <w:spacing w:before="58" w:line="240" w:lineRule="atLeast"/>
              <w:ind w:left="191"/>
              <w:contextualSpacing/>
              <w:jc w:val="center"/>
              <w:rPr>
                <w:rFonts w:ascii="Times New Roman" w:eastAsia="Times New Roman" w:hAnsi="Times New Roman" w:cs="Times New Roman"/>
                <w:b/>
                <w:bCs/>
                <w:color w:val="000000" w:themeColor="text1"/>
                <w:sz w:val="16"/>
                <w:szCs w:val="16"/>
              </w:rPr>
            </w:pPr>
            <w:r w:rsidRPr="3E664C12">
              <w:rPr>
                <w:rFonts w:ascii="Times New Roman" w:eastAsia="Times New Roman" w:hAnsi="Times New Roman" w:cs="Times New Roman"/>
                <w:b/>
                <w:bCs/>
                <w:color w:val="000000" w:themeColor="text1"/>
                <w:sz w:val="16"/>
                <w:szCs w:val="16"/>
              </w:rPr>
              <w:t>194</w:t>
            </w:r>
          </w:p>
        </w:tc>
        <w:tc>
          <w:tcPr>
            <w:tcW w:w="1215" w:type="dxa"/>
          </w:tcPr>
          <w:p w14:paraId="15C279E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Kan</w:t>
            </w:r>
          </w:p>
        </w:tc>
        <w:tc>
          <w:tcPr>
            <w:tcW w:w="1470" w:type="dxa"/>
          </w:tcPr>
          <w:p w14:paraId="60CA5187"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28.3±7.6</w:t>
            </w:r>
          </w:p>
        </w:tc>
        <w:tc>
          <w:tcPr>
            <w:tcW w:w="915" w:type="dxa"/>
          </w:tcPr>
          <w:p w14:paraId="4CA68900"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35.6</w:t>
            </w:r>
          </w:p>
        </w:tc>
        <w:tc>
          <w:tcPr>
            <w:tcW w:w="1152" w:type="dxa"/>
          </w:tcPr>
          <w:p w14:paraId="2BE2A07D" w14:textId="77777777" w:rsidR="3C493D58" w:rsidRDefault="3C493D58" w:rsidP="3C493D58">
            <w:pPr>
              <w:spacing w:before="58" w:line="240" w:lineRule="atLeast"/>
              <w:ind w:left="191"/>
              <w:contextualSpacing/>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EWAS Hub</w:t>
            </w:r>
          </w:p>
        </w:tc>
      </w:tr>
      <w:tr w:rsidR="3E664C12" w14:paraId="586E2C27" w14:textId="77777777" w:rsidTr="3E664C12">
        <w:trPr>
          <w:trHeight w:val="300"/>
        </w:trPr>
        <w:tc>
          <w:tcPr>
            <w:tcW w:w="1815" w:type="dxa"/>
            <w:shd w:val="clear" w:color="auto" w:fill="DAE9F7" w:themeFill="text2" w:themeFillTint="1A"/>
          </w:tcPr>
          <w:p w14:paraId="497E1847" w14:textId="77777777" w:rsidR="1BB03906" w:rsidRDefault="1BB03906"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EWAS  Hub- 3</w:t>
            </w:r>
          </w:p>
        </w:tc>
        <w:tc>
          <w:tcPr>
            <w:tcW w:w="1700" w:type="dxa"/>
            <w:shd w:val="clear" w:color="auto" w:fill="C1E4F5" w:themeFill="accent1" w:themeFillTint="33"/>
          </w:tcPr>
          <w:p w14:paraId="05763244" w14:textId="77777777" w:rsidR="074FCDAD" w:rsidRDefault="074FCDAD"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Kontrol</w:t>
            </w:r>
          </w:p>
        </w:tc>
        <w:tc>
          <w:tcPr>
            <w:tcW w:w="1370" w:type="dxa"/>
          </w:tcPr>
          <w:p w14:paraId="2272FF58" w14:textId="77777777" w:rsidR="5E46C213" w:rsidRDefault="5E46C213"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Karışık</w:t>
            </w:r>
          </w:p>
        </w:tc>
        <w:tc>
          <w:tcPr>
            <w:tcW w:w="990" w:type="dxa"/>
          </w:tcPr>
          <w:p w14:paraId="30BAA5FE" w14:textId="77777777" w:rsidR="327724DE" w:rsidRDefault="327724DE" w:rsidP="3E664C12">
            <w:pPr>
              <w:keepNext/>
              <w:spacing w:line="240" w:lineRule="atLeast"/>
              <w:contextualSpacing/>
              <w:jc w:val="center"/>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2076</w:t>
            </w:r>
          </w:p>
        </w:tc>
        <w:tc>
          <w:tcPr>
            <w:tcW w:w="1215" w:type="dxa"/>
          </w:tcPr>
          <w:p w14:paraId="037EBEA5" w14:textId="77777777" w:rsidR="1AB63B90" w:rsidRDefault="1AB63B90"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Kan</w:t>
            </w:r>
          </w:p>
        </w:tc>
        <w:tc>
          <w:tcPr>
            <w:tcW w:w="1470" w:type="dxa"/>
          </w:tcPr>
          <w:p w14:paraId="30646A5A" w14:textId="77777777" w:rsidR="379258F2" w:rsidRDefault="379258F2"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48.1±16. 9</w:t>
            </w:r>
          </w:p>
        </w:tc>
        <w:tc>
          <w:tcPr>
            <w:tcW w:w="915" w:type="dxa"/>
          </w:tcPr>
          <w:p w14:paraId="1750D132" w14:textId="77777777" w:rsidR="67B5C676" w:rsidRDefault="67B5C676"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51.8</w:t>
            </w:r>
          </w:p>
        </w:tc>
        <w:tc>
          <w:tcPr>
            <w:tcW w:w="1152" w:type="dxa"/>
          </w:tcPr>
          <w:p w14:paraId="12761E1E" w14:textId="77777777" w:rsidR="3E664C12" w:rsidRDefault="3E664C12"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EWAS Hub</w:t>
            </w:r>
          </w:p>
        </w:tc>
      </w:tr>
      <w:tr w:rsidR="3E664C12" w14:paraId="28E233D6" w14:textId="77777777" w:rsidTr="3E664C12">
        <w:trPr>
          <w:trHeight w:val="300"/>
        </w:trPr>
        <w:tc>
          <w:tcPr>
            <w:tcW w:w="1815" w:type="dxa"/>
            <w:shd w:val="clear" w:color="auto" w:fill="95DCF7" w:themeFill="accent4" w:themeFillTint="66"/>
            <w:vAlign w:val="bottom"/>
          </w:tcPr>
          <w:p w14:paraId="15A0CA68" w14:textId="77777777" w:rsidR="7279A791" w:rsidRDefault="7279A791"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TOPLAM</w:t>
            </w:r>
          </w:p>
        </w:tc>
        <w:tc>
          <w:tcPr>
            <w:tcW w:w="1700" w:type="dxa"/>
            <w:shd w:val="clear" w:color="auto" w:fill="95DCF7" w:themeFill="accent4" w:themeFillTint="66"/>
            <w:vAlign w:val="bottom"/>
          </w:tcPr>
          <w:p w14:paraId="5481C362" w14:textId="77777777" w:rsidR="293C0C85" w:rsidRDefault="293C0C85"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Çoklu</w:t>
            </w:r>
          </w:p>
        </w:tc>
        <w:tc>
          <w:tcPr>
            <w:tcW w:w="1370" w:type="dxa"/>
            <w:shd w:val="clear" w:color="auto" w:fill="95DCF7" w:themeFill="accent4" w:themeFillTint="66"/>
            <w:vAlign w:val="bottom"/>
          </w:tcPr>
          <w:p w14:paraId="11316B02" w14:textId="77777777" w:rsidR="236FD18A" w:rsidRDefault="236FD18A"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450K+EPI C</w:t>
            </w:r>
          </w:p>
        </w:tc>
        <w:tc>
          <w:tcPr>
            <w:tcW w:w="990" w:type="dxa"/>
            <w:shd w:val="clear" w:color="auto" w:fill="95DCF7" w:themeFill="accent4" w:themeFillTint="66"/>
            <w:vAlign w:val="bottom"/>
          </w:tcPr>
          <w:p w14:paraId="2FE2EE7D" w14:textId="77777777" w:rsidR="67AF5554" w:rsidRDefault="67AF5554"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10542</w:t>
            </w:r>
          </w:p>
        </w:tc>
        <w:tc>
          <w:tcPr>
            <w:tcW w:w="1215" w:type="dxa"/>
            <w:shd w:val="clear" w:color="auto" w:fill="95DCF7" w:themeFill="accent4" w:themeFillTint="66"/>
            <w:vAlign w:val="bottom"/>
          </w:tcPr>
          <w:p w14:paraId="2FE4052E" w14:textId="77777777" w:rsidR="2742285B" w:rsidRDefault="2742285B"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Kan+</w:t>
            </w:r>
          </w:p>
          <w:p w14:paraId="59A79265" w14:textId="77777777" w:rsidR="2742285B" w:rsidRDefault="2742285B"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Beyin</w:t>
            </w:r>
          </w:p>
        </w:tc>
        <w:tc>
          <w:tcPr>
            <w:tcW w:w="1470" w:type="dxa"/>
            <w:shd w:val="clear" w:color="auto" w:fill="95DCF7" w:themeFill="accent4" w:themeFillTint="66"/>
            <w:vAlign w:val="bottom"/>
          </w:tcPr>
          <w:p w14:paraId="0CA820FC" w14:textId="77777777" w:rsidR="569819BD" w:rsidRDefault="569819BD"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44.8±15. 3</w:t>
            </w:r>
          </w:p>
        </w:tc>
        <w:tc>
          <w:tcPr>
            <w:tcW w:w="915" w:type="dxa"/>
            <w:shd w:val="clear" w:color="auto" w:fill="95DCF7" w:themeFill="accent4" w:themeFillTint="66"/>
            <w:vAlign w:val="bottom"/>
          </w:tcPr>
          <w:p w14:paraId="2906136E" w14:textId="77777777" w:rsidR="05384BF7" w:rsidRDefault="05384BF7"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 xml:space="preserve">   </w:t>
            </w:r>
            <w:r w:rsidR="3E664C12" w:rsidRPr="3E664C12">
              <w:rPr>
                <w:rFonts w:ascii="Times New Roman" w:eastAsia="Times New Roman" w:hAnsi="Times New Roman" w:cs="Times New Roman"/>
                <w:b/>
                <w:bCs/>
                <w:color w:val="000000" w:themeColor="text1"/>
                <w:sz w:val="16"/>
                <w:szCs w:val="16"/>
                <w:lang w:val="en-US"/>
              </w:rPr>
              <w:t>45.1</w:t>
            </w:r>
          </w:p>
        </w:tc>
        <w:tc>
          <w:tcPr>
            <w:tcW w:w="1152" w:type="dxa"/>
            <w:shd w:val="clear" w:color="auto" w:fill="95DCF7" w:themeFill="accent4" w:themeFillTint="66"/>
            <w:vAlign w:val="bottom"/>
          </w:tcPr>
          <w:p w14:paraId="6924190F" w14:textId="77777777" w:rsidR="3E664C12" w:rsidRDefault="3E664C12" w:rsidP="3E664C12">
            <w:pPr>
              <w:keepNext/>
              <w:spacing w:line="240" w:lineRule="atLeast"/>
              <w:contextualSpacing/>
              <w:rPr>
                <w:rFonts w:ascii="Times New Roman" w:eastAsia="Times New Roman" w:hAnsi="Times New Roman" w:cs="Times New Roman"/>
                <w:b/>
                <w:bCs/>
                <w:color w:val="000000" w:themeColor="text1"/>
                <w:sz w:val="16"/>
                <w:szCs w:val="16"/>
                <w:lang w:val="en-US"/>
              </w:rPr>
            </w:pPr>
            <w:r w:rsidRPr="3E664C12">
              <w:rPr>
                <w:rFonts w:ascii="Times New Roman" w:eastAsia="Times New Roman" w:hAnsi="Times New Roman" w:cs="Times New Roman"/>
                <w:b/>
                <w:bCs/>
                <w:color w:val="000000" w:themeColor="text1"/>
                <w:sz w:val="16"/>
                <w:szCs w:val="16"/>
                <w:lang w:val="en-US"/>
              </w:rPr>
              <w:t>Multi</w:t>
            </w:r>
          </w:p>
        </w:tc>
      </w:tr>
    </w:tbl>
    <w:p w14:paraId="08EB54FD" w14:textId="77777777" w:rsidR="001C568F" w:rsidRPr="001A71D1" w:rsidRDefault="001C568F" w:rsidP="001A71D1">
      <w:pPr>
        <w:keepNext/>
        <w:spacing w:line="360" w:lineRule="auto"/>
        <w:contextualSpacing/>
        <w:rPr>
          <w:rFonts w:ascii="Times New Roman" w:eastAsia="Times New Roman" w:hAnsi="Times New Roman" w:cs="Times New Roman"/>
          <w:b/>
          <w:bCs/>
          <w:szCs w:val="20"/>
        </w:rPr>
      </w:pPr>
    </w:p>
    <w:p w14:paraId="472822E2" w14:textId="77777777" w:rsidR="001C568F" w:rsidRPr="001A71D1" w:rsidRDefault="413C101B" w:rsidP="001A71D1">
      <w:pPr>
        <w:shd w:val="clear" w:color="auto" w:fill="FFFFFF" w:themeFill="background1"/>
        <w:spacing w:after="0" w:line="360" w:lineRule="auto"/>
        <w:contextualSpacing/>
        <w:jc w:val="both"/>
        <w:rPr>
          <w:rFonts w:ascii="Times New Roman" w:eastAsia="Times New Roman" w:hAnsi="Times New Roman" w:cs="Times New Roman"/>
          <w:b/>
          <w:bCs/>
          <w:szCs w:val="20"/>
        </w:rPr>
      </w:pPr>
      <w:r w:rsidRPr="001A71D1">
        <w:rPr>
          <w:rFonts w:ascii="Times New Roman" w:eastAsia="Times New Roman" w:hAnsi="Times New Roman" w:cs="Times New Roman"/>
          <w:b/>
          <w:bCs/>
          <w:szCs w:val="20"/>
        </w:rPr>
        <w:t xml:space="preserve">2.3. </w:t>
      </w:r>
      <w:r w:rsidR="76FF6419" w:rsidRPr="001A71D1">
        <w:rPr>
          <w:rFonts w:ascii="Times New Roman" w:eastAsia="Times New Roman" w:hAnsi="Times New Roman" w:cs="Times New Roman"/>
          <w:b/>
          <w:bCs/>
          <w:szCs w:val="20"/>
        </w:rPr>
        <w:t>EPİCLOCK v4.0: Epigenetik Yaş Hesaplama ve Madde Tespiti için Entegre Biyoinformatik Platform</w:t>
      </w:r>
    </w:p>
    <w:p w14:paraId="69CF220C"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b/>
          <w:bCs/>
          <w:szCs w:val="20"/>
        </w:rPr>
      </w:pPr>
      <w:r w:rsidRPr="001A71D1">
        <w:rPr>
          <w:rFonts w:ascii="Times New Roman" w:eastAsia="Times New Roman" w:hAnsi="Times New Roman" w:cs="Times New Roman"/>
          <w:b/>
          <w:bCs/>
          <w:szCs w:val="20"/>
        </w:rPr>
        <w:t>Teknik Mimari</w:t>
      </w:r>
    </w:p>
    <w:p w14:paraId="4A5A206B"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EPİCLOCK v4.0, DNA metilasyon verilerinin analizi için geliştirilmiş kapsamlı bir biyoinformatik platformdur. Sistem mimarisi, modüler ve katmanlı bir yapıda tasarlanmış olup, veri ön işlemeden klinik raporlamaya kadar tüm analiz süreçlerini entegre eder. Platformun çekirdek mimarisi, Python ekosistemi üzerine inşa edilmiş olup, NumPy ve SciPy kütüphaneleri metilasyon matrislerinin matematiksel işlenmesinde, scikit-learn ve xgboost makine öğrenmesi modellerinin uygulanmasında, PyTorch ise derin öğrenme modüllerinde kullanılmaktadır.</w:t>
      </w:r>
    </w:p>
    <w:p w14:paraId="7E9A7E96"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Sistemin veri işleme hattı, raw IDAT dosyalarından beta değerlerinin hesaplanmasıyla başlar ve ComBat algoritması ile batch etkilerinin düzeltilmesi, Houseman dekonvolüsyon metodu ile hücre tipi heterojenitesinin normalizasyonu gibi kapsamlı ön işleme adımlarını içerir. Metilasyon verileri, PostgreSQL veritabanında depolanır ve SQLAlchemy ORM aracılığıyla erişilir. Bu veritabanı, 450K ve EPIC array platformlarından elde edilen CpG problarının kapsamlı anotasyonlarını içerir ve 10,542 referans profilden oluşan bir popülasyon veritabanıyla entegre edilmiştir.</w:t>
      </w:r>
    </w:p>
    <w:p w14:paraId="07F738E8"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Epigenetik yaş hesaplama modülü, literatürde validasyonu yapılmış beş farklı saat algoritmasını (Horvath, Hannum, PhenoAge, GrimAge, DunedinPACE) paralel olarak çalıştırır. Her algoritma, spesifik CpG setleri üzerinde lineer regresyon modellerini uygular ve yaş tahminlerini üretir. Doku-spesifik saatler, cross-tissue normalizasyon algoritmaları kullanılarak 12 farklı doku tipi için özelleştirilmiş yaş tahminleri sunar.</w:t>
      </w:r>
    </w:p>
    <w:p w14:paraId="324ECBDD"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Platformun makine öğrenmesi altyapısı, Random Forest (n=100 ağaç, derinlik=15), XGBoost (n=100 ağaç, öğrenme oranı=0.05) ve ElasticNet (α=0.1, l1-oranı=0.5) algoritmalarının ağırlıklı ensemble yaklaşımıyla (0.35:0.45:0.20) entegre edildiği hibrit bir model mimarisine dayanır. Model performansı, 5-katlı çapraz doğrulama ile değerlendirilir ve SHAP analizi ile model açıklanabilirliği sağlanır.</w:t>
      </w:r>
    </w:p>
    <w:p w14:paraId="13EF9DE0"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Derin öğrenme modülleri, PyTorch çerçevesi üzerine inşa edilmiş olup, tam bağlantılı katmanlardan oluşan MLP sinir ağları metilasyon verilerinden yaş tahmini için, autoencoder mimarisi yüksek boyutlu verilerin latent temsil öğrenimi için, PyTorch Geometric kütüphanesi üzerine kurulu moleküler graf sinir ağları ise molekül-reseptör etkileşimlerinin modellenmesi için kullanılır.</w:t>
      </w:r>
    </w:p>
    <w:p w14:paraId="6A8863E1"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Madde tespit sistemi, 36,000+ maddeyi içeren kapsamlı bir veritabanı ile desteklenir. Bu sistem, CpG-madde korelasyonlarını hesaplayan istatistiksel modeller, RDKit kütüphanesi kullanılarak gerçekleştirilen moleküler fingerprinting ve farmakofor eşleştirme algoritmaları, ve benzerlik tabanlı madde eşleştirme yöntemlerini entegre eder. UNODC standartlarıyla uyumlu NPS sınıflandırma sistemi, yeni psikoaktif maddelerin tespiti ve kategorize edilmesi için kullanılır.</w:t>
      </w:r>
    </w:p>
    <w:p w14:paraId="0D6C8FD9"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Sistemin kullanıcı arayüzü, Streamlit framework üzerine inşa edilmiş olup, Plotly kütüphanesi ile oluşturulan interaktif görselleştirmelerle zenginleştirilmiştir. UNODC kurumsal renk paleti (#0A2647) kullanılarak profesyonel bir görünüm sağlanmıştır. Raporlama modülü, ReportLab kütüphanesi ile PDF formatında klinik raporlar üretir ve akademik yayın standartlarına (PRISMA-NMA, STROBE-ME, TRIPOD) uygun çıktılar sağlar.</w:t>
      </w:r>
    </w:p>
    <w:p w14:paraId="18D73AE5"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Güvenlik ve denetim altyapısı, SHA-256 hash algoritması kullanan blockchain tabanlı bir denetim izi sistemi ve Hyperledger dağıtık defter teknolojisi ile güçlendirilmiştir. Verilerin GDPR uyumlu anonimleştirilmesi, k-anonymity ve diferansiyel gizlilik teknikleri ile sağlanır.</w:t>
      </w:r>
    </w:p>
    <w:p w14:paraId="13FB2C79" w14:textId="77777777" w:rsidR="001C568F" w:rsidRPr="001A71D1" w:rsidRDefault="484E05F0" w:rsidP="001A71D1">
      <w:pPr>
        <w:shd w:val="clear" w:color="auto" w:fill="FFFFFF" w:themeFill="background1"/>
        <w:spacing w:after="0" w:line="360" w:lineRule="auto"/>
        <w:contextualSpacing/>
        <w:jc w:val="both"/>
        <w:rPr>
          <w:rFonts w:ascii="Times New Roman" w:eastAsia="Times New Roman" w:hAnsi="Times New Roman" w:cs="Times New Roman"/>
          <w:b/>
          <w:bCs/>
          <w:szCs w:val="20"/>
        </w:rPr>
      </w:pPr>
      <w:r w:rsidRPr="001A71D1">
        <w:rPr>
          <w:rFonts w:ascii="Times New Roman" w:eastAsia="Times New Roman" w:hAnsi="Times New Roman" w:cs="Times New Roman"/>
          <w:b/>
          <w:bCs/>
          <w:szCs w:val="20"/>
        </w:rPr>
        <w:t xml:space="preserve">2.4. </w:t>
      </w:r>
      <w:r w:rsidR="76FF6419" w:rsidRPr="001A71D1">
        <w:rPr>
          <w:rFonts w:ascii="Times New Roman" w:eastAsia="Times New Roman" w:hAnsi="Times New Roman" w:cs="Times New Roman"/>
          <w:b/>
          <w:bCs/>
          <w:szCs w:val="20"/>
        </w:rPr>
        <w:t>EPİCLOCK v4.0'ın Yenilikçi Yetenekleri</w:t>
      </w:r>
    </w:p>
    <w:p w14:paraId="25E5EA29"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EPİCLOCK v4.0, epigenetik analiz alanında paradigma değişikliği yaratma potansiyeline sahip kapsamlı yeteneklerle tasarlanmıştır. Platformun en dikkat çekici özelliği, DNA metilasyon profillerini kullanarak madde kullanımını tespit etme ve karakterize etme kapasitesidir. Bu yetenek, epigenetik değişikliklerin moleküler hafıza olarak işlev görmesi prensibine dayanır ve geleneksel toksikolojik testlerin tespit penceresini aşan bir zaman diliminde madde kullanımının belirlenmesini mümkün kılar.</w:t>
      </w:r>
    </w:p>
    <w:p w14:paraId="0054F653"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Sistemin "Epigenetik Kronoloji Rekonstrüksiyonu" teknolojisi, metilasyon değişikliklerinin kinetik modellerini kullanarak, madde kullanım geçmişini temporal olarak haritalandırabilir. Bu teknoloji, CpG bölgelerindeki metilasyon değişikliklerinin yarı-ömür hesaplamalarına dayanarak, akut ve kronik kullanım paternlerini ayırt edebilir ve kullanım sıklığındaki değişimleri belirleyebilir. Teorik modeller ve in vitro çalışmalardan elde edilen verilerle geliştirilen bu teknoloji, madde kullanım zamanlamasını tahmin etme potansiyeline sahiptir.</w:t>
      </w:r>
    </w:p>
    <w:p w14:paraId="567A6FF2"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Platformun "Moleküler Kaynak Ayrımı" algoritması, DNA metilasyon profilindeki değişikliklerin etyolojisini belirleyebilir. Bu algoritma, kasıtlı madde kullanımından kaynaklanan epigenetik imzaları, çevresel toksin maruziyeti, beslenme faktörleri ve genetik polimorfizmlerden kaynaklanan değişikliklerden ayırt etmek üzere tasarlanmıştır. Algoritma, kapsamlı bir çevresel toksin ve besin bileşeni veritabanı kullanarak, madde kullanımını diğer faktörlerden ayırt etmeyi hedefler.</w:t>
      </w:r>
    </w:p>
    <w:p w14:paraId="32256DAF"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EPİCLOCK'un "Genetik-Epigenetik Etkileşim Analizi" modülü, kişinin genetik profilini (bağımlılıkla ilişkili SNP'ler) epigenetik verileriyle entegre ederek, madde kullanımına karşı genetik yatkınlık ve direnç faktörlerini belirleme potansiyeli taşır. Bu analiz, poligenik risk skorlaması ve epigenetik değişikliklerin gen-spesifik penetransını hesaplayarak, kişiselleştirilmiş bağımlılık risk profili oluşturmayı amaçlar.</w:t>
      </w:r>
    </w:p>
    <w:p w14:paraId="60EDA179"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Platformun keminformatik altyapısı, gelişmiş moleküler modelleme yeteneklerine sahiptir. Bu sistem, yeni NPS varyantlarının reseptör bağlanma afinitelerini ve farmakokinetik özelliklerini tahmin edebilir. Sistem, Markush yapı analizi ile tek bir jenerik kimyasal iskelet üzerinden olası tüm türevleri otomatik olarak üretebilir ve bunların epigenetik etkilerini tahmin edebilir. Bu yaklaşım, henüz sentezlenmemiş potansiyel NPS varyantlarını öngörme potansiyeline sahiptir.</w:t>
      </w:r>
    </w:p>
    <w:p w14:paraId="17588310"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"Nöral Epigenetik Ağ" analiz modülü, periferik kan örneklerindeki metilasyon değişikliklerinden, beyin dokusundaki olası değişiklikleri tahmin eden bir teknoloji sunar. Bu model, periferik metilasyon değişikliklerini beyin bölgesi-spesifik değişikliklerle ilişkilendirmeyi hedefler ve invazif olmayan yöntemlerle nöroepigenetik değişimleri görselleştirme potansiyeline sahiptir.</w:t>
      </w:r>
    </w:p>
    <w:p w14:paraId="39A8CA10"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EPİCLOCK v4.0'ın "Multi-omik Füzyon Motoru", DNA metilasyon verilerini transkriptomik, proteomik ve metabolomik verilerle entegre ederek, madde kullanımının biyolojik sistemler üzerindeki kaskad etkilerini bütünsel olarak analiz etme kapasitesine sahiptir. Bu entegrasyon, tensör faktörizasyon algoritmaları ve derin öğrenme tabanlı multi-modal veri füzyonu teknikleriyle gerçekleştirilebilir.</w:t>
      </w:r>
    </w:p>
    <w:p w14:paraId="1B5CAC12"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Platformun adli tıp uygulamaları için geliştirilen "Postmortem Epigenetik Stabilite Modeli", ölüm sonrası interval, sıcaklık, nem ve diğer çevresel faktörleri hesaba katarak, metilasyon profilindeki postmortem değişiklikleri matematiksel olarak düzeltme potansiyeline sahiptir. Bu model, postmortem örneklerde epigenetik yaş ve madde kullanım profilini belirleme amacıyla tasarlanmıştır.</w:t>
      </w:r>
    </w:p>
    <w:p w14:paraId="4D41E35D"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EPİCLOCK'un "Global NPS Radar" sistemi, dünya genelindeki madde kontrol laboratuvarlarıyla veri alışverişi yapabilecek şekilde tasarlanmıştır. Bu sistem, yeni tespit edilen NPS'leri global veritabanına ekleme ve benzer moleküler yapıya sahip maddelerin tespit edildiği coğrafi bölgeleri haritalandırma potansiyeline sahiptir.</w:t>
      </w:r>
    </w:p>
    <w:p w14:paraId="73BC42CB" w14:textId="77777777" w:rsidR="001C568F" w:rsidRPr="001A71D1" w:rsidRDefault="76FF6419" w:rsidP="001A71D1">
      <w:pPr>
        <w:shd w:val="clear" w:color="auto" w:fill="FFFFFF" w:themeFill="background1"/>
        <w:spacing w:after="0"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Sonuç olarak, EPİCLOCK v4.0, DNA metilasyon verilerinin analizi için geliştirilmiş kapsamlı bir biyoinformatik platform olarak tasarlanmıştır. Sistem, epigenetik yaş hesaplama, madde kullanım tespiti ve karakterizasyonu, hastalık risk değerlendirmesi ve klinik karar destek fonksiyonlarını entegre bir çerçevede sunma potansiyeline sahiptir. Platformun modüler ve genişletilebilir mimarisi, gelecekteki araştırma ve klinik uygulamalara adapte edilebilir esneklik sağlar. EPİCLOCK v4.0, adli toksikoloji, bağımlılık tıbbı, yaşlanma araştırmaları ve kişiselleştirilmiş tıp alanlarında önemli katkılar sunma potansiyeli taşımaktadır.</w:t>
      </w:r>
    </w:p>
    <w:p w14:paraId="185B680D" w14:textId="77777777" w:rsidR="001C568F" w:rsidRPr="001A71D1" w:rsidRDefault="24C48063"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r w:rsidRPr="001A71D1">
        <w:rPr>
          <w:rFonts w:ascii="Times New Roman" w:eastAsia="Times New Roman" w:hAnsi="Times New Roman" w:cs="Times New Roman"/>
          <w:szCs w:val="20"/>
        </w:rPr>
        <w:t xml:space="preserve">EPİCLOCK v4.0 platformunun tüm teknik bileşenlerinin, hesaplama yöntemlerinin ve yazılım teknolojilerinin detaylı dökümü Ek </w:t>
      </w:r>
      <w:r w:rsidR="6910C0F6" w:rsidRPr="001A71D1">
        <w:rPr>
          <w:rFonts w:ascii="Times New Roman" w:eastAsia="Times New Roman" w:hAnsi="Times New Roman" w:cs="Times New Roman"/>
          <w:szCs w:val="20"/>
        </w:rPr>
        <w:t>4</w:t>
      </w:r>
      <w:r w:rsidRPr="001A71D1">
        <w:rPr>
          <w:rFonts w:ascii="Times New Roman" w:eastAsia="Times New Roman" w:hAnsi="Times New Roman" w:cs="Times New Roman"/>
          <w:szCs w:val="20"/>
        </w:rPr>
        <w:t>'de sunulmuştur. Bu kapsamlı referans tablosu, platformun modüler yapısını, kullanılan algoritmaları ve veri kaynaklarını detaylandırmaktadır.</w:t>
      </w:r>
    </w:p>
    <w:p w14:paraId="05B36968" w14:textId="77777777" w:rsidR="001C568F" w:rsidRPr="001A71D1" w:rsidRDefault="001C568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4EDF747A"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 BULGULAR</w:t>
      </w:r>
    </w:p>
    <w:p w14:paraId="6D8440E9"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3.1. Veri Seti Karakteristikleri ve Kalite Kontrol</w:t>
      </w:r>
    </w:p>
    <w:p w14:paraId="05BB2DA0"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Başlangıç veri seti 11,247 örnek içermekteydi. Kalite kontrol sürecinde, 705 örnek (yüzde 6.3) şu nedenlerle dışlanmıştır: düşük tespit oranı (n=342, yüzde 3.0), cinsiyet uyumsuzluğu (n=127, yüzde 1.1), bisülfit dönüşüm hatası (n=89, yüzde 0.8), PCA outlier (n=147, yüzde 1.3). Final veri seti 10,542 örnek içermektedir.</w:t>
      </w:r>
    </w:p>
    <w:p w14:paraId="78D1F3B7"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 türüne göre dağılım: alkol n=2,183 (yüzde 20.7), kokain n=1,030 (yüzde 9.8), opioid n=1,360 (yüzde 12.9), metamfetamin n=48 (yüzde 0.5), kannabis n=194 (yüzde 1.8), çoklu madde n=720 (yüzde 6.8), kontrol n=5,007 (yüzde 47.5). Platform dağılımı: 450K n=5,477 (yüzde 52.0), EPIC n=5,065 (yüzde 48.0). Doku dağılımı: kan n=10,434 (yüzde 99.0), beyin n=108 (yüzde 1.0).</w:t>
      </w:r>
    </w:p>
    <w:p w14:paraId="297FB436"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Demografik karşılaştırmalar, madde kullanıcı gruplarının kontrollere göre anlamlı farklılıklar gösterdiğini ortaya koymuştur. Ortalama yaş: kontrol 48.9±17.2 yıl, madde kullanıcıları 40.3±12.8 yıl (t=24.7, p&lt;0.001). Kadın oranı: kontrol yüzde 52.3, madde kullanıcıları yüzde 37.4 (χ²=187.3, p&lt;0.001). Eğitim seviyesi (lise ve üzeri): kontrol yüzde 78.2, madde kullanıcıları yüzde 54.6 (χ²=512.8, p&lt;0.001). Body mass index: kontrol 26.3±4.8 kg/m², madde kullanıcıları 27.9±5.6 kg/m² (t=9.8, p&lt;0.001).</w:t>
      </w:r>
    </w:p>
    <w:p w14:paraId="2331317E" w14:textId="77777777" w:rsidR="001C568F" w:rsidRPr="001A71D1" w:rsidRDefault="001C568F" w:rsidP="001A71D1">
      <w:pPr>
        <w:spacing w:line="360" w:lineRule="auto"/>
        <w:contextualSpacing/>
        <w:jc w:val="both"/>
        <w:rPr>
          <w:rFonts w:ascii="Times New Roman" w:eastAsia="Times New Roman" w:hAnsi="Times New Roman" w:cs="Times New Roman"/>
          <w:szCs w:val="20"/>
        </w:rPr>
      </w:pPr>
    </w:p>
    <w:p w14:paraId="31447941"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3.2. Epigenetik Saat Performans Metrikleri</w:t>
      </w:r>
    </w:p>
    <w:p w14:paraId="2AEC7B38"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Çalışmamızda beş farklı epigenetik saat algoritması kullanılarak yaş tahmin performansları değerlendirilmiştir. On katlı çapraz doğrulama yöntemi ile elde edilen sonuçlar, her bir saatin kronolojik yaş tahmini kapasitesini ve biyolojik yaşlanma ölçüm hassasiyetini ortaya koymaktadır.</w:t>
      </w:r>
    </w:p>
    <w:p w14:paraId="4D3FED8F" w14:textId="77777777" w:rsidR="4FDEAF6F" w:rsidRPr="001A71D1" w:rsidRDefault="4FDEAF6F" w:rsidP="001A71D1">
      <w:pPr>
        <w:shd w:val="clear" w:color="auto" w:fill="FFFFFF" w:themeFill="background1"/>
        <w:spacing w:after="300" w:line="360" w:lineRule="auto"/>
        <w:contextualSpacing/>
        <w:jc w:val="both"/>
        <w:rPr>
          <w:rFonts w:ascii="Times New Roman" w:eastAsia="Times New Roman" w:hAnsi="Times New Roman" w:cs="Times New Roman"/>
          <w:color w:val="000000" w:themeColor="text1"/>
          <w:szCs w:val="20"/>
        </w:rPr>
      </w:pPr>
    </w:p>
    <w:p w14:paraId="2889551A"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 xml:space="preserve">Tablo </w:t>
      </w:r>
      <w:r w:rsidR="00BDCB66" w:rsidRPr="001A71D1">
        <w:rPr>
          <w:rFonts w:ascii="Times New Roman" w:eastAsia="Times New Roman" w:hAnsi="Times New Roman" w:cs="Times New Roman"/>
          <w:b/>
          <w:bCs/>
          <w:color w:val="000000" w:themeColor="text1"/>
          <w:szCs w:val="20"/>
        </w:rPr>
        <w:t>6</w:t>
      </w:r>
      <w:r w:rsidRPr="001A71D1">
        <w:rPr>
          <w:rFonts w:ascii="Times New Roman" w:eastAsia="Times New Roman" w:hAnsi="Times New Roman" w:cs="Times New Roman"/>
          <w:b/>
          <w:bCs/>
          <w:color w:val="000000" w:themeColor="text1"/>
          <w:szCs w:val="20"/>
        </w:rPr>
        <w:t>. Epigenetik Saat Performans Değerlendirmesi</w:t>
      </w:r>
    </w:p>
    <w:p w14:paraId="37928B3B" w14:textId="77777777" w:rsidR="001C568F" w:rsidRPr="001A71D1" w:rsidRDefault="001C568F" w:rsidP="001A71D1">
      <w:pPr>
        <w:shd w:val="clear" w:color="auto" w:fill="FFFFFF" w:themeFill="background1"/>
        <w:spacing w:after="0" w:line="360" w:lineRule="auto"/>
        <w:contextualSpacing/>
        <w:jc w:val="both"/>
        <w:rPr>
          <w:rFonts w:ascii="Times New Roman" w:eastAsia="Times New Roman" w:hAnsi="Times New Roman" w:cs="Times New Roman"/>
          <w:b/>
          <w:bCs/>
          <w:color w:val="000000" w:themeColor="text1"/>
          <w:szCs w:val="20"/>
        </w:rPr>
      </w:pPr>
    </w:p>
    <w:tbl>
      <w:tblPr>
        <w:tblStyle w:val="KlavuzTablo1Ak-Vurgu1"/>
        <w:tblW w:w="0" w:type="auto"/>
        <w:tblLook w:val="04A0" w:firstRow="1" w:lastRow="0" w:firstColumn="1" w:lastColumn="0" w:noHBand="0" w:noVBand="1"/>
      </w:tblPr>
      <w:tblGrid>
        <w:gridCol w:w="1754"/>
        <w:gridCol w:w="1231"/>
        <w:gridCol w:w="1488"/>
        <w:gridCol w:w="1492"/>
        <w:gridCol w:w="1487"/>
        <w:gridCol w:w="1502"/>
        <w:gridCol w:w="1502"/>
      </w:tblGrid>
      <w:tr w:rsidR="3E664C12" w14:paraId="6AE7FB83"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70" w:type="dxa"/>
            <w:shd w:val="clear" w:color="auto" w:fill="DAE9F7" w:themeFill="text2" w:themeFillTint="1A"/>
          </w:tcPr>
          <w:p w14:paraId="0BF42689"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Epigenetik Saat</w:t>
            </w:r>
          </w:p>
        </w:tc>
        <w:tc>
          <w:tcPr>
            <w:tcW w:w="1247" w:type="dxa"/>
            <w:shd w:val="clear" w:color="auto" w:fill="DAE9F7" w:themeFill="text2" w:themeFillTint="1A"/>
            <w:vAlign w:val="center"/>
          </w:tcPr>
          <w:p w14:paraId="30770FEA" w14:textId="77777777" w:rsidR="3E664C12" w:rsidRDefault="3E664C12" w:rsidP="3E664C12">
            <w:pPr>
              <w:keepNext/>
              <w:spacing w:line="240" w:lineRule="atLeast"/>
              <w:contextualSpacing/>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MAE</w:t>
            </w:r>
            <w:r w:rsidR="79308804"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(y</w:t>
            </w:r>
            <w:r w:rsidR="33570A2C" w:rsidRPr="3E664C12">
              <w:rPr>
                <w:rFonts w:ascii="Times New Roman" w:eastAsia="Times New Roman" w:hAnsi="Times New Roman" w:cs="Times New Roman"/>
                <w:color w:val="262626" w:themeColor="text1" w:themeTint="D9"/>
                <w:sz w:val="16"/>
                <w:szCs w:val="16"/>
                <w:lang w:val="en-US"/>
              </w:rPr>
              <w:t>ı</w:t>
            </w:r>
            <w:r w:rsidRPr="3E664C12">
              <w:rPr>
                <w:rFonts w:ascii="Times New Roman" w:eastAsia="Times New Roman" w:hAnsi="Times New Roman" w:cs="Times New Roman"/>
                <w:color w:val="262626" w:themeColor="text1" w:themeTint="D9"/>
                <w:sz w:val="16"/>
                <w:szCs w:val="16"/>
                <w:lang w:val="en-US"/>
              </w:rPr>
              <w:t>l)</w:t>
            </w:r>
          </w:p>
        </w:tc>
        <w:tc>
          <w:tcPr>
            <w:tcW w:w="1508" w:type="dxa"/>
            <w:shd w:val="clear" w:color="auto" w:fill="DAE9F7" w:themeFill="text2" w:themeFillTint="1A"/>
          </w:tcPr>
          <w:p w14:paraId="62AA5C0C" w14:textId="77777777" w:rsidR="3E664C12" w:rsidRDefault="3E664C12" w:rsidP="3E664C12">
            <w:pPr>
              <w:spacing w:before="275" w:after="160" w:line="185" w:lineRule="auto"/>
              <w:ind w:left="24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95%</w:t>
            </w:r>
            <w:r w:rsidR="6DE1AF8E"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GA</w:t>
            </w:r>
          </w:p>
        </w:tc>
        <w:tc>
          <w:tcPr>
            <w:tcW w:w="1508" w:type="dxa"/>
            <w:shd w:val="clear" w:color="auto" w:fill="DAE9F7" w:themeFill="text2" w:themeFillTint="1A"/>
          </w:tcPr>
          <w:p w14:paraId="3C9A229C" w14:textId="77777777" w:rsidR="3E664C12" w:rsidRDefault="3E664C12" w:rsidP="3E664C12">
            <w:pPr>
              <w:spacing w:before="275" w:after="160" w:line="185" w:lineRule="auto"/>
              <w:ind w:left="24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RMSE</w:t>
            </w:r>
            <w:r w:rsidR="4165AF4F"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(y</w:t>
            </w:r>
            <w:r w:rsidR="35ABA995" w:rsidRPr="3E664C12">
              <w:rPr>
                <w:rFonts w:ascii="Times New Roman" w:eastAsia="Times New Roman" w:hAnsi="Times New Roman" w:cs="Times New Roman"/>
                <w:color w:val="262626" w:themeColor="text1" w:themeTint="D9"/>
                <w:sz w:val="16"/>
                <w:szCs w:val="16"/>
                <w:lang w:val="en-US"/>
              </w:rPr>
              <w:t>ıl</w:t>
            </w:r>
            <w:r w:rsidRPr="3E664C12">
              <w:rPr>
                <w:rFonts w:ascii="Times New Roman" w:eastAsia="Times New Roman" w:hAnsi="Times New Roman" w:cs="Times New Roman"/>
                <w:color w:val="262626" w:themeColor="text1" w:themeTint="D9"/>
                <w:sz w:val="16"/>
                <w:szCs w:val="16"/>
                <w:lang w:val="en-US"/>
              </w:rPr>
              <w:t>)</w:t>
            </w:r>
          </w:p>
        </w:tc>
        <w:tc>
          <w:tcPr>
            <w:tcW w:w="1508" w:type="dxa"/>
            <w:shd w:val="clear" w:color="auto" w:fill="DAE9F7" w:themeFill="text2" w:themeFillTint="1A"/>
          </w:tcPr>
          <w:p w14:paraId="002E83E2" w14:textId="77777777" w:rsidR="3E664C12" w:rsidRDefault="3E664C12" w:rsidP="3E664C12">
            <w:pPr>
              <w:spacing w:before="275" w:after="160" w:line="185" w:lineRule="auto"/>
              <w:ind w:left="24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R2</w:t>
            </w:r>
          </w:p>
        </w:tc>
        <w:tc>
          <w:tcPr>
            <w:tcW w:w="1508" w:type="dxa"/>
            <w:shd w:val="clear" w:color="auto" w:fill="DAE9F7" w:themeFill="text2" w:themeFillTint="1A"/>
          </w:tcPr>
          <w:p w14:paraId="138613FA" w14:textId="77777777" w:rsidR="3E664C12" w:rsidRDefault="3E664C12" w:rsidP="3E664C12">
            <w:pPr>
              <w:spacing w:before="275" w:after="160" w:line="185" w:lineRule="auto"/>
              <w:ind w:left="24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Kalibrasyon</w:t>
            </w:r>
            <w:r w:rsidR="23C67A76"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Eğimi</w:t>
            </w:r>
          </w:p>
        </w:tc>
        <w:tc>
          <w:tcPr>
            <w:tcW w:w="1508" w:type="dxa"/>
            <w:shd w:val="clear" w:color="auto" w:fill="DAE9F7" w:themeFill="text2" w:themeFillTint="1A"/>
          </w:tcPr>
          <w:p w14:paraId="19B90B02" w14:textId="77777777" w:rsidR="3E664C12" w:rsidRDefault="3E664C12" w:rsidP="3E664C12">
            <w:pPr>
              <w:spacing w:before="275" w:after="160" w:line="185" w:lineRule="auto"/>
              <w:ind w:left="248"/>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Kalibrasyon</w:t>
            </w:r>
            <w:r w:rsidR="0D26E605"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Kesişimi</w:t>
            </w:r>
          </w:p>
        </w:tc>
      </w:tr>
      <w:tr w:rsidR="3E664C12" w14:paraId="1854DEC8"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60A8ADEE"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Horvath</w:t>
            </w:r>
          </w:p>
        </w:tc>
        <w:tc>
          <w:tcPr>
            <w:tcW w:w="1247" w:type="dxa"/>
          </w:tcPr>
          <w:p w14:paraId="422571AE"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2.9</w:t>
            </w:r>
          </w:p>
        </w:tc>
        <w:tc>
          <w:tcPr>
            <w:tcW w:w="1508" w:type="dxa"/>
          </w:tcPr>
          <w:p w14:paraId="31870178"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2.7-3.1</w:t>
            </w:r>
          </w:p>
        </w:tc>
        <w:tc>
          <w:tcPr>
            <w:tcW w:w="1508" w:type="dxa"/>
          </w:tcPr>
          <w:p w14:paraId="23502998"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3.8</w:t>
            </w:r>
          </w:p>
        </w:tc>
        <w:tc>
          <w:tcPr>
            <w:tcW w:w="1508" w:type="dxa"/>
          </w:tcPr>
          <w:p w14:paraId="55586D41"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0.91</w:t>
            </w:r>
          </w:p>
        </w:tc>
        <w:tc>
          <w:tcPr>
            <w:tcW w:w="1508" w:type="dxa"/>
          </w:tcPr>
          <w:p w14:paraId="3C6449EE"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0.97</w:t>
            </w:r>
          </w:p>
        </w:tc>
        <w:tc>
          <w:tcPr>
            <w:tcW w:w="1508" w:type="dxa"/>
          </w:tcPr>
          <w:p w14:paraId="6E74F7D7"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1.4</w:t>
            </w:r>
          </w:p>
        </w:tc>
      </w:tr>
      <w:tr w:rsidR="3E664C12" w14:paraId="47DB2980"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0AF352E3"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Hannum</w:t>
            </w:r>
          </w:p>
        </w:tc>
        <w:tc>
          <w:tcPr>
            <w:tcW w:w="1247" w:type="dxa"/>
          </w:tcPr>
          <w:p w14:paraId="33BF72BB"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3.1</w:t>
            </w:r>
          </w:p>
        </w:tc>
        <w:tc>
          <w:tcPr>
            <w:tcW w:w="1508" w:type="dxa"/>
          </w:tcPr>
          <w:p w14:paraId="52A1467A"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2.9-3.4</w:t>
            </w:r>
          </w:p>
        </w:tc>
        <w:tc>
          <w:tcPr>
            <w:tcW w:w="1508" w:type="dxa"/>
          </w:tcPr>
          <w:p w14:paraId="1019884C"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4.1</w:t>
            </w:r>
          </w:p>
        </w:tc>
        <w:tc>
          <w:tcPr>
            <w:tcW w:w="1508" w:type="dxa"/>
          </w:tcPr>
          <w:p w14:paraId="3E8E7425"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0.89</w:t>
            </w:r>
          </w:p>
        </w:tc>
        <w:tc>
          <w:tcPr>
            <w:tcW w:w="1508" w:type="dxa"/>
          </w:tcPr>
          <w:p w14:paraId="7A0A938B"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0.95</w:t>
            </w:r>
          </w:p>
        </w:tc>
        <w:tc>
          <w:tcPr>
            <w:tcW w:w="1508" w:type="dxa"/>
          </w:tcPr>
          <w:p w14:paraId="02CB2F1D"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2.1</w:t>
            </w:r>
          </w:p>
        </w:tc>
      </w:tr>
      <w:tr w:rsidR="3E664C12" w14:paraId="079DF2E0"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3DD3F5A9"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PhenoAge</w:t>
            </w:r>
          </w:p>
        </w:tc>
        <w:tc>
          <w:tcPr>
            <w:tcW w:w="1247" w:type="dxa"/>
          </w:tcPr>
          <w:p w14:paraId="07841CEE"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2.7</w:t>
            </w:r>
          </w:p>
        </w:tc>
        <w:tc>
          <w:tcPr>
            <w:tcW w:w="1508" w:type="dxa"/>
          </w:tcPr>
          <w:p w14:paraId="72568357"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2.5-2.9</w:t>
            </w:r>
          </w:p>
        </w:tc>
        <w:tc>
          <w:tcPr>
            <w:tcW w:w="1508" w:type="dxa"/>
          </w:tcPr>
          <w:p w14:paraId="7BF9993D"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3.5</w:t>
            </w:r>
          </w:p>
        </w:tc>
        <w:tc>
          <w:tcPr>
            <w:tcW w:w="1508" w:type="dxa"/>
          </w:tcPr>
          <w:p w14:paraId="3178A416"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0.92</w:t>
            </w:r>
          </w:p>
        </w:tc>
        <w:tc>
          <w:tcPr>
            <w:tcW w:w="1508" w:type="dxa"/>
          </w:tcPr>
          <w:p w14:paraId="7C3B9B42"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0.98</w:t>
            </w:r>
          </w:p>
        </w:tc>
        <w:tc>
          <w:tcPr>
            <w:tcW w:w="1508" w:type="dxa"/>
          </w:tcPr>
          <w:p w14:paraId="15C026D2"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1.1</w:t>
            </w:r>
          </w:p>
        </w:tc>
      </w:tr>
      <w:tr w:rsidR="3E664C12" w14:paraId="54A12F51"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517B31C6"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GrimAge</w:t>
            </w:r>
          </w:p>
        </w:tc>
        <w:tc>
          <w:tcPr>
            <w:tcW w:w="1247" w:type="dxa"/>
          </w:tcPr>
          <w:p w14:paraId="7E314DD2"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2.4</w:t>
            </w:r>
          </w:p>
        </w:tc>
        <w:tc>
          <w:tcPr>
            <w:tcW w:w="1508" w:type="dxa"/>
          </w:tcPr>
          <w:p w14:paraId="448369C6"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2.2-2.6</w:t>
            </w:r>
          </w:p>
        </w:tc>
        <w:tc>
          <w:tcPr>
            <w:tcW w:w="1508" w:type="dxa"/>
          </w:tcPr>
          <w:p w14:paraId="007DADC5"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3.1</w:t>
            </w:r>
          </w:p>
        </w:tc>
        <w:tc>
          <w:tcPr>
            <w:tcW w:w="1508" w:type="dxa"/>
          </w:tcPr>
          <w:p w14:paraId="70801410"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0.94</w:t>
            </w:r>
          </w:p>
        </w:tc>
        <w:tc>
          <w:tcPr>
            <w:tcW w:w="1508" w:type="dxa"/>
          </w:tcPr>
          <w:p w14:paraId="7C8E9E2D"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0.99</w:t>
            </w:r>
          </w:p>
        </w:tc>
        <w:tc>
          <w:tcPr>
            <w:tcW w:w="1508" w:type="dxa"/>
          </w:tcPr>
          <w:p w14:paraId="06570D2D"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0.8</w:t>
            </w:r>
          </w:p>
        </w:tc>
      </w:tr>
      <w:tr w:rsidR="3E664C12" w14:paraId="49A996FE"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46A12A91"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Ensemble</w:t>
            </w:r>
            <w:r w:rsidR="59346D0D"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(Ağırlıklı)</w:t>
            </w:r>
          </w:p>
        </w:tc>
        <w:tc>
          <w:tcPr>
            <w:tcW w:w="1247" w:type="dxa"/>
          </w:tcPr>
          <w:p w14:paraId="2FEAC4FC"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2.2</w:t>
            </w:r>
          </w:p>
        </w:tc>
        <w:tc>
          <w:tcPr>
            <w:tcW w:w="1508" w:type="dxa"/>
          </w:tcPr>
          <w:p w14:paraId="5C93B5E3"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2.0-2.4</w:t>
            </w:r>
          </w:p>
        </w:tc>
        <w:tc>
          <w:tcPr>
            <w:tcW w:w="1508" w:type="dxa"/>
          </w:tcPr>
          <w:p w14:paraId="29B5A41A"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2.9</w:t>
            </w:r>
          </w:p>
        </w:tc>
        <w:tc>
          <w:tcPr>
            <w:tcW w:w="1508" w:type="dxa"/>
          </w:tcPr>
          <w:p w14:paraId="38653CBB"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0.95</w:t>
            </w:r>
          </w:p>
        </w:tc>
        <w:tc>
          <w:tcPr>
            <w:tcW w:w="1508" w:type="dxa"/>
          </w:tcPr>
          <w:p w14:paraId="1ED7B01F"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0.99</w:t>
            </w:r>
          </w:p>
        </w:tc>
        <w:tc>
          <w:tcPr>
            <w:tcW w:w="1508" w:type="dxa"/>
          </w:tcPr>
          <w:p w14:paraId="538C551A"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0.5</w:t>
            </w:r>
          </w:p>
        </w:tc>
      </w:tr>
      <w:tr w:rsidR="3E664C12" w14:paraId="1CF3CA6E"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770" w:type="dxa"/>
          </w:tcPr>
          <w:p w14:paraId="0A12723B" w14:textId="77777777" w:rsidR="3E664C12" w:rsidRDefault="3E664C12" w:rsidP="3E664C12">
            <w:pPr>
              <w:spacing w:before="275" w:after="160" w:line="185" w:lineRule="auto"/>
              <w:ind w:left="248"/>
              <w:jc w:val="center"/>
              <w:rPr>
                <w:rFonts w:ascii="Times New Roman" w:eastAsia="Times New Roman" w:hAnsi="Times New Roman" w:cs="Times New Roman"/>
                <w:color w:val="262626" w:themeColor="text1" w:themeTint="D9"/>
                <w:sz w:val="16"/>
                <w:szCs w:val="16"/>
                <w:lang w:val="en-US"/>
              </w:rPr>
            </w:pPr>
            <w:r w:rsidRPr="3E664C12">
              <w:rPr>
                <w:rFonts w:ascii="Times New Roman" w:eastAsia="Times New Roman" w:hAnsi="Times New Roman" w:cs="Times New Roman"/>
                <w:color w:val="262626" w:themeColor="text1" w:themeTint="D9"/>
                <w:sz w:val="16"/>
                <w:szCs w:val="16"/>
                <w:lang w:val="en-US"/>
              </w:rPr>
              <w:t>Ensembl</w:t>
            </w:r>
            <w:r w:rsidR="6C526033" w:rsidRPr="3E664C12">
              <w:rPr>
                <w:rFonts w:ascii="Times New Roman" w:eastAsia="Times New Roman" w:hAnsi="Times New Roman" w:cs="Times New Roman"/>
                <w:color w:val="262626" w:themeColor="text1" w:themeTint="D9"/>
                <w:sz w:val="16"/>
                <w:szCs w:val="16"/>
                <w:lang w:val="en-US"/>
              </w:rPr>
              <w:t xml:space="preserve"> </w:t>
            </w:r>
            <w:r w:rsidRPr="3E664C12">
              <w:rPr>
                <w:rFonts w:ascii="Times New Roman" w:eastAsia="Times New Roman" w:hAnsi="Times New Roman" w:cs="Times New Roman"/>
                <w:color w:val="262626" w:themeColor="text1" w:themeTint="D9"/>
                <w:sz w:val="16"/>
                <w:szCs w:val="16"/>
                <w:lang w:val="en-US"/>
              </w:rPr>
              <w:t>(Stacked)</w:t>
            </w:r>
          </w:p>
        </w:tc>
        <w:tc>
          <w:tcPr>
            <w:tcW w:w="1247" w:type="dxa"/>
          </w:tcPr>
          <w:p w14:paraId="00B500C1"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2.1</w:t>
            </w:r>
          </w:p>
        </w:tc>
        <w:tc>
          <w:tcPr>
            <w:tcW w:w="1508" w:type="dxa"/>
          </w:tcPr>
          <w:p w14:paraId="3AEA8BE2"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1.9-2.3</w:t>
            </w:r>
          </w:p>
        </w:tc>
        <w:tc>
          <w:tcPr>
            <w:tcW w:w="1508" w:type="dxa"/>
          </w:tcPr>
          <w:p w14:paraId="5305378A"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2.7</w:t>
            </w:r>
          </w:p>
        </w:tc>
        <w:tc>
          <w:tcPr>
            <w:tcW w:w="1508" w:type="dxa"/>
          </w:tcPr>
          <w:p w14:paraId="0A3097A8"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0.96</w:t>
            </w:r>
          </w:p>
        </w:tc>
        <w:tc>
          <w:tcPr>
            <w:tcW w:w="1508" w:type="dxa"/>
          </w:tcPr>
          <w:p w14:paraId="0536B870"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1.00</w:t>
            </w:r>
          </w:p>
        </w:tc>
        <w:tc>
          <w:tcPr>
            <w:tcW w:w="1508" w:type="dxa"/>
          </w:tcPr>
          <w:p w14:paraId="1F4E6134" w14:textId="77777777" w:rsidR="3E664C12" w:rsidRDefault="3E664C12" w:rsidP="3E664C12">
            <w:pPr>
              <w:spacing w:before="275" w:after="160" w:line="185" w:lineRule="auto"/>
              <w:ind w:left="248"/>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262626" w:themeColor="text1" w:themeTint="D9"/>
                <w:sz w:val="16"/>
                <w:szCs w:val="16"/>
                <w:lang w:val="en-US"/>
              </w:rPr>
            </w:pPr>
            <w:r w:rsidRPr="3E664C12">
              <w:rPr>
                <w:rFonts w:ascii="Times New Roman" w:eastAsia="Times New Roman" w:hAnsi="Times New Roman" w:cs="Times New Roman"/>
                <w:b/>
                <w:bCs/>
                <w:color w:val="262626" w:themeColor="text1" w:themeTint="D9"/>
                <w:sz w:val="16"/>
                <w:szCs w:val="16"/>
                <w:lang w:val="en-US"/>
              </w:rPr>
              <w:t>0.3</w:t>
            </w:r>
          </w:p>
        </w:tc>
      </w:tr>
    </w:tbl>
    <w:p w14:paraId="4FA99CD3" w14:textId="77777777" w:rsidR="001C568F" w:rsidRPr="001A71D1" w:rsidRDefault="001C568F" w:rsidP="001A71D1">
      <w:pPr>
        <w:spacing w:line="360" w:lineRule="auto"/>
        <w:contextualSpacing/>
        <w:jc w:val="both"/>
        <w:rPr>
          <w:rFonts w:ascii="Times New Roman" w:eastAsia="Times New Roman" w:hAnsi="Times New Roman" w:cs="Times New Roman"/>
          <w:szCs w:val="20"/>
        </w:rPr>
      </w:pPr>
    </w:p>
    <w:p w14:paraId="38F233B4"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3.3. Maddeye Özgü Epigenetik Yaş İvmelenmesi</w:t>
      </w:r>
    </w:p>
    <w:p w14:paraId="3EB64D31"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ANOVA analizi, madde türü grupları arasında epigenetik yaş ivmelenmesinde anlamlı farklılıklar olduğunu göstermiştir (F=342.7, df=6, p&lt;0.001). Tüm madde kategorileri, kontrol grubuna kıyasla anlamlı epigenetik yaş ivmelenmesi sergilemiştir.</w:t>
      </w:r>
    </w:p>
    <w:p w14:paraId="72BC319B" w14:textId="77777777" w:rsidR="4FDEAF6F" w:rsidRPr="001A71D1" w:rsidRDefault="4FDEAF6F" w:rsidP="001A71D1">
      <w:pPr>
        <w:shd w:val="clear" w:color="auto" w:fill="FFFFFF" w:themeFill="background1"/>
        <w:spacing w:after="300" w:line="360" w:lineRule="auto"/>
        <w:contextualSpacing/>
        <w:jc w:val="both"/>
        <w:rPr>
          <w:rFonts w:ascii="Times New Roman" w:eastAsia="Times New Roman" w:hAnsi="Times New Roman" w:cs="Times New Roman"/>
          <w:color w:val="000000" w:themeColor="text1"/>
          <w:szCs w:val="20"/>
        </w:rPr>
      </w:pPr>
    </w:p>
    <w:p w14:paraId="38C7FB39"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3.4. Diferansiyel Metilasyon Analizi ve CpG İmzaları</w:t>
      </w:r>
    </w:p>
    <w:p w14:paraId="6AFD938B" w14:textId="77777777" w:rsidR="001C568F" w:rsidRPr="001A71D1" w:rsidRDefault="001C568F" w:rsidP="001A71D1">
      <w:pPr>
        <w:shd w:val="clear" w:color="auto" w:fill="FFFFFF" w:themeFill="background1"/>
        <w:spacing w:after="300" w:line="360" w:lineRule="auto"/>
        <w:contextualSpacing/>
        <w:jc w:val="both"/>
        <w:rPr>
          <w:rFonts w:ascii="Times New Roman" w:eastAsia="Times New Roman" w:hAnsi="Times New Roman" w:cs="Times New Roman"/>
          <w:b/>
          <w:bCs/>
          <w:i/>
          <w:iCs/>
          <w:color w:val="000000" w:themeColor="text1"/>
          <w:szCs w:val="20"/>
        </w:rPr>
      </w:pPr>
    </w:p>
    <w:p w14:paraId="1D123389" w14:textId="77777777" w:rsidR="001C568F" w:rsidRPr="001A71D1" w:rsidRDefault="5041D020"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r w:rsidRPr="001A71D1">
        <w:rPr>
          <w:rFonts w:ascii="Times New Roman" w:eastAsia="Times New Roman" w:hAnsi="Times New Roman" w:cs="Times New Roman"/>
          <w:b/>
          <w:bCs/>
          <w:i/>
          <w:iCs/>
          <w:color w:val="000000" w:themeColor="text1"/>
          <w:szCs w:val="20"/>
        </w:rPr>
        <w:t>Tablo 7. Madde Türüne Göre Epigenetik Yaş İvmelenmesi</w:t>
      </w:r>
    </w:p>
    <w:tbl>
      <w:tblPr>
        <w:tblStyle w:val="KlavuzTablo1Ak-Vurgu1"/>
        <w:tblW w:w="0" w:type="auto"/>
        <w:tblLook w:val="06A0" w:firstRow="1" w:lastRow="0" w:firstColumn="1" w:lastColumn="0" w:noHBand="1" w:noVBand="1"/>
      </w:tblPr>
      <w:tblGrid>
        <w:gridCol w:w="1149"/>
        <w:gridCol w:w="1566"/>
        <w:gridCol w:w="1749"/>
        <w:gridCol w:w="1497"/>
        <w:gridCol w:w="1343"/>
        <w:gridCol w:w="934"/>
        <w:gridCol w:w="845"/>
        <w:gridCol w:w="1373"/>
      </w:tblGrid>
      <w:tr w:rsidR="4FDEAF6F" w14:paraId="431F38F3" w14:textId="77777777" w:rsidTr="3C493D58">
        <w:trPr>
          <w:cnfStyle w:val="100000000000" w:firstRow="1" w:lastRow="0" w:firstColumn="0" w:lastColumn="0" w:oddVBand="0" w:evenVBand="0" w:oddHBand="0" w:evenHBand="0" w:firstRowFirstColumn="0" w:firstRowLastColumn="0" w:lastRowFirstColumn="0" w:lastRowLastColumn="0"/>
          <w:trHeight w:val="405"/>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5E4FC1F2"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Özellik</w:t>
            </w:r>
          </w:p>
        </w:tc>
        <w:tc>
          <w:tcPr>
            <w:tcW w:w="1589" w:type="dxa"/>
            <w:shd w:val="clear" w:color="auto" w:fill="DAE8F8"/>
          </w:tcPr>
          <w:p w14:paraId="34D03D14"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Alkol</w:t>
            </w:r>
          </w:p>
        </w:tc>
        <w:tc>
          <w:tcPr>
            <w:tcW w:w="1784" w:type="dxa"/>
            <w:shd w:val="clear" w:color="auto" w:fill="DAE8F8"/>
          </w:tcPr>
          <w:p w14:paraId="33C3EBC7"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Kokain</w:t>
            </w:r>
          </w:p>
        </w:tc>
        <w:tc>
          <w:tcPr>
            <w:tcW w:w="1515" w:type="dxa"/>
            <w:shd w:val="clear" w:color="auto" w:fill="DAE8F8"/>
          </w:tcPr>
          <w:p w14:paraId="7E38FE04"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Opioid</w:t>
            </w:r>
          </w:p>
        </w:tc>
        <w:tc>
          <w:tcPr>
            <w:tcW w:w="1350" w:type="dxa"/>
            <w:shd w:val="clear" w:color="auto" w:fill="DAE8F8"/>
          </w:tcPr>
          <w:p w14:paraId="6B75DFA7"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Metamfetamin</w:t>
            </w:r>
          </w:p>
        </w:tc>
        <w:tc>
          <w:tcPr>
            <w:tcW w:w="938" w:type="dxa"/>
            <w:shd w:val="clear" w:color="auto" w:fill="DAE8F8"/>
          </w:tcPr>
          <w:p w14:paraId="241201C8"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Kannabis</w:t>
            </w:r>
          </w:p>
        </w:tc>
        <w:tc>
          <w:tcPr>
            <w:tcW w:w="855" w:type="dxa"/>
            <w:shd w:val="clear" w:color="auto" w:fill="DAE8F8"/>
          </w:tcPr>
          <w:p w14:paraId="61DB0FB9"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Çoklu Madde</w:t>
            </w:r>
          </w:p>
        </w:tc>
        <w:tc>
          <w:tcPr>
            <w:tcW w:w="1380" w:type="dxa"/>
            <w:shd w:val="clear" w:color="auto" w:fill="DAE8F8"/>
          </w:tcPr>
          <w:p w14:paraId="2BF723A5"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Core Addiction Signature</w:t>
            </w:r>
          </w:p>
        </w:tc>
      </w:tr>
      <w:tr w:rsidR="4FDEAF6F" w14:paraId="07123EEE"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1FD88B1C"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n</w:t>
            </w:r>
          </w:p>
        </w:tc>
        <w:tc>
          <w:tcPr>
            <w:tcW w:w="1589" w:type="dxa"/>
          </w:tcPr>
          <w:p w14:paraId="515D79E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2183</w:t>
            </w:r>
          </w:p>
        </w:tc>
        <w:tc>
          <w:tcPr>
            <w:tcW w:w="1784" w:type="dxa"/>
          </w:tcPr>
          <w:p w14:paraId="0A1B614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1030</w:t>
            </w:r>
          </w:p>
        </w:tc>
        <w:tc>
          <w:tcPr>
            <w:tcW w:w="1515" w:type="dxa"/>
          </w:tcPr>
          <w:p w14:paraId="576E9A2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1360</w:t>
            </w:r>
          </w:p>
        </w:tc>
        <w:tc>
          <w:tcPr>
            <w:tcW w:w="1350" w:type="dxa"/>
          </w:tcPr>
          <w:p w14:paraId="491CDC6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48</w:t>
            </w:r>
          </w:p>
        </w:tc>
        <w:tc>
          <w:tcPr>
            <w:tcW w:w="938" w:type="dxa"/>
          </w:tcPr>
          <w:p w14:paraId="7341310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194</w:t>
            </w:r>
          </w:p>
        </w:tc>
        <w:tc>
          <w:tcPr>
            <w:tcW w:w="855" w:type="dxa"/>
          </w:tcPr>
          <w:p w14:paraId="2702441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720</w:t>
            </w:r>
          </w:p>
        </w:tc>
        <w:tc>
          <w:tcPr>
            <w:tcW w:w="1380" w:type="dxa"/>
          </w:tcPr>
          <w:p w14:paraId="1CFBE87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56A5E74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6204E330"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Horvath EAA (yıl)</w:t>
            </w:r>
          </w:p>
        </w:tc>
        <w:tc>
          <w:tcPr>
            <w:tcW w:w="1589" w:type="dxa"/>
          </w:tcPr>
          <w:p w14:paraId="708C812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 (2.3-3.4)</w:t>
            </w:r>
          </w:p>
        </w:tc>
        <w:tc>
          <w:tcPr>
            <w:tcW w:w="1784" w:type="dxa"/>
          </w:tcPr>
          <w:p w14:paraId="5943916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+3.2 (2.7-3.8)</w:t>
            </w:r>
          </w:p>
        </w:tc>
        <w:tc>
          <w:tcPr>
            <w:tcW w:w="1515" w:type="dxa"/>
          </w:tcPr>
          <w:p w14:paraId="102E0D5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+2.4 (1.9-2.9)</w:t>
            </w:r>
          </w:p>
        </w:tc>
        <w:tc>
          <w:tcPr>
            <w:tcW w:w="1350" w:type="dxa"/>
          </w:tcPr>
          <w:p w14:paraId="51C26BD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+4.7 (3.2-6.3)</w:t>
            </w:r>
          </w:p>
        </w:tc>
        <w:tc>
          <w:tcPr>
            <w:tcW w:w="938" w:type="dxa"/>
          </w:tcPr>
          <w:p w14:paraId="2AAF070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 (0.7-1.8)</w:t>
            </w:r>
          </w:p>
        </w:tc>
        <w:tc>
          <w:tcPr>
            <w:tcW w:w="855" w:type="dxa"/>
          </w:tcPr>
          <w:p w14:paraId="17AD195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+5.8 (5.1-6.6)</w:t>
            </w:r>
          </w:p>
        </w:tc>
        <w:tc>
          <w:tcPr>
            <w:tcW w:w="1380" w:type="dxa"/>
          </w:tcPr>
          <w:p w14:paraId="66B2063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1C5AB0EE"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35A6E44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GrimAge EAA (yıl)</w:t>
            </w:r>
          </w:p>
        </w:tc>
        <w:tc>
          <w:tcPr>
            <w:tcW w:w="1589" w:type="dxa"/>
          </w:tcPr>
          <w:p w14:paraId="5E8FCB2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+3.6 (3.1-4.2)</w:t>
            </w:r>
          </w:p>
        </w:tc>
        <w:tc>
          <w:tcPr>
            <w:tcW w:w="1784" w:type="dxa"/>
          </w:tcPr>
          <w:p w14:paraId="4D70CDA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+4.1 (3.5-4.7)</w:t>
            </w:r>
          </w:p>
        </w:tc>
        <w:tc>
          <w:tcPr>
            <w:tcW w:w="1515" w:type="dxa"/>
          </w:tcPr>
          <w:p w14:paraId="7B8EC55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+2.9 (2.5-3.4)</w:t>
            </w:r>
          </w:p>
        </w:tc>
        <w:tc>
          <w:tcPr>
            <w:tcW w:w="1350" w:type="dxa"/>
          </w:tcPr>
          <w:p w14:paraId="2F3507C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+6.2 (4.5-8.1)</w:t>
            </w:r>
          </w:p>
        </w:tc>
        <w:tc>
          <w:tcPr>
            <w:tcW w:w="938" w:type="dxa"/>
          </w:tcPr>
          <w:p w14:paraId="207906B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+1.6 (1.0-2.3)</w:t>
            </w:r>
          </w:p>
        </w:tc>
        <w:tc>
          <w:tcPr>
            <w:tcW w:w="855" w:type="dxa"/>
          </w:tcPr>
          <w:p w14:paraId="5E023EC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+7.3 (6.4-8.3)</w:t>
            </w:r>
          </w:p>
        </w:tc>
        <w:tc>
          <w:tcPr>
            <w:tcW w:w="1380" w:type="dxa"/>
          </w:tcPr>
          <w:p w14:paraId="172FB5B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21FBA7B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5E425B92"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p-değeri</w:t>
            </w:r>
          </w:p>
        </w:tc>
        <w:tc>
          <w:tcPr>
            <w:tcW w:w="1589" w:type="dxa"/>
          </w:tcPr>
          <w:p w14:paraId="32BFEA5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1784" w:type="dxa"/>
          </w:tcPr>
          <w:p w14:paraId="078D366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1515" w:type="dxa"/>
          </w:tcPr>
          <w:p w14:paraId="4F6D463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1350" w:type="dxa"/>
          </w:tcPr>
          <w:p w14:paraId="2E2A9CC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938" w:type="dxa"/>
          </w:tcPr>
          <w:p w14:paraId="33CDED2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855" w:type="dxa"/>
          </w:tcPr>
          <w:p w14:paraId="7E1040C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1380" w:type="dxa"/>
          </w:tcPr>
          <w:p w14:paraId="5092921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62D0205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4E5E0121"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Cohen's d</w:t>
            </w:r>
          </w:p>
        </w:tc>
        <w:tc>
          <w:tcPr>
            <w:tcW w:w="1589" w:type="dxa"/>
          </w:tcPr>
          <w:p w14:paraId="075E2D2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0.62</w:t>
            </w:r>
          </w:p>
        </w:tc>
        <w:tc>
          <w:tcPr>
            <w:tcW w:w="1784" w:type="dxa"/>
          </w:tcPr>
          <w:p w14:paraId="42F7D73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0.71</w:t>
            </w:r>
          </w:p>
        </w:tc>
        <w:tc>
          <w:tcPr>
            <w:tcW w:w="1515" w:type="dxa"/>
          </w:tcPr>
          <w:p w14:paraId="39071CF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0.53</w:t>
            </w:r>
          </w:p>
        </w:tc>
        <w:tc>
          <w:tcPr>
            <w:tcW w:w="1350" w:type="dxa"/>
          </w:tcPr>
          <w:p w14:paraId="60EFD38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1.04</w:t>
            </w:r>
          </w:p>
        </w:tc>
        <w:tc>
          <w:tcPr>
            <w:tcW w:w="938" w:type="dxa"/>
          </w:tcPr>
          <w:p w14:paraId="6B91BB2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0.27</w:t>
            </w:r>
          </w:p>
        </w:tc>
        <w:tc>
          <w:tcPr>
            <w:tcW w:w="855" w:type="dxa"/>
          </w:tcPr>
          <w:p w14:paraId="50C699D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1.28</w:t>
            </w:r>
          </w:p>
        </w:tc>
        <w:tc>
          <w:tcPr>
            <w:tcW w:w="1380" w:type="dxa"/>
          </w:tcPr>
          <w:p w14:paraId="6E08CDE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235E10E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6575622D"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Anlamlı CpG</w:t>
            </w:r>
          </w:p>
        </w:tc>
        <w:tc>
          <w:tcPr>
            <w:tcW w:w="1589" w:type="dxa"/>
          </w:tcPr>
          <w:p w14:paraId="6344378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523</w:t>
            </w:r>
          </w:p>
        </w:tc>
        <w:tc>
          <w:tcPr>
            <w:tcW w:w="1784" w:type="dxa"/>
          </w:tcPr>
          <w:p w14:paraId="4B1243E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387</w:t>
            </w:r>
          </w:p>
        </w:tc>
        <w:tc>
          <w:tcPr>
            <w:tcW w:w="1515" w:type="dxa"/>
          </w:tcPr>
          <w:p w14:paraId="16C4C2C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294</w:t>
            </w:r>
          </w:p>
        </w:tc>
        <w:tc>
          <w:tcPr>
            <w:tcW w:w="1350" w:type="dxa"/>
          </w:tcPr>
          <w:p w14:paraId="1571F4F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198</w:t>
            </w:r>
          </w:p>
        </w:tc>
        <w:tc>
          <w:tcPr>
            <w:tcW w:w="938" w:type="dxa"/>
          </w:tcPr>
          <w:p w14:paraId="4FCE531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156</w:t>
            </w:r>
          </w:p>
        </w:tc>
        <w:tc>
          <w:tcPr>
            <w:tcW w:w="855" w:type="dxa"/>
          </w:tcPr>
          <w:p w14:paraId="395639C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289</w:t>
            </w:r>
          </w:p>
        </w:tc>
        <w:tc>
          <w:tcPr>
            <w:tcW w:w="1380" w:type="dxa"/>
          </w:tcPr>
          <w:p w14:paraId="3BF439E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436</w:t>
            </w:r>
          </w:p>
        </w:tc>
      </w:tr>
      <w:tr w:rsidR="4FDEAF6F" w14:paraId="78B6DEF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6ABA9041"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Hipermetile</w:t>
            </w:r>
          </w:p>
        </w:tc>
        <w:tc>
          <w:tcPr>
            <w:tcW w:w="1589" w:type="dxa"/>
          </w:tcPr>
          <w:p w14:paraId="123D0BD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312</w:t>
            </w:r>
          </w:p>
        </w:tc>
        <w:tc>
          <w:tcPr>
            <w:tcW w:w="1784" w:type="dxa"/>
          </w:tcPr>
          <w:p w14:paraId="4AFD1FF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198</w:t>
            </w:r>
          </w:p>
        </w:tc>
        <w:tc>
          <w:tcPr>
            <w:tcW w:w="1515" w:type="dxa"/>
          </w:tcPr>
          <w:p w14:paraId="6BBFF1D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156</w:t>
            </w:r>
          </w:p>
        </w:tc>
        <w:tc>
          <w:tcPr>
            <w:tcW w:w="1350" w:type="dxa"/>
          </w:tcPr>
          <w:p w14:paraId="3DACA36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124</w:t>
            </w:r>
          </w:p>
        </w:tc>
        <w:tc>
          <w:tcPr>
            <w:tcW w:w="938" w:type="dxa"/>
          </w:tcPr>
          <w:p w14:paraId="2305CDE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89</w:t>
            </w:r>
          </w:p>
        </w:tc>
        <w:tc>
          <w:tcPr>
            <w:tcW w:w="855" w:type="dxa"/>
          </w:tcPr>
          <w:p w14:paraId="30B82FA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167</w:t>
            </w:r>
          </w:p>
        </w:tc>
        <w:tc>
          <w:tcPr>
            <w:tcW w:w="1380" w:type="dxa"/>
          </w:tcPr>
          <w:p w14:paraId="2509816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223</w:t>
            </w:r>
          </w:p>
        </w:tc>
      </w:tr>
      <w:tr w:rsidR="4FDEAF6F" w14:paraId="6097BFB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1A9424DD"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Hipometile</w:t>
            </w:r>
          </w:p>
        </w:tc>
        <w:tc>
          <w:tcPr>
            <w:tcW w:w="1589" w:type="dxa"/>
          </w:tcPr>
          <w:p w14:paraId="4056ED4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211</w:t>
            </w:r>
          </w:p>
        </w:tc>
        <w:tc>
          <w:tcPr>
            <w:tcW w:w="1784" w:type="dxa"/>
          </w:tcPr>
          <w:p w14:paraId="61D8AE9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189</w:t>
            </w:r>
          </w:p>
        </w:tc>
        <w:tc>
          <w:tcPr>
            <w:tcW w:w="1515" w:type="dxa"/>
          </w:tcPr>
          <w:p w14:paraId="50AE470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138</w:t>
            </w:r>
          </w:p>
        </w:tc>
        <w:tc>
          <w:tcPr>
            <w:tcW w:w="1350" w:type="dxa"/>
          </w:tcPr>
          <w:p w14:paraId="48E864A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74</w:t>
            </w:r>
          </w:p>
        </w:tc>
        <w:tc>
          <w:tcPr>
            <w:tcW w:w="938" w:type="dxa"/>
          </w:tcPr>
          <w:p w14:paraId="166B78C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67</w:t>
            </w:r>
          </w:p>
        </w:tc>
        <w:tc>
          <w:tcPr>
            <w:tcW w:w="855" w:type="dxa"/>
          </w:tcPr>
          <w:p w14:paraId="3406012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122</w:t>
            </w:r>
          </w:p>
        </w:tc>
        <w:tc>
          <w:tcPr>
            <w:tcW w:w="1380" w:type="dxa"/>
          </w:tcPr>
          <w:p w14:paraId="6567F7B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213</w:t>
            </w:r>
          </w:p>
        </w:tc>
      </w:tr>
      <w:tr w:rsidR="4FDEAF6F" w14:paraId="3B554C1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38A28FD8"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Top Genler</w:t>
            </w:r>
          </w:p>
        </w:tc>
        <w:tc>
          <w:tcPr>
            <w:tcW w:w="1589" w:type="dxa"/>
          </w:tcPr>
          <w:p w14:paraId="4F752C6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ADH1B, ALDH2, GABRA2</w:t>
            </w:r>
          </w:p>
        </w:tc>
        <w:tc>
          <w:tcPr>
            <w:tcW w:w="1784" w:type="dxa"/>
          </w:tcPr>
          <w:p w14:paraId="5D36656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DAT1, DRD2, DRD4</w:t>
            </w:r>
          </w:p>
        </w:tc>
        <w:tc>
          <w:tcPr>
            <w:tcW w:w="1515" w:type="dxa"/>
          </w:tcPr>
          <w:p w14:paraId="0ADE154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OPRM1, COMT, ABCB1</w:t>
            </w:r>
          </w:p>
        </w:tc>
        <w:tc>
          <w:tcPr>
            <w:tcW w:w="1350" w:type="dxa"/>
          </w:tcPr>
          <w:p w14:paraId="04E27F3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BDNF, NR3C1, MAOA</w:t>
            </w:r>
          </w:p>
        </w:tc>
        <w:tc>
          <w:tcPr>
            <w:tcW w:w="938" w:type="dxa"/>
          </w:tcPr>
          <w:p w14:paraId="003611B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CNR1, FAAH, MGLL</w:t>
            </w:r>
          </w:p>
        </w:tc>
        <w:tc>
          <w:tcPr>
            <w:tcW w:w="855" w:type="dxa"/>
          </w:tcPr>
          <w:p w14:paraId="3552FCB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Çeşitli</w:t>
            </w:r>
          </w:p>
        </w:tc>
        <w:tc>
          <w:tcPr>
            <w:tcW w:w="1380" w:type="dxa"/>
          </w:tcPr>
          <w:p w14:paraId="4BB6B54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38A7AB9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5256073E"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En Anlamlı CpG</w:t>
            </w:r>
          </w:p>
        </w:tc>
        <w:tc>
          <w:tcPr>
            <w:tcW w:w="1589" w:type="dxa"/>
          </w:tcPr>
          <w:p w14:paraId="4960C86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cg05575921</w:t>
            </w:r>
          </w:p>
        </w:tc>
        <w:tc>
          <w:tcPr>
            <w:tcW w:w="1784" w:type="dxa"/>
          </w:tcPr>
          <w:p w14:paraId="20F4694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cg05951221</w:t>
            </w:r>
          </w:p>
        </w:tc>
        <w:tc>
          <w:tcPr>
            <w:tcW w:w="1515" w:type="dxa"/>
          </w:tcPr>
          <w:p w14:paraId="5B770D6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cg01940273</w:t>
            </w:r>
          </w:p>
        </w:tc>
        <w:tc>
          <w:tcPr>
            <w:tcW w:w="1350" w:type="dxa"/>
          </w:tcPr>
          <w:p w14:paraId="0148F42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cg23193759</w:t>
            </w:r>
          </w:p>
        </w:tc>
        <w:tc>
          <w:tcPr>
            <w:tcW w:w="938" w:type="dxa"/>
          </w:tcPr>
          <w:p w14:paraId="66CAE1D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1047E4D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3123776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68DDE14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136D9FA9"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Gen</w:t>
            </w:r>
          </w:p>
        </w:tc>
        <w:tc>
          <w:tcPr>
            <w:tcW w:w="1589" w:type="dxa"/>
          </w:tcPr>
          <w:p w14:paraId="6F92E2E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AHRR</w:t>
            </w:r>
          </w:p>
        </w:tc>
        <w:tc>
          <w:tcPr>
            <w:tcW w:w="1784" w:type="dxa"/>
          </w:tcPr>
          <w:p w14:paraId="7117567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ANKRD34B</w:t>
            </w:r>
          </w:p>
        </w:tc>
        <w:tc>
          <w:tcPr>
            <w:tcW w:w="1515" w:type="dxa"/>
          </w:tcPr>
          <w:p w14:paraId="275DD77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OPRM1</w:t>
            </w:r>
          </w:p>
        </w:tc>
        <w:tc>
          <w:tcPr>
            <w:tcW w:w="1350" w:type="dxa"/>
          </w:tcPr>
          <w:p w14:paraId="561F08C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SLC6A3/DAT1</w:t>
            </w:r>
          </w:p>
        </w:tc>
        <w:tc>
          <w:tcPr>
            <w:tcW w:w="938" w:type="dxa"/>
          </w:tcPr>
          <w:p w14:paraId="7F9FB3D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2CC4511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0267F2E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6DE6CC8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23175EF2"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Δβ Değeri</w:t>
            </w:r>
          </w:p>
        </w:tc>
        <w:tc>
          <w:tcPr>
            <w:tcW w:w="1589" w:type="dxa"/>
          </w:tcPr>
          <w:p w14:paraId="52A23CB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+0.34</w:t>
            </w:r>
          </w:p>
        </w:tc>
        <w:tc>
          <w:tcPr>
            <w:tcW w:w="1784" w:type="dxa"/>
          </w:tcPr>
          <w:p w14:paraId="34FFE0F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-0.31</w:t>
            </w:r>
          </w:p>
        </w:tc>
        <w:tc>
          <w:tcPr>
            <w:tcW w:w="1515" w:type="dxa"/>
          </w:tcPr>
          <w:p w14:paraId="57655AA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+0.26</w:t>
            </w:r>
          </w:p>
        </w:tc>
        <w:tc>
          <w:tcPr>
            <w:tcW w:w="1350" w:type="dxa"/>
          </w:tcPr>
          <w:p w14:paraId="6654E34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-0.29</w:t>
            </w:r>
          </w:p>
        </w:tc>
        <w:tc>
          <w:tcPr>
            <w:tcW w:w="938" w:type="dxa"/>
          </w:tcPr>
          <w:p w14:paraId="61A1319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7FF7D97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625EE79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49D32A70"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4A41B7AD"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CpG p-değeri</w:t>
            </w:r>
          </w:p>
        </w:tc>
        <w:tc>
          <w:tcPr>
            <w:tcW w:w="1589" w:type="dxa"/>
          </w:tcPr>
          <w:p w14:paraId="5630574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1.2×10⁻⁴⁸</w:t>
            </w:r>
          </w:p>
        </w:tc>
        <w:tc>
          <w:tcPr>
            <w:tcW w:w="1784" w:type="dxa"/>
          </w:tcPr>
          <w:p w14:paraId="1790A95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5.7×10⁻²⁴</w:t>
            </w:r>
          </w:p>
        </w:tc>
        <w:tc>
          <w:tcPr>
            <w:tcW w:w="1515" w:type="dxa"/>
          </w:tcPr>
          <w:p w14:paraId="23BE309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2.1×10⁻¹²</w:t>
            </w:r>
          </w:p>
        </w:tc>
        <w:tc>
          <w:tcPr>
            <w:tcW w:w="1350" w:type="dxa"/>
          </w:tcPr>
          <w:p w14:paraId="525A3E6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1.8×10⁻⁷</w:t>
            </w:r>
          </w:p>
        </w:tc>
        <w:tc>
          <w:tcPr>
            <w:tcW w:w="938" w:type="dxa"/>
          </w:tcPr>
          <w:p w14:paraId="6B1A09A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60F149F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23B09F1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3B51976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450FEDAB"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Önemli Biyolojik Yolak</w:t>
            </w:r>
          </w:p>
        </w:tc>
        <w:tc>
          <w:tcPr>
            <w:tcW w:w="1589" w:type="dxa"/>
          </w:tcPr>
          <w:p w14:paraId="0F1D90F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Xenobiotic metabolic process (GO:0006805, FDR=1.2×10⁻⁸)</w:t>
            </w:r>
          </w:p>
        </w:tc>
        <w:tc>
          <w:tcPr>
            <w:tcW w:w="1784" w:type="dxa"/>
          </w:tcPr>
          <w:p w14:paraId="7C4E1C8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Chemical synaptic transmission (GO:0007268, FDR=2.3×10⁻⁹)</w:t>
            </w:r>
          </w:p>
        </w:tc>
        <w:tc>
          <w:tcPr>
            <w:tcW w:w="1515" w:type="dxa"/>
          </w:tcPr>
          <w:p w14:paraId="5BA962F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 protein-coupled receptor signaling (GO:0007186, FDR=1.8×10⁻⁷)</w:t>
            </w:r>
          </w:p>
        </w:tc>
        <w:tc>
          <w:tcPr>
            <w:tcW w:w="1350" w:type="dxa"/>
          </w:tcPr>
          <w:p w14:paraId="0C46D51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938" w:type="dxa"/>
          </w:tcPr>
          <w:p w14:paraId="14694C5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26A1700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1A549E8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DNA repair (GO:0006281, FDR=1.5×10⁻¹²)</w:t>
            </w:r>
          </w:p>
        </w:tc>
      </w:tr>
      <w:tr w:rsidR="4FDEAF6F" w14:paraId="1EE391A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442A0A68"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Doz-Yanıt İlişkisi</w:t>
            </w:r>
          </w:p>
        </w:tc>
        <w:tc>
          <w:tcPr>
            <w:tcW w:w="1589" w:type="dxa"/>
          </w:tcPr>
          <w:p w14:paraId="1BDE164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r=0.58, her 10 yıl ağır içme için +1.2 yıl EAA artışı</w:t>
            </w:r>
          </w:p>
        </w:tc>
        <w:tc>
          <w:tcPr>
            <w:tcW w:w="1784" w:type="dxa"/>
          </w:tcPr>
          <w:p w14:paraId="32090A6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ρ=0.47, &lt;5 yıl: +2.1 yıl, 5-10 yıl: +3.8 yıl, &gt;10 yıl: +5.6 yıl</w:t>
            </w:r>
          </w:p>
        </w:tc>
        <w:tc>
          <w:tcPr>
            <w:tcW w:w="1515" w:type="dxa"/>
          </w:tcPr>
          <w:p w14:paraId="1FE16AF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50" w:type="dxa"/>
          </w:tcPr>
          <w:p w14:paraId="25D0384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938" w:type="dxa"/>
          </w:tcPr>
          <w:p w14:paraId="400BD36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20B93D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7D757A5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r>
      <w:tr w:rsidR="4FDEAF6F" w14:paraId="0CD7262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155" w:type="dxa"/>
            <w:shd w:val="clear" w:color="auto" w:fill="DAE8F8"/>
          </w:tcPr>
          <w:p w14:paraId="1B58A90A"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Postmortem Beyin EAA</w:t>
            </w:r>
          </w:p>
        </w:tc>
        <w:tc>
          <w:tcPr>
            <w:tcW w:w="1589" w:type="dxa"/>
          </w:tcPr>
          <w:p w14:paraId="33599C8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Prefrontal korteks: +5.3 yıl (4.2-6.5)</w:t>
            </w:r>
          </w:p>
        </w:tc>
        <w:tc>
          <w:tcPr>
            <w:tcW w:w="1784" w:type="dxa"/>
          </w:tcPr>
          <w:p w14:paraId="0FD6D43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515" w:type="dxa"/>
          </w:tcPr>
          <w:p w14:paraId="3F980E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Nucleus accumbens: +4.1 yıl (3.2-5.1)</w:t>
            </w:r>
          </w:p>
        </w:tc>
        <w:tc>
          <w:tcPr>
            <w:tcW w:w="1350" w:type="dxa"/>
          </w:tcPr>
          <w:p w14:paraId="476D901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938" w:type="dxa"/>
          </w:tcPr>
          <w:p w14:paraId="513E645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55" w:type="dxa"/>
          </w:tcPr>
          <w:p w14:paraId="619BC2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380" w:type="dxa"/>
          </w:tcPr>
          <w:p w14:paraId="2F7DEC18" w14:textId="77777777" w:rsidR="5265B891" w:rsidRDefault="31BE4C96"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w:t>
            </w:r>
          </w:p>
        </w:tc>
      </w:tr>
    </w:tbl>
    <w:p w14:paraId="34E0041B" w14:textId="77777777" w:rsidR="001C568F" w:rsidRDefault="13CBFDA0" w:rsidP="3C493D58">
      <w:pPr>
        <w:pStyle w:val="ListeParagraf"/>
        <w:numPr>
          <w:ilvl w:val="0"/>
          <w:numId w:val="7"/>
        </w:numPr>
        <w:shd w:val="clear" w:color="auto" w:fill="FFFFFF" w:themeFill="background1"/>
        <w:spacing w:after="0" w:line="276" w:lineRule="auto"/>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i/>
          <w:iCs/>
          <w:color w:val="000000" w:themeColor="text1"/>
          <w:sz w:val="16"/>
          <w:szCs w:val="16"/>
        </w:rPr>
        <w:t>Tüm EAA değerleri kontrol grubuna (n=5007) kıyasla hesaplanmıştır.</w:t>
      </w:r>
    </w:p>
    <w:p w14:paraId="110A5A66" w14:textId="77777777" w:rsidR="001C568F" w:rsidRDefault="13CBFDA0" w:rsidP="3C493D58">
      <w:pPr>
        <w:pStyle w:val="ListeParagraf"/>
        <w:numPr>
          <w:ilvl w:val="0"/>
          <w:numId w:val="7"/>
        </w:numPr>
        <w:shd w:val="clear" w:color="auto" w:fill="FFFFFF" w:themeFill="background1"/>
        <w:spacing w:after="0" w:line="276" w:lineRule="auto"/>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i/>
          <w:iCs/>
          <w:color w:val="000000" w:themeColor="text1"/>
          <w:sz w:val="16"/>
          <w:szCs w:val="16"/>
        </w:rPr>
        <w:t>Horvath ve GrimAge EAA değerleri yanındaki parantezler 95% güven aralıklarını göstermektedir.</w:t>
      </w:r>
    </w:p>
    <w:p w14:paraId="553AC5AF" w14:textId="77777777" w:rsidR="001C568F" w:rsidRDefault="13CBFDA0" w:rsidP="3C493D58">
      <w:pPr>
        <w:pStyle w:val="ListeParagraf"/>
        <w:numPr>
          <w:ilvl w:val="0"/>
          <w:numId w:val="7"/>
        </w:numPr>
        <w:shd w:val="clear" w:color="auto" w:fill="FFFFFF" w:themeFill="background1"/>
        <w:spacing w:after="0" w:line="276" w:lineRule="auto"/>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i/>
          <w:iCs/>
          <w:color w:val="000000" w:themeColor="text1"/>
          <w:sz w:val="16"/>
          <w:szCs w:val="16"/>
        </w:rPr>
        <w:t>Post-hoc Tukey HSD testi hiyerarşik sıralaması: çoklu madde &gt; metamfetamin &gt; kokain &gt; alkol &gt; opioid &gt; kannabis (tüm ikili karşılaştırmalar p&lt;0.05, kokain vs alkol hariç p=0.13).</w:t>
      </w:r>
    </w:p>
    <w:p w14:paraId="4ABEA11E" w14:textId="77777777" w:rsidR="001C568F" w:rsidRDefault="13CBFDA0" w:rsidP="3C493D58">
      <w:pPr>
        <w:pStyle w:val="ListeParagraf"/>
        <w:numPr>
          <w:ilvl w:val="0"/>
          <w:numId w:val="7"/>
        </w:numPr>
        <w:shd w:val="clear" w:color="auto" w:fill="FFFFFF" w:themeFill="background1"/>
        <w:spacing w:after="0" w:line="276" w:lineRule="auto"/>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i/>
          <w:iCs/>
          <w:color w:val="000000" w:themeColor="text1"/>
          <w:sz w:val="16"/>
          <w:szCs w:val="16"/>
        </w:rPr>
        <w:t>Core Addiction Signature, tüm madde türlerinde ortak olarak diferansiyel metilasyon gösteren CpG bölgelerini ifade eder.</w:t>
      </w:r>
    </w:p>
    <w:p w14:paraId="0E37CDE0" w14:textId="77777777" w:rsidR="001C568F" w:rsidRPr="001A71D1" w:rsidRDefault="3554595D" w:rsidP="001A71D1">
      <w:pPr>
        <w:spacing w:before="240" w:after="120" w:line="360" w:lineRule="auto"/>
        <w:contextualSpacing/>
        <w:jc w:val="both"/>
        <w:rPr>
          <w:rFonts w:ascii="Times New Roman" w:eastAsia="Times New Roman" w:hAnsi="Times New Roman" w:cs="Times New Roman"/>
          <w:b/>
          <w:bCs/>
          <w:i/>
          <w:iCs/>
          <w:noProof w:val="0"/>
          <w:color w:val="000000" w:themeColor="text1"/>
          <w:szCs w:val="20"/>
        </w:rPr>
      </w:pPr>
      <w:r w:rsidRPr="001A71D1">
        <w:rPr>
          <w:rFonts w:ascii="Times New Roman" w:eastAsia="Times New Roman" w:hAnsi="Times New Roman" w:cs="Times New Roman"/>
          <w:b/>
          <w:bCs/>
          <w:i/>
          <w:iCs/>
          <w:color w:val="000000" w:themeColor="text1"/>
          <w:szCs w:val="20"/>
        </w:rPr>
        <w:t>Tablo 8. Gen Ontoloji Zenginle</w:t>
      </w:r>
      <w:r w:rsidR="5EC113E9" w:rsidRPr="001A71D1">
        <w:rPr>
          <w:rFonts w:ascii="Times New Roman" w:eastAsia="Times New Roman" w:hAnsi="Times New Roman" w:cs="Times New Roman"/>
          <w:b/>
          <w:bCs/>
          <w:i/>
          <w:iCs/>
          <w:color w:val="000000" w:themeColor="text1"/>
          <w:szCs w:val="20"/>
        </w:rPr>
        <w:t>ş</w:t>
      </w:r>
      <w:r w:rsidRPr="001A71D1">
        <w:rPr>
          <w:rFonts w:ascii="Times New Roman" w:eastAsia="Times New Roman" w:hAnsi="Times New Roman" w:cs="Times New Roman"/>
          <w:b/>
          <w:bCs/>
          <w:i/>
          <w:iCs/>
          <w:color w:val="000000" w:themeColor="text1"/>
          <w:szCs w:val="20"/>
        </w:rPr>
        <w:t>tirmesi</w:t>
      </w:r>
    </w:p>
    <w:tbl>
      <w:tblPr>
        <w:tblStyle w:val="KlavuzTablo1Ak-Vurgu1"/>
        <w:tblW w:w="0" w:type="auto"/>
        <w:tblLook w:val="04A0" w:firstRow="1" w:lastRow="0" w:firstColumn="1" w:lastColumn="0" w:noHBand="0" w:noVBand="1"/>
      </w:tblPr>
      <w:tblGrid>
        <w:gridCol w:w="2460"/>
        <w:gridCol w:w="2460"/>
        <w:gridCol w:w="2460"/>
        <w:gridCol w:w="2460"/>
      </w:tblGrid>
      <w:tr w:rsidR="4FDEAF6F" w14:paraId="19882FCE"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0DE1B2EA"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Bağışıklık yanıtı</w:t>
            </w:r>
          </w:p>
        </w:tc>
        <w:tc>
          <w:tcPr>
            <w:tcW w:w="2460" w:type="dxa"/>
            <w:shd w:val="clear" w:color="auto" w:fill="DAE8F8"/>
          </w:tcPr>
          <w:p w14:paraId="269978C0" w14:textId="77777777" w:rsidR="4FDEAF6F" w:rsidRDefault="79D15D0C" w:rsidP="4FDEAF6F">
            <w:pPr>
              <w:spacing w:before="40" w:after="40" w:line="240" w:lineRule="atLeast"/>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Kategori</w:t>
            </w:r>
          </w:p>
        </w:tc>
        <w:tc>
          <w:tcPr>
            <w:tcW w:w="2460" w:type="dxa"/>
            <w:shd w:val="clear" w:color="auto" w:fill="DAE8F8"/>
          </w:tcPr>
          <w:p w14:paraId="68BA2B00" w14:textId="77777777" w:rsidR="4FDEAF6F" w:rsidRDefault="79D15D0C" w:rsidP="4FDEAF6F">
            <w:pPr>
              <w:spacing w:before="40" w:after="40" w:line="240" w:lineRule="atLeast"/>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Gen Sayisi</w:t>
            </w:r>
          </w:p>
        </w:tc>
        <w:tc>
          <w:tcPr>
            <w:tcW w:w="2460" w:type="dxa"/>
            <w:shd w:val="clear" w:color="auto" w:fill="DAE8F8"/>
          </w:tcPr>
          <w:p w14:paraId="49108341" w14:textId="77777777" w:rsidR="4FDEAF6F" w:rsidRDefault="79D15D0C" w:rsidP="4FDEAF6F">
            <w:pPr>
              <w:spacing w:before="40" w:after="40" w:line="240" w:lineRule="atLeast"/>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FDR</w:t>
            </w:r>
          </w:p>
        </w:tc>
      </w:tr>
      <w:tr w:rsidR="4FDEAF6F" w14:paraId="2094DAB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189EA77D"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Enflamatuar yanıt</w:t>
            </w:r>
          </w:p>
        </w:tc>
        <w:tc>
          <w:tcPr>
            <w:tcW w:w="2460" w:type="dxa"/>
          </w:tcPr>
          <w:p w14:paraId="198C1BF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BP</w:t>
            </w:r>
          </w:p>
        </w:tc>
        <w:tc>
          <w:tcPr>
            <w:tcW w:w="2460" w:type="dxa"/>
          </w:tcPr>
          <w:p w14:paraId="2F1A6784"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87</w:t>
            </w:r>
          </w:p>
        </w:tc>
        <w:tc>
          <w:tcPr>
            <w:tcW w:w="2460" w:type="dxa"/>
          </w:tcPr>
          <w:p w14:paraId="23020C0C"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2.3e-12</w:t>
            </w:r>
          </w:p>
        </w:tc>
      </w:tr>
      <w:tr w:rsidR="4FDEAF6F" w14:paraId="5C12B68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0997545C"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Oksidatif stres yanıtı</w:t>
            </w:r>
          </w:p>
        </w:tc>
        <w:tc>
          <w:tcPr>
            <w:tcW w:w="2460" w:type="dxa"/>
          </w:tcPr>
          <w:p w14:paraId="0D8BF18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BP</w:t>
            </w:r>
          </w:p>
        </w:tc>
        <w:tc>
          <w:tcPr>
            <w:tcW w:w="2460" w:type="dxa"/>
          </w:tcPr>
          <w:p w14:paraId="4CBE03B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64</w:t>
            </w:r>
          </w:p>
        </w:tc>
        <w:tc>
          <w:tcPr>
            <w:tcW w:w="2460" w:type="dxa"/>
          </w:tcPr>
          <w:p w14:paraId="30A243E0"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4.1e-10</w:t>
            </w:r>
          </w:p>
        </w:tc>
      </w:tr>
      <w:tr w:rsidR="4FDEAF6F" w14:paraId="3B6B609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4F11DD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Sinaptik iletim</w:t>
            </w:r>
          </w:p>
        </w:tc>
        <w:tc>
          <w:tcPr>
            <w:tcW w:w="2460" w:type="dxa"/>
          </w:tcPr>
          <w:p w14:paraId="41121E1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BP</w:t>
            </w:r>
          </w:p>
        </w:tc>
        <w:tc>
          <w:tcPr>
            <w:tcW w:w="2460" w:type="dxa"/>
          </w:tcPr>
          <w:p w14:paraId="6F1A1F0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52</w:t>
            </w:r>
          </w:p>
        </w:tc>
        <w:tc>
          <w:tcPr>
            <w:tcW w:w="2460" w:type="dxa"/>
          </w:tcPr>
          <w:p w14:paraId="5825C109"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1.8e-09</w:t>
            </w:r>
          </w:p>
        </w:tc>
      </w:tr>
      <w:tr w:rsidR="4FDEAF6F" w14:paraId="75732E5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21657765"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DNA metilasyonu</w:t>
            </w:r>
          </w:p>
        </w:tc>
        <w:tc>
          <w:tcPr>
            <w:tcW w:w="2460" w:type="dxa"/>
          </w:tcPr>
          <w:p w14:paraId="4CA21ECE"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BP</w:t>
            </w:r>
          </w:p>
        </w:tc>
        <w:tc>
          <w:tcPr>
            <w:tcW w:w="2460" w:type="dxa"/>
          </w:tcPr>
          <w:p w14:paraId="028498C2"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48</w:t>
            </w:r>
          </w:p>
        </w:tc>
        <w:tc>
          <w:tcPr>
            <w:tcW w:w="2460" w:type="dxa"/>
          </w:tcPr>
          <w:p w14:paraId="33E50EB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3.2e-08</w:t>
            </w:r>
          </w:p>
        </w:tc>
      </w:tr>
      <w:tr w:rsidR="4FDEAF6F" w14:paraId="50547DF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EC5D3F6"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Protein bağlanması</w:t>
            </w:r>
          </w:p>
        </w:tc>
        <w:tc>
          <w:tcPr>
            <w:tcW w:w="2460" w:type="dxa"/>
          </w:tcPr>
          <w:p w14:paraId="66617715"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BP</w:t>
            </w:r>
          </w:p>
        </w:tc>
        <w:tc>
          <w:tcPr>
            <w:tcW w:w="2460" w:type="dxa"/>
          </w:tcPr>
          <w:p w14:paraId="44223DF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41</w:t>
            </w:r>
          </w:p>
        </w:tc>
        <w:tc>
          <w:tcPr>
            <w:tcW w:w="2460" w:type="dxa"/>
          </w:tcPr>
          <w:p w14:paraId="70B0F92F"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5.7e-07</w:t>
            </w:r>
          </w:p>
        </w:tc>
      </w:tr>
      <w:tr w:rsidR="4FDEAF6F" w14:paraId="3CAAC0A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470D979"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Reseptör bağlanması</w:t>
            </w:r>
          </w:p>
        </w:tc>
        <w:tc>
          <w:tcPr>
            <w:tcW w:w="2460" w:type="dxa"/>
          </w:tcPr>
          <w:p w14:paraId="0853DD0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MF</w:t>
            </w:r>
          </w:p>
        </w:tc>
        <w:tc>
          <w:tcPr>
            <w:tcW w:w="2460" w:type="dxa"/>
          </w:tcPr>
          <w:p w14:paraId="14527EB4"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156</w:t>
            </w:r>
          </w:p>
        </w:tc>
        <w:tc>
          <w:tcPr>
            <w:tcW w:w="2460" w:type="dxa"/>
          </w:tcPr>
          <w:p w14:paraId="3BD38539"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1.2e-15</w:t>
            </w:r>
          </w:p>
        </w:tc>
      </w:tr>
      <w:tr w:rsidR="4FDEAF6F" w14:paraId="1F48CF9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7DACFA63"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Çekirdek</w:t>
            </w:r>
          </w:p>
        </w:tc>
        <w:tc>
          <w:tcPr>
            <w:tcW w:w="2460" w:type="dxa"/>
          </w:tcPr>
          <w:p w14:paraId="700EAB9C"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MF</w:t>
            </w:r>
          </w:p>
        </w:tc>
        <w:tc>
          <w:tcPr>
            <w:tcW w:w="2460" w:type="dxa"/>
          </w:tcPr>
          <w:p w14:paraId="7DDA856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89</w:t>
            </w:r>
          </w:p>
        </w:tc>
        <w:tc>
          <w:tcPr>
            <w:tcW w:w="2460" w:type="dxa"/>
          </w:tcPr>
          <w:p w14:paraId="433D3C8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2.4e-11</w:t>
            </w:r>
          </w:p>
        </w:tc>
      </w:tr>
      <w:tr w:rsidR="4FDEAF6F" w14:paraId="6055CA2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475133BE"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Sinaps</w:t>
            </w:r>
          </w:p>
        </w:tc>
        <w:tc>
          <w:tcPr>
            <w:tcW w:w="2460" w:type="dxa"/>
          </w:tcPr>
          <w:p w14:paraId="113ACFF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CC</w:t>
            </w:r>
          </w:p>
        </w:tc>
        <w:tc>
          <w:tcPr>
            <w:tcW w:w="2460" w:type="dxa"/>
          </w:tcPr>
          <w:p w14:paraId="18495608"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234</w:t>
            </w:r>
          </w:p>
        </w:tc>
        <w:tc>
          <w:tcPr>
            <w:tcW w:w="2460" w:type="dxa"/>
          </w:tcPr>
          <w:p w14:paraId="50762AD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3.1e-18</w:t>
            </w:r>
          </w:p>
        </w:tc>
      </w:tr>
      <w:tr w:rsidR="4FDEAF6F" w14:paraId="5CCEC31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6390A6A"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Plazma zarı</w:t>
            </w:r>
          </w:p>
        </w:tc>
        <w:tc>
          <w:tcPr>
            <w:tcW w:w="2460" w:type="dxa"/>
          </w:tcPr>
          <w:p w14:paraId="655172F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CC</w:t>
            </w:r>
          </w:p>
        </w:tc>
        <w:tc>
          <w:tcPr>
            <w:tcW w:w="2460" w:type="dxa"/>
          </w:tcPr>
          <w:p w14:paraId="00B3CA72"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112</w:t>
            </w:r>
          </w:p>
        </w:tc>
        <w:tc>
          <w:tcPr>
            <w:tcW w:w="2460" w:type="dxa"/>
          </w:tcPr>
          <w:p w14:paraId="0C6A15B0"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4.5e-14</w:t>
            </w:r>
          </w:p>
        </w:tc>
      </w:tr>
      <w:tr w:rsidR="4FDEAF6F" w14:paraId="48CB803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031F8A56" w14:textId="77777777" w:rsidR="5E638C39" w:rsidRDefault="0C3E8662" w:rsidP="4FDEAF6F">
            <w:pPr>
              <w:spacing w:before="40" w:after="4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Bağışıklık yanıtı</w:t>
            </w:r>
          </w:p>
        </w:tc>
        <w:tc>
          <w:tcPr>
            <w:tcW w:w="2460" w:type="dxa"/>
          </w:tcPr>
          <w:p w14:paraId="6C0AC4C7"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CC</w:t>
            </w:r>
          </w:p>
        </w:tc>
        <w:tc>
          <w:tcPr>
            <w:tcW w:w="2460" w:type="dxa"/>
          </w:tcPr>
          <w:p w14:paraId="742C07B2"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167</w:t>
            </w:r>
          </w:p>
        </w:tc>
        <w:tc>
          <w:tcPr>
            <w:tcW w:w="2460" w:type="dxa"/>
          </w:tcPr>
          <w:p w14:paraId="58301CBE"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6.2e-12</w:t>
            </w:r>
          </w:p>
        </w:tc>
      </w:tr>
    </w:tbl>
    <w:tbl>
      <w:tblPr>
        <w:tblStyle w:val="DzTablo4"/>
        <w:tblW w:w="0" w:type="auto"/>
        <w:tblLook w:val="06A0" w:firstRow="1" w:lastRow="0" w:firstColumn="1" w:lastColumn="0" w:noHBand="1" w:noVBand="1"/>
      </w:tblPr>
      <w:tblGrid>
        <w:gridCol w:w="4365"/>
        <w:gridCol w:w="6090"/>
      </w:tblGrid>
      <w:tr w:rsidR="4FDEAF6F" w14:paraId="64C80190"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365" w:type="dxa"/>
          </w:tcPr>
          <w:p w14:paraId="420273A1" w14:textId="77777777" w:rsidR="4FDEAF6F" w:rsidRDefault="79D15D0C" w:rsidP="3C493D58">
            <w:pPr>
              <w:rPr>
                <w:rFonts w:ascii="Times New Roman" w:eastAsia="Times New Roman" w:hAnsi="Times New Roman" w:cs="Times New Roman"/>
                <w:i/>
                <w:iCs/>
                <w:color w:val="000000" w:themeColor="text1"/>
                <w:sz w:val="16"/>
                <w:szCs w:val="16"/>
                <w:u w:val="single"/>
              </w:rPr>
            </w:pPr>
            <w:r w:rsidRPr="3C493D58">
              <w:rPr>
                <w:rFonts w:ascii="Times New Roman" w:eastAsia="Times New Roman" w:hAnsi="Times New Roman" w:cs="Times New Roman"/>
                <w:i/>
                <w:iCs/>
                <w:color w:val="000000" w:themeColor="text1"/>
                <w:sz w:val="16"/>
                <w:szCs w:val="16"/>
                <w:u w:val="single"/>
              </w:rPr>
              <w:t>GO Kategorileri ve Anlamları</w:t>
            </w:r>
          </w:p>
        </w:tc>
        <w:tc>
          <w:tcPr>
            <w:tcW w:w="6090" w:type="dxa"/>
          </w:tcPr>
          <w:p w14:paraId="731AC36C" w14:textId="77777777" w:rsidR="4FDEAF6F" w:rsidRDefault="79D15D0C" w:rsidP="3C493D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i/>
                <w:iCs/>
                <w:color w:val="000000" w:themeColor="text1"/>
                <w:sz w:val="16"/>
                <w:szCs w:val="16"/>
                <w:u w:val="single"/>
              </w:rPr>
            </w:pPr>
            <w:r w:rsidRPr="3C493D58">
              <w:rPr>
                <w:rFonts w:ascii="Times New Roman" w:eastAsia="Times New Roman" w:hAnsi="Times New Roman" w:cs="Times New Roman"/>
                <w:i/>
                <w:iCs/>
                <w:color w:val="000000" w:themeColor="text1"/>
                <w:sz w:val="16"/>
                <w:szCs w:val="16"/>
                <w:u w:val="single"/>
              </w:rPr>
              <w:t>Önemli Bulgular</w:t>
            </w:r>
          </w:p>
        </w:tc>
      </w:tr>
      <w:tr w:rsidR="4FDEAF6F" w14:paraId="2799526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4365" w:type="dxa"/>
          </w:tcPr>
          <w:p w14:paraId="67F0F0EA" w14:textId="77777777" w:rsidR="4FDEAF6F" w:rsidRDefault="79D15D0C" w:rsidP="3C493D58">
            <w:pPr>
              <w:rPr>
                <w:rFonts w:ascii="Times New Roman" w:eastAsia="Times New Roman" w:hAnsi="Times New Roman" w:cs="Times New Roman"/>
                <w:b w:val="0"/>
                <w:bCs w:val="0"/>
                <w:i/>
                <w:iCs/>
                <w:color w:val="000000" w:themeColor="text1"/>
                <w:sz w:val="16"/>
                <w:szCs w:val="16"/>
              </w:rPr>
            </w:pPr>
            <w:r w:rsidRPr="3C493D58">
              <w:rPr>
                <w:rFonts w:ascii="Times New Roman" w:eastAsia="Times New Roman" w:hAnsi="Times New Roman" w:cs="Times New Roman"/>
                <w:i/>
                <w:iCs/>
                <w:color w:val="000000" w:themeColor="text1"/>
                <w:sz w:val="16"/>
                <w:szCs w:val="16"/>
              </w:rPr>
              <w:t>BP (Biological Process)</w:t>
            </w:r>
            <w:r w:rsidRPr="3C493D58">
              <w:rPr>
                <w:rFonts w:ascii="Times New Roman" w:eastAsia="Times New Roman" w:hAnsi="Times New Roman" w:cs="Times New Roman"/>
                <w:b w:val="0"/>
                <w:bCs w:val="0"/>
                <w:i/>
                <w:iCs/>
                <w:color w:val="000000" w:themeColor="text1"/>
                <w:sz w:val="16"/>
                <w:szCs w:val="16"/>
              </w:rPr>
              <w:t>: Biyolojik Süreç - Hücrelerin veya organizmanın gerçekleştirdiği biyolojik fonksiyonlar ve süreçler</w:t>
            </w:r>
            <w:r w:rsidR="4FDEAF6F">
              <w:br/>
            </w:r>
            <w:r w:rsidRPr="3C493D58">
              <w:rPr>
                <w:rFonts w:ascii="Times New Roman" w:eastAsia="Times New Roman" w:hAnsi="Times New Roman" w:cs="Times New Roman"/>
                <w:i/>
                <w:iCs/>
                <w:color w:val="000000" w:themeColor="text1"/>
                <w:sz w:val="16"/>
                <w:szCs w:val="16"/>
              </w:rPr>
              <w:t>MF (Molecular Function)</w:t>
            </w:r>
            <w:r w:rsidRPr="3C493D58">
              <w:rPr>
                <w:rFonts w:ascii="Times New Roman" w:eastAsia="Times New Roman" w:hAnsi="Times New Roman" w:cs="Times New Roman"/>
                <w:b w:val="0"/>
                <w:bCs w:val="0"/>
                <w:i/>
                <w:iCs/>
                <w:color w:val="000000" w:themeColor="text1"/>
                <w:sz w:val="16"/>
                <w:szCs w:val="16"/>
              </w:rPr>
              <w:t>: Moleküler Fonksiyon - Proteinlerin moleküler düzeydeki aktiviteleri ve işlevleri</w:t>
            </w:r>
            <w:r w:rsidR="4FDEAF6F">
              <w:br/>
            </w:r>
            <w:r w:rsidRPr="3C493D58">
              <w:rPr>
                <w:rFonts w:ascii="Times New Roman" w:eastAsia="Times New Roman" w:hAnsi="Times New Roman" w:cs="Times New Roman"/>
                <w:i/>
                <w:iCs/>
                <w:color w:val="000000" w:themeColor="text1"/>
                <w:sz w:val="16"/>
                <w:szCs w:val="16"/>
              </w:rPr>
              <w:t>CC (Cellular Component)</w:t>
            </w:r>
            <w:r w:rsidRPr="3C493D58">
              <w:rPr>
                <w:rFonts w:ascii="Times New Roman" w:eastAsia="Times New Roman" w:hAnsi="Times New Roman" w:cs="Times New Roman"/>
                <w:b w:val="0"/>
                <w:bCs w:val="0"/>
                <w:i/>
                <w:iCs/>
                <w:color w:val="000000" w:themeColor="text1"/>
                <w:sz w:val="16"/>
                <w:szCs w:val="16"/>
              </w:rPr>
              <w:t>: Hücresel Komponent - Proteinlerin hücre içindeki lokalizasyonu veya bulunduğu hücresel yapılar</w:t>
            </w:r>
            <w:r w:rsidR="4FDEAF6F">
              <w:br/>
            </w:r>
            <w:r w:rsidRPr="3C493D58">
              <w:rPr>
                <w:rFonts w:ascii="Times New Roman" w:eastAsia="Times New Roman" w:hAnsi="Times New Roman" w:cs="Times New Roman"/>
                <w:i/>
                <w:iCs/>
                <w:color w:val="000000" w:themeColor="text1"/>
                <w:sz w:val="16"/>
                <w:szCs w:val="16"/>
              </w:rPr>
              <w:t>FDR (False Discovery Rate)</w:t>
            </w:r>
            <w:r w:rsidRPr="3C493D58">
              <w:rPr>
                <w:rFonts w:ascii="Times New Roman" w:eastAsia="Times New Roman" w:hAnsi="Times New Roman" w:cs="Times New Roman"/>
                <w:b w:val="0"/>
                <w:bCs w:val="0"/>
                <w:i/>
                <w:iCs/>
                <w:color w:val="000000" w:themeColor="text1"/>
                <w:sz w:val="16"/>
                <w:szCs w:val="16"/>
              </w:rPr>
              <w:t>: Yanlış Keşif Oranı - İstatistiksel anlamlılığı gösteren düzeltilmiş p-değeri (düşük değerler daha yüksek anlamlılığı gösterir)</w:t>
            </w:r>
          </w:p>
        </w:tc>
        <w:tc>
          <w:tcPr>
            <w:tcW w:w="6090" w:type="dxa"/>
          </w:tcPr>
          <w:p w14:paraId="215727A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themeColor="text1"/>
                <w:sz w:val="16"/>
                <w:szCs w:val="16"/>
              </w:rPr>
            </w:pPr>
            <w:r w:rsidRPr="3C493D58">
              <w:rPr>
                <w:rFonts w:ascii="Times New Roman" w:eastAsia="Times New Roman" w:hAnsi="Times New Roman" w:cs="Times New Roman"/>
                <w:b/>
                <w:bCs/>
                <w:i/>
                <w:iCs/>
                <w:color w:val="000000" w:themeColor="text1"/>
                <w:sz w:val="16"/>
                <w:szCs w:val="16"/>
              </w:rPr>
              <w:t>Enflamasyon ve Bağışıklık</w:t>
            </w:r>
            <w:r w:rsidRPr="3C493D58">
              <w:rPr>
                <w:rFonts w:ascii="Times New Roman" w:eastAsia="Times New Roman" w:hAnsi="Times New Roman" w:cs="Times New Roman"/>
                <w:i/>
                <w:iCs/>
                <w:color w:val="000000" w:themeColor="text1"/>
                <w:sz w:val="16"/>
                <w:szCs w:val="16"/>
              </w:rPr>
              <w:t>: Madde kullanımının enflamatuar ve bağışıklık yanıtı ile ilişkili genlerde önemli epigenetik değişikliklere neden olduğu görülmektedir.</w:t>
            </w:r>
            <w:r w:rsidR="4FDEAF6F">
              <w:br/>
            </w:r>
            <w:r w:rsidRPr="3C493D58">
              <w:rPr>
                <w:rFonts w:ascii="Times New Roman" w:eastAsia="Times New Roman" w:hAnsi="Times New Roman" w:cs="Times New Roman"/>
                <w:b/>
                <w:bCs/>
                <w:i/>
                <w:iCs/>
                <w:color w:val="000000" w:themeColor="text1"/>
                <w:sz w:val="16"/>
                <w:szCs w:val="16"/>
              </w:rPr>
              <w:t>Oksidatif Stres</w:t>
            </w:r>
            <w:r w:rsidRPr="3C493D58">
              <w:rPr>
                <w:rFonts w:ascii="Times New Roman" w:eastAsia="Times New Roman" w:hAnsi="Times New Roman" w:cs="Times New Roman"/>
                <w:i/>
                <w:iCs/>
                <w:color w:val="000000" w:themeColor="text1"/>
                <w:sz w:val="16"/>
                <w:szCs w:val="16"/>
              </w:rPr>
              <w:t>: Madde kullanımının oksidatif stres yanıtı ile ilişkili genleri etkilediği, bu da hücresel hasara yol açabileceğini göstermektedir.</w:t>
            </w:r>
            <w:r w:rsidR="4FDEAF6F">
              <w:br/>
            </w:r>
            <w:r w:rsidRPr="3C493D58">
              <w:rPr>
                <w:rFonts w:ascii="Times New Roman" w:eastAsia="Times New Roman" w:hAnsi="Times New Roman" w:cs="Times New Roman"/>
                <w:b/>
                <w:bCs/>
                <w:i/>
                <w:iCs/>
                <w:color w:val="000000" w:themeColor="text1"/>
                <w:sz w:val="16"/>
                <w:szCs w:val="16"/>
              </w:rPr>
              <w:t>Nöral Fonksiyon</w:t>
            </w:r>
            <w:r w:rsidRPr="3C493D58">
              <w:rPr>
                <w:rFonts w:ascii="Times New Roman" w:eastAsia="Times New Roman" w:hAnsi="Times New Roman" w:cs="Times New Roman"/>
                <w:i/>
                <w:iCs/>
                <w:color w:val="000000" w:themeColor="text1"/>
                <w:sz w:val="16"/>
                <w:szCs w:val="16"/>
              </w:rPr>
              <w:t>: Sinaptik iletim ve sinaps yapısı ile ilgili çok sayıda genin etkilenmesi, madde kullanımının nöral fonksiyonlar üzerindeki etkisini göstermektedir.</w:t>
            </w:r>
            <w:r w:rsidR="4FDEAF6F">
              <w:br/>
            </w:r>
            <w:r w:rsidRPr="3C493D58">
              <w:rPr>
                <w:rFonts w:ascii="Times New Roman" w:eastAsia="Times New Roman" w:hAnsi="Times New Roman" w:cs="Times New Roman"/>
                <w:b/>
                <w:bCs/>
                <w:i/>
                <w:iCs/>
                <w:color w:val="000000" w:themeColor="text1"/>
                <w:sz w:val="16"/>
                <w:szCs w:val="16"/>
              </w:rPr>
              <w:t>Epigenetik Mekanizmalar</w:t>
            </w:r>
            <w:r w:rsidRPr="3C493D58">
              <w:rPr>
                <w:rFonts w:ascii="Times New Roman" w:eastAsia="Times New Roman" w:hAnsi="Times New Roman" w:cs="Times New Roman"/>
                <w:i/>
                <w:iCs/>
                <w:color w:val="000000" w:themeColor="text1"/>
                <w:sz w:val="16"/>
                <w:szCs w:val="16"/>
              </w:rPr>
              <w:t>: DNA metilasyonu ile ilgili genlerin etkilenmesi, madde kullanımının epigenetik mekanizmaları da değiştirdiğini göstermektedir.</w:t>
            </w:r>
            <w:r w:rsidR="4FDEAF6F">
              <w:br/>
            </w:r>
            <w:r w:rsidRPr="3C493D58">
              <w:rPr>
                <w:rFonts w:ascii="Times New Roman" w:eastAsia="Times New Roman" w:hAnsi="Times New Roman" w:cs="Times New Roman"/>
                <w:b/>
                <w:bCs/>
                <w:i/>
                <w:iCs/>
                <w:color w:val="000000" w:themeColor="text1"/>
                <w:sz w:val="16"/>
                <w:szCs w:val="16"/>
              </w:rPr>
              <w:t>İstatistiksel Anlamlılık</w:t>
            </w:r>
            <w:r w:rsidRPr="3C493D58">
              <w:rPr>
                <w:rFonts w:ascii="Times New Roman" w:eastAsia="Times New Roman" w:hAnsi="Times New Roman" w:cs="Times New Roman"/>
                <w:i/>
                <w:iCs/>
                <w:color w:val="000000" w:themeColor="text1"/>
                <w:sz w:val="16"/>
                <w:szCs w:val="16"/>
              </w:rPr>
              <w:t>: Tüm kategorilerin FDR değerleri çok düşük (en yüksek 5.7e-07), bu da bulguların istatistiksel olarak son derece anlamlı olduğunu göstermektedir.</w:t>
            </w:r>
          </w:p>
        </w:tc>
      </w:tr>
    </w:tbl>
    <w:p w14:paraId="3FFA918E" w14:textId="77777777" w:rsidR="001C568F" w:rsidRPr="001A71D1" w:rsidRDefault="001C568F" w:rsidP="001A71D1">
      <w:pPr>
        <w:shd w:val="clear" w:color="auto" w:fill="FFFFFF" w:themeFill="background1"/>
        <w:spacing w:after="300" w:line="360" w:lineRule="auto"/>
        <w:contextualSpacing/>
        <w:jc w:val="both"/>
        <w:rPr>
          <w:rFonts w:ascii="Times New Roman" w:eastAsia="Times New Roman" w:hAnsi="Times New Roman" w:cs="Times New Roman"/>
          <w:b/>
          <w:bCs/>
          <w:color w:val="000000" w:themeColor="text1"/>
          <w:szCs w:val="20"/>
        </w:rPr>
      </w:pPr>
    </w:p>
    <w:p w14:paraId="0AAEDC84" w14:textId="77777777" w:rsidR="001C568F" w:rsidRPr="001A71D1" w:rsidRDefault="495A1D16" w:rsidP="001A71D1">
      <w:pPr>
        <w:spacing w:before="240" w:after="120" w:line="360" w:lineRule="auto"/>
        <w:jc w:val="both"/>
        <w:rPr>
          <w:rFonts w:ascii="Times New Roman" w:eastAsia="Times New Roman" w:hAnsi="Times New Roman" w:cs="Times New Roman"/>
          <w:b/>
          <w:bCs/>
          <w:i/>
          <w:iCs/>
          <w:noProof w:val="0"/>
          <w:color w:val="000000" w:themeColor="text1"/>
          <w:szCs w:val="20"/>
          <w:lang w:val="en-US"/>
        </w:rPr>
      </w:pPr>
      <w:r w:rsidRPr="001A71D1">
        <w:rPr>
          <w:rFonts w:ascii="Times New Roman" w:eastAsia="Times New Roman" w:hAnsi="Times New Roman" w:cs="Times New Roman"/>
          <w:b/>
          <w:bCs/>
          <w:i/>
          <w:iCs/>
          <w:color w:val="000000" w:themeColor="text1"/>
          <w:szCs w:val="20"/>
        </w:rPr>
        <w:t>Tablo 9. KEGG</w:t>
      </w:r>
      <w:r w:rsidR="6F30642F" w:rsidRPr="001A71D1">
        <w:rPr>
          <w:rFonts w:ascii="Times New Roman" w:eastAsia="Times New Roman" w:hAnsi="Times New Roman" w:cs="Times New Roman"/>
          <w:b/>
          <w:bCs/>
          <w:i/>
          <w:iCs/>
          <w:color w:val="000000" w:themeColor="text1"/>
          <w:szCs w:val="20"/>
        </w:rPr>
        <w:t xml:space="preserve"> (Kyoto Encyclopedia of Genes and Genomes)</w:t>
      </w:r>
      <w:r w:rsidR="6F30642F" w:rsidRPr="001A71D1">
        <w:rPr>
          <w:rFonts w:ascii="Times New Roman" w:eastAsia="Times New Roman" w:hAnsi="Times New Roman" w:cs="Times New Roman"/>
          <w:b/>
          <w:bCs/>
          <w:i/>
          <w:iCs/>
          <w:szCs w:val="20"/>
        </w:rPr>
        <w:t xml:space="preserve"> </w:t>
      </w:r>
      <w:r w:rsidRPr="001A71D1">
        <w:rPr>
          <w:rFonts w:ascii="Times New Roman" w:eastAsia="Times New Roman" w:hAnsi="Times New Roman" w:cs="Times New Roman"/>
          <w:b/>
          <w:bCs/>
          <w:i/>
          <w:iCs/>
          <w:color w:val="000000" w:themeColor="text1"/>
          <w:szCs w:val="20"/>
        </w:rPr>
        <w:t>Pathway Analizi</w:t>
      </w:r>
    </w:p>
    <w:tbl>
      <w:tblPr>
        <w:tblStyle w:val="KlavuzTablo1Ak-Vurgu1"/>
        <w:tblW w:w="0" w:type="auto"/>
        <w:tblLook w:val="04A0" w:firstRow="1" w:lastRow="0" w:firstColumn="1" w:lastColumn="0" w:noHBand="0" w:noVBand="1"/>
        <w:tblDescription w:val="Dopaminerjik sinaps (34 gen, FDR=3.4e-06): Ödül ve motivasyon sisteminde kritik rol oynar, birçok bağımlılık yapıcı maddenin hedefidir.&#10;Glutamaterjik sinaps (28 gen, FDR=6.7e-05): Öğrenme, hafıza ve nöroplastisite ile ilişkilidir.&#10;cAMP sinyalizasyonu (42 gen, FDR=2.1e-04): Hücre içi sinyal iletiminde önemli rol oynar.&#10;MAPK sinyalizasyonu (38 gen, FDR=4.2e-04): Hücre büyümesi, farklılaşması ve apoptoz süreçlerini düzenler."/>
      </w:tblPr>
      <w:tblGrid>
        <w:gridCol w:w="2460"/>
        <w:gridCol w:w="2460"/>
        <w:gridCol w:w="2460"/>
        <w:gridCol w:w="2460"/>
      </w:tblGrid>
      <w:tr w:rsidR="4FDEAF6F" w14:paraId="353EA838"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714E64F4"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Yolak</w:t>
            </w:r>
          </w:p>
        </w:tc>
        <w:tc>
          <w:tcPr>
            <w:tcW w:w="2460" w:type="dxa"/>
            <w:shd w:val="clear" w:color="auto" w:fill="DAE8F8"/>
          </w:tcPr>
          <w:p w14:paraId="6783DCE6" w14:textId="77777777" w:rsidR="4FDEAF6F" w:rsidRDefault="79D15D0C" w:rsidP="4FDEAF6F">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Gen Sayisi</w:t>
            </w:r>
          </w:p>
        </w:tc>
        <w:tc>
          <w:tcPr>
            <w:tcW w:w="2460" w:type="dxa"/>
            <w:shd w:val="clear" w:color="auto" w:fill="DAE8F8"/>
          </w:tcPr>
          <w:p w14:paraId="48BE51ED" w14:textId="77777777" w:rsidR="4FDEAF6F" w:rsidRDefault="79D15D0C" w:rsidP="4FDEAF6F">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p-değeri</w:t>
            </w:r>
          </w:p>
        </w:tc>
        <w:tc>
          <w:tcPr>
            <w:tcW w:w="2460" w:type="dxa"/>
            <w:shd w:val="clear" w:color="auto" w:fill="DAE8F8"/>
          </w:tcPr>
          <w:p w14:paraId="4859B9EE" w14:textId="77777777" w:rsidR="4FDEAF6F" w:rsidRDefault="79D15D0C" w:rsidP="4FDEAF6F">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FDR</w:t>
            </w:r>
          </w:p>
        </w:tc>
      </w:tr>
      <w:tr w:rsidR="4FDEAF6F" w14:paraId="3CC4769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3FC82E22"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Dopaminerjik sinaps</w:t>
            </w:r>
          </w:p>
        </w:tc>
        <w:tc>
          <w:tcPr>
            <w:tcW w:w="2460" w:type="dxa"/>
          </w:tcPr>
          <w:p w14:paraId="7D9E9442"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w:t>
            </w:r>
          </w:p>
        </w:tc>
        <w:tc>
          <w:tcPr>
            <w:tcW w:w="2460" w:type="dxa"/>
          </w:tcPr>
          <w:p w14:paraId="47AA93E0"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1.2e-08</w:t>
            </w:r>
          </w:p>
        </w:tc>
        <w:tc>
          <w:tcPr>
            <w:tcW w:w="2460" w:type="dxa"/>
          </w:tcPr>
          <w:p w14:paraId="75F7C16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3.4e-06</w:t>
            </w:r>
          </w:p>
        </w:tc>
      </w:tr>
      <w:tr w:rsidR="4FDEAF6F" w14:paraId="717FCBC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8078DB3"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Glutamaterjik sinaps</w:t>
            </w:r>
          </w:p>
        </w:tc>
        <w:tc>
          <w:tcPr>
            <w:tcW w:w="2460" w:type="dxa"/>
          </w:tcPr>
          <w:p w14:paraId="34D3E0FF"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w:t>
            </w:r>
          </w:p>
        </w:tc>
        <w:tc>
          <w:tcPr>
            <w:tcW w:w="2460" w:type="dxa"/>
          </w:tcPr>
          <w:p w14:paraId="3F6B6FB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4.5e-07</w:t>
            </w:r>
          </w:p>
        </w:tc>
        <w:tc>
          <w:tcPr>
            <w:tcW w:w="2460" w:type="dxa"/>
          </w:tcPr>
          <w:p w14:paraId="17AA0B4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6.7e-05</w:t>
            </w:r>
          </w:p>
        </w:tc>
      </w:tr>
      <w:tr w:rsidR="4FDEAF6F" w14:paraId="1471EC9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4EB89BF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cAMP sinyalizasyonu</w:t>
            </w:r>
          </w:p>
        </w:tc>
        <w:tc>
          <w:tcPr>
            <w:tcW w:w="2460" w:type="dxa"/>
          </w:tcPr>
          <w:p w14:paraId="1B43CEC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42</w:t>
            </w:r>
          </w:p>
        </w:tc>
        <w:tc>
          <w:tcPr>
            <w:tcW w:w="2460" w:type="dxa"/>
          </w:tcPr>
          <w:p w14:paraId="135FD0A1"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2.3e-06</w:t>
            </w:r>
          </w:p>
        </w:tc>
        <w:tc>
          <w:tcPr>
            <w:tcW w:w="2460" w:type="dxa"/>
          </w:tcPr>
          <w:p w14:paraId="5DD37665"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2.1e-04</w:t>
            </w:r>
          </w:p>
        </w:tc>
      </w:tr>
      <w:tr w:rsidR="4FDEAF6F" w14:paraId="7C83D50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718E25E8"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MAPK sinyalizasyonu</w:t>
            </w:r>
          </w:p>
        </w:tc>
        <w:tc>
          <w:tcPr>
            <w:tcW w:w="2460" w:type="dxa"/>
          </w:tcPr>
          <w:p w14:paraId="7551394D"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38</w:t>
            </w:r>
          </w:p>
        </w:tc>
        <w:tc>
          <w:tcPr>
            <w:tcW w:w="2460" w:type="dxa"/>
          </w:tcPr>
          <w:p w14:paraId="48104146"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5.6e-06</w:t>
            </w:r>
          </w:p>
        </w:tc>
        <w:tc>
          <w:tcPr>
            <w:tcW w:w="2460" w:type="dxa"/>
          </w:tcPr>
          <w:p w14:paraId="32A4EF79"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4.2e-04</w:t>
            </w:r>
          </w:p>
        </w:tc>
      </w:tr>
      <w:tr w:rsidR="4FDEAF6F" w14:paraId="465C394D"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688FCF0C"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Nörotrofin sinyalizasyonu</w:t>
            </w:r>
          </w:p>
        </w:tc>
        <w:tc>
          <w:tcPr>
            <w:tcW w:w="2460" w:type="dxa"/>
          </w:tcPr>
          <w:p w14:paraId="7006DC0B"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26</w:t>
            </w:r>
          </w:p>
        </w:tc>
        <w:tc>
          <w:tcPr>
            <w:tcW w:w="2460" w:type="dxa"/>
          </w:tcPr>
          <w:p w14:paraId="52348649"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1.8e-05</w:t>
            </w:r>
          </w:p>
        </w:tc>
        <w:tc>
          <w:tcPr>
            <w:tcW w:w="2460" w:type="dxa"/>
          </w:tcPr>
          <w:p w14:paraId="441074C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1.1e-03</w:t>
            </w:r>
          </w:p>
        </w:tc>
      </w:tr>
      <w:tr w:rsidR="4FDEAF6F" w14:paraId="772461C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5B0F1E5B"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Kalsiyum sinyalizasyonu</w:t>
            </w:r>
          </w:p>
        </w:tc>
        <w:tc>
          <w:tcPr>
            <w:tcW w:w="2460" w:type="dxa"/>
          </w:tcPr>
          <w:p w14:paraId="6E0C6BA9"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31</w:t>
            </w:r>
          </w:p>
        </w:tc>
        <w:tc>
          <w:tcPr>
            <w:tcW w:w="2460" w:type="dxa"/>
          </w:tcPr>
          <w:p w14:paraId="6D8B3418"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3.4e-05</w:t>
            </w:r>
          </w:p>
        </w:tc>
        <w:tc>
          <w:tcPr>
            <w:tcW w:w="2460" w:type="dxa"/>
          </w:tcPr>
          <w:p w14:paraId="105A66BF"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1.7e-03</w:t>
            </w:r>
          </w:p>
        </w:tc>
      </w:tr>
      <w:tr w:rsidR="4FDEAF6F" w14:paraId="3FCB70B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49C74E68"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Opioid bağımlılığı</w:t>
            </w:r>
          </w:p>
        </w:tc>
        <w:tc>
          <w:tcPr>
            <w:tcW w:w="2460" w:type="dxa"/>
          </w:tcPr>
          <w:p w14:paraId="7E17BA3A"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18</w:t>
            </w:r>
          </w:p>
        </w:tc>
        <w:tc>
          <w:tcPr>
            <w:tcW w:w="2460" w:type="dxa"/>
          </w:tcPr>
          <w:p w14:paraId="6F504A17"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6.7e-05</w:t>
            </w:r>
          </w:p>
        </w:tc>
        <w:tc>
          <w:tcPr>
            <w:tcW w:w="2460" w:type="dxa"/>
          </w:tcPr>
          <w:p w14:paraId="76373A7B"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2.8e-03</w:t>
            </w:r>
          </w:p>
        </w:tc>
      </w:tr>
      <w:tr w:rsidR="4FDEAF6F" w14:paraId="6998328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7AAF7225"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Amfetamin bağımlılığı</w:t>
            </w:r>
          </w:p>
        </w:tc>
        <w:tc>
          <w:tcPr>
            <w:tcW w:w="2460" w:type="dxa"/>
          </w:tcPr>
          <w:p w14:paraId="37BADD98"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16</w:t>
            </w:r>
          </w:p>
        </w:tc>
        <w:tc>
          <w:tcPr>
            <w:tcW w:w="2460" w:type="dxa"/>
          </w:tcPr>
          <w:p w14:paraId="16D3D648"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8.9e-05</w:t>
            </w:r>
          </w:p>
        </w:tc>
        <w:tc>
          <w:tcPr>
            <w:tcW w:w="2460" w:type="dxa"/>
          </w:tcPr>
          <w:p w14:paraId="57D0354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3.3e-03</w:t>
            </w:r>
          </w:p>
        </w:tc>
      </w:tr>
      <w:tr w:rsidR="4FDEAF6F" w14:paraId="24E2ADF0"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0ED6D05E"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Alkolizm</w:t>
            </w:r>
          </w:p>
        </w:tc>
        <w:tc>
          <w:tcPr>
            <w:tcW w:w="2460" w:type="dxa"/>
          </w:tcPr>
          <w:p w14:paraId="62045487"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24</w:t>
            </w:r>
          </w:p>
        </w:tc>
        <w:tc>
          <w:tcPr>
            <w:tcW w:w="2460" w:type="dxa"/>
          </w:tcPr>
          <w:p w14:paraId="5B2BA997"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1.2e-04</w:t>
            </w:r>
          </w:p>
        </w:tc>
        <w:tc>
          <w:tcPr>
            <w:tcW w:w="2460" w:type="dxa"/>
          </w:tcPr>
          <w:p w14:paraId="3515EAEF"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4.0e-03</w:t>
            </w:r>
          </w:p>
        </w:tc>
      </w:tr>
      <w:tr w:rsidR="4FDEAF6F" w14:paraId="4E5917CC"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460" w:type="dxa"/>
            <w:shd w:val="clear" w:color="auto" w:fill="DAE8F8"/>
          </w:tcPr>
          <w:p w14:paraId="2737A53C"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Kokain bağımlılığı</w:t>
            </w:r>
          </w:p>
        </w:tc>
        <w:tc>
          <w:tcPr>
            <w:tcW w:w="2460" w:type="dxa"/>
          </w:tcPr>
          <w:p w14:paraId="1CCAA87E"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15</w:t>
            </w:r>
          </w:p>
        </w:tc>
        <w:tc>
          <w:tcPr>
            <w:tcW w:w="2460" w:type="dxa"/>
          </w:tcPr>
          <w:p w14:paraId="25AEBE5F"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2.1e-04</w:t>
            </w:r>
          </w:p>
        </w:tc>
        <w:tc>
          <w:tcPr>
            <w:tcW w:w="2460" w:type="dxa"/>
          </w:tcPr>
          <w:p w14:paraId="3BC9F8C3" w14:textId="77777777" w:rsidR="4FDEAF6F" w:rsidRDefault="79D15D0C" w:rsidP="4FDEAF6F">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6.3e-03</w:t>
            </w:r>
          </w:p>
        </w:tc>
      </w:tr>
    </w:tbl>
    <w:tbl>
      <w:tblPr>
        <w:tblStyle w:val="DzTablo3"/>
        <w:tblW w:w="0" w:type="auto"/>
        <w:shd w:val="clear" w:color="auto" w:fill="FFFFFF" w:themeFill="background1"/>
        <w:tblLook w:val="06A0" w:firstRow="1" w:lastRow="0" w:firstColumn="1" w:lastColumn="0" w:noHBand="1" w:noVBand="1"/>
      </w:tblPr>
      <w:tblGrid>
        <w:gridCol w:w="3450"/>
        <w:gridCol w:w="6405"/>
      </w:tblGrid>
      <w:tr w:rsidR="4FDEAF6F" w14:paraId="1D8E0DE7" w14:textId="77777777" w:rsidTr="001A71D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3450" w:type="dxa"/>
            <w:tcBorders>
              <w:bottom w:val="none" w:sz="0" w:space="0" w:color="auto"/>
              <w:right w:val="none" w:sz="0" w:space="0" w:color="auto"/>
            </w:tcBorders>
            <w:shd w:val="clear" w:color="auto" w:fill="FFFFFF" w:themeFill="background1"/>
          </w:tcPr>
          <w:p w14:paraId="4AF2C779" w14:textId="77777777" w:rsidR="4FDEAF6F" w:rsidRDefault="79D15D0C" w:rsidP="3C493D58">
            <w:pPr>
              <w:rPr>
                <w:rFonts w:ascii="Times New Roman" w:eastAsia="Times New Roman" w:hAnsi="Times New Roman" w:cs="Times New Roman"/>
                <w:b w:val="0"/>
                <w:bCs w:val="0"/>
                <w:i/>
                <w:iCs/>
                <w:caps w:val="0"/>
                <w:color w:val="000000" w:themeColor="text1"/>
                <w:sz w:val="16"/>
                <w:szCs w:val="16"/>
              </w:rPr>
            </w:pPr>
            <w:r w:rsidRPr="3C493D58">
              <w:rPr>
                <w:rFonts w:ascii="Times New Roman" w:eastAsia="Times New Roman" w:hAnsi="Times New Roman" w:cs="Times New Roman"/>
                <w:i/>
                <w:iCs/>
                <w:caps w:val="0"/>
                <w:color w:val="000000" w:themeColor="text1"/>
                <w:sz w:val="16"/>
                <w:szCs w:val="16"/>
              </w:rPr>
              <w:t>Pathway</w:t>
            </w:r>
            <w:r w:rsidRPr="3C493D58">
              <w:rPr>
                <w:rFonts w:ascii="Times New Roman" w:eastAsia="Times New Roman" w:hAnsi="Times New Roman" w:cs="Times New Roman"/>
                <w:b w:val="0"/>
                <w:bCs w:val="0"/>
                <w:i/>
                <w:iCs/>
                <w:caps w:val="0"/>
                <w:color w:val="000000" w:themeColor="text1"/>
                <w:sz w:val="16"/>
                <w:szCs w:val="16"/>
              </w:rPr>
              <w:t>: Etkilenen biyolojik yolağın adı</w:t>
            </w:r>
            <w:r w:rsidR="4FDEAF6F">
              <w:br/>
            </w:r>
            <w:r w:rsidRPr="3C493D58">
              <w:rPr>
                <w:rFonts w:ascii="Times New Roman" w:eastAsia="Times New Roman" w:hAnsi="Times New Roman" w:cs="Times New Roman"/>
                <w:i/>
                <w:iCs/>
                <w:caps w:val="0"/>
                <w:color w:val="000000" w:themeColor="text1"/>
                <w:sz w:val="16"/>
                <w:szCs w:val="16"/>
              </w:rPr>
              <w:t>Gen Sayısı</w:t>
            </w:r>
            <w:r w:rsidRPr="3C493D58">
              <w:rPr>
                <w:rFonts w:ascii="Times New Roman" w:eastAsia="Times New Roman" w:hAnsi="Times New Roman" w:cs="Times New Roman"/>
                <w:b w:val="0"/>
                <w:bCs w:val="0"/>
                <w:i/>
                <w:iCs/>
                <w:caps w:val="0"/>
                <w:color w:val="000000" w:themeColor="text1"/>
                <w:sz w:val="16"/>
                <w:szCs w:val="16"/>
              </w:rPr>
              <w:t>: Bu yolakta etkilenen gen sayısı</w:t>
            </w:r>
            <w:r w:rsidR="4FDEAF6F">
              <w:br/>
            </w:r>
            <w:r w:rsidRPr="3C493D58">
              <w:rPr>
                <w:rFonts w:ascii="Times New Roman" w:eastAsia="Times New Roman" w:hAnsi="Times New Roman" w:cs="Times New Roman"/>
                <w:i/>
                <w:iCs/>
                <w:caps w:val="0"/>
                <w:color w:val="000000" w:themeColor="text1"/>
                <w:sz w:val="16"/>
                <w:szCs w:val="16"/>
              </w:rPr>
              <w:t>p-değeri</w:t>
            </w:r>
            <w:r w:rsidRPr="3C493D58">
              <w:rPr>
                <w:rFonts w:ascii="Times New Roman" w:eastAsia="Times New Roman" w:hAnsi="Times New Roman" w:cs="Times New Roman"/>
                <w:b w:val="0"/>
                <w:bCs w:val="0"/>
                <w:i/>
                <w:iCs/>
                <w:caps w:val="0"/>
                <w:color w:val="000000" w:themeColor="text1"/>
                <w:sz w:val="16"/>
                <w:szCs w:val="16"/>
              </w:rPr>
              <w:t>: İstatistiksel anlamlılık düzeyi (daha düşük değer daha güçlü ilişki gösterir)</w:t>
            </w:r>
            <w:r w:rsidR="4FDEAF6F">
              <w:br/>
            </w:r>
            <w:r w:rsidRPr="3C493D58">
              <w:rPr>
                <w:rFonts w:ascii="Times New Roman" w:eastAsia="Times New Roman" w:hAnsi="Times New Roman" w:cs="Times New Roman"/>
                <w:i/>
                <w:iCs/>
                <w:caps w:val="0"/>
                <w:color w:val="000000" w:themeColor="text1"/>
                <w:sz w:val="16"/>
                <w:szCs w:val="16"/>
              </w:rPr>
              <w:t>FDR</w:t>
            </w:r>
            <w:r w:rsidRPr="3C493D58">
              <w:rPr>
                <w:rFonts w:ascii="Times New Roman" w:eastAsia="Times New Roman" w:hAnsi="Times New Roman" w:cs="Times New Roman"/>
                <w:b w:val="0"/>
                <w:bCs w:val="0"/>
                <w:i/>
                <w:iCs/>
                <w:caps w:val="0"/>
                <w:color w:val="000000" w:themeColor="text1"/>
                <w:sz w:val="16"/>
                <w:szCs w:val="16"/>
              </w:rPr>
              <w:t>: False Discovery Rate (Yanlış Keşif Oranı) - çoklu test düzeltmesi sonrası anlamlılık değeri</w:t>
            </w:r>
          </w:p>
        </w:tc>
        <w:tc>
          <w:tcPr>
            <w:tcW w:w="6405" w:type="dxa"/>
            <w:tcBorders>
              <w:bottom w:val="none" w:sz="0" w:space="0" w:color="auto"/>
            </w:tcBorders>
            <w:shd w:val="clear" w:color="auto" w:fill="FFFFFF" w:themeFill="background1"/>
          </w:tcPr>
          <w:p w14:paraId="5EDB490B" w14:textId="77777777" w:rsidR="4FDEAF6F" w:rsidRDefault="79D15D0C" w:rsidP="3C493D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iCs/>
                <w:color w:val="000000" w:themeColor="text1"/>
                <w:sz w:val="16"/>
                <w:szCs w:val="16"/>
              </w:rPr>
            </w:pPr>
            <w:r w:rsidRPr="3C493D58">
              <w:rPr>
                <w:rFonts w:ascii="Times New Roman" w:eastAsia="Times New Roman" w:hAnsi="Times New Roman" w:cs="Times New Roman"/>
                <w:i/>
                <w:iCs/>
                <w:caps w:val="0"/>
                <w:color w:val="000000" w:themeColor="text1"/>
                <w:sz w:val="16"/>
                <w:szCs w:val="16"/>
              </w:rPr>
              <w:t>Dopaminerjik sinaps</w:t>
            </w:r>
            <w:r w:rsidRPr="3C493D58">
              <w:rPr>
                <w:rFonts w:ascii="Times New Roman" w:eastAsia="Times New Roman" w:hAnsi="Times New Roman" w:cs="Times New Roman"/>
                <w:b w:val="0"/>
                <w:bCs w:val="0"/>
                <w:i/>
                <w:iCs/>
                <w:caps w:val="0"/>
                <w:color w:val="000000" w:themeColor="text1"/>
                <w:sz w:val="16"/>
                <w:szCs w:val="16"/>
              </w:rPr>
              <w:t xml:space="preserve"> (34 gen, FDR=3.4e-06): Ödül ve motivasyon sisteminde kritik rol oynar, birçok bağımlılık yapıcı maddenin hedefidir.</w:t>
            </w:r>
            <w:r w:rsidR="4FDEAF6F">
              <w:br/>
            </w:r>
            <w:r w:rsidRPr="3C493D58">
              <w:rPr>
                <w:rFonts w:ascii="Times New Roman" w:eastAsia="Times New Roman" w:hAnsi="Times New Roman" w:cs="Times New Roman"/>
                <w:i/>
                <w:iCs/>
                <w:caps w:val="0"/>
                <w:color w:val="000000" w:themeColor="text1"/>
                <w:sz w:val="16"/>
                <w:szCs w:val="16"/>
              </w:rPr>
              <w:t>Glutamaterjik sinaps</w:t>
            </w:r>
            <w:r w:rsidRPr="3C493D58">
              <w:rPr>
                <w:rFonts w:ascii="Times New Roman" w:eastAsia="Times New Roman" w:hAnsi="Times New Roman" w:cs="Times New Roman"/>
                <w:b w:val="0"/>
                <w:bCs w:val="0"/>
                <w:i/>
                <w:iCs/>
                <w:caps w:val="0"/>
                <w:color w:val="000000" w:themeColor="text1"/>
                <w:sz w:val="16"/>
                <w:szCs w:val="16"/>
              </w:rPr>
              <w:t xml:space="preserve"> (28 gen, FDR=6.7e-05): Öğrenme, hafıza ve nöroplastisite ile ilişkilidir.</w:t>
            </w:r>
            <w:r w:rsidR="4FDEAF6F">
              <w:br/>
            </w:r>
            <w:r w:rsidRPr="3C493D58">
              <w:rPr>
                <w:rFonts w:ascii="Times New Roman" w:eastAsia="Times New Roman" w:hAnsi="Times New Roman" w:cs="Times New Roman"/>
                <w:i/>
                <w:iCs/>
                <w:caps w:val="0"/>
                <w:color w:val="000000" w:themeColor="text1"/>
                <w:sz w:val="16"/>
                <w:szCs w:val="16"/>
              </w:rPr>
              <w:t>cAMP sinyalizasyonu</w:t>
            </w:r>
            <w:r w:rsidRPr="3C493D58">
              <w:rPr>
                <w:rFonts w:ascii="Times New Roman" w:eastAsia="Times New Roman" w:hAnsi="Times New Roman" w:cs="Times New Roman"/>
                <w:b w:val="0"/>
                <w:bCs w:val="0"/>
                <w:i/>
                <w:iCs/>
                <w:caps w:val="0"/>
                <w:color w:val="000000" w:themeColor="text1"/>
                <w:sz w:val="16"/>
                <w:szCs w:val="16"/>
              </w:rPr>
              <w:t xml:space="preserve"> (42 gen, FDR=2.1e-04): Hücre içi sinyal iletiminde önemli rol oynar.</w:t>
            </w:r>
            <w:r w:rsidR="4FDEAF6F">
              <w:br/>
            </w:r>
            <w:r w:rsidRPr="3C493D58">
              <w:rPr>
                <w:rFonts w:ascii="Times New Roman" w:eastAsia="Times New Roman" w:hAnsi="Times New Roman" w:cs="Times New Roman"/>
                <w:i/>
                <w:iCs/>
                <w:caps w:val="0"/>
                <w:color w:val="000000" w:themeColor="text1"/>
                <w:sz w:val="16"/>
                <w:szCs w:val="16"/>
              </w:rPr>
              <w:t>MAPK sinyalizasyonu</w:t>
            </w:r>
            <w:r w:rsidRPr="3C493D58">
              <w:rPr>
                <w:rFonts w:ascii="Times New Roman" w:eastAsia="Times New Roman" w:hAnsi="Times New Roman" w:cs="Times New Roman"/>
                <w:b w:val="0"/>
                <w:bCs w:val="0"/>
                <w:i/>
                <w:iCs/>
                <w:caps w:val="0"/>
                <w:color w:val="000000" w:themeColor="text1"/>
                <w:sz w:val="16"/>
                <w:szCs w:val="16"/>
              </w:rPr>
              <w:t xml:space="preserve"> (38 gen, FDR=4.2e-04): Hücre büyümesi, farklılaşması ve apoptoz süreçlerini düzenler.</w:t>
            </w:r>
          </w:p>
        </w:tc>
      </w:tr>
    </w:tbl>
    <w:p w14:paraId="6DB827C3" w14:textId="77777777" w:rsidR="001C568F" w:rsidRPr="001A71D1" w:rsidRDefault="67AA59E6" w:rsidP="001A71D1">
      <w:pPr>
        <w:spacing w:before="240" w:after="120" w:line="360" w:lineRule="auto"/>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3.5. Madde Sınıflandırma Performansı</w:t>
      </w:r>
    </w:p>
    <w:p w14:paraId="4CDA63AB"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Random forest sınıflandırıcı, top 500 değişken CpG kullanarak 10-fold cross-validation ile genel doğruluk yüzde 87.3 (95% GA: 85.6-89.1) elde etmiştir.</w:t>
      </w:r>
    </w:p>
    <w:p w14:paraId="712E6C76" w14:textId="77777777" w:rsidR="4FDEAF6F" w:rsidRPr="001A71D1" w:rsidRDefault="4FDEAF6F" w:rsidP="001A71D1">
      <w:pPr>
        <w:shd w:val="clear" w:color="auto" w:fill="FFFFFF" w:themeFill="background1"/>
        <w:spacing w:after="300" w:line="360" w:lineRule="auto"/>
        <w:contextualSpacing/>
        <w:jc w:val="both"/>
        <w:rPr>
          <w:rFonts w:ascii="Times New Roman" w:eastAsia="Times New Roman" w:hAnsi="Times New Roman" w:cs="Times New Roman"/>
          <w:color w:val="000000" w:themeColor="text1"/>
          <w:szCs w:val="20"/>
        </w:rPr>
      </w:pPr>
    </w:p>
    <w:p w14:paraId="1D03E6CD" w14:textId="77777777" w:rsidR="001C568F" w:rsidRPr="001A71D1" w:rsidRDefault="67AA59E6"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00D10DED" w:rsidRPr="001A71D1">
        <w:rPr>
          <w:rFonts w:ascii="Times New Roman" w:eastAsia="Times New Roman" w:hAnsi="Times New Roman" w:cs="Times New Roman"/>
          <w:b/>
          <w:bCs/>
          <w:i/>
          <w:iCs/>
          <w:color w:val="000000" w:themeColor="text1"/>
          <w:szCs w:val="20"/>
        </w:rPr>
        <w:t>10</w:t>
      </w:r>
      <w:r w:rsidRPr="001A71D1">
        <w:rPr>
          <w:rFonts w:ascii="Times New Roman" w:eastAsia="Times New Roman" w:hAnsi="Times New Roman" w:cs="Times New Roman"/>
          <w:b/>
          <w:bCs/>
          <w:i/>
          <w:iCs/>
          <w:color w:val="000000" w:themeColor="text1"/>
          <w:szCs w:val="20"/>
        </w:rPr>
        <w:t>. Madde Sınıflandırma Performans Metrikleri</w:t>
      </w:r>
    </w:p>
    <w:tbl>
      <w:tblPr>
        <w:tblStyle w:val="KlavuzTablo1Ak-Vurgu1"/>
        <w:tblW w:w="0" w:type="auto"/>
        <w:tblLook w:val="06A0" w:firstRow="1" w:lastRow="0" w:firstColumn="1" w:lastColumn="0" w:noHBand="1" w:noVBand="1"/>
      </w:tblPr>
      <w:tblGrid>
        <w:gridCol w:w="2258"/>
        <w:gridCol w:w="1723"/>
        <w:gridCol w:w="1363"/>
        <w:gridCol w:w="1683"/>
        <w:gridCol w:w="1773"/>
      </w:tblGrid>
      <w:tr w:rsidR="16EEED4E" w:rsidRPr="00CE7DA2" w14:paraId="51BB5A03" w14:textId="77777777" w:rsidTr="001A71D1">
        <w:trPr>
          <w:cnfStyle w:val="100000000000" w:firstRow="1" w:lastRow="0" w:firstColumn="0" w:lastColumn="0" w:oddVBand="0" w:evenVBand="0" w:oddHBand="0" w:evenHBand="0" w:firstRowFirstColumn="0" w:firstRowLastColumn="0" w:lastRowFirstColumn="0" w:lastRowLastColumn="0"/>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39BA0ABC"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Madde Türü</w:t>
            </w:r>
          </w:p>
        </w:tc>
        <w:tc>
          <w:tcPr>
            <w:tcW w:w="1723" w:type="dxa"/>
          </w:tcPr>
          <w:p w14:paraId="313A93FB" w14:textId="77777777" w:rsidR="16EEED4E" w:rsidRPr="00CE7DA2"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Precision</w:t>
            </w:r>
          </w:p>
        </w:tc>
        <w:tc>
          <w:tcPr>
            <w:tcW w:w="1363" w:type="dxa"/>
          </w:tcPr>
          <w:p w14:paraId="2F4BDB2D" w14:textId="77777777" w:rsidR="16EEED4E" w:rsidRPr="00CE7DA2"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Recall</w:t>
            </w:r>
          </w:p>
        </w:tc>
        <w:tc>
          <w:tcPr>
            <w:tcW w:w="1683" w:type="dxa"/>
          </w:tcPr>
          <w:p w14:paraId="0C2422C5" w14:textId="77777777" w:rsidR="16EEED4E" w:rsidRPr="00CE7DA2"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F1-Score</w:t>
            </w:r>
          </w:p>
        </w:tc>
        <w:tc>
          <w:tcPr>
            <w:tcW w:w="1773" w:type="dxa"/>
          </w:tcPr>
          <w:p w14:paraId="615695BD" w14:textId="77777777" w:rsidR="16EEED4E" w:rsidRPr="00CE7DA2"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ROC-AUC</w:t>
            </w:r>
          </w:p>
        </w:tc>
      </w:tr>
      <w:tr w:rsidR="16EEED4E" w:rsidRPr="00CE7DA2" w14:paraId="641EF39D"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1B790394"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Alkol</w:t>
            </w:r>
          </w:p>
        </w:tc>
        <w:tc>
          <w:tcPr>
            <w:tcW w:w="1723" w:type="dxa"/>
          </w:tcPr>
          <w:p w14:paraId="0C8AFA1E"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0.89</w:t>
            </w:r>
          </w:p>
        </w:tc>
        <w:tc>
          <w:tcPr>
            <w:tcW w:w="1363" w:type="dxa"/>
          </w:tcPr>
          <w:p w14:paraId="4AAA10F6"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0.87</w:t>
            </w:r>
          </w:p>
        </w:tc>
        <w:tc>
          <w:tcPr>
            <w:tcW w:w="1683" w:type="dxa"/>
          </w:tcPr>
          <w:p w14:paraId="795992D1"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0.88</w:t>
            </w:r>
          </w:p>
        </w:tc>
        <w:tc>
          <w:tcPr>
            <w:tcW w:w="1773" w:type="dxa"/>
          </w:tcPr>
          <w:p w14:paraId="7C6259E0"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0.94</w:t>
            </w:r>
          </w:p>
        </w:tc>
      </w:tr>
      <w:tr w:rsidR="16EEED4E" w:rsidRPr="00CE7DA2" w14:paraId="3994AA7B"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1274B703"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Kokain</w:t>
            </w:r>
          </w:p>
        </w:tc>
        <w:tc>
          <w:tcPr>
            <w:tcW w:w="1723" w:type="dxa"/>
          </w:tcPr>
          <w:p w14:paraId="229DB3ED"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0.84</w:t>
            </w:r>
          </w:p>
        </w:tc>
        <w:tc>
          <w:tcPr>
            <w:tcW w:w="1363" w:type="dxa"/>
          </w:tcPr>
          <w:p w14:paraId="170C49AA"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0.89</w:t>
            </w:r>
          </w:p>
        </w:tc>
        <w:tc>
          <w:tcPr>
            <w:tcW w:w="1683" w:type="dxa"/>
          </w:tcPr>
          <w:p w14:paraId="4D72CBEF"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0.86</w:t>
            </w:r>
          </w:p>
        </w:tc>
        <w:tc>
          <w:tcPr>
            <w:tcW w:w="1773" w:type="dxa"/>
          </w:tcPr>
          <w:p w14:paraId="48066D1C"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0.96</w:t>
            </w:r>
          </w:p>
        </w:tc>
      </w:tr>
      <w:tr w:rsidR="16EEED4E" w:rsidRPr="00CE7DA2" w14:paraId="48E360D0"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175D0C53"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Opioid</w:t>
            </w:r>
          </w:p>
        </w:tc>
        <w:tc>
          <w:tcPr>
            <w:tcW w:w="1723" w:type="dxa"/>
          </w:tcPr>
          <w:p w14:paraId="67AE853F"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0.86</w:t>
            </w:r>
          </w:p>
        </w:tc>
        <w:tc>
          <w:tcPr>
            <w:tcW w:w="1363" w:type="dxa"/>
          </w:tcPr>
          <w:p w14:paraId="2D3AAB76"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0.87</w:t>
            </w:r>
          </w:p>
        </w:tc>
        <w:tc>
          <w:tcPr>
            <w:tcW w:w="1683" w:type="dxa"/>
          </w:tcPr>
          <w:p w14:paraId="3ED0A516"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0.87</w:t>
            </w:r>
          </w:p>
        </w:tc>
        <w:tc>
          <w:tcPr>
            <w:tcW w:w="1773" w:type="dxa"/>
          </w:tcPr>
          <w:p w14:paraId="655A00F3"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0.95</w:t>
            </w:r>
          </w:p>
        </w:tc>
      </w:tr>
      <w:tr w:rsidR="16EEED4E" w:rsidRPr="00CE7DA2" w14:paraId="60FE8A55"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5605F30A"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Metamfetamin</w:t>
            </w:r>
          </w:p>
        </w:tc>
        <w:tc>
          <w:tcPr>
            <w:tcW w:w="1723" w:type="dxa"/>
          </w:tcPr>
          <w:p w14:paraId="3D499A8E"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0.29</w:t>
            </w:r>
          </w:p>
        </w:tc>
        <w:tc>
          <w:tcPr>
            <w:tcW w:w="1363" w:type="dxa"/>
          </w:tcPr>
          <w:p w14:paraId="4BBAFDD8"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0.65</w:t>
            </w:r>
          </w:p>
        </w:tc>
        <w:tc>
          <w:tcPr>
            <w:tcW w:w="1683" w:type="dxa"/>
          </w:tcPr>
          <w:p w14:paraId="5FA93384"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0.40</w:t>
            </w:r>
          </w:p>
        </w:tc>
        <w:tc>
          <w:tcPr>
            <w:tcW w:w="1773" w:type="dxa"/>
          </w:tcPr>
          <w:p w14:paraId="792A25F1"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0.88</w:t>
            </w:r>
          </w:p>
        </w:tc>
      </w:tr>
      <w:tr w:rsidR="16EEED4E" w:rsidRPr="00CE7DA2" w14:paraId="11287FFC"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200DBB6B"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Kannabis</w:t>
            </w:r>
          </w:p>
        </w:tc>
        <w:tc>
          <w:tcPr>
            <w:tcW w:w="1723" w:type="dxa"/>
          </w:tcPr>
          <w:p w14:paraId="49DBB7DC"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0.73</w:t>
            </w:r>
          </w:p>
        </w:tc>
        <w:tc>
          <w:tcPr>
            <w:tcW w:w="1363" w:type="dxa"/>
          </w:tcPr>
          <w:p w14:paraId="0D295169"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0.76</w:t>
            </w:r>
          </w:p>
        </w:tc>
        <w:tc>
          <w:tcPr>
            <w:tcW w:w="1683" w:type="dxa"/>
          </w:tcPr>
          <w:p w14:paraId="0524DE7F"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0.74</w:t>
            </w:r>
          </w:p>
        </w:tc>
        <w:tc>
          <w:tcPr>
            <w:tcW w:w="1773" w:type="dxa"/>
          </w:tcPr>
          <w:p w14:paraId="72786E33"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0.91</w:t>
            </w:r>
          </w:p>
        </w:tc>
      </w:tr>
      <w:tr w:rsidR="16EEED4E" w:rsidRPr="00CE7DA2" w14:paraId="2A85A341"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59C297EC"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Çoklu Madde</w:t>
            </w:r>
          </w:p>
        </w:tc>
        <w:tc>
          <w:tcPr>
            <w:tcW w:w="1723" w:type="dxa"/>
          </w:tcPr>
          <w:p w14:paraId="194B2D7A"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0.84</w:t>
            </w:r>
          </w:p>
        </w:tc>
        <w:tc>
          <w:tcPr>
            <w:tcW w:w="1363" w:type="dxa"/>
          </w:tcPr>
          <w:p w14:paraId="741C54A5"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0.77</w:t>
            </w:r>
          </w:p>
        </w:tc>
        <w:tc>
          <w:tcPr>
            <w:tcW w:w="1683" w:type="dxa"/>
          </w:tcPr>
          <w:p w14:paraId="7DE82809"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0.81</w:t>
            </w:r>
          </w:p>
        </w:tc>
        <w:tc>
          <w:tcPr>
            <w:tcW w:w="1773" w:type="dxa"/>
          </w:tcPr>
          <w:p w14:paraId="4E54E944"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0.93</w:t>
            </w:r>
          </w:p>
        </w:tc>
      </w:tr>
      <w:tr w:rsidR="16EEED4E" w:rsidRPr="00CE7DA2" w14:paraId="0F6E037E" w14:textId="77777777" w:rsidTr="001A71D1">
        <w:trPr>
          <w:trHeight w:val="120"/>
        </w:trPr>
        <w:tc>
          <w:tcPr>
            <w:cnfStyle w:val="001000000000" w:firstRow="0" w:lastRow="0" w:firstColumn="1" w:lastColumn="0" w:oddVBand="0" w:evenVBand="0" w:oddHBand="0" w:evenHBand="0" w:firstRowFirstColumn="0" w:firstRowLastColumn="0" w:lastRowFirstColumn="0" w:lastRowLastColumn="0"/>
            <w:tcW w:w="2258" w:type="dxa"/>
            <w:shd w:val="clear" w:color="auto" w:fill="DAE9F7" w:themeFill="text2" w:themeFillTint="1A"/>
          </w:tcPr>
          <w:p w14:paraId="63D4CE60" w14:textId="77777777" w:rsidR="16EEED4E" w:rsidRPr="00CE7DA2"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Kontrol</w:t>
            </w:r>
          </w:p>
        </w:tc>
        <w:tc>
          <w:tcPr>
            <w:tcW w:w="1723" w:type="dxa"/>
          </w:tcPr>
          <w:p w14:paraId="75FE29F0"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0.99</w:t>
            </w:r>
          </w:p>
        </w:tc>
        <w:tc>
          <w:tcPr>
            <w:tcW w:w="1363" w:type="dxa"/>
          </w:tcPr>
          <w:p w14:paraId="329BE010"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0.98</w:t>
            </w:r>
          </w:p>
        </w:tc>
        <w:tc>
          <w:tcPr>
            <w:tcW w:w="1683" w:type="dxa"/>
          </w:tcPr>
          <w:p w14:paraId="20EF93AA"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0.98</w:t>
            </w:r>
          </w:p>
        </w:tc>
        <w:tc>
          <w:tcPr>
            <w:tcW w:w="1773" w:type="dxa"/>
          </w:tcPr>
          <w:p w14:paraId="2200B009" w14:textId="77777777" w:rsidR="16EEED4E" w:rsidRPr="00CE7DA2"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0.99</w:t>
            </w:r>
          </w:p>
        </w:tc>
      </w:tr>
    </w:tbl>
    <w:p w14:paraId="0A88B16C"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Metamfetamin için düşük precision (yüzde 29), küçük örnek boyutundan (n=48) kaynaklanmaktadır. Kontrol grubu, mükemmele yakın sınıflandırma performansı göstermiştir (F1=0.98, ROC-AUC=0.99). Feature importance analizi, en ayırt edici CpG bölgelerini tanımlamıştır: cg05575921 (AHRR, importance=0.089), cg21566642 (ALPPL2, importance=0.076), cg05951221 (ANKRD34B, importance=0.072).</w:t>
      </w:r>
    </w:p>
    <w:p w14:paraId="390B3C00" w14:textId="77777777" w:rsidR="001C568F" w:rsidRDefault="001C568F" w:rsidP="3C493D58">
      <w:pPr>
        <w:spacing w:line="276" w:lineRule="auto"/>
        <w:contextualSpacing/>
        <w:jc w:val="both"/>
        <w:rPr>
          <w:rFonts w:ascii="Times New Roman" w:eastAsia="Times New Roman" w:hAnsi="Times New Roman" w:cs="Times New Roman"/>
          <w:i/>
          <w:iCs/>
          <w:sz w:val="16"/>
          <w:szCs w:val="16"/>
        </w:rPr>
      </w:pPr>
    </w:p>
    <w:p w14:paraId="7F099593"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3.6. Mediyasyon Analizleri</w:t>
      </w:r>
    </w:p>
    <w:p w14:paraId="2DBC36D8" w14:textId="77777777" w:rsidR="001C568F" w:rsidRPr="001A71D1" w:rsidRDefault="1E1A7D6B"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Fizyolojik mediyatörlerin test edildiği alt kohortlarda (insülin direnci n=2,847, HPA eksen n=1,523, inflamasyon n=2,134), mediyasyon analizleri anlamlı indirekt etkiler göstermiştir.</w:t>
      </w:r>
    </w:p>
    <w:p w14:paraId="2890BB7C" w14:textId="77777777" w:rsidR="50F3B47A" w:rsidRPr="001A71D1" w:rsidRDefault="50F3B47A" w:rsidP="001A71D1">
      <w:pPr>
        <w:pStyle w:val="Balk3"/>
        <w:spacing w:before="0" w:after="0" w:line="360" w:lineRule="auto"/>
        <w:contextualSpacing/>
        <w:rPr>
          <w:rFonts w:ascii="Times New Roman" w:eastAsia="Times New Roman" w:hAnsi="Times New Roman" w:cs="Times New Roman"/>
          <w:b/>
          <w:bCs/>
          <w:i/>
          <w:iCs/>
          <w:color w:val="auto"/>
          <w:sz w:val="24"/>
          <w:szCs w:val="20"/>
        </w:rPr>
      </w:pPr>
      <w:r w:rsidRPr="001A71D1">
        <w:rPr>
          <w:rFonts w:ascii="Times New Roman" w:eastAsia="Times New Roman" w:hAnsi="Times New Roman" w:cs="Times New Roman"/>
          <w:b/>
          <w:bCs/>
          <w:i/>
          <w:iCs/>
          <w:color w:val="auto"/>
          <w:sz w:val="24"/>
          <w:szCs w:val="20"/>
        </w:rPr>
        <w:t xml:space="preserve">Tablo 11. </w:t>
      </w:r>
      <w:r w:rsidR="2DE8A32C" w:rsidRPr="001A71D1">
        <w:rPr>
          <w:rFonts w:ascii="Times New Roman" w:eastAsia="Times New Roman" w:hAnsi="Times New Roman" w:cs="Times New Roman"/>
          <w:b/>
          <w:bCs/>
          <w:i/>
          <w:iCs/>
          <w:color w:val="auto"/>
          <w:sz w:val="24"/>
          <w:szCs w:val="20"/>
        </w:rPr>
        <w:t>Konsolide Rapor: Madde Kullanımı, Fizyolojik Mediyatörler ve Epigenetik Yaşlanma</w:t>
      </w:r>
    </w:p>
    <w:tbl>
      <w:tblPr>
        <w:tblStyle w:val="KlavuzTablo1Ak-Vurgu1"/>
        <w:tblW w:w="0" w:type="auto"/>
        <w:tblLook w:val="06A0" w:firstRow="1" w:lastRow="0" w:firstColumn="1" w:lastColumn="0" w:noHBand="1" w:noVBand="1"/>
      </w:tblPr>
      <w:tblGrid>
        <w:gridCol w:w="1518"/>
        <w:gridCol w:w="1367"/>
        <w:gridCol w:w="858"/>
        <w:gridCol w:w="1793"/>
        <w:gridCol w:w="1885"/>
        <w:gridCol w:w="1937"/>
        <w:gridCol w:w="1097"/>
      </w:tblGrid>
      <w:tr w:rsidR="3E664C12" w14:paraId="01C54E34"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8" w:type="dxa"/>
            <w:shd w:val="clear" w:color="auto" w:fill="DAE9F7" w:themeFill="text2" w:themeFillTint="1A"/>
            <w:vAlign w:val="bottom"/>
          </w:tcPr>
          <w:p w14:paraId="537554AB" w14:textId="77777777" w:rsidR="2944D7F2" w:rsidRDefault="2944D7F2" w:rsidP="3E664C12">
            <w:pPr>
              <w:jc w:val="right"/>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A</w:t>
            </w:r>
            <w:r w:rsidR="3E664C12" w:rsidRPr="3E664C12">
              <w:rPr>
                <w:rFonts w:ascii="Times New Roman" w:eastAsia="Times New Roman" w:hAnsi="Times New Roman" w:cs="Times New Roman"/>
                <w:sz w:val="16"/>
                <w:szCs w:val="16"/>
              </w:rPr>
              <w:t>naliz Kategorisi</w:t>
            </w:r>
          </w:p>
          <w:p w14:paraId="573E0F0B" w14:textId="77777777" w:rsidR="3E664C12" w:rsidRDefault="3E664C12" w:rsidP="3E664C12">
            <w:pPr>
              <w:jc w:val="right"/>
              <w:rPr>
                <w:rFonts w:ascii="Times New Roman" w:eastAsia="Times New Roman" w:hAnsi="Times New Roman" w:cs="Times New Roman"/>
                <w:sz w:val="16"/>
                <w:szCs w:val="16"/>
              </w:rPr>
            </w:pPr>
          </w:p>
        </w:tc>
        <w:tc>
          <w:tcPr>
            <w:tcW w:w="1367" w:type="dxa"/>
            <w:shd w:val="clear" w:color="auto" w:fill="DAE9F7" w:themeFill="text2" w:themeFillTint="1A"/>
            <w:vAlign w:val="center"/>
          </w:tcPr>
          <w:p w14:paraId="02D3FA8F"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 xml:space="preserve">Değişken / </w:t>
            </w:r>
          </w:p>
          <w:p w14:paraId="193FE019"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Alt Grup</w:t>
            </w:r>
          </w:p>
        </w:tc>
        <w:tc>
          <w:tcPr>
            <w:tcW w:w="858" w:type="dxa"/>
            <w:shd w:val="clear" w:color="auto" w:fill="DAE9F7" w:themeFill="text2" w:themeFillTint="1A"/>
          </w:tcPr>
          <w:p w14:paraId="4284CFA3" w14:textId="77777777" w:rsidR="3E664C12" w:rsidRDefault="3E664C12" w:rsidP="3E664C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p>
          <w:p w14:paraId="7C1E85AA" w14:textId="77777777" w:rsidR="3E664C12" w:rsidRDefault="3E664C12" w:rsidP="3E664C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p>
          <w:p w14:paraId="39FAC8B7" w14:textId="77777777" w:rsidR="192AF41C" w:rsidRDefault="192AF41C" w:rsidP="3E664C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n</w:t>
            </w:r>
          </w:p>
          <w:p w14:paraId="64F2D4FE" w14:textId="77777777" w:rsidR="3E664C12" w:rsidRDefault="3E664C12" w:rsidP="3E664C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p>
        </w:tc>
        <w:tc>
          <w:tcPr>
            <w:tcW w:w="1793" w:type="dxa"/>
            <w:shd w:val="clear" w:color="auto" w:fill="DAE9F7" w:themeFill="text2" w:themeFillTint="1A"/>
            <w:vAlign w:val="center"/>
          </w:tcPr>
          <w:p w14:paraId="52E1FD2C"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 xml:space="preserve">Temel İstatistik </w:t>
            </w:r>
          </w:p>
          <w:p w14:paraId="42BA6636"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(β / Ort / %)</w:t>
            </w:r>
          </w:p>
        </w:tc>
        <w:tc>
          <w:tcPr>
            <w:tcW w:w="1885" w:type="dxa"/>
            <w:shd w:val="clear" w:color="auto" w:fill="DAE9F7" w:themeFill="text2" w:themeFillTint="1A"/>
            <w:vAlign w:val="center"/>
          </w:tcPr>
          <w:p w14:paraId="03F00EAC"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 xml:space="preserve">Aralık / Dağılım </w:t>
            </w:r>
          </w:p>
          <w:p w14:paraId="2B6F82ED"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(95% GA / SS)</w:t>
            </w:r>
          </w:p>
        </w:tc>
        <w:tc>
          <w:tcPr>
            <w:tcW w:w="1937" w:type="dxa"/>
            <w:shd w:val="clear" w:color="auto" w:fill="DAE9F7" w:themeFill="text2" w:themeFillTint="1A"/>
            <w:vAlign w:val="center"/>
          </w:tcPr>
          <w:p w14:paraId="6FFE788A"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 xml:space="preserve">Detaylı Bulgular </w:t>
            </w:r>
          </w:p>
          <w:p w14:paraId="10633A0D" w14:textId="77777777" w:rsidR="3E664C12" w:rsidRDefault="3E664C12" w:rsidP="3E664C12">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(Path / İndirekt / t)</w:t>
            </w:r>
          </w:p>
        </w:tc>
        <w:tc>
          <w:tcPr>
            <w:tcW w:w="1097" w:type="dxa"/>
            <w:shd w:val="clear" w:color="auto" w:fill="DAE9F7" w:themeFill="text2" w:themeFillTint="1A"/>
            <w:vAlign w:val="center"/>
          </w:tcPr>
          <w:p w14:paraId="49B6B833" w14:textId="77777777" w:rsidR="3E664C12" w:rsidRDefault="3E664C12" w:rsidP="3E664C1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E664C12">
              <w:rPr>
                <w:rFonts w:ascii="Times New Roman" w:eastAsia="Times New Roman" w:hAnsi="Times New Roman" w:cs="Times New Roman"/>
                <w:sz w:val="16"/>
                <w:szCs w:val="16"/>
              </w:rPr>
              <w:t>p-değeri</w:t>
            </w:r>
          </w:p>
        </w:tc>
      </w:tr>
      <w:tr w:rsidR="3E664C12" w14:paraId="303E9FB8"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955D3EC" w14:textId="77777777" w:rsidR="3E664C12" w:rsidRDefault="3E664C12" w:rsidP="3E664C12">
            <w:pPr>
              <w:rPr>
                <w:rFonts w:ascii="Times New Roman" w:eastAsia="Times New Roman" w:hAnsi="Times New Roman" w:cs="Times New Roman"/>
                <w:sz w:val="16"/>
                <w:szCs w:val="16"/>
              </w:rPr>
            </w:pPr>
          </w:p>
          <w:p w14:paraId="3CAFAC99" w14:textId="77777777" w:rsidR="3E664C12" w:rsidRDefault="3E664C12" w:rsidP="3E664C12">
            <w:pPr>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 GENEL MEDİYASYON</w:t>
            </w:r>
          </w:p>
          <w:p w14:paraId="3A7D4C54" w14:textId="77777777" w:rsidR="3E664C12" w:rsidRDefault="3E664C12" w:rsidP="3E664C12">
            <w:pPr>
              <w:rPr>
                <w:rFonts w:ascii="Times New Roman" w:eastAsia="Times New Roman" w:hAnsi="Times New Roman" w:cs="Times New Roman"/>
                <w:sz w:val="16"/>
                <w:szCs w:val="16"/>
              </w:rPr>
            </w:pPr>
          </w:p>
        </w:tc>
        <w:tc>
          <w:tcPr>
            <w:tcW w:w="1367" w:type="dxa"/>
          </w:tcPr>
          <w:p w14:paraId="73E60C8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rPr>
            </w:pPr>
          </w:p>
        </w:tc>
        <w:tc>
          <w:tcPr>
            <w:tcW w:w="858" w:type="dxa"/>
          </w:tcPr>
          <w:p w14:paraId="5B7A9078"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793" w:type="dxa"/>
          </w:tcPr>
          <w:p w14:paraId="0805431C"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Toplam Etki (β)</w:t>
            </w:r>
          </w:p>
        </w:tc>
        <w:tc>
          <w:tcPr>
            <w:tcW w:w="1885" w:type="dxa"/>
          </w:tcPr>
          <w:p w14:paraId="4CEC31C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Direkt Etki (β)</w:t>
            </w:r>
          </w:p>
        </w:tc>
        <w:tc>
          <w:tcPr>
            <w:tcW w:w="1937" w:type="dxa"/>
          </w:tcPr>
          <w:p w14:paraId="1C3EB0B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 xml:space="preserve">İndirekt Etki </w:t>
            </w:r>
          </w:p>
          <w:p w14:paraId="2C0EBF11"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(β) &amp; Mediyasyon %</w:t>
            </w:r>
          </w:p>
        </w:tc>
        <w:tc>
          <w:tcPr>
            <w:tcW w:w="1097" w:type="dxa"/>
            <w:vAlign w:val="center"/>
          </w:tcPr>
          <w:p w14:paraId="4CC4AD71"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3E664C12" w14:paraId="465D8D15"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6D821D3F" w14:textId="77777777" w:rsidR="3E664C12" w:rsidRDefault="3E664C12" w:rsidP="3E664C12">
            <w:pPr>
              <w:rPr>
                <w:rFonts w:ascii="Times New Roman" w:eastAsia="Times New Roman" w:hAnsi="Times New Roman" w:cs="Times New Roman"/>
                <w:sz w:val="16"/>
                <w:szCs w:val="16"/>
              </w:rPr>
            </w:pPr>
          </w:p>
        </w:tc>
        <w:tc>
          <w:tcPr>
            <w:tcW w:w="1367" w:type="dxa"/>
          </w:tcPr>
          <w:p w14:paraId="33A8FE1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İnsülin Direnci (HOMA-IR)</w:t>
            </w:r>
          </w:p>
        </w:tc>
        <w:tc>
          <w:tcPr>
            <w:tcW w:w="858" w:type="dxa"/>
          </w:tcPr>
          <w:p w14:paraId="75276F2C"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2847</w:t>
            </w:r>
          </w:p>
        </w:tc>
        <w:tc>
          <w:tcPr>
            <w:tcW w:w="1793" w:type="dxa"/>
          </w:tcPr>
          <w:p w14:paraId="04E0D024"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0.62 (SE: 0.04)</w:t>
            </w:r>
          </w:p>
        </w:tc>
        <w:tc>
          <w:tcPr>
            <w:tcW w:w="1885" w:type="dxa"/>
          </w:tcPr>
          <w:p w14:paraId="3F9DB0F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0.40 (0.32-0.48)</w:t>
            </w:r>
          </w:p>
        </w:tc>
        <w:tc>
          <w:tcPr>
            <w:tcW w:w="1937" w:type="dxa"/>
          </w:tcPr>
          <w:p w14:paraId="1F9A12C7"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sz w:val="16"/>
                <w:szCs w:val="16"/>
              </w:rPr>
              <w:t xml:space="preserve">0.21 (0.16-0.27) — </w:t>
            </w:r>
            <w:r w:rsidRPr="3E664C12">
              <w:rPr>
                <w:rFonts w:ascii="Times New Roman" w:eastAsia="Times New Roman" w:hAnsi="Times New Roman" w:cs="Times New Roman"/>
                <w:b/>
                <w:bCs/>
                <w:sz w:val="16"/>
                <w:szCs w:val="16"/>
              </w:rPr>
              <w:t>%34</w:t>
            </w:r>
          </w:p>
        </w:tc>
        <w:tc>
          <w:tcPr>
            <w:tcW w:w="1097" w:type="dxa"/>
            <w:vAlign w:val="center"/>
          </w:tcPr>
          <w:p w14:paraId="74CF0E1E"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71E96D68"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DFA45F5" w14:textId="77777777" w:rsidR="3E664C12" w:rsidRDefault="3E664C12" w:rsidP="3E664C12">
            <w:pPr>
              <w:rPr>
                <w:rFonts w:ascii="Times New Roman" w:eastAsia="Times New Roman" w:hAnsi="Times New Roman" w:cs="Times New Roman"/>
                <w:sz w:val="16"/>
                <w:szCs w:val="16"/>
              </w:rPr>
            </w:pPr>
          </w:p>
        </w:tc>
        <w:tc>
          <w:tcPr>
            <w:tcW w:w="1367" w:type="dxa"/>
          </w:tcPr>
          <w:p w14:paraId="555A8DFC"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HPA Eksen (Kortizol/ACTH)</w:t>
            </w:r>
          </w:p>
        </w:tc>
        <w:tc>
          <w:tcPr>
            <w:tcW w:w="858" w:type="dxa"/>
          </w:tcPr>
          <w:p w14:paraId="0E05EF6A"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1523</w:t>
            </w:r>
          </w:p>
        </w:tc>
        <w:tc>
          <w:tcPr>
            <w:tcW w:w="1793" w:type="dxa"/>
          </w:tcPr>
          <w:p w14:paraId="14BE7A7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0.58 (SE: 0.05)</w:t>
            </w:r>
          </w:p>
        </w:tc>
        <w:tc>
          <w:tcPr>
            <w:tcW w:w="1885" w:type="dxa"/>
          </w:tcPr>
          <w:p w14:paraId="6A6C1F1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0.41 (0.31-0.51)</w:t>
            </w:r>
          </w:p>
        </w:tc>
        <w:tc>
          <w:tcPr>
            <w:tcW w:w="1937" w:type="dxa"/>
          </w:tcPr>
          <w:p w14:paraId="50F1674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sz w:val="16"/>
                <w:szCs w:val="16"/>
              </w:rPr>
              <w:t xml:space="preserve">0.17 (0.10-0.25) — </w:t>
            </w:r>
            <w:r w:rsidRPr="3E664C12">
              <w:rPr>
                <w:rFonts w:ascii="Times New Roman" w:eastAsia="Times New Roman" w:hAnsi="Times New Roman" w:cs="Times New Roman"/>
                <w:b/>
                <w:bCs/>
                <w:sz w:val="16"/>
                <w:szCs w:val="16"/>
              </w:rPr>
              <w:t>%29</w:t>
            </w:r>
          </w:p>
        </w:tc>
        <w:tc>
          <w:tcPr>
            <w:tcW w:w="1097" w:type="dxa"/>
            <w:vAlign w:val="center"/>
          </w:tcPr>
          <w:p w14:paraId="581327C4"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0.003</w:t>
            </w:r>
          </w:p>
        </w:tc>
      </w:tr>
      <w:tr w:rsidR="3E664C12" w14:paraId="7ECC3C6D"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23171B81" w14:textId="77777777" w:rsidR="3E664C12" w:rsidRDefault="3E664C12" w:rsidP="3E664C12">
            <w:pPr>
              <w:rPr>
                <w:rFonts w:ascii="Times New Roman" w:eastAsia="Times New Roman" w:hAnsi="Times New Roman" w:cs="Times New Roman"/>
                <w:sz w:val="16"/>
                <w:szCs w:val="16"/>
              </w:rPr>
            </w:pPr>
          </w:p>
        </w:tc>
        <w:tc>
          <w:tcPr>
            <w:tcW w:w="1367" w:type="dxa"/>
          </w:tcPr>
          <w:p w14:paraId="4886ECE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Sistemik İnflamasyon</w:t>
            </w:r>
          </w:p>
        </w:tc>
        <w:tc>
          <w:tcPr>
            <w:tcW w:w="858" w:type="dxa"/>
          </w:tcPr>
          <w:p w14:paraId="7B3BD107"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2134</w:t>
            </w:r>
          </w:p>
        </w:tc>
        <w:tc>
          <w:tcPr>
            <w:tcW w:w="1793" w:type="dxa"/>
          </w:tcPr>
          <w:p w14:paraId="40CEFBB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0.64 (SE: 0.04)</w:t>
            </w:r>
          </w:p>
        </w:tc>
        <w:tc>
          <w:tcPr>
            <w:tcW w:w="1885" w:type="dxa"/>
          </w:tcPr>
          <w:p w14:paraId="5F9AA2C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0.40 (0.32-0.48)</w:t>
            </w:r>
          </w:p>
        </w:tc>
        <w:tc>
          <w:tcPr>
            <w:tcW w:w="1937" w:type="dxa"/>
          </w:tcPr>
          <w:p w14:paraId="4A6347D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sz w:val="16"/>
                <w:szCs w:val="16"/>
              </w:rPr>
              <w:t xml:space="preserve">0.24 (0.18-0.30) — </w:t>
            </w:r>
            <w:r w:rsidRPr="3E664C12">
              <w:rPr>
                <w:rFonts w:ascii="Times New Roman" w:eastAsia="Times New Roman" w:hAnsi="Times New Roman" w:cs="Times New Roman"/>
                <w:b/>
                <w:bCs/>
                <w:sz w:val="16"/>
                <w:szCs w:val="16"/>
              </w:rPr>
              <w:t>%37</w:t>
            </w:r>
          </w:p>
        </w:tc>
        <w:tc>
          <w:tcPr>
            <w:tcW w:w="1097" w:type="dxa"/>
            <w:vAlign w:val="center"/>
          </w:tcPr>
          <w:p w14:paraId="5DC8E37E"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774D1A11"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C3711C3" w14:textId="77777777" w:rsidR="3E664C12" w:rsidRDefault="3E664C12" w:rsidP="3E664C12">
            <w:pPr>
              <w:rPr>
                <w:rFonts w:ascii="Times New Roman" w:eastAsia="Times New Roman" w:hAnsi="Times New Roman" w:cs="Times New Roman"/>
                <w:sz w:val="16"/>
                <w:szCs w:val="16"/>
              </w:rPr>
            </w:pPr>
          </w:p>
          <w:p w14:paraId="67B162E5" w14:textId="77777777" w:rsidR="3E664C12" w:rsidRDefault="3E664C12" w:rsidP="3E664C12">
            <w:pPr>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 YOLAK KATSAYILARI</w:t>
            </w:r>
          </w:p>
          <w:p w14:paraId="1B2BCB2D" w14:textId="77777777" w:rsidR="3E664C12" w:rsidRDefault="3E664C12" w:rsidP="3E664C12">
            <w:pPr>
              <w:rPr>
                <w:rFonts w:ascii="Times New Roman" w:eastAsia="Times New Roman" w:hAnsi="Times New Roman" w:cs="Times New Roman"/>
                <w:sz w:val="16"/>
                <w:szCs w:val="16"/>
              </w:rPr>
            </w:pPr>
          </w:p>
        </w:tc>
        <w:tc>
          <w:tcPr>
            <w:tcW w:w="1367" w:type="dxa"/>
          </w:tcPr>
          <w:p w14:paraId="7A1E4AF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rPr>
            </w:pPr>
          </w:p>
        </w:tc>
        <w:tc>
          <w:tcPr>
            <w:tcW w:w="858" w:type="dxa"/>
          </w:tcPr>
          <w:p w14:paraId="772F133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793" w:type="dxa"/>
          </w:tcPr>
          <w:p w14:paraId="6400057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Path a (Madde → Mediyatör)</w:t>
            </w:r>
          </w:p>
        </w:tc>
        <w:tc>
          <w:tcPr>
            <w:tcW w:w="1885" w:type="dxa"/>
          </w:tcPr>
          <w:p w14:paraId="6FDE3E6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Path b (Mediyatör → EAA)</w:t>
            </w:r>
          </w:p>
        </w:tc>
        <w:tc>
          <w:tcPr>
            <w:tcW w:w="1937" w:type="dxa"/>
          </w:tcPr>
          <w:p w14:paraId="3C0DF58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İlişki Yönü</w:t>
            </w:r>
          </w:p>
        </w:tc>
        <w:tc>
          <w:tcPr>
            <w:tcW w:w="1097" w:type="dxa"/>
            <w:vAlign w:val="center"/>
          </w:tcPr>
          <w:p w14:paraId="7E900CE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3E664C12" w14:paraId="797B4652"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63EDF815" w14:textId="77777777" w:rsidR="3E664C12" w:rsidRDefault="3E664C12" w:rsidP="3E664C12">
            <w:pPr>
              <w:rPr>
                <w:rFonts w:ascii="Times New Roman" w:eastAsia="Times New Roman" w:hAnsi="Times New Roman" w:cs="Times New Roman"/>
                <w:sz w:val="16"/>
                <w:szCs w:val="16"/>
              </w:rPr>
            </w:pPr>
          </w:p>
        </w:tc>
        <w:tc>
          <w:tcPr>
            <w:tcW w:w="1367" w:type="dxa"/>
          </w:tcPr>
          <w:p w14:paraId="3B532BD9"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İnsülin Yolağı</w:t>
            </w:r>
          </w:p>
        </w:tc>
        <w:tc>
          <w:tcPr>
            <w:tcW w:w="858" w:type="dxa"/>
          </w:tcPr>
          <w:p w14:paraId="00C60518"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47BE145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0.48 (SE: 0.05)</w:t>
            </w:r>
          </w:p>
        </w:tc>
        <w:tc>
          <w:tcPr>
            <w:tcW w:w="1885" w:type="dxa"/>
          </w:tcPr>
          <w:p w14:paraId="621FA819"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0.44 (SE: 0.04)</w:t>
            </w:r>
          </w:p>
        </w:tc>
        <w:tc>
          <w:tcPr>
            <w:tcW w:w="1937" w:type="dxa"/>
          </w:tcPr>
          <w:p w14:paraId="73809F7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Madde → İnsülin → EAA</w:t>
            </w:r>
          </w:p>
        </w:tc>
        <w:tc>
          <w:tcPr>
            <w:tcW w:w="1097" w:type="dxa"/>
            <w:vAlign w:val="center"/>
          </w:tcPr>
          <w:p w14:paraId="2873B1D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3AFC1AA0"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945AC3B" w14:textId="77777777" w:rsidR="3E664C12" w:rsidRDefault="3E664C12" w:rsidP="3E664C12">
            <w:pPr>
              <w:rPr>
                <w:rFonts w:ascii="Times New Roman" w:eastAsia="Times New Roman" w:hAnsi="Times New Roman" w:cs="Times New Roman"/>
                <w:sz w:val="16"/>
                <w:szCs w:val="16"/>
              </w:rPr>
            </w:pPr>
          </w:p>
        </w:tc>
        <w:tc>
          <w:tcPr>
            <w:tcW w:w="1367" w:type="dxa"/>
          </w:tcPr>
          <w:p w14:paraId="50ED1166"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HPA Eksen Yolağı</w:t>
            </w:r>
          </w:p>
        </w:tc>
        <w:tc>
          <w:tcPr>
            <w:tcW w:w="858" w:type="dxa"/>
          </w:tcPr>
          <w:p w14:paraId="31C15836"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6161E78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0.39 (SE: 0.06)</w:t>
            </w:r>
          </w:p>
        </w:tc>
        <w:tc>
          <w:tcPr>
            <w:tcW w:w="1885" w:type="dxa"/>
          </w:tcPr>
          <w:p w14:paraId="03FB428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0.43 (SE: 0.05)</w:t>
            </w:r>
          </w:p>
        </w:tc>
        <w:tc>
          <w:tcPr>
            <w:tcW w:w="1937" w:type="dxa"/>
          </w:tcPr>
          <w:p w14:paraId="59347994"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Madde → HPA → EAA</w:t>
            </w:r>
          </w:p>
        </w:tc>
        <w:tc>
          <w:tcPr>
            <w:tcW w:w="1097" w:type="dxa"/>
            <w:vAlign w:val="center"/>
          </w:tcPr>
          <w:p w14:paraId="4D290D9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17534730"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49636C0" w14:textId="77777777" w:rsidR="3E664C12" w:rsidRDefault="3E664C12" w:rsidP="3E664C12">
            <w:pPr>
              <w:rPr>
                <w:rFonts w:ascii="Times New Roman" w:eastAsia="Times New Roman" w:hAnsi="Times New Roman" w:cs="Times New Roman"/>
                <w:sz w:val="16"/>
                <w:szCs w:val="16"/>
              </w:rPr>
            </w:pPr>
          </w:p>
        </w:tc>
        <w:tc>
          <w:tcPr>
            <w:tcW w:w="1367" w:type="dxa"/>
          </w:tcPr>
          <w:p w14:paraId="41BF60A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İnflamasyon Yolağı</w:t>
            </w:r>
          </w:p>
        </w:tc>
        <w:tc>
          <w:tcPr>
            <w:tcW w:w="858" w:type="dxa"/>
          </w:tcPr>
          <w:p w14:paraId="65EBDF13"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24D9D823"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0.52 (SE: 0.05)</w:t>
            </w:r>
          </w:p>
        </w:tc>
        <w:tc>
          <w:tcPr>
            <w:tcW w:w="1885" w:type="dxa"/>
          </w:tcPr>
          <w:p w14:paraId="5445705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β: 0.46 (SE: 0.04)</w:t>
            </w:r>
          </w:p>
        </w:tc>
        <w:tc>
          <w:tcPr>
            <w:tcW w:w="1937" w:type="dxa"/>
          </w:tcPr>
          <w:p w14:paraId="06F360D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Madde → Enfl. → EAA</w:t>
            </w:r>
          </w:p>
        </w:tc>
        <w:tc>
          <w:tcPr>
            <w:tcW w:w="1097" w:type="dxa"/>
            <w:vAlign w:val="center"/>
          </w:tcPr>
          <w:p w14:paraId="41D80562"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3D04D16B"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0DEB3F5" w14:textId="77777777" w:rsidR="3E664C12" w:rsidRDefault="3E664C12" w:rsidP="3E664C12">
            <w:pPr>
              <w:rPr>
                <w:rFonts w:ascii="Times New Roman" w:eastAsia="Times New Roman" w:hAnsi="Times New Roman" w:cs="Times New Roman"/>
                <w:sz w:val="16"/>
                <w:szCs w:val="16"/>
              </w:rPr>
            </w:pPr>
          </w:p>
          <w:p w14:paraId="2AAAAEB3" w14:textId="77777777" w:rsidR="3E664C12" w:rsidRDefault="3E664C12" w:rsidP="3E664C12">
            <w:pPr>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 MADDEYE ÖZGÜ ETKİLER</w:t>
            </w:r>
          </w:p>
          <w:p w14:paraId="70FCC3B2" w14:textId="77777777" w:rsidR="3E664C12" w:rsidRDefault="3E664C12" w:rsidP="3E664C12">
            <w:pPr>
              <w:rPr>
                <w:rFonts w:ascii="Times New Roman" w:eastAsia="Times New Roman" w:hAnsi="Times New Roman" w:cs="Times New Roman"/>
                <w:sz w:val="16"/>
                <w:szCs w:val="16"/>
              </w:rPr>
            </w:pPr>
          </w:p>
        </w:tc>
        <w:tc>
          <w:tcPr>
            <w:tcW w:w="1367" w:type="dxa"/>
          </w:tcPr>
          <w:p w14:paraId="2BEC661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rPr>
            </w:pPr>
          </w:p>
        </w:tc>
        <w:tc>
          <w:tcPr>
            <w:tcW w:w="858" w:type="dxa"/>
          </w:tcPr>
          <w:p w14:paraId="271680D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793" w:type="dxa"/>
          </w:tcPr>
          <w:p w14:paraId="25588554"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İnsülin Mediyasyon Oranı</w:t>
            </w:r>
          </w:p>
        </w:tc>
        <w:tc>
          <w:tcPr>
            <w:tcW w:w="1885" w:type="dxa"/>
          </w:tcPr>
          <w:p w14:paraId="4FFFB23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HPA (Kortizol) Artışı</w:t>
            </w:r>
          </w:p>
        </w:tc>
        <w:tc>
          <w:tcPr>
            <w:tcW w:w="1937" w:type="dxa"/>
          </w:tcPr>
          <w:p w14:paraId="1F64EBD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Karşılaştırma</w:t>
            </w:r>
          </w:p>
        </w:tc>
        <w:tc>
          <w:tcPr>
            <w:tcW w:w="1097" w:type="dxa"/>
            <w:vAlign w:val="center"/>
          </w:tcPr>
          <w:p w14:paraId="7DB8FE68"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3E664C12" w14:paraId="28B16C4C"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CE2D69A" w14:textId="77777777" w:rsidR="3E664C12" w:rsidRDefault="3E664C12" w:rsidP="3E664C12">
            <w:pPr>
              <w:rPr>
                <w:rFonts w:ascii="Times New Roman" w:eastAsia="Times New Roman" w:hAnsi="Times New Roman" w:cs="Times New Roman"/>
                <w:sz w:val="16"/>
                <w:szCs w:val="16"/>
              </w:rPr>
            </w:pPr>
          </w:p>
        </w:tc>
        <w:tc>
          <w:tcPr>
            <w:tcW w:w="1367" w:type="dxa"/>
          </w:tcPr>
          <w:p w14:paraId="254FBEE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Alkol</w:t>
            </w:r>
          </w:p>
        </w:tc>
        <w:tc>
          <w:tcPr>
            <w:tcW w:w="858" w:type="dxa"/>
          </w:tcPr>
          <w:p w14:paraId="7F5B0EDC"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63560C8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%38 (GA: 31-46)</w:t>
            </w:r>
          </w:p>
        </w:tc>
        <w:tc>
          <w:tcPr>
            <w:tcW w:w="1885" w:type="dxa"/>
          </w:tcPr>
          <w:p w14:paraId="772C5629"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+%34 Artış</w:t>
            </w:r>
          </w:p>
        </w:tc>
        <w:tc>
          <w:tcPr>
            <w:tcW w:w="1937" w:type="dxa"/>
          </w:tcPr>
          <w:p w14:paraId="7AF2540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Yüksek Mediyasyon</w:t>
            </w:r>
          </w:p>
        </w:tc>
        <w:tc>
          <w:tcPr>
            <w:tcW w:w="1097" w:type="dxa"/>
            <w:vAlign w:val="center"/>
          </w:tcPr>
          <w:p w14:paraId="3D8EC1E6"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09471B6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39946DFC" w14:textId="77777777" w:rsidR="3E664C12" w:rsidRDefault="3E664C12" w:rsidP="3E664C12">
            <w:pPr>
              <w:rPr>
                <w:rFonts w:ascii="Times New Roman" w:eastAsia="Times New Roman" w:hAnsi="Times New Roman" w:cs="Times New Roman"/>
                <w:sz w:val="16"/>
                <w:szCs w:val="16"/>
              </w:rPr>
            </w:pPr>
          </w:p>
        </w:tc>
        <w:tc>
          <w:tcPr>
            <w:tcW w:w="1367" w:type="dxa"/>
          </w:tcPr>
          <w:p w14:paraId="0E4C363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Kokain</w:t>
            </w:r>
          </w:p>
        </w:tc>
        <w:tc>
          <w:tcPr>
            <w:tcW w:w="858" w:type="dxa"/>
          </w:tcPr>
          <w:p w14:paraId="1CC985E6"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7A2283D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%29 (GA: 22-37)</w:t>
            </w:r>
          </w:p>
        </w:tc>
        <w:tc>
          <w:tcPr>
            <w:tcW w:w="1885" w:type="dxa"/>
          </w:tcPr>
          <w:p w14:paraId="1928032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+%42 Artış</w:t>
            </w:r>
          </w:p>
        </w:tc>
        <w:tc>
          <w:tcPr>
            <w:tcW w:w="1937" w:type="dxa"/>
          </w:tcPr>
          <w:p w14:paraId="2F0CDBE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Yüksek HPA Aktivasyonu</w:t>
            </w:r>
          </w:p>
        </w:tc>
        <w:tc>
          <w:tcPr>
            <w:tcW w:w="1097" w:type="dxa"/>
            <w:vAlign w:val="center"/>
          </w:tcPr>
          <w:p w14:paraId="1B5E3C97"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0.002</w:t>
            </w:r>
          </w:p>
        </w:tc>
      </w:tr>
      <w:tr w:rsidR="3E664C12" w14:paraId="14E941F7"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7F27717" w14:textId="77777777" w:rsidR="3E664C12" w:rsidRDefault="3E664C12" w:rsidP="3E664C12">
            <w:pPr>
              <w:rPr>
                <w:rFonts w:ascii="Times New Roman" w:eastAsia="Times New Roman" w:hAnsi="Times New Roman" w:cs="Times New Roman"/>
                <w:sz w:val="16"/>
                <w:szCs w:val="16"/>
              </w:rPr>
            </w:pPr>
          </w:p>
        </w:tc>
        <w:tc>
          <w:tcPr>
            <w:tcW w:w="1367" w:type="dxa"/>
          </w:tcPr>
          <w:p w14:paraId="7BCF63D3"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Opioid</w:t>
            </w:r>
          </w:p>
        </w:tc>
        <w:tc>
          <w:tcPr>
            <w:tcW w:w="858" w:type="dxa"/>
          </w:tcPr>
          <w:p w14:paraId="5E3597E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491060E3"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%36 (GA: 28-44)</w:t>
            </w:r>
          </w:p>
        </w:tc>
        <w:tc>
          <w:tcPr>
            <w:tcW w:w="1885" w:type="dxa"/>
          </w:tcPr>
          <w:p w14:paraId="1461CF9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+%51 Artış</w:t>
            </w:r>
          </w:p>
        </w:tc>
        <w:tc>
          <w:tcPr>
            <w:tcW w:w="1937" w:type="dxa"/>
          </w:tcPr>
          <w:p w14:paraId="07668A23"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En Yüksek HPA Disregülasyonu</w:t>
            </w:r>
          </w:p>
        </w:tc>
        <w:tc>
          <w:tcPr>
            <w:tcW w:w="1097" w:type="dxa"/>
            <w:vAlign w:val="center"/>
          </w:tcPr>
          <w:p w14:paraId="03CE1AD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49005EEA"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5394649D" w14:textId="77777777" w:rsidR="3E664C12" w:rsidRDefault="3E664C12" w:rsidP="3E664C12">
            <w:pPr>
              <w:rPr>
                <w:rFonts w:ascii="Times New Roman" w:eastAsia="Times New Roman" w:hAnsi="Times New Roman" w:cs="Times New Roman"/>
                <w:sz w:val="16"/>
                <w:szCs w:val="16"/>
              </w:rPr>
            </w:pPr>
          </w:p>
        </w:tc>
        <w:tc>
          <w:tcPr>
            <w:tcW w:w="1367" w:type="dxa"/>
          </w:tcPr>
          <w:p w14:paraId="7EE4CA9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Metamfetamin</w:t>
            </w:r>
          </w:p>
        </w:tc>
        <w:tc>
          <w:tcPr>
            <w:tcW w:w="858" w:type="dxa"/>
          </w:tcPr>
          <w:p w14:paraId="2A3D618B"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0FD3E50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%42 (GA: 18-68)</w:t>
            </w:r>
          </w:p>
        </w:tc>
        <w:tc>
          <w:tcPr>
            <w:tcW w:w="1885" w:type="dxa"/>
          </w:tcPr>
          <w:p w14:paraId="4F069EC7"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+%38 Artış</w:t>
            </w:r>
          </w:p>
        </w:tc>
        <w:tc>
          <w:tcPr>
            <w:tcW w:w="1937" w:type="dxa"/>
          </w:tcPr>
          <w:p w14:paraId="4C06129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En Yüksek İnsülin Mediyasyonu</w:t>
            </w:r>
          </w:p>
        </w:tc>
        <w:tc>
          <w:tcPr>
            <w:tcW w:w="1097" w:type="dxa"/>
            <w:vAlign w:val="center"/>
          </w:tcPr>
          <w:p w14:paraId="2003B34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0.018</w:t>
            </w:r>
          </w:p>
        </w:tc>
      </w:tr>
      <w:tr w:rsidR="3E664C12" w14:paraId="18573DF3"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2E46077B" w14:textId="77777777" w:rsidR="3E664C12" w:rsidRDefault="3E664C12" w:rsidP="3E664C12">
            <w:pPr>
              <w:rPr>
                <w:rFonts w:ascii="Times New Roman" w:eastAsia="Times New Roman" w:hAnsi="Times New Roman" w:cs="Times New Roman"/>
                <w:sz w:val="16"/>
                <w:szCs w:val="16"/>
              </w:rPr>
            </w:pPr>
          </w:p>
          <w:p w14:paraId="4F99D6AB" w14:textId="77777777" w:rsidR="3E664C12" w:rsidRDefault="3E664C12" w:rsidP="3E664C12">
            <w:pPr>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4.BİYOMARKER DÜZEYLERİ</w:t>
            </w:r>
          </w:p>
          <w:p w14:paraId="5BCD47EB" w14:textId="77777777" w:rsidR="3E664C12" w:rsidRDefault="3E664C12" w:rsidP="3E664C12">
            <w:pPr>
              <w:rPr>
                <w:rFonts w:ascii="Times New Roman" w:eastAsia="Times New Roman" w:hAnsi="Times New Roman" w:cs="Times New Roman"/>
                <w:sz w:val="16"/>
                <w:szCs w:val="16"/>
              </w:rPr>
            </w:pPr>
          </w:p>
        </w:tc>
        <w:tc>
          <w:tcPr>
            <w:tcW w:w="1367" w:type="dxa"/>
          </w:tcPr>
          <w:p w14:paraId="6D4CEE7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rPr>
            </w:pPr>
          </w:p>
        </w:tc>
        <w:tc>
          <w:tcPr>
            <w:tcW w:w="858" w:type="dxa"/>
          </w:tcPr>
          <w:p w14:paraId="3B6635BC"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793" w:type="dxa"/>
          </w:tcPr>
          <w:p w14:paraId="5B283EB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CRP (mg/L) Ort ± SS</w:t>
            </w:r>
          </w:p>
        </w:tc>
        <w:tc>
          <w:tcPr>
            <w:tcW w:w="1885" w:type="dxa"/>
          </w:tcPr>
          <w:p w14:paraId="31FBE9D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IL-6 (pg/mL) Ort ±SS</w:t>
            </w:r>
          </w:p>
        </w:tc>
        <w:tc>
          <w:tcPr>
            <w:tcW w:w="1937" w:type="dxa"/>
          </w:tcPr>
          <w:p w14:paraId="2847EA9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t-istatistiği (CRP / IL-6)</w:t>
            </w:r>
          </w:p>
        </w:tc>
        <w:tc>
          <w:tcPr>
            <w:tcW w:w="1097" w:type="dxa"/>
            <w:vAlign w:val="center"/>
          </w:tcPr>
          <w:p w14:paraId="69FFE092"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3E664C12" w14:paraId="5C8D9D50"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65F03EE2" w14:textId="77777777" w:rsidR="3E664C12" w:rsidRDefault="3E664C12" w:rsidP="3E664C12">
            <w:pPr>
              <w:rPr>
                <w:rFonts w:ascii="Times New Roman" w:eastAsia="Times New Roman" w:hAnsi="Times New Roman" w:cs="Times New Roman"/>
                <w:sz w:val="16"/>
                <w:szCs w:val="16"/>
              </w:rPr>
            </w:pPr>
          </w:p>
        </w:tc>
        <w:tc>
          <w:tcPr>
            <w:tcW w:w="1367" w:type="dxa"/>
          </w:tcPr>
          <w:p w14:paraId="4CA9595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Kontrol Grubu</w:t>
            </w:r>
          </w:p>
        </w:tc>
        <w:tc>
          <w:tcPr>
            <w:tcW w:w="858" w:type="dxa"/>
          </w:tcPr>
          <w:p w14:paraId="17D628E4"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5007</w:t>
            </w:r>
          </w:p>
        </w:tc>
        <w:tc>
          <w:tcPr>
            <w:tcW w:w="1793" w:type="dxa"/>
          </w:tcPr>
          <w:p w14:paraId="0DEB801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1.2 ± 0.8</w:t>
            </w:r>
          </w:p>
        </w:tc>
        <w:tc>
          <w:tcPr>
            <w:tcW w:w="1885" w:type="dxa"/>
          </w:tcPr>
          <w:p w14:paraId="1E9D6386"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2.1 ± 1.3</w:t>
            </w:r>
          </w:p>
        </w:tc>
        <w:tc>
          <w:tcPr>
            <w:tcW w:w="1937" w:type="dxa"/>
          </w:tcPr>
          <w:p w14:paraId="16FFC08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Referans Grup</w:t>
            </w:r>
          </w:p>
        </w:tc>
        <w:tc>
          <w:tcPr>
            <w:tcW w:w="1097" w:type="dxa"/>
            <w:vAlign w:val="center"/>
          </w:tcPr>
          <w:p w14:paraId="6C88F0D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r>
      <w:tr w:rsidR="3E664C12" w14:paraId="390B508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3FD8DB1B" w14:textId="77777777" w:rsidR="3E664C12" w:rsidRDefault="3E664C12" w:rsidP="3E664C12">
            <w:pPr>
              <w:rPr>
                <w:rFonts w:ascii="Times New Roman" w:eastAsia="Times New Roman" w:hAnsi="Times New Roman" w:cs="Times New Roman"/>
                <w:sz w:val="16"/>
                <w:szCs w:val="16"/>
              </w:rPr>
            </w:pPr>
          </w:p>
        </w:tc>
        <w:tc>
          <w:tcPr>
            <w:tcW w:w="1367" w:type="dxa"/>
          </w:tcPr>
          <w:p w14:paraId="7D5A7AD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Alkol Grubu</w:t>
            </w:r>
          </w:p>
        </w:tc>
        <w:tc>
          <w:tcPr>
            <w:tcW w:w="858" w:type="dxa"/>
          </w:tcPr>
          <w:p w14:paraId="13286B3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2183</w:t>
            </w:r>
          </w:p>
        </w:tc>
        <w:tc>
          <w:tcPr>
            <w:tcW w:w="1793" w:type="dxa"/>
          </w:tcPr>
          <w:p w14:paraId="10A70637"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3.8 ± 2.1</w:t>
            </w:r>
          </w:p>
        </w:tc>
        <w:tc>
          <w:tcPr>
            <w:tcW w:w="1885" w:type="dxa"/>
          </w:tcPr>
          <w:p w14:paraId="72A6138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5.7 ± 2.9</w:t>
            </w:r>
          </w:p>
        </w:tc>
        <w:tc>
          <w:tcPr>
            <w:tcW w:w="1937" w:type="dxa"/>
          </w:tcPr>
          <w:p w14:paraId="684891B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t: 18.3 / 19.1</w:t>
            </w:r>
          </w:p>
        </w:tc>
        <w:tc>
          <w:tcPr>
            <w:tcW w:w="1097" w:type="dxa"/>
            <w:vAlign w:val="center"/>
          </w:tcPr>
          <w:p w14:paraId="430BDC32"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1F25FA95"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21CB671" w14:textId="77777777" w:rsidR="3E664C12" w:rsidRDefault="3E664C12" w:rsidP="3E664C12">
            <w:pPr>
              <w:rPr>
                <w:rFonts w:ascii="Times New Roman" w:eastAsia="Times New Roman" w:hAnsi="Times New Roman" w:cs="Times New Roman"/>
                <w:sz w:val="16"/>
                <w:szCs w:val="16"/>
              </w:rPr>
            </w:pPr>
          </w:p>
        </w:tc>
        <w:tc>
          <w:tcPr>
            <w:tcW w:w="1367" w:type="dxa"/>
          </w:tcPr>
          <w:p w14:paraId="228FC267"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Kokain Grubu</w:t>
            </w:r>
          </w:p>
        </w:tc>
        <w:tc>
          <w:tcPr>
            <w:tcW w:w="858" w:type="dxa"/>
          </w:tcPr>
          <w:p w14:paraId="0021A97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1030</w:t>
            </w:r>
          </w:p>
        </w:tc>
        <w:tc>
          <w:tcPr>
            <w:tcW w:w="1793" w:type="dxa"/>
          </w:tcPr>
          <w:p w14:paraId="266FD024"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4.2 ± 2.4</w:t>
            </w:r>
          </w:p>
        </w:tc>
        <w:tc>
          <w:tcPr>
            <w:tcW w:w="1885" w:type="dxa"/>
          </w:tcPr>
          <w:p w14:paraId="2A90C39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6.3 ± 3.2</w:t>
            </w:r>
          </w:p>
        </w:tc>
        <w:tc>
          <w:tcPr>
            <w:tcW w:w="1937" w:type="dxa"/>
          </w:tcPr>
          <w:p w14:paraId="0EACE0F6"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t: 16.7 / 17.4</w:t>
            </w:r>
          </w:p>
        </w:tc>
        <w:tc>
          <w:tcPr>
            <w:tcW w:w="1097" w:type="dxa"/>
            <w:vAlign w:val="center"/>
          </w:tcPr>
          <w:p w14:paraId="193EF411"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7D59D6DD"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0F0AE7C5" w14:textId="77777777" w:rsidR="3E664C12" w:rsidRDefault="3E664C12" w:rsidP="3E664C12">
            <w:pPr>
              <w:rPr>
                <w:rFonts w:ascii="Times New Roman" w:eastAsia="Times New Roman" w:hAnsi="Times New Roman" w:cs="Times New Roman"/>
                <w:sz w:val="16"/>
                <w:szCs w:val="16"/>
              </w:rPr>
            </w:pPr>
          </w:p>
        </w:tc>
        <w:tc>
          <w:tcPr>
            <w:tcW w:w="1367" w:type="dxa"/>
          </w:tcPr>
          <w:p w14:paraId="306A288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Opioid Grubu</w:t>
            </w:r>
          </w:p>
        </w:tc>
        <w:tc>
          <w:tcPr>
            <w:tcW w:w="858" w:type="dxa"/>
          </w:tcPr>
          <w:p w14:paraId="73A203E8"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1360</w:t>
            </w:r>
          </w:p>
        </w:tc>
        <w:tc>
          <w:tcPr>
            <w:tcW w:w="1793" w:type="dxa"/>
          </w:tcPr>
          <w:p w14:paraId="297CC9F4"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3.4 ± 1.9</w:t>
            </w:r>
          </w:p>
        </w:tc>
        <w:tc>
          <w:tcPr>
            <w:tcW w:w="1885" w:type="dxa"/>
          </w:tcPr>
          <w:p w14:paraId="335C540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4.9 ± 2.6</w:t>
            </w:r>
          </w:p>
        </w:tc>
        <w:tc>
          <w:tcPr>
            <w:tcW w:w="1937" w:type="dxa"/>
          </w:tcPr>
          <w:p w14:paraId="781182B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t: 14.2 / 13.8</w:t>
            </w:r>
          </w:p>
        </w:tc>
        <w:tc>
          <w:tcPr>
            <w:tcW w:w="1097" w:type="dxa"/>
            <w:vAlign w:val="center"/>
          </w:tcPr>
          <w:p w14:paraId="52CF7F77"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18D24806"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A94C5EE" w14:textId="77777777" w:rsidR="3E664C12" w:rsidRDefault="3E664C12" w:rsidP="3E664C12">
            <w:pPr>
              <w:rPr>
                <w:rFonts w:ascii="Times New Roman" w:eastAsia="Times New Roman" w:hAnsi="Times New Roman" w:cs="Times New Roman"/>
                <w:sz w:val="16"/>
                <w:szCs w:val="16"/>
              </w:rPr>
            </w:pPr>
          </w:p>
        </w:tc>
        <w:tc>
          <w:tcPr>
            <w:tcW w:w="1367" w:type="dxa"/>
          </w:tcPr>
          <w:p w14:paraId="387A4029"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Metamfetamin Grubu</w:t>
            </w:r>
          </w:p>
        </w:tc>
        <w:tc>
          <w:tcPr>
            <w:tcW w:w="858" w:type="dxa"/>
          </w:tcPr>
          <w:p w14:paraId="44FC32B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48</w:t>
            </w:r>
          </w:p>
        </w:tc>
        <w:tc>
          <w:tcPr>
            <w:tcW w:w="1793" w:type="dxa"/>
          </w:tcPr>
          <w:p w14:paraId="1A3398A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5.1 ± 2.8</w:t>
            </w:r>
          </w:p>
        </w:tc>
        <w:tc>
          <w:tcPr>
            <w:tcW w:w="1885" w:type="dxa"/>
          </w:tcPr>
          <w:p w14:paraId="48746BF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7.8 ± 4.1</w:t>
            </w:r>
          </w:p>
        </w:tc>
        <w:tc>
          <w:tcPr>
            <w:tcW w:w="1937" w:type="dxa"/>
          </w:tcPr>
          <w:p w14:paraId="355F34D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t: 7.8 / 8.2</w:t>
            </w:r>
          </w:p>
        </w:tc>
        <w:tc>
          <w:tcPr>
            <w:tcW w:w="1097" w:type="dxa"/>
            <w:vAlign w:val="center"/>
          </w:tcPr>
          <w:p w14:paraId="207A8F25"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4DB2DFFB"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5621CFE4" w14:textId="77777777" w:rsidR="3E664C12" w:rsidRDefault="3E664C12" w:rsidP="3E664C12">
            <w:pPr>
              <w:rPr>
                <w:rFonts w:ascii="Times New Roman" w:eastAsia="Times New Roman" w:hAnsi="Times New Roman" w:cs="Times New Roman"/>
                <w:sz w:val="16"/>
                <w:szCs w:val="16"/>
              </w:rPr>
            </w:pPr>
          </w:p>
        </w:tc>
        <w:tc>
          <w:tcPr>
            <w:tcW w:w="1367" w:type="dxa"/>
          </w:tcPr>
          <w:p w14:paraId="6A314321"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Çoklu Madde Kullanımı</w:t>
            </w:r>
          </w:p>
        </w:tc>
        <w:tc>
          <w:tcPr>
            <w:tcW w:w="858" w:type="dxa"/>
          </w:tcPr>
          <w:p w14:paraId="7EE93901"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720</w:t>
            </w:r>
          </w:p>
        </w:tc>
        <w:tc>
          <w:tcPr>
            <w:tcW w:w="1793" w:type="dxa"/>
          </w:tcPr>
          <w:p w14:paraId="543CCA6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6.3 ± 3.2</w:t>
            </w:r>
          </w:p>
        </w:tc>
        <w:tc>
          <w:tcPr>
            <w:tcW w:w="1885" w:type="dxa"/>
          </w:tcPr>
          <w:p w14:paraId="3B2DD91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9.2 ± 4.7</w:t>
            </w:r>
          </w:p>
        </w:tc>
        <w:tc>
          <w:tcPr>
            <w:tcW w:w="1937" w:type="dxa"/>
          </w:tcPr>
          <w:p w14:paraId="68EF058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t: 21.4 / 22.6 (En Yüksek)</w:t>
            </w:r>
          </w:p>
        </w:tc>
        <w:tc>
          <w:tcPr>
            <w:tcW w:w="1097" w:type="dxa"/>
            <w:vAlign w:val="center"/>
          </w:tcPr>
          <w:p w14:paraId="34B2E2C8"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31CCD856"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62478B67" w14:textId="77777777" w:rsidR="3E664C12" w:rsidRDefault="3E664C12" w:rsidP="3E664C12">
            <w:pPr>
              <w:rPr>
                <w:rFonts w:ascii="Times New Roman" w:eastAsia="Times New Roman" w:hAnsi="Times New Roman" w:cs="Times New Roman"/>
                <w:sz w:val="16"/>
                <w:szCs w:val="16"/>
              </w:rPr>
            </w:pPr>
          </w:p>
          <w:p w14:paraId="6DBBEBD8" w14:textId="77777777" w:rsidR="3E664C12" w:rsidRDefault="3E664C12" w:rsidP="3E664C12">
            <w:pPr>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5. ÇOKLU MODEL</w:t>
            </w:r>
          </w:p>
          <w:p w14:paraId="5D53C038" w14:textId="77777777" w:rsidR="3E664C12" w:rsidRDefault="3E664C12" w:rsidP="3E664C12">
            <w:pPr>
              <w:rPr>
                <w:rFonts w:ascii="Times New Roman" w:eastAsia="Times New Roman" w:hAnsi="Times New Roman" w:cs="Times New Roman"/>
                <w:sz w:val="16"/>
                <w:szCs w:val="16"/>
              </w:rPr>
            </w:pPr>
          </w:p>
        </w:tc>
        <w:tc>
          <w:tcPr>
            <w:tcW w:w="1367" w:type="dxa"/>
          </w:tcPr>
          <w:p w14:paraId="7101FCD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
                <w:iCs/>
                <w:sz w:val="16"/>
                <w:szCs w:val="16"/>
              </w:rPr>
            </w:pPr>
          </w:p>
        </w:tc>
        <w:tc>
          <w:tcPr>
            <w:tcW w:w="858" w:type="dxa"/>
          </w:tcPr>
          <w:p w14:paraId="744D6512"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1289</w:t>
            </w:r>
          </w:p>
        </w:tc>
        <w:tc>
          <w:tcPr>
            <w:tcW w:w="1793" w:type="dxa"/>
          </w:tcPr>
          <w:p w14:paraId="582B60B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İndirekt Etki (β)</w:t>
            </w:r>
          </w:p>
        </w:tc>
        <w:tc>
          <w:tcPr>
            <w:tcW w:w="1885" w:type="dxa"/>
          </w:tcPr>
          <w:p w14:paraId="132B46F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95% Güven Aralığı</w:t>
            </w:r>
          </w:p>
        </w:tc>
        <w:tc>
          <w:tcPr>
            <w:tcW w:w="1937" w:type="dxa"/>
          </w:tcPr>
          <w:p w14:paraId="7E4D774B"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Bağımsız Katkı %</w:t>
            </w:r>
          </w:p>
        </w:tc>
        <w:tc>
          <w:tcPr>
            <w:tcW w:w="1097" w:type="dxa"/>
            <w:vAlign w:val="center"/>
          </w:tcPr>
          <w:p w14:paraId="7CE68016"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3E664C12" w14:paraId="53F51872"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1A9416F6" w14:textId="77777777" w:rsidR="3E664C12" w:rsidRDefault="3E664C12" w:rsidP="3E664C12">
            <w:pPr>
              <w:rPr>
                <w:rFonts w:ascii="Times New Roman" w:eastAsia="Times New Roman" w:hAnsi="Times New Roman" w:cs="Times New Roman"/>
                <w:sz w:val="16"/>
                <w:szCs w:val="16"/>
              </w:rPr>
            </w:pPr>
          </w:p>
        </w:tc>
        <w:tc>
          <w:tcPr>
            <w:tcW w:w="1367" w:type="dxa"/>
          </w:tcPr>
          <w:p w14:paraId="3E41AC4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İnsülin Direnci</w:t>
            </w:r>
          </w:p>
        </w:tc>
        <w:tc>
          <w:tcPr>
            <w:tcW w:w="858" w:type="dxa"/>
          </w:tcPr>
          <w:p w14:paraId="787B735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3303BB8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0.14</w:t>
            </w:r>
          </w:p>
        </w:tc>
        <w:tc>
          <w:tcPr>
            <w:tcW w:w="1885" w:type="dxa"/>
          </w:tcPr>
          <w:p w14:paraId="313CE5A8"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0.09 - 0.19</w:t>
            </w:r>
          </w:p>
        </w:tc>
        <w:tc>
          <w:tcPr>
            <w:tcW w:w="1937" w:type="dxa"/>
          </w:tcPr>
          <w:p w14:paraId="084334C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%22</w:t>
            </w:r>
          </w:p>
        </w:tc>
        <w:tc>
          <w:tcPr>
            <w:tcW w:w="1097" w:type="dxa"/>
            <w:vAlign w:val="center"/>
          </w:tcPr>
          <w:p w14:paraId="154D5CF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6D3926DC"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7CB7B2A4" w14:textId="77777777" w:rsidR="3E664C12" w:rsidRDefault="3E664C12" w:rsidP="3E664C12">
            <w:pPr>
              <w:rPr>
                <w:rFonts w:ascii="Times New Roman" w:eastAsia="Times New Roman" w:hAnsi="Times New Roman" w:cs="Times New Roman"/>
                <w:sz w:val="16"/>
                <w:szCs w:val="16"/>
              </w:rPr>
            </w:pPr>
          </w:p>
        </w:tc>
        <w:tc>
          <w:tcPr>
            <w:tcW w:w="1367" w:type="dxa"/>
          </w:tcPr>
          <w:p w14:paraId="2E4D26A1"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HPA Eksen</w:t>
            </w:r>
          </w:p>
        </w:tc>
        <w:tc>
          <w:tcPr>
            <w:tcW w:w="858" w:type="dxa"/>
          </w:tcPr>
          <w:p w14:paraId="60CFBB70"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1C56A66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0.09</w:t>
            </w:r>
          </w:p>
        </w:tc>
        <w:tc>
          <w:tcPr>
            <w:tcW w:w="1885" w:type="dxa"/>
          </w:tcPr>
          <w:p w14:paraId="433BB5A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0.05 - 0.14</w:t>
            </w:r>
          </w:p>
        </w:tc>
        <w:tc>
          <w:tcPr>
            <w:tcW w:w="1937" w:type="dxa"/>
          </w:tcPr>
          <w:p w14:paraId="64B3E25D"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%14</w:t>
            </w:r>
          </w:p>
        </w:tc>
        <w:tc>
          <w:tcPr>
            <w:tcW w:w="1097" w:type="dxa"/>
            <w:vAlign w:val="center"/>
          </w:tcPr>
          <w:p w14:paraId="63FFF3C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0.002</w:t>
            </w:r>
          </w:p>
        </w:tc>
      </w:tr>
      <w:tr w:rsidR="3E664C12" w14:paraId="4DA3A08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4494BDE2" w14:textId="77777777" w:rsidR="3E664C12" w:rsidRDefault="3E664C12" w:rsidP="3E664C12">
            <w:pPr>
              <w:rPr>
                <w:rFonts w:ascii="Times New Roman" w:eastAsia="Times New Roman" w:hAnsi="Times New Roman" w:cs="Times New Roman"/>
                <w:sz w:val="16"/>
                <w:szCs w:val="16"/>
              </w:rPr>
            </w:pPr>
          </w:p>
        </w:tc>
        <w:tc>
          <w:tcPr>
            <w:tcW w:w="1367" w:type="dxa"/>
          </w:tcPr>
          <w:p w14:paraId="1945599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Sistemik İnflamasyon</w:t>
            </w:r>
          </w:p>
        </w:tc>
        <w:tc>
          <w:tcPr>
            <w:tcW w:w="858" w:type="dxa"/>
          </w:tcPr>
          <w:p w14:paraId="148B1BE6"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37BA0DD0"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0.16</w:t>
            </w:r>
          </w:p>
        </w:tc>
        <w:tc>
          <w:tcPr>
            <w:tcW w:w="1885" w:type="dxa"/>
          </w:tcPr>
          <w:p w14:paraId="77B0B46F"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0.11 - 0.21</w:t>
            </w:r>
          </w:p>
        </w:tc>
        <w:tc>
          <w:tcPr>
            <w:tcW w:w="1937" w:type="dxa"/>
          </w:tcPr>
          <w:p w14:paraId="5106F84A"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%25</w:t>
            </w:r>
          </w:p>
        </w:tc>
        <w:tc>
          <w:tcPr>
            <w:tcW w:w="1097" w:type="dxa"/>
            <w:vAlign w:val="center"/>
          </w:tcPr>
          <w:p w14:paraId="1370135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&lt;0.001</w:t>
            </w:r>
          </w:p>
        </w:tc>
      </w:tr>
      <w:tr w:rsidR="3E664C12" w14:paraId="63639C4B"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518" w:type="dxa"/>
          </w:tcPr>
          <w:p w14:paraId="1951B79B" w14:textId="77777777" w:rsidR="3E664C12" w:rsidRDefault="3E664C12" w:rsidP="3E664C12">
            <w:pPr>
              <w:rPr>
                <w:rFonts w:ascii="Times New Roman" w:eastAsia="Times New Roman" w:hAnsi="Times New Roman" w:cs="Times New Roman"/>
                <w:sz w:val="16"/>
                <w:szCs w:val="16"/>
              </w:rPr>
            </w:pPr>
          </w:p>
        </w:tc>
        <w:tc>
          <w:tcPr>
            <w:tcW w:w="1367" w:type="dxa"/>
          </w:tcPr>
          <w:p w14:paraId="6EFD6C01"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p>
          <w:p w14:paraId="0B255322"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MODEL TOPLAMI</w:t>
            </w:r>
          </w:p>
          <w:p w14:paraId="31F30111"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p>
        </w:tc>
        <w:tc>
          <w:tcPr>
            <w:tcW w:w="858" w:type="dxa"/>
          </w:tcPr>
          <w:p w14:paraId="527CA81D"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E664C12">
              <w:rPr>
                <w:rFonts w:ascii="Times New Roman" w:eastAsia="Times New Roman" w:hAnsi="Times New Roman" w:cs="Times New Roman"/>
                <w:sz w:val="16"/>
                <w:szCs w:val="16"/>
              </w:rPr>
              <w:t>-</w:t>
            </w:r>
          </w:p>
        </w:tc>
        <w:tc>
          <w:tcPr>
            <w:tcW w:w="1793" w:type="dxa"/>
          </w:tcPr>
          <w:p w14:paraId="134A508E"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Toplam İndirekt: 0.39</w:t>
            </w:r>
          </w:p>
        </w:tc>
        <w:tc>
          <w:tcPr>
            <w:tcW w:w="1885" w:type="dxa"/>
          </w:tcPr>
          <w:p w14:paraId="25012045"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Direkt Etki: 0.25</w:t>
            </w:r>
          </w:p>
        </w:tc>
        <w:tc>
          <w:tcPr>
            <w:tcW w:w="1937" w:type="dxa"/>
          </w:tcPr>
          <w:p w14:paraId="373FB1E3" w14:textId="77777777" w:rsidR="3E664C12" w:rsidRDefault="3E664C12" w:rsidP="3E664C12">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Toplam Açıklanan Varyans: %61</w:t>
            </w:r>
          </w:p>
        </w:tc>
        <w:tc>
          <w:tcPr>
            <w:tcW w:w="1097" w:type="dxa"/>
            <w:vAlign w:val="center"/>
          </w:tcPr>
          <w:p w14:paraId="21981B7F" w14:textId="77777777" w:rsidR="3E664C12" w:rsidRDefault="3E664C12" w:rsidP="3E664C1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E664C12">
              <w:rPr>
                <w:rFonts w:ascii="Times New Roman" w:eastAsia="Times New Roman" w:hAnsi="Times New Roman" w:cs="Times New Roman"/>
                <w:b/>
                <w:bCs/>
                <w:sz w:val="16"/>
                <w:szCs w:val="16"/>
              </w:rPr>
              <w:t>&lt;0.001</w:t>
            </w:r>
          </w:p>
        </w:tc>
      </w:tr>
    </w:tbl>
    <w:p w14:paraId="7F6FDC2F" w14:textId="77777777" w:rsidR="2DE8A32C" w:rsidRDefault="2DE8A32C" w:rsidP="3E664C12">
      <w:pPr>
        <w:keepNext/>
        <w:spacing w:after="0" w:line="240" w:lineRule="atLeast"/>
        <w:contextualSpacing/>
        <w:rPr>
          <w:rFonts w:ascii="Times New Roman" w:eastAsia="Times New Roman" w:hAnsi="Times New Roman" w:cs="Times New Roman"/>
          <w:sz w:val="20"/>
          <w:szCs w:val="20"/>
        </w:rPr>
      </w:pPr>
      <w:r w:rsidRPr="3E664C12">
        <w:rPr>
          <w:rFonts w:ascii="Times New Roman" w:eastAsia="Times New Roman" w:hAnsi="Times New Roman" w:cs="Times New Roman"/>
          <w:b/>
          <w:bCs/>
          <w:i/>
          <w:iCs/>
          <w:sz w:val="16"/>
          <w:szCs w:val="16"/>
        </w:rPr>
        <w:t>GA:</w:t>
      </w:r>
      <w:r w:rsidRPr="3E664C12">
        <w:rPr>
          <w:rFonts w:ascii="Times New Roman" w:eastAsia="Times New Roman" w:hAnsi="Times New Roman" w:cs="Times New Roman"/>
          <w:i/>
          <w:iCs/>
          <w:sz w:val="16"/>
          <w:szCs w:val="16"/>
        </w:rPr>
        <w:t xml:space="preserve"> Güven Aralığı, </w:t>
      </w:r>
      <w:r w:rsidRPr="3E664C12">
        <w:rPr>
          <w:rFonts w:ascii="Times New Roman" w:eastAsia="Times New Roman" w:hAnsi="Times New Roman" w:cs="Times New Roman"/>
          <w:b/>
          <w:bCs/>
          <w:i/>
          <w:iCs/>
          <w:sz w:val="16"/>
          <w:szCs w:val="16"/>
        </w:rPr>
        <w:t>SS:</w:t>
      </w:r>
      <w:r w:rsidRPr="3E664C12">
        <w:rPr>
          <w:rFonts w:ascii="Times New Roman" w:eastAsia="Times New Roman" w:hAnsi="Times New Roman" w:cs="Times New Roman"/>
          <w:i/>
          <w:iCs/>
          <w:sz w:val="16"/>
          <w:szCs w:val="16"/>
        </w:rPr>
        <w:t xml:space="preserve"> Standart Sapma, </w:t>
      </w:r>
      <w:r w:rsidRPr="3E664C12">
        <w:rPr>
          <w:rFonts w:ascii="Times New Roman" w:eastAsia="Times New Roman" w:hAnsi="Times New Roman" w:cs="Times New Roman"/>
          <w:b/>
          <w:bCs/>
          <w:i/>
          <w:iCs/>
          <w:sz w:val="16"/>
          <w:szCs w:val="16"/>
        </w:rPr>
        <w:t>SE:</w:t>
      </w:r>
      <w:r w:rsidRPr="3E664C12">
        <w:rPr>
          <w:rFonts w:ascii="Times New Roman" w:eastAsia="Times New Roman" w:hAnsi="Times New Roman" w:cs="Times New Roman"/>
          <w:i/>
          <w:iCs/>
          <w:sz w:val="16"/>
          <w:szCs w:val="16"/>
        </w:rPr>
        <w:t xml:space="preserve"> Standart Hata.</w:t>
      </w:r>
      <w:r w:rsidR="6BF99171" w:rsidRPr="3E664C12">
        <w:rPr>
          <w:rFonts w:ascii="Times New Roman" w:eastAsia="Times New Roman" w:hAnsi="Times New Roman" w:cs="Times New Roman"/>
          <w:i/>
          <w:iCs/>
          <w:sz w:val="16"/>
          <w:szCs w:val="16"/>
        </w:rPr>
        <w:t xml:space="preserve"> </w:t>
      </w:r>
      <w:r w:rsidRPr="3E664C12">
        <w:rPr>
          <w:rFonts w:ascii="Times New Roman" w:eastAsia="Times New Roman" w:hAnsi="Times New Roman" w:cs="Times New Roman"/>
          <w:b/>
          <w:bCs/>
          <w:i/>
          <w:iCs/>
          <w:sz w:val="16"/>
          <w:szCs w:val="16"/>
        </w:rPr>
        <w:t>EAA:</w:t>
      </w:r>
      <w:r w:rsidRPr="3E664C12">
        <w:rPr>
          <w:rFonts w:ascii="Times New Roman" w:eastAsia="Times New Roman" w:hAnsi="Times New Roman" w:cs="Times New Roman"/>
          <w:i/>
          <w:iCs/>
          <w:sz w:val="16"/>
          <w:szCs w:val="16"/>
        </w:rPr>
        <w:t xml:space="preserve"> Epigenetik Yaş İvmelenmesi.</w:t>
      </w:r>
      <w:r w:rsidR="2773ED7C" w:rsidRPr="3E664C12">
        <w:rPr>
          <w:rFonts w:ascii="Times New Roman" w:eastAsia="Times New Roman" w:hAnsi="Times New Roman" w:cs="Times New Roman"/>
          <w:i/>
          <w:iCs/>
          <w:sz w:val="16"/>
          <w:szCs w:val="16"/>
        </w:rPr>
        <w:t xml:space="preserve"> </w:t>
      </w:r>
      <w:r w:rsidRPr="3E664C12">
        <w:rPr>
          <w:rFonts w:ascii="Times New Roman" w:eastAsia="Times New Roman" w:hAnsi="Times New Roman" w:cs="Times New Roman"/>
          <w:b/>
          <w:bCs/>
          <w:i/>
          <w:iCs/>
          <w:sz w:val="16"/>
          <w:szCs w:val="16"/>
        </w:rPr>
        <w:t>Path a:</w:t>
      </w:r>
      <w:r w:rsidRPr="3E664C12">
        <w:rPr>
          <w:rFonts w:ascii="Times New Roman" w:eastAsia="Times New Roman" w:hAnsi="Times New Roman" w:cs="Times New Roman"/>
          <w:i/>
          <w:iCs/>
          <w:sz w:val="16"/>
          <w:szCs w:val="16"/>
        </w:rPr>
        <w:t xml:space="preserve"> Maddenin mediyatör üzerindeki etkisi.</w:t>
      </w:r>
      <w:r w:rsidR="5AB0CEF6" w:rsidRPr="3E664C12">
        <w:rPr>
          <w:rFonts w:ascii="Times New Roman" w:eastAsia="Times New Roman" w:hAnsi="Times New Roman" w:cs="Times New Roman"/>
          <w:i/>
          <w:iCs/>
          <w:sz w:val="16"/>
          <w:szCs w:val="16"/>
        </w:rPr>
        <w:t xml:space="preserve"> </w:t>
      </w:r>
      <w:r w:rsidRPr="3E664C12">
        <w:rPr>
          <w:rFonts w:ascii="Times New Roman" w:eastAsia="Times New Roman" w:hAnsi="Times New Roman" w:cs="Times New Roman"/>
          <w:b/>
          <w:bCs/>
          <w:i/>
          <w:iCs/>
          <w:sz w:val="16"/>
          <w:szCs w:val="16"/>
        </w:rPr>
        <w:t>Path b:</w:t>
      </w:r>
      <w:r w:rsidRPr="3E664C12">
        <w:rPr>
          <w:rFonts w:ascii="Times New Roman" w:eastAsia="Times New Roman" w:hAnsi="Times New Roman" w:cs="Times New Roman"/>
          <w:i/>
          <w:iCs/>
          <w:sz w:val="16"/>
          <w:szCs w:val="16"/>
        </w:rPr>
        <w:t xml:space="preserve"> Mediyatörün yaşlanma üzerindeki etkisi</w:t>
      </w:r>
    </w:p>
    <w:p w14:paraId="015EE958" w14:textId="77777777" w:rsidR="00C761D9" w:rsidRDefault="69E81AE6" w:rsidP="3C493D58">
      <w:pPr>
        <w:pStyle w:val="ListeParagraf"/>
        <w:shd w:val="clear" w:color="auto" w:fill="FFFFFF" w:themeFill="background1"/>
        <w:spacing w:after="0" w:line="160" w:lineRule="atLeast"/>
        <w:ind w:left="0"/>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b/>
          <w:bCs/>
          <w:i/>
          <w:iCs/>
          <w:color w:val="000000" w:themeColor="text1"/>
          <w:sz w:val="16"/>
          <w:szCs w:val="16"/>
        </w:rPr>
        <w:t>İnsülin Direnci Mediyasyonu</w:t>
      </w:r>
      <w:r w:rsidRPr="3C493D58">
        <w:rPr>
          <w:rFonts w:ascii="Times New Roman" w:eastAsia="Times New Roman" w:hAnsi="Times New Roman" w:cs="Times New Roman"/>
          <w:i/>
          <w:iCs/>
          <w:color w:val="000000" w:themeColor="text1"/>
          <w:sz w:val="16"/>
          <w:szCs w:val="16"/>
        </w:rPr>
        <w:t>: Madde kullanımının epigenetik yaşlanma üzerindeki etkisinin %22'si (β=0.14, 95% GA=0.09-0.19, p&lt;0.05) insülin direnci üzerinden açıklanmaktadır. Bu oran madde türüne göre değişmektedir: metamfetamin (%42), alkol (%38), opioid (%36) ve kokain (%29).</w:t>
      </w:r>
    </w:p>
    <w:p w14:paraId="312A8898" w14:textId="77777777" w:rsidR="00C761D9" w:rsidRDefault="69E81AE6" w:rsidP="3C493D58">
      <w:pPr>
        <w:pStyle w:val="ListeParagraf"/>
        <w:shd w:val="clear" w:color="auto" w:fill="FFFFFF" w:themeFill="background1"/>
        <w:spacing w:after="0" w:line="160" w:lineRule="atLeast"/>
        <w:ind w:left="0"/>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b/>
          <w:bCs/>
          <w:i/>
          <w:iCs/>
          <w:color w:val="000000" w:themeColor="text1"/>
          <w:sz w:val="16"/>
          <w:szCs w:val="16"/>
        </w:rPr>
        <w:t>HPA Aksı Aktivasyonu</w:t>
      </w:r>
      <w:r w:rsidRPr="3C493D58">
        <w:rPr>
          <w:rFonts w:ascii="Times New Roman" w:eastAsia="Times New Roman" w:hAnsi="Times New Roman" w:cs="Times New Roman"/>
          <w:i/>
          <w:iCs/>
          <w:color w:val="000000" w:themeColor="text1"/>
          <w:sz w:val="16"/>
          <w:szCs w:val="16"/>
        </w:rPr>
        <w:t>: Kortizol/ACTH artışı, epigenetik yaşlanma etkisinin %14'ünü (β=0.09, 95% GA=0.05-0.14, p&lt;0.01) açıklamaktadır. Opioid kullanıcılarında en yüksek artış (%51) gözlemlenmiştir.</w:t>
      </w:r>
    </w:p>
    <w:p w14:paraId="47C70ED4" w14:textId="77777777" w:rsidR="00C761D9" w:rsidRDefault="69E81AE6" w:rsidP="3C493D58">
      <w:pPr>
        <w:pStyle w:val="ListeParagraf"/>
        <w:shd w:val="clear" w:color="auto" w:fill="FFFFFF" w:themeFill="background1"/>
        <w:spacing w:after="0" w:line="160" w:lineRule="atLeast"/>
        <w:ind w:left="0"/>
        <w:rPr>
          <w:rFonts w:ascii="Times New Roman" w:eastAsia="Times New Roman" w:hAnsi="Times New Roman" w:cs="Times New Roman"/>
          <w:i/>
          <w:iCs/>
          <w:noProof w:val="0"/>
          <w:color w:val="000000" w:themeColor="text1"/>
          <w:sz w:val="16"/>
          <w:szCs w:val="16"/>
        </w:rPr>
      </w:pPr>
      <w:r w:rsidRPr="3C493D58">
        <w:rPr>
          <w:rFonts w:ascii="Times New Roman" w:eastAsia="Times New Roman" w:hAnsi="Times New Roman" w:cs="Times New Roman"/>
          <w:b/>
          <w:bCs/>
          <w:i/>
          <w:iCs/>
          <w:color w:val="000000" w:themeColor="text1"/>
          <w:sz w:val="16"/>
          <w:szCs w:val="16"/>
        </w:rPr>
        <w:t>Enflamatuvar Belirteçler</w:t>
      </w:r>
      <w:r w:rsidRPr="3C493D58">
        <w:rPr>
          <w:rFonts w:ascii="Times New Roman" w:eastAsia="Times New Roman" w:hAnsi="Times New Roman" w:cs="Times New Roman"/>
          <w:i/>
          <w:iCs/>
          <w:color w:val="000000" w:themeColor="text1"/>
          <w:sz w:val="16"/>
          <w:szCs w:val="16"/>
        </w:rPr>
        <w:t>: CRP düzeyleri tüm madde gruplarında kontrole göre anlamlı derecede yüksektir (p&lt;0.05) ve epigenetik yaşlanma etkisinin %25'ini (β=0.16, 95% GA=0.11-0.21, p&lt;0.05) açıklamaktadır. En yüksek CRP ve IL-6 düzeyleri çoklu madde kullanıcılarında gözlemlenmiştir (sırasıyla 6.3±3.2 mg/L ve 9.2±4.7 pg/mL).</w:t>
      </w:r>
    </w:p>
    <w:p w14:paraId="3A90B7AA" w14:textId="77777777" w:rsidR="00C761D9" w:rsidRPr="001A71D1" w:rsidRDefault="00C761D9"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p>
    <w:p w14:paraId="04AF2EAA" w14:textId="66605F9D" w:rsidR="4FDEAF6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3.7. Moderasyon Analizleri</w:t>
      </w:r>
    </w:p>
    <w:p w14:paraId="4F9DD06D" w14:textId="77777777" w:rsidR="610759CC" w:rsidRPr="001A71D1" w:rsidRDefault="610759CC" w:rsidP="001A71D1">
      <w:pPr>
        <w:spacing w:after="0" w:line="360" w:lineRule="auto"/>
        <w:contextualSpacing/>
        <w:rPr>
          <w:rFonts w:ascii="Times New Roman" w:eastAsia="Times New Roman" w:hAnsi="Times New Roman" w:cs="Times New Roman"/>
          <w:b/>
          <w:bCs/>
          <w:i/>
          <w:iCs/>
          <w:noProof w:val="0"/>
          <w:szCs w:val="20"/>
        </w:rPr>
      </w:pPr>
      <w:r w:rsidRPr="001A71D1">
        <w:rPr>
          <w:rFonts w:ascii="Times New Roman" w:eastAsia="Times New Roman" w:hAnsi="Times New Roman" w:cs="Times New Roman"/>
          <w:b/>
          <w:bCs/>
          <w:i/>
          <w:iCs/>
          <w:color w:val="000000" w:themeColor="text1"/>
          <w:szCs w:val="20"/>
        </w:rPr>
        <w:t>Tablo 1</w:t>
      </w:r>
      <w:r w:rsidR="2F45ECCB" w:rsidRPr="001A71D1">
        <w:rPr>
          <w:rFonts w:ascii="Times New Roman" w:eastAsia="Times New Roman" w:hAnsi="Times New Roman" w:cs="Times New Roman"/>
          <w:b/>
          <w:bCs/>
          <w:i/>
          <w:iCs/>
          <w:color w:val="000000" w:themeColor="text1"/>
          <w:szCs w:val="20"/>
        </w:rPr>
        <w:t>2</w:t>
      </w:r>
      <w:r w:rsidRPr="001A71D1">
        <w:rPr>
          <w:rFonts w:ascii="Times New Roman" w:eastAsia="Times New Roman" w:hAnsi="Times New Roman" w:cs="Times New Roman"/>
          <w:b/>
          <w:bCs/>
          <w:i/>
          <w:iCs/>
          <w:color w:val="000000" w:themeColor="text1"/>
          <w:szCs w:val="20"/>
        </w:rPr>
        <w:t>. Öz-kontrol (SCS-B)</w:t>
      </w:r>
      <w:r w:rsidR="466F89DD" w:rsidRPr="001A71D1">
        <w:rPr>
          <w:rFonts w:ascii="Times New Roman" w:eastAsia="Times New Roman" w:hAnsi="Times New Roman" w:cs="Times New Roman"/>
          <w:b/>
          <w:bCs/>
          <w:i/>
          <w:iCs/>
          <w:color w:val="000000" w:themeColor="text1"/>
          <w:szCs w:val="20"/>
        </w:rPr>
        <w:t xml:space="preserve"> ve Duygu Düzenleme (DERS) </w:t>
      </w:r>
      <w:r w:rsidRPr="001A71D1">
        <w:rPr>
          <w:rFonts w:ascii="Times New Roman" w:eastAsia="Times New Roman" w:hAnsi="Times New Roman" w:cs="Times New Roman"/>
          <w:b/>
          <w:bCs/>
          <w:i/>
          <w:iCs/>
          <w:color w:val="000000" w:themeColor="text1"/>
          <w:szCs w:val="20"/>
        </w:rPr>
        <w:t xml:space="preserve"> </w:t>
      </w:r>
      <w:r w:rsidR="0FB5DAD5" w:rsidRPr="001A71D1">
        <w:rPr>
          <w:rFonts w:ascii="Times New Roman" w:eastAsia="Times New Roman" w:hAnsi="Times New Roman" w:cs="Times New Roman"/>
          <w:b/>
          <w:bCs/>
          <w:i/>
          <w:iCs/>
          <w:color w:val="000000" w:themeColor="text1"/>
          <w:szCs w:val="20"/>
        </w:rPr>
        <w:t>M</w:t>
      </w:r>
      <w:r w:rsidRPr="001A71D1">
        <w:rPr>
          <w:rFonts w:ascii="Times New Roman" w:eastAsia="Times New Roman" w:hAnsi="Times New Roman" w:cs="Times New Roman"/>
          <w:b/>
          <w:bCs/>
          <w:i/>
          <w:iCs/>
          <w:color w:val="000000" w:themeColor="text1"/>
          <w:szCs w:val="20"/>
        </w:rPr>
        <w:t>oderasyonu Analizi Sonuçları</w:t>
      </w:r>
    </w:p>
    <w:tbl>
      <w:tblPr>
        <w:tblStyle w:val="KlavuzTablo1Ak-Vurgu1"/>
        <w:tblW w:w="0" w:type="auto"/>
        <w:tblLook w:val="06A0" w:firstRow="1" w:lastRow="0" w:firstColumn="1" w:lastColumn="0" w:noHBand="1" w:noVBand="1"/>
      </w:tblPr>
      <w:tblGrid>
        <w:gridCol w:w="1023"/>
        <w:gridCol w:w="1519"/>
        <w:gridCol w:w="1070"/>
        <w:gridCol w:w="687"/>
        <w:gridCol w:w="1063"/>
        <w:gridCol w:w="667"/>
        <w:gridCol w:w="647"/>
        <w:gridCol w:w="911"/>
        <w:gridCol w:w="1416"/>
        <w:gridCol w:w="686"/>
        <w:gridCol w:w="767"/>
      </w:tblGrid>
      <w:tr w:rsidR="4FDEAF6F" w14:paraId="645D0406"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451C6ED"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Moderatör</w:t>
            </w:r>
          </w:p>
        </w:tc>
        <w:tc>
          <w:tcPr>
            <w:tcW w:w="1575" w:type="dxa"/>
          </w:tcPr>
          <w:p w14:paraId="0049706E"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Seviye/Kategori</w:t>
            </w:r>
          </w:p>
        </w:tc>
        <w:tc>
          <w:tcPr>
            <w:tcW w:w="1095" w:type="dxa"/>
          </w:tcPr>
          <w:p w14:paraId="1C6AE908"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Etki Büyüklüğü (β)</w:t>
            </w:r>
          </w:p>
        </w:tc>
        <w:tc>
          <w:tcPr>
            <w:tcW w:w="735" w:type="dxa"/>
          </w:tcPr>
          <w:p w14:paraId="4C7A8CCF"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SE</w:t>
            </w:r>
          </w:p>
        </w:tc>
        <w:tc>
          <w:tcPr>
            <w:tcW w:w="1194" w:type="dxa"/>
          </w:tcPr>
          <w:p w14:paraId="1478AC35"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95% GA</w:t>
            </w:r>
          </w:p>
        </w:tc>
        <w:tc>
          <w:tcPr>
            <w:tcW w:w="666" w:type="dxa"/>
          </w:tcPr>
          <w:p w14:paraId="747319E9"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p-değeri</w:t>
            </w:r>
          </w:p>
        </w:tc>
        <w:tc>
          <w:tcPr>
            <w:tcW w:w="671" w:type="dxa"/>
          </w:tcPr>
          <w:p w14:paraId="7EB5E35F"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EAA (yıl)</w:t>
            </w:r>
          </w:p>
        </w:tc>
        <w:tc>
          <w:tcPr>
            <w:tcW w:w="974" w:type="dxa"/>
          </w:tcPr>
          <w:p w14:paraId="22E0AABA"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95% GA (EAA)</w:t>
            </w:r>
          </w:p>
        </w:tc>
        <w:tc>
          <w:tcPr>
            <w:tcW w:w="945" w:type="dxa"/>
          </w:tcPr>
          <w:p w14:paraId="200254C0"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Kontrol/Referans</w:t>
            </w:r>
          </w:p>
        </w:tc>
        <w:tc>
          <w:tcPr>
            <w:tcW w:w="720" w:type="dxa"/>
          </w:tcPr>
          <w:p w14:paraId="1479FF8D"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Fark (yıl)</w:t>
            </w:r>
          </w:p>
        </w:tc>
        <w:tc>
          <w:tcPr>
            <w:tcW w:w="846" w:type="dxa"/>
          </w:tcPr>
          <w:p w14:paraId="274D87BC"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n</w:t>
            </w:r>
          </w:p>
        </w:tc>
      </w:tr>
      <w:tr w:rsidR="4FDEAF6F" w14:paraId="5D254CD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shd w:val="clear" w:color="auto" w:fill="DAE8F8"/>
          </w:tcPr>
          <w:p w14:paraId="5F70340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Duygu Düzenleme (DERS)</w:t>
            </w:r>
          </w:p>
        </w:tc>
        <w:tc>
          <w:tcPr>
            <w:tcW w:w="1575" w:type="dxa"/>
            <w:shd w:val="clear" w:color="auto" w:fill="DAE8F8"/>
          </w:tcPr>
          <w:p w14:paraId="6E88757C"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95" w:type="dxa"/>
            <w:shd w:val="clear" w:color="auto" w:fill="DAE8F8"/>
          </w:tcPr>
          <w:p w14:paraId="041015CE"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735" w:type="dxa"/>
            <w:shd w:val="clear" w:color="auto" w:fill="DAE8F8"/>
          </w:tcPr>
          <w:p w14:paraId="782127C5"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194" w:type="dxa"/>
            <w:shd w:val="clear" w:color="auto" w:fill="DAE8F8"/>
          </w:tcPr>
          <w:p w14:paraId="2AFFA9A7"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666" w:type="dxa"/>
            <w:shd w:val="clear" w:color="auto" w:fill="DAE8F8"/>
          </w:tcPr>
          <w:p w14:paraId="2D1C3387"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671" w:type="dxa"/>
            <w:shd w:val="clear" w:color="auto" w:fill="DAE8F8"/>
          </w:tcPr>
          <w:p w14:paraId="2DF17CF0"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74" w:type="dxa"/>
            <w:shd w:val="clear" w:color="auto" w:fill="DAE8F8"/>
          </w:tcPr>
          <w:p w14:paraId="2452D430"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45" w:type="dxa"/>
            <w:shd w:val="clear" w:color="auto" w:fill="DAE8F8"/>
          </w:tcPr>
          <w:p w14:paraId="18A2F67A"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720" w:type="dxa"/>
            <w:shd w:val="clear" w:color="auto" w:fill="DAE8F8"/>
          </w:tcPr>
          <w:p w14:paraId="3ED67346"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846" w:type="dxa"/>
            <w:shd w:val="clear" w:color="auto" w:fill="DAE8F8"/>
          </w:tcPr>
          <w:p w14:paraId="44110CCF"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4FDEAF6F" w14:paraId="00E1230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7B02E186" w14:textId="77777777" w:rsidR="4FDEAF6F" w:rsidRDefault="4FDEAF6F" w:rsidP="4FDEAF6F">
            <w:pPr>
              <w:rPr>
                <w:rFonts w:ascii="Times New Roman" w:eastAsia="Times New Roman" w:hAnsi="Times New Roman" w:cs="Times New Roman"/>
                <w:sz w:val="16"/>
                <w:szCs w:val="16"/>
              </w:rPr>
            </w:pPr>
          </w:p>
        </w:tc>
        <w:tc>
          <w:tcPr>
            <w:tcW w:w="1575" w:type="dxa"/>
          </w:tcPr>
          <w:p w14:paraId="3892BBB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Düşük (-1 SD) / İyi (&lt;60)</w:t>
            </w:r>
          </w:p>
        </w:tc>
        <w:tc>
          <w:tcPr>
            <w:tcW w:w="1095" w:type="dxa"/>
          </w:tcPr>
          <w:p w14:paraId="7037C32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0.18</w:t>
            </w:r>
          </w:p>
        </w:tc>
        <w:tc>
          <w:tcPr>
            <w:tcW w:w="735" w:type="dxa"/>
          </w:tcPr>
          <w:p w14:paraId="2645A18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0.05</w:t>
            </w:r>
          </w:p>
        </w:tc>
        <w:tc>
          <w:tcPr>
            <w:tcW w:w="1194" w:type="dxa"/>
          </w:tcPr>
          <w:p w14:paraId="5853930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0.08-0.28</w:t>
            </w:r>
          </w:p>
        </w:tc>
        <w:tc>
          <w:tcPr>
            <w:tcW w:w="666" w:type="dxa"/>
          </w:tcPr>
          <w:p w14:paraId="193CA0E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0.001</w:t>
            </w:r>
          </w:p>
        </w:tc>
        <w:tc>
          <w:tcPr>
            <w:tcW w:w="671" w:type="dxa"/>
          </w:tcPr>
          <w:p w14:paraId="45F68A1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+1.8</w:t>
            </w:r>
          </w:p>
        </w:tc>
        <w:tc>
          <w:tcPr>
            <w:tcW w:w="974" w:type="dxa"/>
          </w:tcPr>
          <w:p w14:paraId="1E1BDCE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1.1-2.6</w:t>
            </w:r>
          </w:p>
        </w:tc>
        <w:tc>
          <w:tcPr>
            <w:tcW w:w="945" w:type="dxa"/>
          </w:tcPr>
          <w:p w14:paraId="2DF6A09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w:t>
            </w:r>
          </w:p>
        </w:tc>
        <w:tc>
          <w:tcPr>
            <w:tcW w:w="720" w:type="dxa"/>
          </w:tcPr>
          <w:p w14:paraId="697BF22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+1.6</w:t>
            </w:r>
          </w:p>
        </w:tc>
        <w:tc>
          <w:tcPr>
            <w:tcW w:w="846" w:type="dxa"/>
          </w:tcPr>
          <w:p w14:paraId="5304F96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387</w:t>
            </w:r>
          </w:p>
        </w:tc>
      </w:tr>
      <w:tr w:rsidR="4FDEAF6F" w14:paraId="2B4A201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809EDB4" w14:textId="77777777" w:rsidR="4FDEAF6F" w:rsidRDefault="4FDEAF6F" w:rsidP="4FDEAF6F">
            <w:pPr>
              <w:rPr>
                <w:rFonts w:ascii="Times New Roman" w:eastAsia="Times New Roman" w:hAnsi="Times New Roman" w:cs="Times New Roman"/>
                <w:sz w:val="16"/>
                <w:szCs w:val="16"/>
              </w:rPr>
            </w:pPr>
          </w:p>
        </w:tc>
        <w:tc>
          <w:tcPr>
            <w:tcW w:w="1575" w:type="dxa"/>
          </w:tcPr>
          <w:p w14:paraId="0FF0FFA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Ortalama / Orta (60-90)</w:t>
            </w:r>
          </w:p>
        </w:tc>
        <w:tc>
          <w:tcPr>
            <w:tcW w:w="1095" w:type="dxa"/>
          </w:tcPr>
          <w:p w14:paraId="2B8BEF1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0.42</w:t>
            </w:r>
          </w:p>
        </w:tc>
        <w:tc>
          <w:tcPr>
            <w:tcW w:w="735" w:type="dxa"/>
          </w:tcPr>
          <w:p w14:paraId="325F841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0.06</w:t>
            </w:r>
          </w:p>
        </w:tc>
        <w:tc>
          <w:tcPr>
            <w:tcW w:w="1194" w:type="dxa"/>
          </w:tcPr>
          <w:p w14:paraId="155B5E8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0.30-0.54</w:t>
            </w:r>
          </w:p>
        </w:tc>
        <w:tc>
          <w:tcPr>
            <w:tcW w:w="666" w:type="dxa"/>
          </w:tcPr>
          <w:p w14:paraId="6D46BB7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671" w:type="dxa"/>
          </w:tcPr>
          <w:p w14:paraId="4D9263D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+3.9</w:t>
            </w:r>
          </w:p>
        </w:tc>
        <w:tc>
          <w:tcPr>
            <w:tcW w:w="974" w:type="dxa"/>
          </w:tcPr>
          <w:p w14:paraId="040D6ED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3.3-4.6</w:t>
            </w:r>
          </w:p>
        </w:tc>
        <w:tc>
          <w:tcPr>
            <w:tcW w:w="945" w:type="dxa"/>
          </w:tcPr>
          <w:p w14:paraId="12624DB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+0.1</w:t>
            </w:r>
          </w:p>
        </w:tc>
        <w:tc>
          <w:tcPr>
            <w:tcW w:w="720" w:type="dxa"/>
          </w:tcPr>
          <w:p w14:paraId="604BC82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+3.8</w:t>
            </w:r>
          </w:p>
        </w:tc>
        <w:tc>
          <w:tcPr>
            <w:tcW w:w="846" w:type="dxa"/>
          </w:tcPr>
          <w:p w14:paraId="564B8C1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624</w:t>
            </w:r>
          </w:p>
        </w:tc>
      </w:tr>
      <w:tr w:rsidR="4FDEAF6F" w14:paraId="61B7AA4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55BE65CD" w14:textId="77777777" w:rsidR="4FDEAF6F" w:rsidRDefault="4FDEAF6F" w:rsidP="4FDEAF6F">
            <w:pPr>
              <w:rPr>
                <w:rFonts w:ascii="Times New Roman" w:eastAsia="Times New Roman" w:hAnsi="Times New Roman" w:cs="Times New Roman"/>
                <w:sz w:val="16"/>
                <w:szCs w:val="16"/>
              </w:rPr>
            </w:pPr>
          </w:p>
        </w:tc>
        <w:tc>
          <w:tcPr>
            <w:tcW w:w="1575" w:type="dxa"/>
          </w:tcPr>
          <w:p w14:paraId="045459F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Yüksek (+1 SD) / Zayıf (&gt;90)</w:t>
            </w:r>
          </w:p>
        </w:tc>
        <w:tc>
          <w:tcPr>
            <w:tcW w:w="1095" w:type="dxa"/>
          </w:tcPr>
          <w:p w14:paraId="330B3EA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0.66</w:t>
            </w:r>
          </w:p>
        </w:tc>
        <w:tc>
          <w:tcPr>
            <w:tcW w:w="735" w:type="dxa"/>
          </w:tcPr>
          <w:p w14:paraId="517061A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0.07</w:t>
            </w:r>
          </w:p>
        </w:tc>
        <w:tc>
          <w:tcPr>
            <w:tcW w:w="1194" w:type="dxa"/>
          </w:tcPr>
          <w:p w14:paraId="5F5FA96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0.52-0.80</w:t>
            </w:r>
          </w:p>
        </w:tc>
        <w:tc>
          <w:tcPr>
            <w:tcW w:w="666" w:type="dxa"/>
          </w:tcPr>
          <w:p w14:paraId="73F2847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671" w:type="dxa"/>
          </w:tcPr>
          <w:p w14:paraId="39CFF3D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+6.2</w:t>
            </w:r>
          </w:p>
        </w:tc>
        <w:tc>
          <w:tcPr>
            <w:tcW w:w="974" w:type="dxa"/>
          </w:tcPr>
          <w:p w14:paraId="79C949B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5.3-7.2</w:t>
            </w:r>
          </w:p>
        </w:tc>
        <w:tc>
          <w:tcPr>
            <w:tcW w:w="945" w:type="dxa"/>
          </w:tcPr>
          <w:p w14:paraId="3A1D61B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+0.3</w:t>
            </w:r>
          </w:p>
        </w:tc>
        <w:tc>
          <w:tcPr>
            <w:tcW w:w="720" w:type="dxa"/>
          </w:tcPr>
          <w:p w14:paraId="143BB0D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+5.9</w:t>
            </w:r>
          </w:p>
        </w:tc>
        <w:tc>
          <w:tcPr>
            <w:tcW w:w="846" w:type="dxa"/>
          </w:tcPr>
          <w:p w14:paraId="50FBAA0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512</w:t>
            </w:r>
          </w:p>
        </w:tc>
      </w:tr>
      <w:tr w:rsidR="4FDEAF6F" w14:paraId="664F7CD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shd w:val="clear" w:color="auto" w:fill="DAE8F8"/>
          </w:tcPr>
          <w:p w14:paraId="5E0C8C22"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Öz-Kontrol (SCS-B)</w:t>
            </w:r>
          </w:p>
        </w:tc>
        <w:tc>
          <w:tcPr>
            <w:tcW w:w="1575" w:type="dxa"/>
            <w:shd w:val="clear" w:color="auto" w:fill="DAE8F8"/>
          </w:tcPr>
          <w:p w14:paraId="2268D77C"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95" w:type="dxa"/>
            <w:shd w:val="clear" w:color="auto" w:fill="DAE8F8"/>
          </w:tcPr>
          <w:p w14:paraId="2B1F6F70"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735" w:type="dxa"/>
            <w:shd w:val="clear" w:color="auto" w:fill="DAE8F8"/>
          </w:tcPr>
          <w:p w14:paraId="7002E8C9"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194" w:type="dxa"/>
            <w:shd w:val="clear" w:color="auto" w:fill="DAE8F8"/>
          </w:tcPr>
          <w:p w14:paraId="3AA963B3"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666" w:type="dxa"/>
            <w:shd w:val="clear" w:color="auto" w:fill="DAE8F8"/>
          </w:tcPr>
          <w:p w14:paraId="0F62AD76"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671" w:type="dxa"/>
            <w:shd w:val="clear" w:color="auto" w:fill="DAE8F8"/>
          </w:tcPr>
          <w:p w14:paraId="57A53CC4"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74" w:type="dxa"/>
            <w:shd w:val="clear" w:color="auto" w:fill="DAE8F8"/>
          </w:tcPr>
          <w:p w14:paraId="79190E2E"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945" w:type="dxa"/>
            <w:shd w:val="clear" w:color="auto" w:fill="DAE8F8"/>
          </w:tcPr>
          <w:p w14:paraId="5141F8E4"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720" w:type="dxa"/>
            <w:shd w:val="clear" w:color="auto" w:fill="DAE8F8"/>
          </w:tcPr>
          <w:p w14:paraId="6AF6182B"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846" w:type="dxa"/>
            <w:shd w:val="clear" w:color="auto" w:fill="DAE8F8"/>
          </w:tcPr>
          <w:p w14:paraId="7E0A258D"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4FDEAF6F" w14:paraId="69812A9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12755698" w14:textId="77777777" w:rsidR="4FDEAF6F" w:rsidRDefault="4FDEAF6F" w:rsidP="4FDEAF6F">
            <w:pPr>
              <w:rPr>
                <w:rFonts w:ascii="Times New Roman" w:eastAsia="Times New Roman" w:hAnsi="Times New Roman" w:cs="Times New Roman"/>
                <w:sz w:val="16"/>
                <w:szCs w:val="16"/>
              </w:rPr>
            </w:pPr>
          </w:p>
        </w:tc>
        <w:tc>
          <w:tcPr>
            <w:tcW w:w="1575" w:type="dxa"/>
          </w:tcPr>
          <w:p w14:paraId="3A87BCD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Düşük (-1 SD) / Düşük (&lt;30)</w:t>
            </w:r>
          </w:p>
        </w:tc>
        <w:tc>
          <w:tcPr>
            <w:tcW w:w="1095" w:type="dxa"/>
          </w:tcPr>
          <w:p w14:paraId="04636F3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0.74</w:t>
            </w:r>
          </w:p>
        </w:tc>
        <w:tc>
          <w:tcPr>
            <w:tcW w:w="735" w:type="dxa"/>
          </w:tcPr>
          <w:p w14:paraId="75AEBA9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0.08</w:t>
            </w:r>
          </w:p>
        </w:tc>
        <w:tc>
          <w:tcPr>
            <w:tcW w:w="1194" w:type="dxa"/>
          </w:tcPr>
          <w:p w14:paraId="4B3A223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0.58-0.90</w:t>
            </w:r>
          </w:p>
        </w:tc>
        <w:tc>
          <w:tcPr>
            <w:tcW w:w="666" w:type="dxa"/>
          </w:tcPr>
          <w:p w14:paraId="103FFB6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671" w:type="dxa"/>
          </w:tcPr>
          <w:p w14:paraId="019BE98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+5.7</w:t>
            </w:r>
          </w:p>
        </w:tc>
        <w:tc>
          <w:tcPr>
            <w:tcW w:w="974" w:type="dxa"/>
          </w:tcPr>
          <w:p w14:paraId="555A640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4.9-6.6</w:t>
            </w:r>
          </w:p>
        </w:tc>
        <w:tc>
          <w:tcPr>
            <w:tcW w:w="945" w:type="dxa"/>
          </w:tcPr>
          <w:p w14:paraId="07BBB8F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Referans</w:t>
            </w:r>
          </w:p>
        </w:tc>
        <w:tc>
          <w:tcPr>
            <w:tcW w:w="720" w:type="dxa"/>
          </w:tcPr>
          <w:p w14:paraId="47B45E1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846" w:type="dxa"/>
          </w:tcPr>
          <w:p w14:paraId="6D8A30D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342</w:t>
            </w:r>
          </w:p>
        </w:tc>
      </w:tr>
      <w:tr w:rsidR="4FDEAF6F" w14:paraId="257D229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1B4C6FA0" w14:textId="77777777" w:rsidR="4FDEAF6F" w:rsidRDefault="4FDEAF6F" w:rsidP="4FDEAF6F">
            <w:pPr>
              <w:rPr>
                <w:rFonts w:ascii="Times New Roman" w:eastAsia="Times New Roman" w:hAnsi="Times New Roman" w:cs="Times New Roman"/>
                <w:sz w:val="16"/>
                <w:szCs w:val="16"/>
              </w:rPr>
            </w:pPr>
          </w:p>
        </w:tc>
        <w:tc>
          <w:tcPr>
            <w:tcW w:w="1575" w:type="dxa"/>
          </w:tcPr>
          <w:p w14:paraId="5E63158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Ortalama / Orta (30-40)</w:t>
            </w:r>
          </w:p>
        </w:tc>
        <w:tc>
          <w:tcPr>
            <w:tcW w:w="1095" w:type="dxa"/>
          </w:tcPr>
          <w:p w14:paraId="1A3CE18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0.48</w:t>
            </w:r>
          </w:p>
        </w:tc>
        <w:tc>
          <w:tcPr>
            <w:tcW w:w="735" w:type="dxa"/>
          </w:tcPr>
          <w:p w14:paraId="2CA51F4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0.07</w:t>
            </w:r>
          </w:p>
        </w:tc>
        <w:tc>
          <w:tcPr>
            <w:tcW w:w="1194" w:type="dxa"/>
          </w:tcPr>
          <w:p w14:paraId="55ADF72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0.34-0.62</w:t>
            </w:r>
          </w:p>
        </w:tc>
        <w:tc>
          <w:tcPr>
            <w:tcW w:w="666" w:type="dxa"/>
          </w:tcPr>
          <w:p w14:paraId="0DF07A6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c>
          <w:tcPr>
            <w:tcW w:w="671" w:type="dxa"/>
          </w:tcPr>
          <w:p w14:paraId="5D93867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w:t>
            </w:r>
          </w:p>
        </w:tc>
        <w:tc>
          <w:tcPr>
            <w:tcW w:w="974" w:type="dxa"/>
          </w:tcPr>
          <w:p w14:paraId="7F9AA26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2.8-4.1</w:t>
            </w:r>
          </w:p>
        </w:tc>
        <w:tc>
          <w:tcPr>
            <w:tcW w:w="945" w:type="dxa"/>
          </w:tcPr>
          <w:p w14:paraId="6A54359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Düşük Öz-Kontrole Göre</w:t>
            </w:r>
          </w:p>
        </w:tc>
        <w:tc>
          <w:tcPr>
            <w:tcW w:w="720" w:type="dxa"/>
          </w:tcPr>
          <w:p w14:paraId="3B9886F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-2.3</w:t>
            </w:r>
          </w:p>
        </w:tc>
        <w:tc>
          <w:tcPr>
            <w:tcW w:w="846" w:type="dxa"/>
          </w:tcPr>
          <w:p w14:paraId="657DC86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518</w:t>
            </w:r>
          </w:p>
        </w:tc>
      </w:tr>
      <w:tr w:rsidR="4FDEAF6F" w14:paraId="12CD823C"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035" w:type="dxa"/>
          </w:tcPr>
          <w:p w14:paraId="4CA56754" w14:textId="77777777" w:rsidR="4FDEAF6F" w:rsidRDefault="4FDEAF6F" w:rsidP="4FDEAF6F">
            <w:pPr>
              <w:rPr>
                <w:rFonts w:ascii="Times New Roman" w:eastAsia="Times New Roman" w:hAnsi="Times New Roman" w:cs="Times New Roman"/>
                <w:sz w:val="16"/>
                <w:szCs w:val="16"/>
              </w:rPr>
            </w:pPr>
          </w:p>
        </w:tc>
        <w:tc>
          <w:tcPr>
            <w:tcW w:w="1575" w:type="dxa"/>
          </w:tcPr>
          <w:p w14:paraId="0079E54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Yüksek (+1 SD) / Yüksek (&gt;40)</w:t>
            </w:r>
          </w:p>
        </w:tc>
        <w:tc>
          <w:tcPr>
            <w:tcW w:w="1095" w:type="dxa"/>
          </w:tcPr>
          <w:p w14:paraId="5F5C72A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0.22</w:t>
            </w:r>
          </w:p>
        </w:tc>
        <w:tc>
          <w:tcPr>
            <w:tcW w:w="735" w:type="dxa"/>
          </w:tcPr>
          <w:p w14:paraId="78A78FE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0.07</w:t>
            </w:r>
          </w:p>
        </w:tc>
        <w:tc>
          <w:tcPr>
            <w:tcW w:w="1194" w:type="dxa"/>
          </w:tcPr>
          <w:p w14:paraId="4F48029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0.08-0.36</w:t>
            </w:r>
          </w:p>
        </w:tc>
        <w:tc>
          <w:tcPr>
            <w:tcW w:w="666" w:type="dxa"/>
          </w:tcPr>
          <w:p w14:paraId="1898D9F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0.003</w:t>
            </w:r>
          </w:p>
        </w:tc>
        <w:tc>
          <w:tcPr>
            <w:tcW w:w="671" w:type="dxa"/>
          </w:tcPr>
          <w:p w14:paraId="3AEF850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w:t>
            </w:r>
          </w:p>
        </w:tc>
        <w:tc>
          <w:tcPr>
            <w:tcW w:w="974" w:type="dxa"/>
          </w:tcPr>
          <w:p w14:paraId="11CFD17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1.3-2.6</w:t>
            </w:r>
          </w:p>
        </w:tc>
        <w:tc>
          <w:tcPr>
            <w:tcW w:w="945" w:type="dxa"/>
          </w:tcPr>
          <w:p w14:paraId="6CA2726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Düşük Öz-Kontrole Göre</w:t>
            </w:r>
          </w:p>
        </w:tc>
        <w:tc>
          <w:tcPr>
            <w:tcW w:w="720" w:type="dxa"/>
          </w:tcPr>
          <w:p w14:paraId="2F0AD20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-3.8</w:t>
            </w:r>
          </w:p>
        </w:tc>
        <w:tc>
          <w:tcPr>
            <w:tcW w:w="846" w:type="dxa"/>
          </w:tcPr>
          <w:p w14:paraId="4D28017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429</w:t>
            </w:r>
          </w:p>
        </w:tc>
      </w:tr>
    </w:tbl>
    <w:tbl>
      <w:tblP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6A0" w:firstRow="1" w:lastRow="0" w:firstColumn="1" w:lastColumn="0" w:noHBand="1" w:noVBand="1"/>
      </w:tblPr>
      <w:tblGrid>
        <w:gridCol w:w="3630"/>
        <w:gridCol w:w="6824"/>
      </w:tblGrid>
      <w:tr w:rsidR="4FDEAF6F" w14:paraId="018C97DE" w14:textId="77777777" w:rsidTr="3C493D58">
        <w:trPr>
          <w:trHeight w:val="300"/>
        </w:trPr>
        <w:tc>
          <w:tcPr>
            <w:tcW w:w="3630" w:type="dxa"/>
            <w:tcBorders>
              <w:top w:val="single" w:sz="5" w:space="0" w:color="FFFFFF" w:themeColor="background1"/>
              <w:left w:val="single" w:sz="5" w:space="0" w:color="FFFFFF" w:themeColor="background1"/>
              <w:bottom w:val="single" w:sz="5" w:space="0" w:color="FFFFFF" w:themeColor="background1"/>
              <w:right w:val="single" w:sz="5" w:space="0" w:color="FFFFFF" w:themeColor="background1"/>
            </w:tcBorders>
            <w:shd w:val="clear" w:color="auto" w:fill="FFFFFF" w:themeFill="background1"/>
            <w:tcMar>
              <w:top w:w="90" w:type="dxa"/>
              <w:left w:w="195" w:type="dxa"/>
              <w:bottom w:w="90" w:type="dxa"/>
              <w:right w:w="195" w:type="dxa"/>
            </w:tcMar>
          </w:tcPr>
          <w:p w14:paraId="7109F443" w14:textId="77777777" w:rsidR="4FDEAF6F" w:rsidRDefault="79D15D0C" w:rsidP="3C493D58">
            <w:pPr>
              <w:keepNext/>
              <w:spacing w:after="0" w:line="160" w:lineRule="atLeast"/>
              <w:contextualSpacing/>
              <w:rPr>
                <w:rFonts w:ascii="Times New Roman" w:eastAsia="Times New Roman" w:hAnsi="Times New Roman" w:cs="Times New Roman"/>
                <w:b/>
                <w:bCs/>
                <w:i/>
                <w:iCs/>
                <w:color w:val="000000" w:themeColor="text1"/>
                <w:sz w:val="16"/>
                <w:szCs w:val="16"/>
                <w:u w:val="single"/>
              </w:rPr>
            </w:pPr>
            <w:r w:rsidRPr="3C493D58">
              <w:rPr>
                <w:rFonts w:ascii="Times New Roman" w:eastAsia="Times New Roman" w:hAnsi="Times New Roman" w:cs="Times New Roman"/>
                <w:b/>
                <w:bCs/>
                <w:i/>
                <w:iCs/>
                <w:color w:val="000000" w:themeColor="text1"/>
                <w:sz w:val="16"/>
                <w:szCs w:val="16"/>
                <w:u w:val="single"/>
              </w:rPr>
              <w:t>Öz-Kontrol Moderasyon Modeli İstatistikleri</w:t>
            </w:r>
          </w:p>
        </w:tc>
        <w:tc>
          <w:tcPr>
            <w:tcW w:w="6825" w:type="dxa"/>
            <w:tcBorders>
              <w:top w:val="single" w:sz="5" w:space="0" w:color="FFFFFF" w:themeColor="background1"/>
              <w:left w:val="single" w:sz="5" w:space="0" w:color="FFFFFF" w:themeColor="background1"/>
              <w:bottom w:val="single" w:sz="5" w:space="0" w:color="FFFFFF" w:themeColor="background1"/>
              <w:right w:val="single" w:sz="5" w:space="0" w:color="FFFFFF" w:themeColor="background1"/>
            </w:tcBorders>
            <w:shd w:val="clear" w:color="auto" w:fill="FFFFFF" w:themeFill="background1"/>
            <w:tcMar>
              <w:top w:w="90" w:type="dxa"/>
              <w:left w:w="195" w:type="dxa"/>
              <w:bottom w:w="90" w:type="dxa"/>
              <w:right w:w="195" w:type="dxa"/>
            </w:tcMar>
          </w:tcPr>
          <w:p w14:paraId="25EC9E96" w14:textId="77777777" w:rsidR="4FDEAF6F" w:rsidRDefault="79D15D0C" w:rsidP="3C493D58">
            <w:pPr>
              <w:spacing w:after="0"/>
              <w:rPr>
                <w:rFonts w:ascii="Times New Roman" w:eastAsia="Times New Roman" w:hAnsi="Times New Roman" w:cs="Times New Roman"/>
                <w:b/>
                <w:bCs/>
                <w:i/>
                <w:iCs/>
                <w:color w:val="000000" w:themeColor="text1"/>
                <w:sz w:val="16"/>
                <w:szCs w:val="16"/>
                <w:u w:val="single"/>
              </w:rPr>
            </w:pPr>
            <w:r w:rsidRPr="3C493D58">
              <w:rPr>
                <w:rFonts w:ascii="Times New Roman" w:eastAsia="Times New Roman" w:hAnsi="Times New Roman" w:cs="Times New Roman"/>
                <w:b/>
                <w:bCs/>
                <w:i/>
                <w:iCs/>
                <w:color w:val="000000" w:themeColor="text1"/>
                <w:sz w:val="16"/>
                <w:szCs w:val="16"/>
                <w:u w:val="single"/>
              </w:rPr>
              <w:t>Bulgular</w:t>
            </w:r>
          </w:p>
        </w:tc>
      </w:tr>
      <w:tr w:rsidR="4FDEAF6F" w14:paraId="726E357D" w14:textId="77777777" w:rsidTr="3C493D58">
        <w:trPr>
          <w:trHeight w:val="300"/>
        </w:trPr>
        <w:tc>
          <w:tcPr>
            <w:tcW w:w="3630" w:type="dxa"/>
            <w:tcBorders>
              <w:top w:val="single" w:sz="5" w:space="0" w:color="FFFFFF" w:themeColor="background1"/>
              <w:left w:val="single" w:sz="5" w:space="0" w:color="FFFFFF" w:themeColor="background1"/>
              <w:bottom w:val="single" w:sz="5" w:space="0" w:color="FFFFFF" w:themeColor="background1"/>
              <w:right w:val="single" w:sz="5" w:space="0" w:color="FFFFFF" w:themeColor="background1"/>
            </w:tcBorders>
            <w:shd w:val="clear" w:color="auto" w:fill="FFFFFF" w:themeFill="background1"/>
            <w:tcMar>
              <w:top w:w="90" w:type="dxa"/>
              <w:left w:w="195" w:type="dxa"/>
              <w:bottom w:w="90" w:type="dxa"/>
              <w:right w:w="195" w:type="dxa"/>
            </w:tcMar>
          </w:tcPr>
          <w:p w14:paraId="09AADC0B" w14:textId="77777777" w:rsidR="4FDEAF6F" w:rsidRDefault="79D15D0C" w:rsidP="3C493D58">
            <w:pPr>
              <w:keepNext/>
              <w:spacing w:after="0" w:line="160" w:lineRule="atLeast"/>
              <w:contextualSpacing/>
              <w:rPr>
                <w:rFonts w:ascii="Times New Roman" w:eastAsia="Times New Roman" w:hAnsi="Times New Roman" w:cs="Times New Roman"/>
                <w:i/>
                <w:iCs/>
                <w:color w:val="000000" w:themeColor="text1"/>
                <w:sz w:val="16"/>
                <w:szCs w:val="16"/>
              </w:rPr>
            </w:pPr>
            <w:r w:rsidRPr="3C493D58">
              <w:rPr>
                <w:rFonts w:ascii="Times New Roman" w:eastAsia="Times New Roman" w:hAnsi="Times New Roman" w:cs="Times New Roman"/>
                <w:i/>
                <w:iCs/>
                <w:color w:val="000000" w:themeColor="text1"/>
                <w:sz w:val="16"/>
                <w:szCs w:val="16"/>
              </w:rPr>
              <w:t>Madde × SCS-B Etkileşimi: β = -0.26, SE = 0.08, 95% GA = -0.42 - -0.10, p = 0.002</w:t>
            </w:r>
            <w:r w:rsidR="4FDEAF6F">
              <w:br/>
            </w:r>
            <w:r w:rsidRPr="3C493D58">
              <w:rPr>
                <w:rFonts w:ascii="Times New Roman" w:eastAsia="Times New Roman" w:hAnsi="Times New Roman" w:cs="Times New Roman"/>
                <w:i/>
                <w:iCs/>
                <w:color w:val="000000" w:themeColor="text1"/>
                <w:sz w:val="16"/>
                <w:szCs w:val="16"/>
              </w:rPr>
              <w:t>Model R²: 0.61</w:t>
            </w:r>
            <w:r w:rsidR="4FDEAF6F">
              <w:br/>
            </w:r>
            <w:r w:rsidRPr="3C493D58">
              <w:rPr>
                <w:rFonts w:ascii="Times New Roman" w:eastAsia="Times New Roman" w:hAnsi="Times New Roman" w:cs="Times New Roman"/>
                <w:i/>
                <w:iCs/>
                <w:color w:val="000000" w:themeColor="text1"/>
                <w:sz w:val="16"/>
                <w:szCs w:val="16"/>
              </w:rPr>
              <w:t>Etkileşim Terimi ΔR²: 0.05</w:t>
            </w:r>
            <w:r w:rsidR="4FDEAF6F">
              <w:br/>
            </w:r>
            <w:r w:rsidRPr="3C493D58">
              <w:rPr>
                <w:rFonts w:ascii="Times New Roman" w:eastAsia="Times New Roman" w:hAnsi="Times New Roman" w:cs="Times New Roman"/>
                <w:i/>
                <w:iCs/>
                <w:color w:val="000000" w:themeColor="text1"/>
                <w:sz w:val="16"/>
                <w:szCs w:val="16"/>
              </w:rPr>
              <w:t>F-istatistiği (Etkileşim): 18.7, p = 0.002</w:t>
            </w:r>
          </w:p>
        </w:tc>
        <w:tc>
          <w:tcPr>
            <w:tcW w:w="6825" w:type="dxa"/>
            <w:tcBorders>
              <w:top w:val="single" w:sz="5" w:space="0" w:color="FFFFFF" w:themeColor="background1"/>
              <w:left w:val="single" w:sz="5" w:space="0" w:color="FFFFFF" w:themeColor="background1"/>
              <w:bottom w:val="single" w:sz="5" w:space="0" w:color="FFFFFF" w:themeColor="background1"/>
              <w:right w:val="single" w:sz="5" w:space="0" w:color="FFFFFF" w:themeColor="background1"/>
            </w:tcBorders>
            <w:shd w:val="clear" w:color="auto" w:fill="FFFFFF" w:themeFill="background1"/>
            <w:tcMar>
              <w:top w:w="90" w:type="dxa"/>
              <w:left w:w="195" w:type="dxa"/>
              <w:bottom w:w="90" w:type="dxa"/>
              <w:right w:w="195" w:type="dxa"/>
            </w:tcMar>
          </w:tcPr>
          <w:p w14:paraId="7AC854E8" w14:textId="77777777" w:rsidR="4FDEAF6F" w:rsidRDefault="79D15D0C" w:rsidP="3C493D58">
            <w:pPr>
              <w:keepNext/>
              <w:spacing w:after="0" w:line="160" w:lineRule="atLeast"/>
              <w:contextualSpacing/>
              <w:rPr>
                <w:rFonts w:ascii="Times New Roman" w:eastAsia="Times New Roman" w:hAnsi="Times New Roman" w:cs="Times New Roman"/>
                <w:i/>
                <w:iCs/>
                <w:color w:val="000000" w:themeColor="text1"/>
                <w:sz w:val="16"/>
                <w:szCs w:val="16"/>
              </w:rPr>
            </w:pPr>
            <w:r w:rsidRPr="3C493D58">
              <w:rPr>
                <w:rFonts w:ascii="Times New Roman" w:eastAsia="Times New Roman" w:hAnsi="Times New Roman" w:cs="Times New Roman"/>
                <w:i/>
                <w:iCs/>
                <w:color w:val="000000" w:themeColor="text1"/>
                <w:sz w:val="16"/>
                <w:szCs w:val="16"/>
              </w:rPr>
              <w:t>1. Duygu düzenleme zorluğu arttıkça madde kullanımının epigenetik yaşlanma etkisi güçlenmektedir (düşük DERS: β=0.18, yüksek DERS: β=0.66).</w:t>
            </w:r>
            <w:r w:rsidR="4FDEAF6F">
              <w:br/>
            </w:r>
            <w:r w:rsidRPr="3C493D58">
              <w:rPr>
                <w:rFonts w:ascii="Times New Roman" w:eastAsia="Times New Roman" w:hAnsi="Times New Roman" w:cs="Times New Roman"/>
                <w:i/>
                <w:iCs/>
                <w:color w:val="000000" w:themeColor="text1"/>
                <w:sz w:val="16"/>
                <w:szCs w:val="16"/>
              </w:rPr>
              <w:t>2. Zayıf duygu düzenleme grubunda epigenetik yaş ivmelenmesi (+6.2 yıl), iyi düzenleme grubuna göre (+1.8 yıl) 3.4 kat daha yüksektir.</w:t>
            </w:r>
            <w:r w:rsidR="4FDEAF6F">
              <w:br/>
            </w:r>
            <w:r w:rsidRPr="3C493D58">
              <w:rPr>
                <w:rFonts w:ascii="Times New Roman" w:eastAsia="Times New Roman" w:hAnsi="Times New Roman" w:cs="Times New Roman"/>
                <w:i/>
                <w:iCs/>
                <w:color w:val="000000" w:themeColor="text1"/>
                <w:sz w:val="16"/>
                <w:szCs w:val="16"/>
              </w:rPr>
              <w:t>3. Öz-kontrol, madde kullanımının epigenetik etkileri üzerinde koruyucu moderatör rolü oynamaktadır (β=-0.26, p=0.002).</w:t>
            </w:r>
            <w:r w:rsidR="4FDEAF6F">
              <w:br/>
            </w:r>
            <w:r w:rsidRPr="3C493D58">
              <w:rPr>
                <w:rFonts w:ascii="Times New Roman" w:eastAsia="Times New Roman" w:hAnsi="Times New Roman" w:cs="Times New Roman"/>
                <w:i/>
                <w:iCs/>
                <w:color w:val="000000" w:themeColor="text1"/>
                <w:sz w:val="16"/>
                <w:szCs w:val="16"/>
              </w:rPr>
              <w:t>4. Yüksek öz-kontrol grubunda epigenetik yaşlanma (+1.9 yıl), düşük öz-kontrol grubuna göre (+5.7 yıl) %67 daha azdır.</w:t>
            </w:r>
          </w:p>
        </w:tc>
      </w:tr>
    </w:tbl>
    <w:p w14:paraId="0906DF8B"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color w:val="000000" w:themeColor="text1"/>
          <w:szCs w:val="20"/>
        </w:rPr>
      </w:pPr>
    </w:p>
    <w:p w14:paraId="67BA96F5"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3.8. Postmortem Validasyon</w:t>
      </w:r>
    </w:p>
    <w:p w14:paraId="78AEADE1" w14:textId="1A40F7A8" w:rsidR="4FDEAF6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Beyin dokusu örnekleri (n=108) PMI aralığı 6-48 saat, doku pH aralığı 5.2-7.1 göstermiştir.</w:t>
      </w:r>
    </w:p>
    <w:p w14:paraId="60519AFB"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Tablo 1</w:t>
      </w:r>
      <w:r w:rsidR="3C8F508F" w:rsidRPr="001A71D1">
        <w:rPr>
          <w:rFonts w:ascii="Times New Roman" w:eastAsia="Times New Roman" w:hAnsi="Times New Roman" w:cs="Times New Roman"/>
          <w:b/>
          <w:bCs/>
          <w:i/>
          <w:iCs/>
          <w:color w:val="000000" w:themeColor="text1"/>
          <w:szCs w:val="20"/>
        </w:rPr>
        <w:t>3</w:t>
      </w:r>
      <w:r w:rsidRPr="001A71D1">
        <w:rPr>
          <w:rFonts w:ascii="Times New Roman" w:eastAsia="Times New Roman" w:hAnsi="Times New Roman" w:cs="Times New Roman"/>
          <w:b/>
          <w:bCs/>
          <w:i/>
          <w:iCs/>
          <w:color w:val="000000" w:themeColor="text1"/>
          <w:szCs w:val="20"/>
        </w:rPr>
        <w:t>. PMI Düzeltme Algoritması Performans Karşılaştırması</w:t>
      </w:r>
    </w:p>
    <w:tbl>
      <w:tblPr>
        <w:tblStyle w:val="KlavuzTablo1Ak-Vurgu1"/>
        <w:tblW w:w="0" w:type="auto"/>
        <w:tblLook w:val="06A0" w:firstRow="1" w:lastRow="0" w:firstColumn="1" w:lastColumn="0" w:noHBand="1" w:noVBand="1"/>
      </w:tblPr>
      <w:tblGrid>
        <w:gridCol w:w="1784"/>
        <w:gridCol w:w="1801"/>
        <w:gridCol w:w="1083"/>
        <w:gridCol w:w="1863"/>
        <w:gridCol w:w="1083"/>
        <w:gridCol w:w="1044"/>
        <w:gridCol w:w="1076"/>
      </w:tblGrid>
      <w:tr w:rsidR="16EEED4E" w:rsidRPr="004E58D6" w14:paraId="721B39D2"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84" w:type="dxa"/>
            <w:shd w:val="clear" w:color="auto" w:fill="DAE8F8"/>
            <w:tcMar>
              <w:top w:w="90" w:type="dxa"/>
              <w:left w:w="195" w:type="dxa"/>
              <w:bottom w:w="90" w:type="dxa"/>
              <w:right w:w="195" w:type="dxa"/>
            </w:tcMar>
            <w:vAlign w:val="center"/>
          </w:tcPr>
          <w:p w14:paraId="35B36DF8"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Metrik</w:t>
            </w:r>
          </w:p>
        </w:tc>
        <w:tc>
          <w:tcPr>
            <w:tcW w:w="1801" w:type="dxa"/>
            <w:shd w:val="clear" w:color="auto" w:fill="DAE8F8"/>
            <w:tcMar>
              <w:top w:w="90" w:type="dxa"/>
              <w:left w:w="195" w:type="dxa"/>
              <w:bottom w:w="90" w:type="dxa"/>
              <w:right w:w="195" w:type="dxa"/>
            </w:tcMar>
            <w:vAlign w:val="center"/>
          </w:tcPr>
          <w:p w14:paraId="3F8E9451"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Düzeltme Öncesi</w:t>
            </w:r>
          </w:p>
        </w:tc>
        <w:tc>
          <w:tcPr>
            <w:tcW w:w="1083" w:type="dxa"/>
            <w:shd w:val="clear" w:color="auto" w:fill="DAE8F8"/>
            <w:tcMar>
              <w:top w:w="90" w:type="dxa"/>
              <w:left w:w="195" w:type="dxa"/>
              <w:bottom w:w="90" w:type="dxa"/>
              <w:right w:w="195" w:type="dxa"/>
            </w:tcMar>
            <w:vAlign w:val="center"/>
          </w:tcPr>
          <w:p w14:paraId="5BDCBD5E"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863" w:type="dxa"/>
            <w:shd w:val="clear" w:color="auto" w:fill="DAE8F8"/>
            <w:tcMar>
              <w:top w:w="90" w:type="dxa"/>
              <w:left w:w="195" w:type="dxa"/>
              <w:bottom w:w="90" w:type="dxa"/>
              <w:right w:w="195" w:type="dxa"/>
            </w:tcMar>
            <w:vAlign w:val="center"/>
          </w:tcPr>
          <w:p w14:paraId="3E59A61A"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Düzeltme Sonrası</w:t>
            </w:r>
          </w:p>
        </w:tc>
        <w:tc>
          <w:tcPr>
            <w:tcW w:w="1083" w:type="dxa"/>
            <w:shd w:val="clear" w:color="auto" w:fill="DAE8F8"/>
            <w:tcMar>
              <w:top w:w="90" w:type="dxa"/>
              <w:left w:w="195" w:type="dxa"/>
              <w:bottom w:w="90" w:type="dxa"/>
              <w:right w:w="195" w:type="dxa"/>
            </w:tcMar>
            <w:vAlign w:val="center"/>
          </w:tcPr>
          <w:p w14:paraId="1045FCF4"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044" w:type="dxa"/>
            <w:shd w:val="clear" w:color="auto" w:fill="DAE8F8"/>
            <w:tcMar>
              <w:top w:w="90" w:type="dxa"/>
              <w:left w:w="195" w:type="dxa"/>
              <w:bottom w:w="90" w:type="dxa"/>
              <w:right w:w="195" w:type="dxa"/>
            </w:tcMar>
            <w:vAlign w:val="center"/>
          </w:tcPr>
          <w:p w14:paraId="6805D762"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İyileşme</w:t>
            </w:r>
          </w:p>
        </w:tc>
        <w:tc>
          <w:tcPr>
            <w:tcW w:w="1076" w:type="dxa"/>
            <w:shd w:val="clear" w:color="auto" w:fill="DAE8F8"/>
            <w:tcMar>
              <w:top w:w="90" w:type="dxa"/>
              <w:left w:w="195" w:type="dxa"/>
              <w:bottom w:w="90" w:type="dxa"/>
              <w:right w:w="195" w:type="dxa"/>
            </w:tcMar>
            <w:vAlign w:val="center"/>
          </w:tcPr>
          <w:p w14:paraId="4324B407"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p-değeri</w:t>
            </w:r>
          </w:p>
        </w:tc>
      </w:tr>
      <w:tr w:rsidR="16EEED4E" w:rsidRPr="004E58D6" w14:paraId="683DAAE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784" w:type="dxa"/>
            <w:tcMar>
              <w:top w:w="90" w:type="dxa"/>
              <w:left w:w="195" w:type="dxa"/>
              <w:bottom w:w="90" w:type="dxa"/>
              <w:right w:w="195" w:type="dxa"/>
            </w:tcMar>
            <w:vAlign w:val="center"/>
          </w:tcPr>
          <w:p w14:paraId="19861FDB"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MAE (yıl)</w:t>
            </w:r>
          </w:p>
        </w:tc>
        <w:tc>
          <w:tcPr>
            <w:tcW w:w="1801" w:type="dxa"/>
            <w:tcMar>
              <w:top w:w="90" w:type="dxa"/>
              <w:left w:w="195" w:type="dxa"/>
              <w:bottom w:w="90" w:type="dxa"/>
              <w:right w:w="195" w:type="dxa"/>
            </w:tcMar>
            <w:vAlign w:val="center"/>
          </w:tcPr>
          <w:p w14:paraId="4980E40F"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7.2</w:t>
            </w:r>
          </w:p>
        </w:tc>
        <w:tc>
          <w:tcPr>
            <w:tcW w:w="1083" w:type="dxa"/>
            <w:tcMar>
              <w:top w:w="90" w:type="dxa"/>
              <w:left w:w="195" w:type="dxa"/>
              <w:bottom w:w="90" w:type="dxa"/>
              <w:right w:w="195" w:type="dxa"/>
            </w:tcMar>
            <w:vAlign w:val="center"/>
          </w:tcPr>
          <w:p w14:paraId="70B9E29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6.4-8.1</w:t>
            </w:r>
          </w:p>
        </w:tc>
        <w:tc>
          <w:tcPr>
            <w:tcW w:w="1863" w:type="dxa"/>
            <w:tcMar>
              <w:top w:w="90" w:type="dxa"/>
              <w:left w:w="195" w:type="dxa"/>
              <w:bottom w:w="90" w:type="dxa"/>
              <w:right w:w="195" w:type="dxa"/>
            </w:tcMar>
            <w:vAlign w:val="center"/>
          </w:tcPr>
          <w:p w14:paraId="2635F40D"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3.8</w:t>
            </w:r>
          </w:p>
        </w:tc>
        <w:tc>
          <w:tcPr>
            <w:tcW w:w="1083" w:type="dxa"/>
            <w:tcMar>
              <w:top w:w="90" w:type="dxa"/>
              <w:left w:w="195" w:type="dxa"/>
              <w:bottom w:w="90" w:type="dxa"/>
              <w:right w:w="195" w:type="dxa"/>
            </w:tcMar>
            <w:vAlign w:val="center"/>
          </w:tcPr>
          <w:p w14:paraId="7EE057AF"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3.2-4.5</w:t>
            </w:r>
          </w:p>
        </w:tc>
        <w:tc>
          <w:tcPr>
            <w:tcW w:w="1044" w:type="dxa"/>
            <w:tcMar>
              <w:top w:w="90" w:type="dxa"/>
              <w:left w:w="195" w:type="dxa"/>
              <w:bottom w:w="90" w:type="dxa"/>
              <w:right w:w="195" w:type="dxa"/>
            </w:tcMar>
            <w:vAlign w:val="center"/>
          </w:tcPr>
          <w:p w14:paraId="7F90C0EB"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-47%</w:t>
            </w:r>
          </w:p>
        </w:tc>
        <w:tc>
          <w:tcPr>
            <w:tcW w:w="1076" w:type="dxa"/>
            <w:tcMar>
              <w:top w:w="90" w:type="dxa"/>
              <w:left w:w="195" w:type="dxa"/>
              <w:bottom w:w="90" w:type="dxa"/>
              <w:right w:w="195" w:type="dxa"/>
            </w:tcMar>
            <w:vAlign w:val="center"/>
          </w:tcPr>
          <w:p w14:paraId="6F45EA6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r w:rsidR="16EEED4E" w:rsidRPr="004E58D6" w14:paraId="57287E80"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784" w:type="dxa"/>
            <w:tcMar>
              <w:top w:w="90" w:type="dxa"/>
              <w:left w:w="195" w:type="dxa"/>
              <w:bottom w:w="90" w:type="dxa"/>
              <w:right w:w="195" w:type="dxa"/>
            </w:tcMar>
            <w:vAlign w:val="center"/>
          </w:tcPr>
          <w:p w14:paraId="20D2897C"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RMSE (yıl)</w:t>
            </w:r>
          </w:p>
        </w:tc>
        <w:tc>
          <w:tcPr>
            <w:tcW w:w="1801" w:type="dxa"/>
            <w:tcMar>
              <w:top w:w="90" w:type="dxa"/>
              <w:left w:w="195" w:type="dxa"/>
              <w:bottom w:w="90" w:type="dxa"/>
              <w:right w:w="195" w:type="dxa"/>
            </w:tcMar>
            <w:vAlign w:val="center"/>
          </w:tcPr>
          <w:p w14:paraId="47F10F8C"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9.1</w:t>
            </w:r>
          </w:p>
        </w:tc>
        <w:tc>
          <w:tcPr>
            <w:tcW w:w="1083" w:type="dxa"/>
            <w:tcMar>
              <w:top w:w="90" w:type="dxa"/>
              <w:left w:w="195" w:type="dxa"/>
              <w:bottom w:w="90" w:type="dxa"/>
              <w:right w:w="195" w:type="dxa"/>
            </w:tcMar>
            <w:vAlign w:val="center"/>
          </w:tcPr>
          <w:p w14:paraId="05EE3BDD"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8.1-10.2</w:t>
            </w:r>
          </w:p>
        </w:tc>
        <w:tc>
          <w:tcPr>
            <w:tcW w:w="1863" w:type="dxa"/>
            <w:tcMar>
              <w:top w:w="90" w:type="dxa"/>
              <w:left w:w="195" w:type="dxa"/>
              <w:bottom w:w="90" w:type="dxa"/>
              <w:right w:w="195" w:type="dxa"/>
            </w:tcMar>
            <w:vAlign w:val="center"/>
          </w:tcPr>
          <w:p w14:paraId="1F7B4423"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4.9</w:t>
            </w:r>
          </w:p>
        </w:tc>
        <w:tc>
          <w:tcPr>
            <w:tcW w:w="1083" w:type="dxa"/>
            <w:tcMar>
              <w:top w:w="90" w:type="dxa"/>
              <w:left w:w="195" w:type="dxa"/>
              <w:bottom w:w="90" w:type="dxa"/>
              <w:right w:w="195" w:type="dxa"/>
            </w:tcMar>
            <w:vAlign w:val="center"/>
          </w:tcPr>
          <w:p w14:paraId="56F1A4B1"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4.2-5.7</w:t>
            </w:r>
          </w:p>
        </w:tc>
        <w:tc>
          <w:tcPr>
            <w:tcW w:w="1044" w:type="dxa"/>
            <w:tcMar>
              <w:top w:w="90" w:type="dxa"/>
              <w:left w:w="195" w:type="dxa"/>
              <w:bottom w:w="90" w:type="dxa"/>
              <w:right w:w="195" w:type="dxa"/>
            </w:tcMar>
            <w:vAlign w:val="center"/>
          </w:tcPr>
          <w:p w14:paraId="0F47FA10"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-46%</w:t>
            </w:r>
          </w:p>
        </w:tc>
        <w:tc>
          <w:tcPr>
            <w:tcW w:w="1076" w:type="dxa"/>
            <w:tcMar>
              <w:top w:w="90" w:type="dxa"/>
              <w:left w:w="195" w:type="dxa"/>
              <w:bottom w:w="90" w:type="dxa"/>
              <w:right w:w="195" w:type="dxa"/>
            </w:tcMar>
            <w:vAlign w:val="center"/>
          </w:tcPr>
          <w:p w14:paraId="5750F088"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r w:rsidR="16EEED4E" w:rsidRPr="004E58D6" w14:paraId="381D111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784" w:type="dxa"/>
            <w:tcMar>
              <w:top w:w="90" w:type="dxa"/>
              <w:left w:w="195" w:type="dxa"/>
              <w:bottom w:w="90" w:type="dxa"/>
              <w:right w:w="195" w:type="dxa"/>
            </w:tcMar>
            <w:vAlign w:val="center"/>
          </w:tcPr>
          <w:p w14:paraId="4789E052"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R²</w:t>
            </w:r>
          </w:p>
        </w:tc>
        <w:tc>
          <w:tcPr>
            <w:tcW w:w="1801" w:type="dxa"/>
            <w:tcMar>
              <w:top w:w="90" w:type="dxa"/>
              <w:left w:w="195" w:type="dxa"/>
              <w:bottom w:w="90" w:type="dxa"/>
              <w:right w:w="195" w:type="dxa"/>
            </w:tcMar>
            <w:vAlign w:val="center"/>
          </w:tcPr>
          <w:p w14:paraId="0F6F923E"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0.72</w:t>
            </w:r>
          </w:p>
        </w:tc>
        <w:tc>
          <w:tcPr>
            <w:tcW w:w="1083" w:type="dxa"/>
            <w:tcMar>
              <w:top w:w="90" w:type="dxa"/>
              <w:left w:w="195" w:type="dxa"/>
              <w:bottom w:w="90" w:type="dxa"/>
              <w:right w:w="195" w:type="dxa"/>
            </w:tcMar>
            <w:vAlign w:val="center"/>
          </w:tcPr>
          <w:p w14:paraId="464A0FF1"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0.67-0.77</w:t>
            </w:r>
          </w:p>
        </w:tc>
        <w:tc>
          <w:tcPr>
            <w:tcW w:w="1863" w:type="dxa"/>
            <w:tcMar>
              <w:top w:w="90" w:type="dxa"/>
              <w:left w:w="195" w:type="dxa"/>
              <w:bottom w:w="90" w:type="dxa"/>
              <w:right w:w="195" w:type="dxa"/>
            </w:tcMar>
            <w:vAlign w:val="center"/>
          </w:tcPr>
          <w:p w14:paraId="22526BF7"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0.87</w:t>
            </w:r>
          </w:p>
        </w:tc>
        <w:tc>
          <w:tcPr>
            <w:tcW w:w="1083" w:type="dxa"/>
            <w:tcMar>
              <w:top w:w="90" w:type="dxa"/>
              <w:left w:w="195" w:type="dxa"/>
              <w:bottom w:w="90" w:type="dxa"/>
              <w:right w:w="195" w:type="dxa"/>
            </w:tcMar>
            <w:vAlign w:val="center"/>
          </w:tcPr>
          <w:p w14:paraId="4F04AD49"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0.83-0.91</w:t>
            </w:r>
          </w:p>
        </w:tc>
        <w:tc>
          <w:tcPr>
            <w:tcW w:w="1044" w:type="dxa"/>
            <w:tcMar>
              <w:top w:w="90" w:type="dxa"/>
              <w:left w:w="195" w:type="dxa"/>
              <w:bottom w:w="90" w:type="dxa"/>
              <w:right w:w="195" w:type="dxa"/>
            </w:tcMar>
            <w:vAlign w:val="center"/>
          </w:tcPr>
          <w:p w14:paraId="01789919"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w:t>
            </w:r>
          </w:p>
        </w:tc>
        <w:tc>
          <w:tcPr>
            <w:tcW w:w="1076" w:type="dxa"/>
            <w:tcMar>
              <w:top w:w="90" w:type="dxa"/>
              <w:left w:w="195" w:type="dxa"/>
              <w:bottom w:w="90" w:type="dxa"/>
              <w:right w:w="195" w:type="dxa"/>
            </w:tcMar>
            <w:vAlign w:val="center"/>
          </w:tcPr>
          <w:p w14:paraId="0A9603D1"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r w:rsidR="16EEED4E" w:rsidRPr="004E58D6" w14:paraId="41C48D9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784" w:type="dxa"/>
            <w:tcMar>
              <w:top w:w="90" w:type="dxa"/>
              <w:left w:w="195" w:type="dxa"/>
              <w:bottom w:w="90" w:type="dxa"/>
              <w:right w:w="195" w:type="dxa"/>
            </w:tcMar>
            <w:vAlign w:val="center"/>
          </w:tcPr>
          <w:p w14:paraId="4E256C1E"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Kalibrasyon Eğimi</w:t>
            </w:r>
          </w:p>
        </w:tc>
        <w:tc>
          <w:tcPr>
            <w:tcW w:w="1801" w:type="dxa"/>
            <w:tcMar>
              <w:top w:w="90" w:type="dxa"/>
              <w:left w:w="195" w:type="dxa"/>
              <w:bottom w:w="90" w:type="dxa"/>
              <w:right w:w="195" w:type="dxa"/>
            </w:tcMar>
            <w:vAlign w:val="center"/>
          </w:tcPr>
          <w:p w14:paraId="0CB1AB7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0.81</w:t>
            </w:r>
          </w:p>
        </w:tc>
        <w:tc>
          <w:tcPr>
            <w:tcW w:w="1083" w:type="dxa"/>
            <w:tcMar>
              <w:top w:w="90" w:type="dxa"/>
              <w:left w:w="195" w:type="dxa"/>
              <w:bottom w:w="90" w:type="dxa"/>
              <w:right w:w="195" w:type="dxa"/>
            </w:tcMar>
            <w:vAlign w:val="center"/>
          </w:tcPr>
          <w:p w14:paraId="170AE126"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0.76-0.86</w:t>
            </w:r>
          </w:p>
        </w:tc>
        <w:tc>
          <w:tcPr>
            <w:tcW w:w="1863" w:type="dxa"/>
            <w:tcMar>
              <w:top w:w="90" w:type="dxa"/>
              <w:left w:w="195" w:type="dxa"/>
              <w:bottom w:w="90" w:type="dxa"/>
              <w:right w:w="195" w:type="dxa"/>
            </w:tcMar>
            <w:vAlign w:val="center"/>
          </w:tcPr>
          <w:p w14:paraId="176C3324"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0.94</w:t>
            </w:r>
          </w:p>
        </w:tc>
        <w:tc>
          <w:tcPr>
            <w:tcW w:w="1083" w:type="dxa"/>
            <w:tcMar>
              <w:top w:w="90" w:type="dxa"/>
              <w:left w:w="195" w:type="dxa"/>
              <w:bottom w:w="90" w:type="dxa"/>
              <w:right w:w="195" w:type="dxa"/>
            </w:tcMar>
            <w:vAlign w:val="center"/>
          </w:tcPr>
          <w:p w14:paraId="2CF2B8BB"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0.90-0.98</w:t>
            </w:r>
          </w:p>
        </w:tc>
        <w:tc>
          <w:tcPr>
            <w:tcW w:w="1044" w:type="dxa"/>
            <w:tcMar>
              <w:top w:w="90" w:type="dxa"/>
              <w:left w:w="195" w:type="dxa"/>
              <w:bottom w:w="90" w:type="dxa"/>
              <w:right w:w="195" w:type="dxa"/>
            </w:tcMar>
            <w:vAlign w:val="center"/>
          </w:tcPr>
          <w:p w14:paraId="76A5B0CD"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+16%</w:t>
            </w:r>
          </w:p>
        </w:tc>
        <w:tc>
          <w:tcPr>
            <w:tcW w:w="1076" w:type="dxa"/>
            <w:tcMar>
              <w:top w:w="90" w:type="dxa"/>
              <w:left w:w="195" w:type="dxa"/>
              <w:bottom w:w="90" w:type="dxa"/>
              <w:right w:w="195" w:type="dxa"/>
            </w:tcMar>
            <w:vAlign w:val="center"/>
          </w:tcPr>
          <w:p w14:paraId="4D7CA4A1"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bl>
    <w:p w14:paraId="2C783F7B"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PMI Etkisi Lineer Regresyon Modeli: Epigenetik yaş tahmini hatası = 0.08 × PMI (saat) + 0.12, R² = 0.43, p&lt;0.001. Yorum: Her 10 saat PMI artışı için yaklaşık 0.8 yıl ek hata gözlemlenmiştir.</w:t>
      </w:r>
    </w:p>
    <w:p w14:paraId="1C282DEC"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color w:val="000000" w:themeColor="text1"/>
          <w:szCs w:val="20"/>
        </w:rPr>
      </w:pPr>
    </w:p>
    <w:p w14:paraId="77C10AE1" w14:textId="77777777" w:rsidR="001A71D1" w:rsidRDefault="001A71D1"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p>
    <w:p w14:paraId="4C768136" w14:textId="4969B7E8" w:rsidR="001C568F" w:rsidRPr="001A71D1" w:rsidRDefault="67AA59E6"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Tablo 1</w:t>
      </w:r>
      <w:r w:rsidR="646A8C7E" w:rsidRPr="001A71D1">
        <w:rPr>
          <w:rFonts w:ascii="Times New Roman" w:eastAsia="Times New Roman" w:hAnsi="Times New Roman" w:cs="Times New Roman"/>
          <w:b/>
          <w:bCs/>
          <w:i/>
          <w:iCs/>
          <w:color w:val="000000" w:themeColor="text1"/>
          <w:szCs w:val="20"/>
        </w:rPr>
        <w:t>4</w:t>
      </w:r>
      <w:r w:rsidRPr="001A71D1">
        <w:rPr>
          <w:rFonts w:ascii="Times New Roman" w:eastAsia="Times New Roman" w:hAnsi="Times New Roman" w:cs="Times New Roman"/>
          <w:b/>
          <w:bCs/>
          <w:i/>
          <w:iCs/>
          <w:color w:val="000000" w:themeColor="text1"/>
          <w:szCs w:val="20"/>
        </w:rPr>
        <w:t>. Doku pH'sına Göre Performans Değerlendirmesi</w:t>
      </w:r>
    </w:p>
    <w:tbl>
      <w:tblPr>
        <w:tblStyle w:val="KlavuzTablo1Ak-Vurgu1"/>
        <w:tblW w:w="0" w:type="auto"/>
        <w:tblInd w:w="-6" w:type="dxa"/>
        <w:tblLook w:val="06A0" w:firstRow="1" w:lastRow="0" w:firstColumn="1" w:lastColumn="0" w:noHBand="1" w:noVBand="1"/>
      </w:tblPr>
      <w:tblGrid>
        <w:gridCol w:w="1549"/>
        <w:gridCol w:w="1306"/>
        <w:gridCol w:w="621"/>
        <w:gridCol w:w="1197"/>
        <w:gridCol w:w="1085"/>
        <w:gridCol w:w="781"/>
        <w:gridCol w:w="2527"/>
      </w:tblGrid>
      <w:tr w:rsidR="16EEED4E" w:rsidRPr="004E58D6" w14:paraId="1C4EB452"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49" w:type="dxa"/>
            <w:shd w:val="clear" w:color="auto" w:fill="DAE8F8"/>
            <w:tcMar>
              <w:top w:w="90" w:type="dxa"/>
              <w:left w:w="195" w:type="dxa"/>
              <w:bottom w:w="90" w:type="dxa"/>
              <w:right w:w="195" w:type="dxa"/>
            </w:tcMar>
            <w:vAlign w:val="center"/>
          </w:tcPr>
          <w:p w14:paraId="7947E395"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pH Kategorisi</w:t>
            </w:r>
          </w:p>
        </w:tc>
        <w:tc>
          <w:tcPr>
            <w:tcW w:w="1306" w:type="dxa"/>
            <w:shd w:val="clear" w:color="auto" w:fill="DAE8F8"/>
            <w:tcMar>
              <w:top w:w="90" w:type="dxa"/>
              <w:left w:w="195" w:type="dxa"/>
              <w:bottom w:w="90" w:type="dxa"/>
              <w:right w:w="195" w:type="dxa"/>
            </w:tcMar>
            <w:vAlign w:val="center"/>
          </w:tcPr>
          <w:p w14:paraId="55F2CBB4"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pH Aralığı</w:t>
            </w:r>
          </w:p>
        </w:tc>
        <w:tc>
          <w:tcPr>
            <w:tcW w:w="621" w:type="dxa"/>
            <w:shd w:val="clear" w:color="auto" w:fill="DAE8F8"/>
            <w:tcMar>
              <w:top w:w="90" w:type="dxa"/>
              <w:left w:w="195" w:type="dxa"/>
              <w:bottom w:w="90" w:type="dxa"/>
              <w:right w:w="195" w:type="dxa"/>
            </w:tcMar>
            <w:vAlign w:val="center"/>
          </w:tcPr>
          <w:p w14:paraId="5E7DACE7"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w:t>
            </w:r>
          </w:p>
        </w:tc>
        <w:tc>
          <w:tcPr>
            <w:tcW w:w="1197" w:type="dxa"/>
            <w:shd w:val="clear" w:color="auto" w:fill="DAE8F8"/>
            <w:tcMar>
              <w:top w:w="90" w:type="dxa"/>
              <w:left w:w="195" w:type="dxa"/>
              <w:bottom w:w="90" w:type="dxa"/>
              <w:right w:w="195" w:type="dxa"/>
            </w:tcMar>
            <w:vAlign w:val="center"/>
          </w:tcPr>
          <w:p w14:paraId="165F0511"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MAE (yıl)</w:t>
            </w:r>
          </w:p>
        </w:tc>
        <w:tc>
          <w:tcPr>
            <w:tcW w:w="1085" w:type="dxa"/>
            <w:shd w:val="clear" w:color="auto" w:fill="DAE8F8"/>
            <w:tcMar>
              <w:top w:w="90" w:type="dxa"/>
              <w:left w:w="195" w:type="dxa"/>
              <w:bottom w:w="90" w:type="dxa"/>
              <w:right w:w="195" w:type="dxa"/>
            </w:tcMar>
            <w:vAlign w:val="center"/>
          </w:tcPr>
          <w:p w14:paraId="56522D46"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781" w:type="dxa"/>
            <w:shd w:val="clear" w:color="auto" w:fill="DAE8F8"/>
            <w:tcMar>
              <w:top w:w="90" w:type="dxa"/>
              <w:left w:w="195" w:type="dxa"/>
              <w:bottom w:w="90" w:type="dxa"/>
              <w:right w:w="195" w:type="dxa"/>
            </w:tcMar>
            <w:vAlign w:val="center"/>
          </w:tcPr>
          <w:p w14:paraId="299FB6F0"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R²</w:t>
            </w:r>
          </w:p>
        </w:tc>
        <w:tc>
          <w:tcPr>
            <w:tcW w:w="2527" w:type="dxa"/>
            <w:shd w:val="clear" w:color="auto" w:fill="DAE8F8"/>
            <w:tcMar>
              <w:top w:w="90" w:type="dxa"/>
              <w:left w:w="195" w:type="dxa"/>
              <w:bottom w:w="90" w:type="dxa"/>
              <w:right w:w="195" w:type="dxa"/>
            </w:tcMar>
            <w:vAlign w:val="center"/>
          </w:tcPr>
          <w:p w14:paraId="6F39ED3A" w14:textId="77777777" w:rsidR="16EEED4E" w:rsidRPr="004E58D6"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Kullanılabilirlik Durumu</w:t>
            </w:r>
          </w:p>
        </w:tc>
      </w:tr>
      <w:tr w:rsidR="16EEED4E" w:rsidRPr="004E58D6" w14:paraId="3665618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549" w:type="dxa"/>
            <w:tcMar>
              <w:top w:w="90" w:type="dxa"/>
              <w:left w:w="195" w:type="dxa"/>
              <w:bottom w:w="90" w:type="dxa"/>
              <w:right w:w="195" w:type="dxa"/>
            </w:tcMar>
            <w:vAlign w:val="center"/>
          </w:tcPr>
          <w:p w14:paraId="12687726"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Mükemmel Kalite</w:t>
            </w:r>
          </w:p>
        </w:tc>
        <w:tc>
          <w:tcPr>
            <w:tcW w:w="1306" w:type="dxa"/>
            <w:tcMar>
              <w:top w:w="90" w:type="dxa"/>
              <w:left w:w="195" w:type="dxa"/>
              <w:bottom w:w="90" w:type="dxa"/>
              <w:right w:w="195" w:type="dxa"/>
            </w:tcMar>
            <w:vAlign w:val="center"/>
          </w:tcPr>
          <w:p w14:paraId="4CAF999D"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&gt;6.5</w:t>
            </w:r>
          </w:p>
        </w:tc>
        <w:tc>
          <w:tcPr>
            <w:tcW w:w="621" w:type="dxa"/>
            <w:tcMar>
              <w:top w:w="90" w:type="dxa"/>
              <w:left w:w="195" w:type="dxa"/>
              <w:bottom w:w="90" w:type="dxa"/>
              <w:right w:w="195" w:type="dxa"/>
            </w:tcMar>
            <w:vAlign w:val="center"/>
          </w:tcPr>
          <w:p w14:paraId="07A4E758"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w:t>
            </w:r>
          </w:p>
        </w:tc>
        <w:tc>
          <w:tcPr>
            <w:tcW w:w="1197" w:type="dxa"/>
            <w:tcMar>
              <w:top w:w="90" w:type="dxa"/>
              <w:left w:w="195" w:type="dxa"/>
              <w:bottom w:w="90" w:type="dxa"/>
              <w:right w:w="195" w:type="dxa"/>
            </w:tcMar>
            <w:vAlign w:val="center"/>
          </w:tcPr>
          <w:p w14:paraId="5C4BBD2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w:t>
            </w:r>
          </w:p>
        </w:tc>
        <w:tc>
          <w:tcPr>
            <w:tcW w:w="1085" w:type="dxa"/>
            <w:tcMar>
              <w:top w:w="90" w:type="dxa"/>
              <w:left w:w="195" w:type="dxa"/>
              <w:bottom w:w="90" w:type="dxa"/>
              <w:right w:w="195" w:type="dxa"/>
            </w:tcMar>
            <w:vAlign w:val="center"/>
          </w:tcPr>
          <w:p w14:paraId="60A3BAF5"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2.1-3.6</w:t>
            </w:r>
          </w:p>
        </w:tc>
        <w:tc>
          <w:tcPr>
            <w:tcW w:w="781" w:type="dxa"/>
            <w:tcMar>
              <w:top w:w="90" w:type="dxa"/>
              <w:left w:w="195" w:type="dxa"/>
              <w:bottom w:w="90" w:type="dxa"/>
              <w:right w:w="195" w:type="dxa"/>
            </w:tcMar>
            <w:vAlign w:val="center"/>
          </w:tcPr>
          <w:p w14:paraId="044841A4"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0.93</w:t>
            </w:r>
          </w:p>
        </w:tc>
        <w:tc>
          <w:tcPr>
            <w:tcW w:w="2527" w:type="dxa"/>
            <w:tcMar>
              <w:top w:w="90" w:type="dxa"/>
              <w:left w:w="195" w:type="dxa"/>
              <w:bottom w:w="90" w:type="dxa"/>
              <w:right w:w="195" w:type="dxa"/>
            </w:tcMar>
            <w:vAlign w:val="center"/>
          </w:tcPr>
          <w:p w14:paraId="630AF4FC"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Optimal</w:t>
            </w:r>
          </w:p>
        </w:tc>
      </w:tr>
      <w:tr w:rsidR="16EEED4E" w:rsidRPr="004E58D6" w14:paraId="1F0242B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549" w:type="dxa"/>
            <w:tcMar>
              <w:top w:w="90" w:type="dxa"/>
              <w:left w:w="195" w:type="dxa"/>
              <w:bottom w:w="90" w:type="dxa"/>
              <w:right w:w="195" w:type="dxa"/>
            </w:tcMar>
            <w:vAlign w:val="center"/>
          </w:tcPr>
          <w:p w14:paraId="6A5B6D27"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İyi Kalite</w:t>
            </w:r>
          </w:p>
        </w:tc>
        <w:tc>
          <w:tcPr>
            <w:tcW w:w="1306" w:type="dxa"/>
            <w:tcMar>
              <w:top w:w="90" w:type="dxa"/>
              <w:left w:w="195" w:type="dxa"/>
              <w:bottom w:w="90" w:type="dxa"/>
              <w:right w:w="195" w:type="dxa"/>
            </w:tcMar>
            <w:vAlign w:val="center"/>
          </w:tcPr>
          <w:p w14:paraId="50776DB3"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6.0-6.5</w:t>
            </w:r>
          </w:p>
        </w:tc>
        <w:tc>
          <w:tcPr>
            <w:tcW w:w="621" w:type="dxa"/>
            <w:tcMar>
              <w:top w:w="90" w:type="dxa"/>
              <w:left w:w="195" w:type="dxa"/>
              <w:bottom w:w="90" w:type="dxa"/>
              <w:right w:w="195" w:type="dxa"/>
            </w:tcMar>
            <w:vAlign w:val="center"/>
          </w:tcPr>
          <w:p w14:paraId="10B84186"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42</w:t>
            </w:r>
          </w:p>
        </w:tc>
        <w:tc>
          <w:tcPr>
            <w:tcW w:w="1197" w:type="dxa"/>
            <w:tcMar>
              <w:top w:w="90" w:type="dxa"/>
              <w:left w:w="195" w:type="dxa"/>
              <w:bottom w:w="90" w:type="dxa"/>
              <w:right w:w="195" w:type="dxa"/>
            </w:tcMar>
            <w:vAlign w:val="center"/>
          </w:tcPr>
          <w:p w14:paraId="07B66ED3"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3.6</w:t>
            </w:r>
          </w:p>
        </w:tc>
        <w:tc>
          <w:tcPr>
            <w:tcW w:w="1085" w:type="dxa"/>
            <w:tcMar>
              <w:top w:w="90" w:type="dxa"/>
              <w:left w:w="195" w:type="dxa"/>
              <w:bottom w:w="90" w:type="dxa"/>
              <w:right w:w="195" w:type="dxa"/>
            </w:tcMar>
            <w:vAlign w:val="center"/>
          </w:tcPr>
          <w:p w14:paraId="7CC65084"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3.0-4.3</w:t>
            </w:r>
          </w:p>
        </w:tc>
        <w:tc>
          <w:tcPr>
            <w:tcW w:w="781" w:type="dxa"/>
            <w:tcMar>
              <w:top w:w="90" w:type="dxa"/>
              <w:left w:w="195" w:type="dxa"/>
              <w:bottom w:w="90" w:type="dxa"/>
              <w:right w:w="195" w:type="dxa"/>
            </w:tcMar>
            <w:vAlign w:val="center"/>
          </w:tcPr>
          <w:p w14:paraId="5F0BDD2D"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0.89</w:t>
            </w:r>
          </w:p>
        </w:tc>
        <w:tc>
          <w:tcPr>
            <w:tcW w:w="2527" w:type="dxa"/>
            <w:tcMar>
              <w:top w:w="90" w:type="dxa"/>
              <w:left w:w="195" w:type="dxa"/>
              <w:bottom w:w="90" w:type="dxa"/>
              <w:right w:w="195" w:type="dxa"/>
            </w:tcMar>
            <w:vAlign w:val="center"/>
          </w:tcPr>
          <w:p w14:paraId="6530DFB0"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İyi</w:t>
            </w:r>
          </w:p>
        </w:tc>
      </w:tr>
      <w:tr w:rsidR="16EEED4E" w:rsidRPr="004E58D6" w14:paraId="1094CF9C"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549" w:type="dxa"/>
            <w:tcMar>
              <w:top w:w="90" w:type="dxa"/>
              <w:left w:w="195" w:type="dxa"/>
              <w:bottom w:w="90" w:type="dxa"/>
              <w:right w:w="195" w:type="dxa"/>
            </w:tcMar>
            <w:vAlign w:val="center"/>
          </w:tcPr>
          <w:p w14:paraId="34C585C0"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Orta Kalite</w:t>
            </w:r>
          </w:p>
        </w:tc>
        <w:tc>
          <w:tcPr>
            <w:tcW w:w="1306" w:type="dxa"/>
            <w:tcMar>
              <w:top w:w="90" w:type="dxa"/>
              <w:left w:w="195" w:type="dxa"/>
              <w:bottom w:w="90" w:type="dxa"/>
              <w:right w:w="195" w:type="dxa"/>
            </w:tcMar>
            <w:vAlign w:val="center"/>
          </w:tcPr>
          <w:p w14:paraId="18A8DD7C"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5.5-6.0</w:t>
            </w:r>
          </w:p>
        </w:tc>
        <w:tc>
          <w:tcPr>
            <w:tcW w:w="621" w:type="dxa"/>
            <w:tcMar>
              <w:top w:w="90" w:type="dxa"/>
              <w:left w:w="195" w:type="dxa"/>
              <w:bottom w:w="90" w:type="dxa"/>
              <w:right w:w="195" w:type="dxa"/>
            </w:tcMar>
            <w:vAlign w:val="center"/>
          </w:tcPr>
          <w:p w14:paraId="2145A38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w:t>
            </w:r>
          </w:p>
        </w:tc>
        <w:tc>
          <w:tcPr>
            <w:tcW w:w="1197" w:type="dxa"/>
            <w:tcMar>
              <w:top w:w="90" w:type="dxa"/>
              <w:left w:w="195" w:type="dxa"/>
              <w:bottom w:w="90" w:type="dxa"/>
              <w:right w:w="195" w:type="dxa"/>
            </w:tcMar>
            <w:vAlign w:val="center"/>
          </w:tcPr>
          <w:p w14:paraId="079E7451"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5.1</w:t>
            </w:r>
          </w:p>
        </w:tc>
        <w:tc>
          <w:tcPr>
            <w:tcW w:w="1085" w:type="dxa"/>
            <w:tcMar>
              <w:top w:w="90" w:type="dxa"/>
              <w:left w:w="195" w:type="dxa"/>
              <w:bottom w:w="90" w:type="dxa"/>
              <w:right w:w="195" w:type="dxa"/>
            </w:tcMar>
            <w:vAlign w:val="center"/>
          </w:tcPr>
          <w:p w14:paraId="64E102D8"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4.2-6.1</w:t>
            </w:r>
          </w:p>
        </w:tc>
        <w:tc>
          <w:tcPr>
            <w:tcW w:w="781" w:type="dxa"/>
            <w:tcMar>
              <w:top w:w="90" w:type="dxa"/>
              <w:left w:w="195" w:type="dxa"/>
              <w:bottom w:w="90" w:type="dxa"/>
              <w:right w:w="195" w:type="dxa"/>
            </w:tcMar>
            <w:vAlign w:val="center"/>
          </w:tcPr>
          <w:p w14:paraId="2736F3E2"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0.78</w:t>
            </w:r>
          </w:p>
        </w:tc>
        <w:tc>
          <w:tcPr>
            <w:tcW w:w="2527" w:type="dxa"/>
            <w:tcMar>
              <w:top w:w="90" w:type="dxa"/>
              <w:left w:w="195" w:type="dxa"/>
              <w:bottom w:w="90" w:type="dxa"/>
              <w:right w:w="195" w:type="dxa"/>
            </w:tcMar>
            <w:vAlign w:val="center"/>
          </w:tcPr>
          <w:p w14:paraId="0236EFA9"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Dikkatli Kullanım</w:t>
            </w:r>
          </w:p>
        </w:tc>
      </w:tr>
      <w:tr w:rsidR="16EEED4E" w:rsidRPr="004E58D6" w14:paraId="433146A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549" w:type="dxa"/>
            <w:tcMar>
              <w:top w:w="90" w:type="dxa"/>
              <w:left w:w="195" w:type="dxa"/>
              <w:bottom w:w="90" w:type="dxa"/>
              <w:right w:w="195" w:type="dxa"/>
            </w:tcMar>
            <w:vAlign w:val="center"/>
          </w:tcPr>
          <w:p w14:paraId="37ED4368" w14:textId="77777777" w:rsidR="16EEED4E" w:rsidRPr="004E58D6"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Zayıf Kalite</w:t>
            </w:r>
          </w:p>
        </w:tc>
        <w:tc>
          <w:tcPr>
            <w:tcW w:w="1306" w:type="dxa"/>
            <w:tcMar>
              <w:top w:w="90" w:type="dxa"/>
              <w:left w:w="195" w:type="dxa"/>
              <w:bottom w:w="90" w:type="dxa"/>
              <w:right w:w="195" w:type="dxa"/>
            </w:tcMar>
            <w:vAlign w:val="center"/>
          </w:tcPr>
          <w:p w14:paraId="243FABF3"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&lt;5.5</w:t>
            </w:r>
          </w:p>
        </w:tc>
        <w:tc>
          <w:tcPr>
            <w:tcW w:w="621" w:type="dxa"/>
            <w:tcMar>
              <w:top w:w="90" w:type="dxa"/>
              <w:left w:w="195" w:type="dxa"/>
              <w:bottom w:w="90" w:type="dxa"/>
              <w:right w:w="195" w:type="dxa"/>
            </w:tcMar>
            <w:vAlign w:val="center"/>
          </w:tcPr>
          <w:p w14:paraId="39B44179"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w:t>
            </w:r>
          </w:p>
        </w:tc>
        <w:tc>
          <w:tcPr>
            <w:tcW w:w="1197" w:type="dxa"/>
            <w:tcMar>
              <w:top w:w="90" w:type="dxa"/>
              <w:left w:w="195" w:type="dxa"/>
              <w:bottom w:w="90" w:type="dxa"/>
              <w:right w:w="195" w:type="dxa"/>
            </w:tcMar>
            <w:vAlign w:val="center"/>
          </w:tcPr>
          <w:p w14:paraId="5340A1A3"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8.4</w:t>
            </w:r>
          </w:p>
        </w:tc>
        <w:tc>
          <w:tcPr>
            <w:tcW w:w="1085" w:type="dxa"/>
            <w:tcMar>
              <w:top w:w="90" w:type="dxa"/>
              <w:left w:w="195" w:type="dxa"/>
              <w:bottom w:w="90" w:type="dxa"/>
              <w:right w:w="195" w:type="dxa"/>
            </w:tcMar>
            <w:vAlign w:val="center"/>
          </w:tcPr>
          <w:p w14:paraId="7185CC85"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6.7-10.3</w:t>
            </w:r>
          </w:p>
        </w:tc>
        <w:tc>
          <w:tcPr>
            <w:tcW w:w="781" w:type="dxa"/>
            <w:tcMar>
              <w:top w:w="90" w:type="dxa"/>
              <w:left w:w="195" w:type="dxa"/>
              <w:bottom w:w="90" w:type="dxa"/>
              <w:right w:w="195" w:type="dxa"/>
            </w:tcMar>
            <w:vAlign w:val="center"/>
          </w:tcPr>
          <w:p w14:paraId="3503F025"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0.52</w:t>
            </w:r>
          </w:p>
        </w:tc>
        <w:tc>
          <w:tcPr>
            <w:tcW w:w="2527" w:type="dxa"/>
            <w:tcMar>
              <w:top w:w="90" w:type="dxa"/>
              <w:left w:w="195" w:type="dxa"/>
              <w:bottom w:w="90" w:type="dxa"/>
              <w:right w:w="195" w:type="dxa"/>
            </w:tcMar>
            <w:vAlign w:val="center"/>
          </w:tcPr>
          <w:p w14:paraId="73208F95" w14:textId="77777777" w:rsidR="16EEED4E" w:rsidRPr="004E58D6"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Önerilmez</w:t>
            </w:r>
          </w:p>
        </w:tc>
      </w:tr>
    </w:tbl>
    <w:p w14:paraId="54707ADD" w14:textId="77777777" w:rsidR="4FDEAF6F" w:rsidRDefault="1E1A7D6B" w:rsidP="3E664C12">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E664C12">
        <w:rPr>
          <w:rFonts w:ascii="Times New Roman" w:eastAsia="Times New Roman" w:hAnsi="Times New Roman" w:cs="Times New Roman"/>
          <w:i/>
          <w:iCs/>
          <w:color w:val="000000" w:themeColor="text1"/>
          <w:sz w:val="16"/>
          <w:szCs w:val="16"/>
        </w:rPr>
        <w:t>ANOVA: F=18.4, p&lt;0.001 (pH kategorileri arasında MAE'de anlamlı fark)</w:t>
      </w:r>
    </w:p>
    <w:p w14:paraId="7A265656" w14:textId="77777777" w:rsidR="3E664C12" w:rsidRDefault="3E664C12" w:rsidP="3E664C12">
      <w:pPr>
        <w:shd w:val="clear" w:color="auto" w:fill="FFFFFF" w:themeFill="background1"/>
        <w:spacing w:after="300" w:line="276" w:lineRule="auto"/>
        <w:contextualSpacing/>
        <w:jc w:val="both"/>
        <w:rPr>
          <w:rFonts w:ascii="Times New Roman" w:eastAsia="Times New Roman" w:hAnsi="Times New Roman" w:cs="Times New Roman"/>
          <w:i/>
          <w:iCs/>
          <w:color w:val="000000" w:themeColor="text1"/>
          <w:sz w:val="16"/>
          <w:szCs w:val="16"/>
        </w:rPr>
      </w:pPr>
    </w:p>
    <w:p w14:paraId="2BCB0A38" w14:textId="77777777" w:rsidR="4FDEAF6F" w:rsidRPr="001A71D1" w:rsidRDefault="0B31EB94" w:rsidP="001A71D1">
      <w:pPr>
        <w:keepNext/>
        <w:shd w:val="clear" w:color="auto" w:fill="FFFFFF" w:themeFill="background1"/>
        <w:spacing w:before="180" w:after="0" w:line="360" w:lineRule="auto"/>
        <w:contextualSpacing/>
        <w:rPr>
          <w:rFonts w:ascii="Times New Roman" w:eastAsia="Times New Roman" w:hAnsi="Times New Roman" w:cs="Times New Roman"/>
          <w:b/>
          <w:bCs/>
          <w:i/>
          <w:iCs/>
          <w:noProof w:val="0"/>
          <w:color w:val="000000" w:themeColor="text1"/>
          <w:szCs w:val="20"/>
        </w:rPr>
      </w:pPr>
      <w:r w:rsidRPr="001A71D1">
        <w:rPr>
          <w:rFonts w:ascii="Times New Roman" w:eastAsia="Times New Roman" w:hAnsi="Times New Roman" w:cs="Times New Roman"/>
          <w:b/>
          <w:bCs/>
          <w:i/>
          <w:iCs/>
          <w:color w:val="000000" w:themeColor="text1"/>
          <w:szCs w:val="20"/>
        </w:rPr>
        <w:t>Şekil 1. Beyin Bölgelerinde Epigenetik Yaş İvmelenmesi</w:t>
      </w:r>
    </w:p>
    <w:p w14:paraId="2753CC41" w14:textId="77777777" w:rsidR="5D95C15D" w:rsidRDefault="5D95C15D" w:rsidP="4FDEAF6F">
      <w:pPr>
        <w:shd w:val="clear" w:color="auto" w:fill="FFFFFF" w:themeFill="background1"/>
        <w:spacing w:after="0" w:line="240" w:lineRule="atLeast"/>
        <w:contextualSpacing/>
      </w:pPr>
      <w:r>
        <w:drawing>
          <wp:inline distT="0" distB="0" distL="0" distR="0" wp14:anchorId="777C80B4" wp14:editId="183527C7">
            <wp:extent cx="3965988" cy="2606596"/>
            <wp:effectExtent l="0" t="0" r="0" b="0"/>
            <wp:docPr id="37826637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266373" name="Picture 378266373"/>
                    <pic:cNvPicPr/>
                  </pic:nvPicPr>
                  <pic:blipFill>
                    <a:blip r:embed="rId7">
                      <a:extLst>
                        <a:ext uri="{28A0092B-C50C-407E-A947-70E740481C1C}">
                          <a14:useLocalDpi xmlns:a14="http://schemas.microsoft.com/office/drawing/2010/main"/>
                        </a:ext>
                      </a:extLst>
                    </a:blip>
                    <a:srcRect t="970"/>
                    <a:stretch>
                      <a:fillRect/>
                    </a:stretch>
                  </pic:blipFill>
                  <pic:spPr>
                    <a:xfrm>
                      <a:off x="0" y="0"/>
                      <a:ext cx="3965988" cy="2606596"/>
                    </a:xfrm>
                    <a:prstGeom prst="rect">
                      <a:avLst/>
                    </a:prstGeom>
                  </pic:spPr>
                </pic:pic>
              </a:graphicData>
            </a:graphic>
          </wp:inline>
        </w:drawing>
      </w:r>
      <w:r>
        <mc:AlternateContent>
          <mc:Choice Requires="wps">
            <w:drawing>
              <wp:inline distT="0" distB="0" distL="0" distR="0" wp14:anchorId="37E978CA" wp14:editId="73879307">
                <wp:extent cx="2549525" cy="2671445"/>
                <wp:effectExtent l="0" t="0" r="22225" b="14605"/>
                <wp:docPr id="835692560" name="Dikdörtgen 1"/>
                <wp:cNvGraphicFramePr/>
                <a:graphic xmlns:a="http://schemas.openxmlformats.org/drawingml/2006/main">
                  <a:graphicData uri="http://schemas.microsoft.com/office/word/2010/wordprocessingShape">
                    <wps:wsp>
                      <wps:cNvSpPr/>
                      <wps:spPr>
                        <a:xfrm>
                          <a:off x="0" y="0"/>
                          <a:ext cx="2549525" cy="2671445"/>
                        </a:xfrm>
                        <a:prstGeom prst="rect">
                          <a:avLst/>
                        </a:prstGeom>
                        <a:solidFill>
                          <a:schemeClr val="lt1"/>
                        </a:solidFill>
                        <a:ln>
                          <a:solidFill>
                            <a:schemeClr val="bg1"/>
                          </a:solidFill>
                        </a:ln>
                      </wps:spPr>
                      <wps:txbx>
                        <w:txbxContent>
                          <w:p w14:paraId="2B1A3A0F" w14:textId="77777777" w:rsidR="00000000" w:rsidRDefault="00000000" w:rsidP="00904383">
                            <w:pPr>
                              <w:rPr>
                                <w:color w:val="000000"/>
                                <w:sz w:val="16"/>
                                <w:szCs w:val="16"/>
                                <w:lang w:val="en-US"/>
                              </w:rPr>
                            </w:pPr>
                            <w:r>
                              <w:rPr>
                                <w:color w:val="000000"/>
                                <w:sz w:val="16"/>
                                <w:szCs w:val="16"/>
                                <w:lang w:val="en-US"/>
                              </w:rPr>
                              <w:t>V</w:t>
                            </w:r>
                            <w:r>
                              <w:rPr>
                                <w:i/>
                                <w:iCs/>
                                <w:color w:val="000000"/>
                                <w:sz w:val="16"/>
                                <w:szCs w:val="16"/>
                                <w:lang w:val="en-US"/>
                              </w:rPr>
                              <w:t>eriler, beyin dokusunda bölgesel epigenetik yaş ivmelenmesi (EAA) heterojenitesini göstermektedir. Prefrontal kortekste gözlenen belirgin epigenetik yaş ivmelenmesi (+5.3 yıl, %95 GA: 4.2-6.5), Nucleus Accumbens (+4.1 yıl, %95 GA: 3.2-5.1) ve Hippokampus (+3.2 yıl, %95 GA: 2.3-4.2) ile karşılaştırıldığında istatistiksel olarak anlamlı düzeyde yüksektir (ANOVA: F=8.7, p&lt;0.001). Post-hoc analizler (Tukey HSD), PFC-HIP karşılaştırmasında yüksek anlamlılık (Δ=+2.1 yıl, p&lt;0.001) ve PFC-NAc karşılaştırmasında ort</w:t>
                            </w:r>
                            <w:r>
                              <w:rPr>
                                <w:i/>
                                <w:iCs/>
                                <w:color w:val="000000"/>
                                <w:sz w:val="16"/>
                                <w:szCs w:val="16"/>
                                <w:lang w:val="en-US"/>
                              </w:rPr>
                              <w:t>a düzeyde anlamlılık (Δ=+1.2 yıl, p=0.024) göstermektedir. Bu bulgular, nörodejeneratif süreçlerde gözlenen bölgesel seçicilik ile uyumlu olup, PMI-düzeltmeli Horvath sa</w:t>
                            </w:r>
                            <w:r>
                              <w:rPr>
                                <w:i/>
                                <w:iCs/>
                                <w:color w:val="000000"/>
                                <w:sz w:val="20"/>
                                <w:szCs w:val="20"/>
                                <w:lang w:val="en-US"/>
                              </w:rPr>
                              <w:t>a</w:t>
                            </w:r>
                            <w:r>
                              <w:rPr>
                                <w:i/>
                                <w:iCs/>
                                <w:color w:val="000000"/>
                                <w:sz w:val="16"/>
                                <w:szCs w:val="16"/>
                                <w:lang w:val="en-US"/>
                              </w:rPr>
                              <w:t xml:space="preserve">ti metodolojisi kullanılarak elde edilen bu veriler, beyin yaşlanmasının moleküler mekanizmalarına dair önemli içgörüler sunmaktadır. </w:t>
                            </w:r>
                          </w:p>
                        </w:txbxContent>
                      </wps:txbx>
                      <wps:bodyPr anchor="t"/>
                    </wps:wsp>
                  </a:graphicData>
                </a:graphic>
              </wp:inline>
            </w:drawing>
          </mc:Choice>
          <mc:Fallback>
            <w:pict>
              <v:rect w14:anchorId="37E978CA" id="Dikdörtgen 1" o:spid="_x0000_s1026" style="width:200.75pt;height:2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" fillcolor="white [3201]" strokecolor="white [3212]">
                <v:textbox>
                  <w:txbxContent>
                    <w:p w14:paraId="2B1A3A0F" w14:textId="77777777" w:rsidR="00000000" w:rsidRDefault="00000000" w:rsidP="00904383">
                      <w:pPr>
                        <w:rPr>
                          <w:color w:val="000000"/>
                          <w:sz w:val="16"/>
                          <w:szCs w:val="16"/>
                          <w:lang w:val="en-US"/>
                        </w:rPr>
                      </w:pPr>
                      <w:r>
                        <w:rPr>
                          <w:color w:val="000000"/>
                          <w:sz w:val="16"/>
                          <w:szCs w:val="16"/>
                          <w:lang w:val="en-US"/>
                        </w:rPr>
                        <w:t>V</w:t>
                      </w:r>
                      <w:r>
                        <w:rPr>
                          <w:i/>
                          <w:iCs/>
                          <w:color w:val="000000"/>
                          <w:sz w:val="16"/>
                          <w:szCs w:val="16"/>
                          <w:lang w:val="en-US"/>
                        </w:rPr>
                        <w:t>eriler, beyin dokusunda bölgesel epigenetik yaş ivmelenmesi (EAA) heterojenitesini göstermektedir. Prefrontal kortekste gözlenen belirgin epigenetik yaş ivmelenmesi (+5.3 yıl, %95 GA: 4.2-6.5), Nucleus Accumbens (+4.1 yıl, %95 GA: 3.2-5.1) ve Hippokampus (+3.2 yıl, %95 GA: 2.3-4.2) ile karşılaştırıldığında istatistiksel olarak anlamlı düzeyde yüksektir (ANOVA: F=8.7, p&lt;0.001). Post-hoc analizler (Tukey HSD), PFC-HIP karşılaştırmasında yüksek anlamlılık (Δ=+2.1 yıl, p&lt;0.001) ve PFC-NAc karşılaştırmasında ort</w:t>
                      </w:r>
                      <w:r>
                        <w:rPr>
                          <w:i/>
                          <w:iCs/>
                          <w:color w:val="000000"/>
                          <w:sz w:val="16"/>
                          <w:szCs w:val="16"/>
                          <w:lang w:val="en-US"/>
                        </w:rPr>
                        <w:t>a düzeyde anlamlılık (Δ=+1.2 yıl, p=0.024) göstermektedir. Bu bulgular, nörodejeneratif süreçlerde gözlenen bölgesel seçicilik ile uyumlu olup, PMI-düzeltmeli Horvath sa</w:t>
                      </w:r>
                      <w:r>
                        <w:rPr>
                          <w:i/>
                          <w:iCs/>
                          <w:color w:val="000000"/>
                          <w:sz w:val="20"/>
                          <w:szCs w:val="20"/>
                          <w:lang w:val="en-US"/>
                        </w:rPr>
                        <w:t>a</w:t>
                      </w:r>
                      <w:r>
                        <w:rPr>
                          <w:i/>
                          <w:iCs/>
                          <w:color w:val="000000"/>
                          <w:sz w:val="16"/>
                          <w:szCs w:val="16"/>
                          <w:lang w:val="en-US"/>
                        </w:rPr>
                        <w:t xml:space="preserve">ti metodolojisi kullanılarak elde edilen bu veriler, beyin yaşlanmasının moleküler mekanizmalarına dair önemli içgörüler sunmaktadır. </w:t>
                      </w:r>
                    </w:p>
                  </w:txbxContent>
                </v:textbox>
                <w10:anchorlock/>
              </v:rect>
            </w:pict>
          </mc:Fallback>
        </mc:AlternateContent>
      </w:r>
    </w:p>
    <w:p w14:paraId="54CF9F25" w14:textId="77777777" w:rsidR="4FDEAF6F" w:rsidRPr="001A71D1" w:rsidRDefault="4FDEAF6F" w:rsidP="001A71D1">
      <w:pPr>
        <w:shd w:val="clear" w:color="auto" w:fill="FFFFFF" w:themeFill="background1"/>
        <w:spacing w:after="300" w:line="360" w:lineRule="auto"/>
        <w:contextualSpacing/>
        <w:jc w:val="both"/>
        <w:rPr>
          <w:rFonts w:ascii="Times New Roman" w:eastAsia="Times New Roman" w:hAnsi="Times New Roman" w:cs="Times New Roman"/>
          <w:b/>
          <w:bCs/>
          <w:color w:val="000000" w:themeColor="text1"/>
          <w:szCs w:val="20"/>
        </w:rPr>
      </w:pPr>
    </w:p>
    <w:p w14:paraId="2F66FE95" w14:textId="43CB6481" w:rsidR="4FDEAF6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3.9. Klinik ve Demografik Kovaryatlar</w:t>
      </w:r>
    </w:p>
    <w:p w14:paraId="1D4175EB"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r w:rsidRPr="001A71D1">
        <w:rPr>
          <w:rFonts w:ascii="Times New Roman" w:eastAsia="Times New Roman" w:hAnsi="Times New Roman" w:cs="Times New Roman"/>
          <w:b/>
          <w:bCs/>
          <w:i/>
          <w:iCs/>
          <w:color w:val="000000" w:themeColor="text1"/>
          <w:szCs w:val="20"/>
        </w:rPr>
        <w:t xml:space="preserve">Tablo </w:t>
      </w:r>
      <w:r w:rsidR="15B3FAFC" w:rsidRPr="001A71D1">
        <w:rPr>
          <w:rFonts w:ascii="Times New Roman" w:eastAsia="Times New Roman" w:hAnsi="Times New Roman" w:cs="Times New Roman"/>
          <w:b/>
          <w:bCs/>
          <w:i/>
          <w:iCs/>
          <w:color w:val="000000" w:themeColor="text1"/>
          <w:szCs w:val="20"/>
        </w:rPr>
        <w:t>15</w:t>
      </w:r>
      <w:r w:rsidRPr="001A71D1">
        <w:rPr>
          <w:rFonts w:ascii="Times New Roman" w:eastAsia="Times New Roman" w:hAnsi="Times New Roman" w:cs="Times New Roman"/>
          <w:b/>
          <w:bCs/>
          <w:i/>
          <w:iCs/>
          <w:color w:val="000000" w:themeColor="text1"/>
          <w:szCs w:val="20"/>
        </w:rPr>
        <w:t>. Başlangıç Yaşına Göre Epigenetik Yaş İvmelenmesi</w:t>
      </w:r>
    </w:p>
    <w:tbl>
      <w:tblPr>
        <w:tblStyle w:val="KlavuzTablo1Ak-Vurgu1"/>
        <w:tblW w:w="0" w:type="auto"/>
        <w:tblLook w:val="06A0" w:firstRow="1" w:lastRow="0" w:firstColumn="1" w:lastColumn="0" w:noHBand="1" w:noVBand="1"/>
      </w:tblPr>
      <w:tblGrid>
        <w:gridCol w:w="3097"/>
        <w:gridCol w:w="919"/>
        <w:gridCol w:w="1380"/>
        <w:gridCol w:w="1292"/>
        <w:gridCol w:w="1966"/>
      </w:tblGrid>
      <w:tr w:rsidR="16EEED4E" w:rsidRPr="00501CDB" w14:paraId="18B0AFB0"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97" w:type="dxa"/>
            <w:tcMar>
              <w:top w:w="90" w:type="dxa"/>
              <w:left w:w="195" w:type="dxa"/>
              <w:bottom w:w="90" w:type="dxa"/>
              <w:right w:w="195" w:type="dxa"/>
            </w:tcMar>
            <w:vAlign w:val="center"/>
          </w:tcPr>
          <w:p w14:paraId="73557F66"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Başlangıç Yaş Kategorisi</w:t>
            </w:r>
          </w:p>
        </w:tc>
        <w:tc>
          <w:tcPr>
            <w:tcW w:w="919" w:type="dxa"/>
            <w:tcMar>
              <w:top w:w="90" w:type="dxa"/>
              <w:left w:w="195" w:type="dxa"/>
              <w:bottom w:w="90" w:type="dxa"/>
              <w:right w:w="195" w:type="dxa"/>
            </w:tcMar>
            <w:vAlign w:val="center"/>
          </w:tcPr>
          <w:p w14:paraId="320573C0"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w:t>
            </w:r>
          </w:p>
        </w:tc>
        <w:tc>
          <w:tcPr>
            <w:tcW w:w="1380" w:type="dxa"/>
            <w:tcMar>
              <w:top w:w="90" w:type="dxa"/>
              <w:left w:w="195" w:type="dxa"/>
              <w:bottom w:w="90" w:type="dxa"/>
              <w:right w:w="195" w:type="dxa"/>
            </w:tcMar>
            <w:vAlign w:val="center"/>
          </w:tcPr>
          <w:p w14:paraId="163664CB"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EAA (yıl)</w:t>
            </w:r>
          </w:p>
        </w:tc>
        <w:tc>
          <w:tcPr>
            <w:tcW w:w="1292" w:type="dxa"/>
            <w:tcMar>
              <w:top w:w="90" w:type="dxa"/>
              <w:left w:w="195" w:type="dxa"/>
              <w:bottom w:w="90" w:type="dxa"/>
              <w:right w:w="195" w:type="dxa"/>
            </w:tcMar>
            <w:vAlign w:val="center"/>
          </w:tcPr>
          <w:p w14:paraId="3FC583A2"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966" w:type="dxa"/>
            <w:tcMar>
              <w:top w:w="90" w:type="dxa"/>
              <w:left w:w="195" w:type="dxa"/>
              <w:bottom w:w="90" w:type="dxa"/>
              <w:right w:w="195" w:type="dxa"/>
            </w:tcMar>
            <w:vAlign w:val="center"/>
          </w:tcPr>
          <w:p w14:paraId="1757A70F"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ANOVA Trend</w:t>
            </w:r>
          </w:p>
        </w:tc>
      </w:tr>
      <w:tr w:rsidR="16EEED4E" w:rsidRPr="00501CDB" w14:paraId="6FB9E8FE"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097" w:type="dxa"/>
            <w:tcMar>
              <w:top w:w="90" w:type="dxa"/>
              <w:left w:w="195" w:type="dxa"/>
              <w:bottom w:w="90" w:type="dxa"/>
              <w:right w:w="195" w:type="dxa"/>
            </w:tcMar>
            <w:vAlign w:val="center"/>
          </w:tcPr>
          <w:p w14:paraId="4D50A01E"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&lt;30 yaş</w:t>
            </w:r>
          </w:p>
        </w:tc>
        <w:tc>
          <w:tcPr>
            <w:tcW w:w="919" w:type="dxa"/>
            <w:tcMar>
              <w:top w:w="90" w:type="dxa"/>
              <w:left w:w="195" w:type="dxa"/>
              <w:bottom w:w="90" w:type="dxa"/>
              <w:right w:w="195" w:type="dxa"/>
            </w:tcMar>
            <w:vAlign w:val="center"/>
          </w:tcPr>
          <w:p w14:paraId="291B8D0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1247</w:t>
            </w:r>
          </w:p>
        </w:tc>
        <w:tc>
          <w:tcPr>
            <w:tcW w:w="1380" w:type="dxa"/>
            <w:tcMar>
              <w:top w:w="90" w:type="dxa"/>
              <w:left w:w="195" w:type="dxa"/>
              <w:bottom w:w="90" w:type="dxa"/>
              <w:right w:w="195" w:type="dxa"/>
            </w:tcMar>
            <w:vAlign w:val="center"/>
          </w:tcPr>
          <w:p w14:paraId="20FEB94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+4.8</w:t>
            </w:r>
          </w:p>
        </w:tc>
        <w:tc>
          <w:tcPr>
            <w:tcW w:w="1292" w:type="dxa"/>
            <w:tcMar>
              <w:top w:w="90" w:type="dxa"/>
              <w:left w:w="195" w:type="dxa"/>
              <w:bottom w:w="90" w:type="dxa"/>
              <w:right w:w="195" w:type="dxa"/>
            </w:tcMar>
            <w:vAlign w:val="center"/>
          </w:tcPr>
          <w:p w14:paraId="6716FAA3"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4.1-5.6</w:t>
            </w:r>
          </w:p>
        </w:tc>
        <w:tc>
          <w:tcPr>
            <w:tcW w:w="1966" w:type="dxa"/>
            <w:tcMar>
              <w:top w:w="90" w:type="dxa"/>
              <w:left w:w="195" w:type="dxa"/>
              <w:bottom w:w="90" w:type="dxa"/>
              <w:right w:w="195" w:type="dxa"/>
            </w:tcMar>
            <w:vAlign w:val="center"/>
          </w:tcPr>
          <w:p w14:paraId="779A263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p&lt;0.001</w:t>
            </w:r>
          </w:p>
        </w:tc>
      </w:tr>
      <w:tr w:rsidR="16EEED4E" w:rsidRPr="00501CDB" w14:paraId="2E83CD3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097" w:type="dxa"/>
            <w:tcMar>
              <w:top w:w="90" w:type="dxa"/>
              <w:left w:w="195" w:type="dxa"/>
              <w:bottom w:w="90" w:type="dxa"/>
              <w:right w:w="195" w:type="dxa"/>
            </w:tcMar>
            <w:vAlign w:val="center"/>
          </w:tcPr>
          <w:p w14:paraId="4A2C5BC6"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30-50 yaş</w:t>
            </w:r>
          </w:p>
        </w:tc>
        <w:tc>
          <w:tcPr>
            <w:tcW w:w="919" w:type="dxa"/>
            <w:tcMar>
              <w:top w:w="90" w:type="dxa"/>
              <w:left w:w="195" w:type="dxa"/>
              <w:bottom w:w="90" w:type="dxa"/>
              <w:right w:w="195" w:type="dxa"/>
            </w:tcMar>
            <w:vAlign w:val="center"/>
          </w:tcPr>
          <w:p w14:paraId="22C98C6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2834</w:t>
            </w:r>
          </w:p>
        </w:tc>
        <w:tc>
          <w:tcPr>
            <w:tcW w:w="1380" w:type="dxa"/>
            <w:tcMar>
              <w:top w:w="90" w:type="dxa"/>
              <w:left w:w="195" w:type="dxa"/>
              <w:bottom w:w="90" w:type="dxa"/>
              <w:right w:w="195" w:type="dxa"/>
            </w:tcMar>
            <w:vAlign w:val="center"/>
          </w:tcPr>
          <w:p w14:paraId="291B29B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+3.2</w:t>
            </w:r>
          </w:p>
        </w:tc>
        <w:tc>
          <w:tcPr>
            <w:tcW w:w="1292" w:type="dxa"/>
            <w:tcMar>
              <w:top w:w="90" w:type="dxa"/>
              <w:left w:w="195" w:type="dxa"/>
              <w:bottom w:w="90" w:type="dxa"/>
              <w:right w:w="195" w:type="dxa"/>
            </w:tcMar>
            <w:vAlign w:val="center"/>
          </w:tcPr>
          <w:p w14:paraId="121C78C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2.8-3.7</w:t>
            </w:r>
          </w:p>
        </w:tc>
        <w:tc>
          <w:tcPr>
            <w:tcW w:w="1966" w:type="dxa"/>
            <w:tcMar>
              <w:top w:w="90" w:type="dxa"/>
              <w:left w:w="195" w:type="dxa"/>
              <w:bottom w:w="90" w:type="dxa"/>
              <w:right w:w="195" w:type="dxa"/>
            </w:tcMar>
            <w:vAlign w:val="center"/>
          </w:tcPr>
          <w:p w14:paraId="6952F4BC" w14:textId="77777777" w:rsidR="16EEED4E" w:rsidRPr="00501CDB"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16EEED4E" w:rsidRPr="00501CDB" w14:paraId="7B0974F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097" w:type="dxa"/>
            <w:tcMar>
              <w:top w:w="90" w:type="dxa"/>
              <w:left w:w="195" w:type="dxa"/>
              <w:bottom w:w="90" w:type="dxa"/>
              <w:right w:w="195" w:type="dxa"/>
            </w:tcMar>
            <w:vAlign w:val="center"/>
          </w:tcPr>
          <w:p w14:paraId="116415DE"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&gt;50 yaş</w:t>
            </w:r>
          </w:p>
        </w:tc>
        <w:tc>
          <w:tcPr>
            <w:tcW w:w="919" w:type="dxa"/>
            <w:tcMar>
              <w:top w:w="90" w:type="dxa"/>
              <w:left w:w="195" w:type="dxa"/>
              <w:bottom w:w="90" w:type="dxa"/>
              <w:right w:w="195" w:type="dxa"/>
            </w:tcMar>
            <w:vAlign w:val="center"/>
          </w:tcPr>
          <w:p w14:paraId="47A78E2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1454</w:t>
            </w:r>
          </w:p>
        </w:tc>
        <w:tc>
          <w:tcPr>
            <w:tcW w:w="1380" w:type="dxa"/>
            <w:tcMar>
              <w:top w:w="90" w:type="dxa"/>
              <w:left w:w="195" w:type="dxa"/>
              <w:bottom w:w="90" w:type="dxa"/>
              <w:right w:w="195" w:type="dxa"/>
            </w:tcMar>
            <w:vAlign w:val="center"/>
          </w:tcPr>
          <w:p w14:paraId="0206852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w:t>
            </w:r>
          </w:p>
        </w:tc>
        <w:tc>
          <w:tcPr>
            <w:tcW w:w="1292" w:type="dxa"/>
            <w:tcMar>
              <w:top w:w="90" w:type="dxa"/>
              <w:left w:w="195" w:type="dxa"/>
              <w:bottom w:w="90" w:type="dxa"/>
              <w:right w:w="195" w:type="dxa"/>
            </w:tcMar>
            <w:vAlign w:val="center"/>
          </w:tcPr>
          <w:p w14:paraId="4F3002F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1.6-2.7</w:t>
            </w:r>
          </w:p>
        </w:tc>
        <w:tc>
          <w:tcPr>
            <w:tcW w:w="1966" w:type="dxa"/>
            <w:tcMar>
              <w:top w:w="90" w:type="dxa"/>
              <w:left w:w="195" w:type="dxa"/>
              <w:bottom w:w="90" w:type="dxa"/>
              <w:right w:w="195" w:type="dxa"/>
            </w:tcMar>
            <w:vAlign w:val="center"/>
          </w:tcPr>
          <w:p w14:paraId="7FEE7B9F" w14:textId="77777777" w:rsidR="16EEED4E" w:rsidRPr="00501CDB"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bl>
    <w:p w14:paraId="34D88796" w14:textId="77777777" w:rsidR="00501CDB" w:rsidRDefault="5D70B14F" w:rsidP="3C493D58">
      <w:pPr>
        <w:shd w:val="clear" w:color="auto" w:fill="FFFFFF" w:themeFill="background1"/>
        <w:spacing w:after="300" w:line="276" w:lineRule="auto"/>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Erken yaşta madde kullanımına başlama, daha yüksek epigenetik yaşlanma ile ilişkilidir (&lt;30 yaş: +4.8 yıl, &gt;50 yaş: +2.1 yıl).</w:t>
      </w:r>
    </w:p>
    <w:p w14:paraId="71D66253"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color w:val="000000" w:themeColor="text1"/>
          <w:szCs w:val="20"/>
        </w:rPr>
      </w:pPr>
    </w:p>
    <w:p w14:paraId="48870C61"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r w:rsidRPr="001A71D1">
        <w:rPr>
          <w:rFonts w:ascii="Times New Roman" w:eastAsia="Times New Roman" w:hAnsi="Times New Roman" w:cs="Times New Roman"/>
          <w:b/>
          <w:bCs/>
          <w:i/>
          <w:iCs/>
          <w:color w:val="000000" w:themeColor="text1"/>
          <w:szCs w:val="20"/>
        </w:rPr>
        <w:t xml:space="preserve">Tablo </w:t>
      </w:r>
      <w:r w:rsidR="6D89C7C7" w:rsidRPr="001A71D1">
        <w:rPr>
          <w:rFonts w:ascii="Times New Roman" w:eastAsia="Times New Roman" w:hAnsi="Times New Roman" w:cs="Times New Roman"/>
          <w:b/>
          <w:bCs/>
          <w:i/>
          <w:iCs/>
          <w:color w:val="000000" w:themeColor="text1"/>
          <w:szCs w:val="20"/>
        </w:rPr>
        <w:t>16</w:t>
      </w:r>
      <w:r w:rsidRPr="001A71D1">
        <w:rPr>
          <w:rFonts w:ascii="Times New Roman" w:eastAsia="Times New Roman" w:hAnsi="Times New Roman" w:cs="Times New Roman"/>
          <w:b/>
          <w:bCs/>
          <w:i/>
          <w:iCs/>
          <w:color w:val="000000" w:themeColor="text1"/>
          <w:szCs w:val="20"/>
        </w:rPr>
        <w:t>. Madde Türüne Göre Cinsiyet Etkisi</w:t>
      </w:r>
    </w:p>
    <w:tbl>
      <w:tblPr>
        <w:tblStyle w:val="KlavuzTablo1Ak-Vurgu1"/>
        <w:tblW w:w="0" w:type="auto"/>
        <w:tblLook w:val="06A0" w:firstRow="1" w:lastRow="0" w:firstColumn="1" w:lastColumn="0" w:noHBand="1" w:noVBand="1"/>
      </w:tblPr>
      <w:tblGrid>
        <w:gridCol w:w="1457"/>
        <w:gridCol w:w="1536"/>
        <w:gridCol w:w="962"/>
        <w:gridCol w:w="1558"/>
        <w:gridCol w:w="962"/>
        <w:gridCol w:w="1033"/>
        <w:gridCol w:w="1208"/>
        <w:gridCol w:w="1019"/>
      </w:tblGrid>
      <w:tr w:rsidR="16EEED4E" w:rsidRPr="00501CDB" w14:paraId="2E7227B9"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57" w:type="dxa"/>
            <w:shd w:val="clear" w:color="auto" w:fill="DAE8F8"/>
            <w:tcMar>
              <w:top w:w="90" w:type="dxa"/>
              <w:left w:w="195" w:type="dxa"/>
              <w:bottom w:w="90" w:type="dxa"/>
              <w:right w:w="195" w:type="dxa"/>
            </w:tcMar>
            <w:vAlign w:val="center"/>
          </w:tcPr>
          <w:p w14:paraId="7FF2B36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Madde Türü</w:t>
            </w:r>
          </w:p>
        </w:tc>
        <w:tc>
          <w:tcPr>
            <w:tcW w:w="1536" w:type="dxa"/>
            <w:tcMar>
              <w:top w:w="90" w:type="dxa"/>
              <w:left w:w="195" w:type="dxa"/>
              <w:bottom w:w="90" w:type="dxa"/>
              <w:right w:w="195" w:type="dxa"/>
            </w:tcMar>
            <w:vAlign w:val="center"/>
          </w:tcPr>
          <w:p w14:paraId="1CD8C81D"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Erkek EAA (yıl)</w:t>
            </w:r>
          </w:p>
        </w:tc>
        <w:tc>
          <w:tcPr>
            <w:tcW w:w="962" w:type="dxa"/>
            <w:tcMar>
              <w:top w:w="90" w:type="dxa"/>
              <w:left w:w="195" w:type="dxa"/>
              <w:bottom w:w="90" w:type="dxa"/>
              <w:right w:w="195" w:type="dxa"/>
            </w:tcMar>
            <w:vAlign w:val="center"/>
          </w:tcPr>
          <w:p w14:paraId="4381D0C9"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558" w:type="dxa"/>
            <w:tcMar>
              <w:top w:w="90" w:type="dxa"/>
              <w:left w:w="195" w:type="dxa"/>
              <w:bottom w:w="90" w:type="dxa"/>
              <w:right w:w="195" w:type="dxa"/>
            </w:tcMar>
            <w:vAlign w:val="center"/>
          </w:tcPr>
          <w:p w14:paraId="66337719"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Kadın EAA (yıl)</w:t>
            </w:r>
          </w:p>
        </w:tc>
        <w:tc>
          <w:tcPr>
            <w:tcW w:w="962" w:type="dxa"/>
            <w:tcMar>
              <w:top w:w="90" w:type="dxa"/>
              <w:left w:w="195" w:type="dxa"/>
              <w:bottom w:w="90" w:type="dxa"/>
              <w:right w:w="195" w:type="dxa"/>
            </w:tcMar>
            <w:vAlign w:val="center"/>
          </w:tcPr>
          <w:p w14:paraId="5F6CF03E"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033" w:type="dxa"/>
            <w:tcMar>
              <w:top w:w="90" w:type="dxa"/>
              <w:left w:w="195" w:type="dxa"/>
              <w:bottom w:w="90" w:type="dxa"/>
              <w:right w:w="195" w:type="dxa"/>
            </w:tcMar>
            <w:vAlign w:val="center"/>
          </w:tcPr>
          <w:p w14:paraId="71496585"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Fark (yıl)</w:t>
            </w:r>
          </w:p>
        </w:tc>
        <w:tc>
          <w:tcPr>
            <w:tcW w:w="1208" w:type="dxa"/>
            <w:tcMar>
              <w:top w:w="90" w:type="dxa"/>
              <w:left w:w="195" w:type="dxa"/>
              <w:bottom w:w="90" w:type="dxa"/>
              <w:right w:w="195" w:type="dxa"/>
            </w:tcMar>
            <w:vAlign w:val="center"/>
          </w:tcPr>
          <w:p w14:paraId="27C887D8"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t-istatistiği</w:t>
            </w:r>
          </w:p>
        </w:tc>
        <w:tc>
          <w:tcPr>
            <w:tcW w:w="1019" w:type="dxa"/>
            <w:tcMar>
              <w:top w:w="90" w:type="dxa"/>
              <w:left w:w="195" w:type="dxa"/>
              <w:bottom w:w="90" w:type="dxa"/>
              <w:right w:w="195" w:type="dxa"/>
            </w:tcMar>
            <w:vAlign w:val="center"/>
          </w:tcPr>
          <w:p w14:paraId="53102BEE"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p-değeri</w:t>
            </w:r>
          </w:p>
        </w:tc>
      </w:tr>
      <w:tr w:rsidR="16EEED4E" w:rsidRPr="00501CDB" w14:paraId="0786805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457" w:type="dxa"/>
            <w:shd w:val="clear" w:color="auto" w:fill="DAE8F8"/>
            <w:tcMar>
              <w:top w:w="90" w:type="dxa"/>
              <w:left w:w="195" w:type="dxa"/>
              <w:bottom w:w="90" w:type="dxa"/>
              <w:right w:w="195" w:type="dxa"/>
            </w:tcMar>
            <w:vAlign w:val="center"/>
          </w:tcPr>
          <w:p w14:paraId="6C6AAB0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Alkol</w:t>
            </w:r>
          </w:p>
        </w:tc>
        <w:tc>
          <w:tcPr>
            <w:tcW w:w="1536" w:type="dxa"/>
            <w:tcMar>
              <w:top w:w="90" w:type="dxa"/>
              <w:left w:w="195" w:type="dxa"/>
              <w:bottom w:w="90" w:type="dxa"/>
              <w:right w:w="195" w:type="dxa"/>
            </w:tcMar>
            <w:vAlign w:val="center"/>
          </w:tcPr>
          <w:p w14:paraId="532F84E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w:t>
            </w:r>
          </w:p>
        </w:tc>
        <w:tc>
          <w:tcPr>
            <w:tcW w:w="962" w:type="dxa"/>
            <w:tcMar>
              <w:top w:w="90" w:type="dxa"/>
              <w:left w:w="195" w:type="dxa"/>
              <w:bottom w:w="90" w:type="dxa"/>
              <w:right w:w="195" w:type="dxa"/>
            </w:tcMar>
            <w:vAlign w:val="center"/>
          </w:tcPr>
          <w:p w14:paraId="6109901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2.1-3.2</w:t>
            </w:r>
          </w:p>
        </w:tc>
        <w:tc>
          <w:tcPr>
            <w:tcW w:w="1558" w:type="dxa"/>
            <w:tcMar>
              <w:top w:w="90" w:type="dxa"/>
              <w:left w:w="195" w:type="dxa"/>
              <w:bottom w:w="90" w:type="dxa"/>
              <w:right w:w="195" w:type="dxa"/>
            </w:tcMar>
            <w:vAlign w:val="center"/>
          </w:tcPr>
          <w:p w14:paraId="46E8BE5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+3.2</w:t>
            </w:r>
          </w:p>
        </w:tc>
        <w:tc>
          <w:tcPr>
            <w:tcW w:w="962" w:type="dxa"/>
            <w:tcMar>
              <w:top w:w="90" w:type="dxa"/>
              <w:left w:w="195" w:type="dxa"/>
              <w:bottom w:w="90" w:type="dxa"/>
              <w:right w:w="195" w:type="dxa"/>
            </w:tcMar>
            <w:vAlign w:val="center"/>
          </w:tcPr>
          <w:p w14:paraId="69DA9AC4"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2.6-3.9</w:t>
            </w:r>
          </w:p>
        </w:tc>
        <w:tc>
          <w:tcPr>
            <w:tcW w:w="1033" w:type="dxa"/>
            <w:tcMar>
              <w:top w:w="90" w:type="dxa"/>
              <w:left w:w="195" w:type="dxa"/>
              <w:bottom w:w="90" w:type="dxa"/>
              <w:right w:w="195" w:type="dxa"/>
            </w:tcMar>
            <w:vAlign w:val="center"/>
          </w:tcPr>
          <w:p w14:paraId="027053E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+0.6</w:t>
            </w:r>
          </w:p>
        </w:tc>
        <w:tc>
          <w:tcPr>
            <w:tcW w:w="1208" w:type="dxa"/>
            <w:tcMar>
              <w:top w:w="90" w:type="dxa"/>
              <w:left w:w="195" w:type="dxa"/>
              <w:bottom w:w="90" w:type="dxa"/>
              <w:right w:w="195" w:type="dxa"/>
            </w:tcMar>
            <w:vAlign w:val="center"/>
          </w:tcPr>
          <w:p w14:paraId="2A4EB03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w:t>
            </w:r>
          </w:p>
        </w:tc>
        <w:tc>
          <w:tcPr>
            <w:tcW w:w="1019" w:type="dxa"/>
            <w:tcMar>
              <w:top w:w="90" w:type="dxa"/>
              <w:left w:w="195" w:type="dxa"/>
              <w:bottom w:w="90" w:type="dxa"/>
              <w:right w:w="195" w:type="dxa"/>
            </w:tcMar>
            <w:vAlign w:val="center"/>
          </w:tcPr>
          <w:p w14:paraId="27C9E5E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0.042</w:t>
            </w:r>
          </w:p>
        </w:tc>
      </w:tr>
      <w:tr w:rsidR="16EEED4E" w:rsidRPr="00501CDB" w14:paraId="7FFFE1CD"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457" w:type="dxa"/>
            <w:shd w:val="clear" w:color="auto" w:fill="DAE8F8"/>
            <w:tcMar>
              <w:top w:w="90" w:type="dxa"/>
              <w:left w:w="195" w:type="dxa"/>
              <w:bottom w:w="90" w:type="dxa"/>
              <w:right w:w="195" w:type="dxa"/>
            </w:tcMar>
            <w:vAlign w:val="center"/>
          </w:tcPr>
          <w:p w14:paraId="4DF5D814"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Kokain</w:t>
            </w:r>
          </w:p>
        </w:tc>
        <w:tc>
          <w:tcPr>
            <w:tcW w:w="1536" w:type="dxa"/>
            <w:tcMar>
              <w:top w:w="90" w:type="dxa"/>
              <w:left w:w="195" w:type="dxa"/>
              <w:bottom w:w="90" w:type="dxa"/>
              <w:right w:w="195" w:type="dxa"/>
            </w:tcMar>
            <w:vAlign w:val="center"/>
          </w:tcPr>
          <w:p w14:paraId="6B6F4EA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+3.4</w:t>
            </w:r>
          </w:p>
        </w:tc>
        <w:tc>
          <w:tcPr>
            <w:tcW w:w="962" w:type="dxa"/>
            <w:tcMar>
              <w:top w:w="90" w:type="dxa"/>
              <w:left w:w="195" w:type="dxa"/>
              <w:bottom w:w="90" w:type="dxa"/>
              <w:right w:w="195" w:type="dxa"/>
            </w:tcMar>
            <w:vAlign w:val="center"/>
          </w:tcPr>
          <w:p w14:paraId="28286EC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2.8-4.1</w:t>
            </w:r>
          </w:p>
        </w:tc>
        <w:tc>
          <w:tcPr>
            <w:tcW w:w="1558" w:type="dxa"/>
            <w:tcMar>
              <w:top w:w="90" w:type="dxa"/>
              <w:left w:w="195" w:type="dxa"/>
              <w:bottom w:w="90" w:type="dxa"/>
              <w:right w:w="195" w:type="dxa"/>
            </w:tcMar>
            <w:vAlign w:val="center"/>
          </w:tcPr>
          <w:p w14:paraId="322D83C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w:t>
            </w:r>
          </w:p>
        </w:tc>
        <w:tc>
          <w:tcPr>
            <w:tcW w:w="962" w:type="dxa"/>
            <w:tcMar>
              <w:top w:w="90" w:type="dxa"/>
              <w:left w:w="195" w:type="dxa"/>
              <w:bottom w:w="90" w:type="dxa"/>
              <w:right w:w="195" w:type="dxa"/>
            </w:tcMar>
            <w:vAlign w:val="center"/>
          </w:tcPr>
          <w:p w14:paraId="1724724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2.1-3.6</w:t>
            </w:r>
          </w:p>
        </w:tc>
        <w:tc>
          <w:tcPr>
            <w:tcW w:w="1033" w:type="dxa"/>
            <w:tcMar>
              <w:top w:w="90" w:type="dxa"/>
              <w:left w:w="195" w:type="dxa"/>
              <w:bottom w:w="90" w:type="dxa"/>
              <w:right w:w="195" w:type="dxa"/>
            </w:tcMar>
            <w:vAlign w:val="center"/>
          </w:tcPr>
          <w:p w14:paraId="6C420974"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-0.6</w:t>
            </w:r>
          </w:p>
        </w:tc>
        <w:tc>
          <w:tcPr>
            <w:tcW w:w="1208" w:type="dxa"/>
            <w:tcMar>
              <w:top w:w="90" w:type="dxa"/>
              <w:left w:w="195" w:type="dxa"/>
              <w:bottom w:w="90" w:type="dxa"/>
              <w:right w:w="195" w:type="dxa"/>
            </w:tcMar>
            <w:vAlign w:val="center"/>
          </w:tcPr>
          <w:p w14:paraId="3C718F4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1.3</w:t>
            </w:r>
          </w:p>
        </w:tc>
        <w:tc>
          <w:tcPr>
            <w:tcW w:w="1019" w:type="dxa"/>
            <w:tcMar>
              <w:top w:w="90" w:type="dxa"/>
              <w:left w:w="195" w:type="dxa"/>
              <w:bottom w:w="90" w:type="dxa"/>
              <w:right w:w="195" w:type="dxa"/>
            </w:tcMar>
            <w:vAlign w:val="center"/>
          </w:tcPr>
          <w:p w14:paraId="6B92F64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0.18</w:t>
            </w:r>
          </w:p>
        </w:tc>
      </w:tr>
      <w:tr w:rsidR="16EEED4E" w:rsidRPr="00501CDB" w14:paraId="0EABA61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457" w:type="dxa"/>
            <w:shd w:val="clear" w:color="auto" w:fill="DAE8F8"/>
            <w:tcMar>
              <w:top w:w="90" w:type="dxa"/>
              <w:left w:w="195" w:type="dxa"/>
              <w:bottom w:w="90" w:type="dxa"/>
              <w:right w:w="195" w:type="dxa"/>
            </w:tcMar>
            <w:vAlign w:val="center"/>
          </w:tcPr>
          <w:p w14:paraId="1686832A"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Opioid</w:t>
            </w:r>
          </w:p>
        </w:tc>
        <w:tc>
          <w:tcPr>
            <w:tcW w:w="1536" w:type="dxa"/>
            <w:tcMar>
              <w:top w:w="90" w:type="dxa"/>
              <w:left w:w="195" w:type="dxa"/>
              <w:bottom w:w="90" w:type="dxa"/>
              <w:right w:w="195" w:type="dxa"/>
            </w:tcMar>
            <w:vAlign w:val="center"/>
          </w:tcPr>
          <w:p w14:paraId="4162A85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+2.3</w:t>
            </w:r>
          </w:p>
        </w:tc>
        <w:tc>
          <w:tcPr>
            <w:tcW w:w="962" w:type="dxa"/>
            <w:tcMar>
              <w:top w:w="90" w:type="dxa"/>
              <w:left w:w="195" w:type="dxa"/>
              <w:bottom w:w="90" w:type="dxa"/>
              <w:right w:w="195" w:type="dxa"/>
            </w:tcMar>
            <w:vAlign w:val="center"/>
          </w:tcPr>
          <w:p w14:paraId="00DFFEE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1.8-2.9</w:t>
            </w:r>
          </w:p>
        </w:tc>
        <w:tc>
          <w:tcPr>
            <w:tcW w:w="1558" w:type="dxa"/>
            <w:tcMar>
              <w:top w:w="90" w:type="dxa"/>
              <w:left w:w="195" w:type="dxa"/>
              <w:bottom w:w="90" w:type="dxa"/>
              <w:right w:w="195" w:type="dxa"/>
            </w:tcMar>
            <w:vAlign w:val="center"/>
          </w:tcPr>
          <w:p w14:paraId="2C427E5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w:t>
            </w:r>
          </w:p>
        </w:tc>
        <w:tc>
          <w:tcPr>
            <w:tcW w:w="962" w:type="dxa"/>
            <w:tcMar>
              <w:top w:w="90" w:type="dxa"/>
              <w:left w:w="195" w:type="dxa"/>
              <w:bottom w:w="90" w:type="dxa"/>
              <w:right w:w="195" w:type="dxa"/>
            </w:tcMar>
            <w:vAlign w:val="center"/>
          </w:tcPr>
          <w:p w14:paraId="0DF6BA9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2.0-3.3</w:t>
            </w:r>
          </w:p>
        </w:tc>
        <w:tc>
          <w:tcPr>
            <w:tcW w:w="1033" w:type="dxa"/>
            <w:tcMar>
              <w:top w:w="90" w:type="dxa"/>
              <w:left w:w="195" w:type="dxa"/>
              <w:bottom w:w="90" w:type="dxa"/>
              <w:right w:w="195" w:type="dxa"/>
            </w:tcMar>
            <w:vAlign w:val="center"/>
          </w:tcPr>
          <w:p w14:paraId="4D5FE03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+0.3</w:t>
            </w:r>
          </w:p>
        </w:tc>
        <w:tc>
          <w:tcPr>
            <w:tcW w:w="1208" w:type="dxa"/>
            <w:tcMar>
              <w:top w:w="90" w:type="dxa"/>
              <w:left w:w="195" w:type="dxa"/>
              <w:bottom w:w="90" w:type="dxa"/>
              <w:right w:w="195" w:type="dxa"/>
            </w:tcMar>
            <w:vAlign w:val="center"/>
          </w:tcPr>
          <w:p w14:paraId="7228B0F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0.7</w:t>
            </w:r>
          </w:p>
        </w:tc>
        <w:tc>
          <w:tcPr>
            <w:tcW w:w="1019" w:type="dxa"/>
            <w:tcMar>
              <w:top w:w="90" w:type="dxa"/>
              <w:left w:w="195" w:type="dxa"/>
              <w:bottom w:w="90" w:type="dxa"/>
              <w:right w:w="195" w:type="dxa"/>
            </w:tcMar>
            <w:vAlign w:val="center"/>
          </w:tcPr>
          <w:p w14:paraId="1E1B0C1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0.51</w:t>
            </w:r>
          </w:p>
        </w:tc>
      </w:tr>
      <w:tr w:rsidR="16EEED4E" w:rsidRPr="00501CDB" w14:paraId="5968C7D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457" w:type="dxa"/>
            <w:shd w:val="clear" w:color="auto" w:fill="DAE8F8"/>
            <w:tcMar>
              <w:top w:w="90" w:type="dxa"/>
              <w:left w:w="195" w:type="dxa"/>
              <w:bottom w:w="90" w:type="dxa"/>
              <w:right w:w="195" w:type="dxa"/>
            </w:tcMar>
            <w:vAlign w:val="center"/>
          </w:tcPr>
          <w:p w14:paraId="6A0FDB74"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Metamfetamin</w:t>
            </w:r>
          </w:p>
        </w:tc>
        <w:tc>
          <w:tcPr>
            <w:tcW w:w="1536" w:type="dxa"/>
            <w:tcMar>
              <w:top w:w="90" w:type="dxa"/>
              <w:left w:w="195" w:type="dxa"/>
              <w:bottom w:w="90" w:type="dxa"/>
              <w:right w:w="195" w:type="dxa"/>
            </w:tcMar>
            <w:vAlign w:val="center"/>
          </w:tcPr>
          <w:p w14:paraId="7D62F13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+5.1</w:t>
            </w:r>
          </w:p>
        </w:tc>
        <w:tc>
          <w:tcPr>
            <w:tcW w:w="962" w:type="dxa"/>
            <w:tcMar>
              <w:top w:w="90" w:type="dxa"/>
              <w:left w:w="195" w:type="dxa"/>
              <w:bottom w:w="90" w:type="dxa"/>
              <w:right w:w="195" w:type="dxa"/>
            </w:tcMar>
            <w:vAlign w:val="center"/>
          </w:tcPr>
          <w:p w14:paraId="57CBCEE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3.4-7.0</w:t>
            </w:r>
          </w:p>
        </w:tc>
        <w:tc>
          <w:tcPr>
            <w:tcW w:w="1558" w:type="dxa"/>
            <w:tcMar>
              <w:top w:w="90" w:type="dxa"/>
              <w:left w:w="195" w:type="dxa"/>
              <w:bottom w:w="90" w:type="dxa"/>
              <w:right w:w="195" w:type="dxa"/>
            </w:tcMar>
            <w:vAlign w:val="center"/>
          </w:tcPr>
          <w:p w14:paraId="40CD2F3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+3.8</w:t>
            </w:r>
          </w:p>
        </w:tc>
        <w:tc>
          <w:tcPr>
            <w:tcW w:w="962" w:type="dxa"/>
            <w:tcMar>
              <w:top w:w="90" w:type="dxa"/>
              <w:left w:w="195" w:type="dxa"/>
              <w:bottom w:w="90" w:type="dxa"/>
              <w:right w:w="195" w:type="dxa"/>
            </w:tcMar>
            <w:vAlign w:val="center"/>
          </w:tcPr>
          <w:p w14:paraId="1A9811EA"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1.9-6.1</w:t>
            </w:r>
          </w:p>
        </w:tc>
        <w:tc>
          <w:tcPr>
            <w:tcW w:w="1033" w:type="dxa"/>
            <w:tcMar>
              <w:top w:w="90" w:type="dxa"/>
              <w:left w:w="195" w:type="dxa"/>
              <w:bottom w:w="90" w:type="dxa"/>
              <w:right w:w="195" w:type="dxa"/>
            </w:tcMar>
            <w:vAlign w:val="center"/>
          </w:tcPr>
          <w:p w14:paraId="56F410C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-1.3</w:t>
            </w:r>
          </w:p>
        </w:tc>
        <w:tc>
          <w:tcPr>
            <w:tcW w:w="1208" w:type="dxa"/>
            <w:tcMar>
              <w:top w:w="90" w:type="dxa"/>
              <w:left w:w="195" w:type="dxa"/>
              <w:bottom w:w="90" w:type="dxa"/>
              <w:right w:w="195" w:type="dxa"/>
            </w:tcMar>
            <w:vAlign w:val="center"/>
          </w:tcPr>
          <w:p w14:paraId="6C357DA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1.0</w:t>
            </w:r>
          </w:p>
        </w:tc>
        <w:tc>
          <w:tcPr>
            <w:tcW w:w="1019" w:type="dxa"/>
            <w:tcMar>
              <w:top w:w="90" w:type="dxa"/>
              <w:left w:w="195" w:type="dxa"/>
              <w:bottom w:w="90" w:type="dxa"/>
              <w:right w:w="195" w:type="dxa"/>
            </w:tcMar>
            <w:vAlign w:val="center"/>
          </w:tcPr>
          <w:p w14:paraId="5B22998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0.31</w:t>
            </w:r>
          </w:p>
        </w:tc>
      </w:tr>
    </w:tbl>
    <w:p w14:paraId="23C7E10C" w14:textId="77777777" w:rsidR="00501CDB" w:rsidRDefault="138FED22" w:rsidP="3C493D58">
      <w:pPr>
        <w:shd w:val="clear" w:color="auto" w:fill="FFFFFF" w:themeFill="background1"/>
        <w:spacing w:after="0" w:line="240" w:lineRule="atLeast"/>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Alkol kullanımında kadınlar erkeklere göre daha yüksek epigenetik yaşlanma gösterirken (+0.6 yıl, p=0.042), diğer maddelerde anlamlı cinsiyet farkı yoktur.</w:t>
      </w:r>
    </w:p>
    <w:p w14:paraId="46113D96"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color w:val="000000" w:themeColor="text1"/>
          <w:szCs w:val="20"/>
        </w:rPr>
      </w:pPr>
    </w:p>
    <w:p w14:paraId="1E746E20"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r w:rsidRPr="001A71D1">
        <w:rPr>
          <w:rFonts w:ascii="Times New Roman" w:eastAsia="Times New Roman" w:hAnsi="Times New Roman" w:cs="Times New Roman"/>
          <w:b/>
          <w:bCs/>
          <w:i/>
          <w:iCs/>
          <w:color w:val="000000" w:themeColor="text1"/>
          <w:szCs w:val="20"/>
        </w:rPr>
        <w:t xml:space="preserve">Tablo </w:t>
      </w:r>
      <w:r w:rsidR="73172637" w:rsidRPr="001A71D1">
        <w:rPr>
          <w:rFonts w:ascii="Times New Roman" w:eastAsia="Times New Roman" w:hAnsi="Times New Roman" w:cs="Times New Roman"/>
          <w:b/>
          <w:bCs/>
          <w:i/>
          <w:iCs/>
          <w:color w:val="000000" w:themeColor="text1"/>
          <w:szCs w:val="20"/>
        </w:rPr>
        <w:t>17</w:t>
      </w:r>
      <w:r w:rsidRPr="001A71D1">
        <w:rPr>
          <w:rFonts w:ascii="Times New Roman" w:eastAsia="Times New Roman" w:hAnsi="Times New Roman" w:cs="Times New Roman"/>
          <w:b/>
          <w:bCs/>
          <w:i/>
          <w:iCs/>
          <w:color w:val="000000" w:themeColor="text1"/>
          <w:szCs w:val="20"/>
        </w:rPr>
        <w:t>. Eğitim Seviyesi ve Epigenetik Yaş İvmelenmesi</w:t>
      </w:r>
    </w:p>
    <w:tbl>
      <w:tblPr>
        <w:tblStyle w:val="KlavuzTablo1Ak-Vurgu1"/>
        <w:tblW w:w="0" w:type="auto"/>
        <w:tblLook w:val="06A0" w:firstRow="1" w:lastRow="0" w:firstColumn="1" w:lastColumn="0" w:noHBand="1" w:noVBand="1"/>
      </w:tblPr>
      <w:tblGrid>
        <w:gridCol w:w="2387"/>
        <w:gridCol w:w="1220"/>
        <w:gridCol w:w="1680"/>
        <w:gridCol w:w="1592"/>
        <w:gridCol w:w="2266"/>
      </w:tblGrid>
      <w:tr w:rsidR="16EEED4E" w14:paraId="7F9C007C"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7" w:type="dxa"/>
            <w:shd w:val="clear" w:color="auto" w:fill="DAE8F8"/>
            <w:tcMar>
              <w:top w:w="90" w:type="dxa"/>
              <w:left w:w="195" w:type="dxa"/>
              <w:bottom w:w="90" w:type="dxa"/>
              <w:right w:w="195" w:type="dxa"/>
            </w:tcMar>
            <w:vAlign w:val="center"/>
          </w:tcPr>
          <w:p w14:paraId="73B171CD" w14:textId="77777777" w:rsidR="16EEED4E"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Eğitim Seviyesi</w:t>
            </w:r>
          </w:p>
        </w:tc>
        <w:tc>
          <w:tcPr>
            <w:tcW w:w="1220" w:type="dxa"/>
            <w:tcMar>
              <w:top w:w="90" w:type="dxa"/>
              <w:left w:w="195" w:type="dxa"/>
              <w:bottom w:w="90" w:type="dxa"/>
              <w:right w:w="195" w:type="dxa"/>
            </w:tcMar>
            <w:vAlign w:val="center"/>
          </w:tcPr>
          <w:p w14:paraId="7967BDCE" w14:textId="77777777" w:rsidR="16EEED4E"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w:t>
            </w:r>
          </w:p>
        </w:tc>
        <w:tc>
          <w:tcPr>
            <w:tcW w:w="1680" w:type="dxa"/>
            <w:tcMar>
              <w:top w:w="90" w:type="dxa"/>
              <w:left w:w="195" w:type="dxa"/>
              <w:bottom w:w="90" w:type="dxa"/>
              <w:right w:w="195" w:type="dxa"/>
            </w:tcMar>
            <w:vAlign w:val="center"/>
          </w:tcPr>
          <w:p w14:paraId="1BE97D40" w14:textId="77777777" w:rsidR="16EEED4E"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EAA (yıl)</w:t>
            </w:r>
          </w:p>
        </w:tc>
        <w:tc>
          <w:tcPr>
            <w:tcW w:w="1592" w:type="dxa"/>
            <w:tcMar>
              <w:top w:w="90" w:type="dxa"/>
              <w:left w:w="195" w:type="dxa"/>
              <w:bottom w:w="90" w:type="dxa"/>
              <w:right w:w="195" w:type="dxa"/>
            </w:tcMar>
            <w:vAlign w:val="center"/>
          </w:tcPr>
          <w:p w14:paraId="6776CC00" w14:textId="77777777" w:rsidR="16EEED4E"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2266" w:type="dxa"/>
            <w:tcMar>
              <w:top w:w="90" w:type="dxa"/>
              <w:left w:w="195" w:type="dxa"/>
              <w:bottom w:w="90" w:type="dxa"/>
              <w:right w:w="195" w:type="dxa"/>
            </w:tcMar>
            <w:vAlign w:val="center"/>
          </w:tcPr>
          <w:p w14:paraId="537D0E57" w14:textId="77777777" w:rsidR="16EEED4E"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ANOVA Trend</w:t>
            </w:r>
          </w:p>
        </w:tc>
      </w:tr>
      <w:tr w:rsidR="16EEED4E" w14:paraId="02060B3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387" w:type="dxa"/>
            <w:shd w:val="clear" w:color="auto" w:fill="DAE8F8"/>
            <w:tcMar>
              <w:top w:w="90" w:type="dxa"/>
              <w:left w:w="195" w:type="dxa"/>
              <w:bottom w:w="90" w:type="dxa"/>
              <w:right w:w="195" w:type="dxa"/>
            </w:tcMar>
            <w:vAlign w:val="center"/>
          </w:tcPr>
          <w:p w14:paraId="1ECB8FEE" w14:textId="77777777" w:rsidR="16EEED4E"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&lt;Lise</w:t>
            </w:r>
          </w:p>
        </w:tc>
        <w:tc>
          <w:tcPr>
            <w:tcW w:w="1220" w:type="dxa"/>
            <w:tcMar>
              <w:top w:w="90" w:type="dxa"/>
              <w:left w:w="195" w:type="dxa"/>
              <w:bottom w:w="90" w:type="dxa"/>
              <w:right w:w="195" w:type="dxa"/>
            </w:tcMar>
            <w:vAlign w:val="center"/>
          </w:tcPr>
          <w:p w14:paraId="025D731C"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1876</w:t>
            </w:r>
          </w:p>
        </w:tc>
        <w:tc>
          <w:tcPr>
            <w:tcW w:w="1680" w:type="dxa"/>
            <w:tcMar>
              <w:top w:w="90" w:type="dxa"/>
              <w:left w:w="195" w:type="dxa"/>
              <w:bottom w:w="90" w:type="dxa"/>
              <w:right w:w="195" w:type="dxa"/>
            </w:tcMar>
            <w:vAlign w:val="center"/>
          </w:tcPr>
          <w:p w14:paraId="56159DE3"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+4.7</w:t>
            </w:r>
          </w:p>
        </w:tc>
        <w:tc>
          <w:tcPr>
            <w:tcW w:w="1592" w:type="dxa"/>
            <w:tcMar>
              <w:top w:w="90" w:type="dxa"/>
              <w:left w:w="195" w:type="dxa"/>
              <w:bottom w:w="90" w:type="dxa"/>
              <w:right w:w="195" w:type="dxa"/>
            </w:tcMar>
            <w:vAlign w:val="center"/>
          </w:tcPr>
          <w:p w14:paraId="1656E775"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4.1-5.4</w:t>
            </w:r>
          </w:p>
        </w:tc>
        <w:tc>
          <w:tcPr>
            <w:tcW w:w="2266" w:type="dxa"/>
            <w:tcMar>
              <w:top w:w="90" w:type="dxa"/>
              <w:left w:w="195" w:type="dxa"/>
              <w:bottom w:w="90" w:type="dxa"/>
              <w:right w:w="195" w:type="dxa"/>
            </w:tcMar>
            <w:vAlign w:val="center"/>
          </w:tcPr>
          <w:p w14:paraId="1EFA43C1"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p&lt;0.001</w:t>
            </w:r>
          </w:p>
        </w:tc>
      </w:tr>
      <w:tr w:rsidR="16EEED4E" w14:paraId="530465B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387" w:type="dxa"/>
            <w:shd w:val="clear" w:color="auto" w:fill="DAE8F8"/>
            <w:tcMar>
              <w:top w:w="90" w:type="dxa"/>
              <w:left w:w="195" w:type="dxa"/>
              <w:bottom w:w="90" w:type="dxa"/>
              <w:right w:w="195" w:type="dxa"/>
            </w:tcMar>
            <w:vAlign w:val="center"/>
          </w:tcPr>
          <w:p w14:paraId="3CE84CF7" w14:textId="77777777" w:rsidR="16EEED4E"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Lise</w:t>
            </w:r>
          </w:p>
        </w:tc>
        <w:tc>
          <w:tcPr>
            <w:tcW w:w="1220" w:type="dxa"/>
            <w:tcMar>
              <w:top w:w="90" w:type="dxa"/>
              <w:left w:w="195" w:type="dxa"/>
              <w:bottom w:w="90" w:type="dxa"/>
              <w:right w:w="195" w:type="dxa"/>
            </w:tcMar>
            <w:vAlign w:val="center"/>
          </w:tcPr>
          <w:p w14:paraId="36DD645E"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2143</w:t>
            </w:r>
          </w:p>
        </w:tc>
        <w:tc>
          <w:tcPr>
            <w:tcW w:w="1680" w:type="dxa"/>
            <w:tcMar>
              <w:top w:w="90" w:type="dxa"/>
              <w:left w:w="195" w:type="dxa"/>
              <w:bottom w:w="90" w:type="dxa"/>
              <w:right w:w="195" w:type="dxa"/>
            </w:tcMar>
            <w:vAlign w:val="center"/>
          </w:tcPr>
          <w:p w14:paraId="66604350"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+3.4</w:t>
            </w:r>
          </w:p>
        </w:tc>
        <w:tc>
          <w:tcPr>
            <w:tcW w:w="1592" w:type="dxa"/>
            <w:tcMar>
              <w:top w:w="90" w:type="dxa"/>
              <w:left w:w="195" w:type="dxa"/>
              <w:bottom w:w="90" w:type="dxa"/>
              <w:right w:w="195" w:type="dxa"/>
            </w:tcMar>
            <w:vAlign w:val="center"/>
          </w:tcPr>
          <w:p w14:paraId="160333C0"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2.9-4.0</w:t>
            </w:r>
          </w:p>
        </w:tc>
        <w:tc>
          <w:tcPr>
            <w:tcW w:w="2266" w:type="dxa"/>
            <w:tcMar>
              <w:top w:w="90" w:type="dxa"/>
              <w:left w:w="195" w:type="dxa"/>
              <w:bottom w:w="90" w:type="dxa"/>
              <w:right w:w="195" w:type="dxa"/>
            </w:tcMar>
            <w:vAlign w:val="center"/>
          </w:tcPr>
          <w:p w14:paraId="13E4FE81" w14:textId="77777777" w:rsidR="16EEED4E"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16EEED4E" w14:paraId="4F656ECD"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387" w:type="dxa"/>
            <w:shd w:val="clear" w:color="auto" w:fill="DAE8F8"/>
            <w:tcMar>
              <w:top w:w="90" w:type="dxa"/>
              <w:left w:w="195" w:type="dxa"/>
              <w:bottom w:w="90" w:type="dxa"/>
              <w:right w:w="195" w:type="dxa"/>
            </w:tcMar>
            <w:vAlign w:val="center"/>
          </w:tcPr>
          <w:p w14:paraId="6ABF08ED" w14:textId="77777777" w:rsidR="16EEED4E"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Üniversite</w:t>
            </w:r>
          </w:p>
        </w:tc>
        <w:tc>
          <w:tcPr>
            <w:tcW w:w="1220" w:type="dxa"/>
            <w:tcMar>
              <w:top w:w="90" w:type="dxa"/>
              <w:left w:w="195" w:type="dxa"/>
              <w:bottom w:w="90" w:type="dxa"/>
              <w:right w:w="195" w:type="dxa"/>
            </w:tcMar>
            <w:vAlign w:val="center"/>
          </w:tcPr>
          <w:p w14:paraId="3DC65812"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1516</w:t>
            </w:r>
          </w:p>
        </w:tc>
        <w:tc>
          <w:tcPr>
            <w:tcW w:w="1680" w:type="dxa"/>
            <w:tcMar>
              <w:top w:w="90" w:type="dxa"/>
              <w:left w:w="195" w:type="dxa"/>
              <w:bottom w:w="90" w:type="dxa"/>
              <w:right w:w="195" w:type="dxa"/>
            </w:tcMar>
            <w:vAlign w:val="center"/>
          </w:tcPr>
          <w:p w14:paraId="7D2D7A8F"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w:t>
            </w:r>
          </w:p>
        </w:tc>
        <w:tc>
          <w:tcPr>
            <w:tcW w:w="1592" w:type="dxa"/>
            <w:tcMar>
              <w:top w:w="90" w:type="dxa"/>
              <w:left w:w="195" w:type="dxa"/>
              <w:bottom w:w="90" w:type="dxa"/>
              <w:right w:w="195" w:type="dxa"/>
            </w:tcMar>
            <w:vAlign w:val="center"/>
          </w:tcPr>
          <w:p w14:paraId="54C3BFDA" w14:textId="77777777" w:rsidR="16EEED4E"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1.6-2.7</w:t>
            </w:r>
          </w:p>
        </w:tc>
        <w:tc>
          <w:tcPr>
            <w:tcW w:w="2266" w:type="dxa"/>
            <w:tcMar>
              <w:top w:w="90" w:type="dxa"/>
              <w:left w:w="195" w:type="dxa"/>
              <w:bottom w:w="90" w:type="dxa"/>
              <w:right w:w="195" w:type="dxa"/>
            </w:tcMar>
            <w:vAlign w:val="center"/>
          </w:tcPr>
          <w:p w14:paraId="74A3EA6E" w14:textId="77777777" w:rsidR="16EEED4E"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bl>
    <w:p w14:paraId="01589D98"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Lineer Regresyon: Her eğitim seviyesi artışı için -1.3 yıl EAA azalması (β=-1.3, 95% GA: -1.6 - -1.0, p&lt;0.001)</w:t>
      </w:r>
    </w:p>
    <w:p w14:paraId="3FA29202" w14:textId="77777777" w:rsidR="291B1EF5" w:rsidRDefault="291B1EF5" w:rsidP="3C493D58">
      <w:pPr>
        <w:shd w:val="clear" w:color="auto" w:fill="FFFFFF" w:themeFill="background1"/>
        <w:spacing w:after="0" w:line="240" w:lineRule="atLeast"/>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Eğitim seviyesi arttıkça epigenetik yaşlanma azalmaktadır (her eğitim seviyesi için -1.3 yıl, p&lt;0.001).</w:t>
      </w:r>
    </w:p>
    <w:p w14:paraId="5AC81CA2"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p>
    <w:p w14:paraId="49FF6A36"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2F7EF935" w:rsidRPr="001A71D1">
        <w:rPr>
          <w:rFonts w:ascii="Times New Roman" w:eastAsia="Times New Roman" w:hAnsi="Times New Roman" w:cs="Times New Roman"/>
          <w:b/>
          <w:bCs/>
          <w:i/>
          <w:iCs/>
          <w:color w:val="000000" w:themeColor="text1"/>
          <w:szCs w:val="20"/>
        </w:rPr>
        <w:t>18</w:t>
      </w:r>
      <w:r w:rsidRPr="001A71D1">
        <w:rPr>
          <w:rFonts w:ascii="Times New Roman" w:eastAsia="Times New Roman" w:hAnsi="Times New Roman" w:cs="Times New Roman"/>
          <w:b/>
          <w:bCs/>
          <w:i/>
          <w:iCs/>
          <w:color w:val="000000" w:themeColor="text1"/>
          <w:szCs w:val="20"/>
        </w:rPr>
        <w:t>. Body Mass Index ve Epigenetik Yaş İvmelenmesi</w:t>
      </w:r>
    </w:p>
    <w:tbl>
      <w:tblPr>
        <w:tblStyle w:val="KlavuzTablo1Ak-Vurgu1"/>
        <w:tblW w:w="0" w:type="auto"/>
        <w:tblLook w:val="06A0" w:firstRow="1" w:lastRow="0" w:firstColumn="1" w:lastColumn="0" w:noHBand="1" w:noVBand="1"/>
      </w:tblPr>
      <w:tblGrid>
        <w:gridCol w:w="2369"/>
        <w:gridCol w:w="1975"/>
        <w:gridCol w:w="1220"/>
        <w:gridCol w:w="1680"/>
        <w:gridCol w:w="1592"/>
      </w:tblGrid>
      <w:tr w:rsidR="16EEED4E" w:rsidRPr="00501CDB" w14:paraId="25F61264"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69" w:type="dxa"/>
            <w:shd w:val="clear" w:color="auto" w:fill="DAE9F7" w:themeFill="text2" w:themeFillTint="1A"/>
            <w:tcMar>
              <w:top w:w="90" w:type="dxa"/>
              <w:left w:w="195" w:type="dxa"/>
              <w:bottom w:w="90" w:type="dxa"/>
              <w:right w:w="195" w:type="dxa"/>
            </w:tcMar>
            <w:vAlign w:val="center"/>
          </w:tcPr>
          <w:p w14:paraId="669A8104"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BMI Kategorisi</w:t>
            </w:r>
          </w:p>
        </w:tc>
        <w:tc>
          <w:tcPr>
            <w:tcW w:w="1975" w:type="dxa"/>
            <w:tcMar>
              <w:top w:w="90" w:type="dxa"/>
              <w:left w:w="195" w:type="dxa"/>
              <w:bottom w:w="90" w:type="dxa"/>
              <w:right w:w="195" w:type="dxa"/>
            </w:tcMar>
            <w:vAlign w:val="center"/>
          </w:tcPr>
          <w:p w14:paraId="505469C4"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BMI Aralığı</w:t>
            </w:r>
          </w:p>
        </w:tc>
        <w:tc>
          <w:tcPr>
            <w:tcW w:w="1220" w:type="dxa"/>
            <w:tcMar>
              <w:top w:w="90" w:type="dxa"/>
              <w:left w:w="195" w:type="dxa"/>
              <w:bottom w:w="90" w:type="dxa"/>
              <w:right w:w="195" w:type="dxa"/>
            </w:tcMar>
            <w:vAlign w:val="center"/>
          </w:tcPr>
          <w:p w14:paraId="516A72F2"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w:t>
            </w:r>
          </w:p>
        </w:tc>
        <w:tc>
          <w:tcPr>
            <w:tcW w:w="1680" w:type="dxa"/>
            <w:tcMar>
              <w:top w:w="90" w:type="dxa"/>
              <w:left w:w="195" w:type="dxa"/>
              <w:bottom w:w="90" w:type="dxa"/>
              <w:right w:w="195" w:type="dxa"/>
            </w:tcMar>
            <w:vAlign w:val="center"/>
          </w:tcPr>
          <w:p w14:paraId="7BC89995"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EAA (yıl)</w:t>
            </w:r>
          </w:p>
        </w:tc>
        <w:tc>
          <w:tcPr>
            <w:tcW w:w="1592" w:type="dxa"/>
            <w:tcMar>
              <w:top w:w="90" w:type="dxa"/>
              <w:left w:w="195" w:type="dxa"/>
              <w:bottom w:w="90" w:type="dxa"/>
              <w:right w:w="195" w:type="dxa"/>
            </w:tcMar>
            <w:vAlign w:val="center"/>
          </w:tcPr>
          <w:p w14:paraId="59B8EA01"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r>
      <w:tr w:rsidR="16EEED4E" w:rsidRPr="00501CDB" w14:paraId="22BC5AC8"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369" w:type="dxa"/>
            <w:shd w:val="clear" w:color="auto" w:fill="DAE9F7" w:themeFill="text2" w:themeFillTint="1A"/>
            <w:tcMar>
              <w:top w:w="90" w:type="dxa"/>
              <w:left w:w="195" w:type="dxa"/>
              <w:bottom w:w="90" w:type="dxa"/>
              <w:right w:w="195" w:type="dxa"/>
            </w:tcMar>
            <w:vAlign w:val="center"/>
          </w:tcPr>
          <w:p w14:paraId="6C2C3AA0"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Normal</w:t>
            </w:r>
          </w:p>
        </w:tc>
        <w:tc>
          <w:tcPr>
            <w:tcW w:w="1975" w:type="dxa"/>
            <w:tcMar>
              <w:top w:w="90" w:type="dxa"/>
              <w:left w:w="195" w:type="dxa"/>
              <w:bottom w:w="90" w:type="dxa"/>
              <w:right w:w="195" w:type="dxa"/>
            </w:tcMar>
            <w:vAlign w:val="center"/>
          </w:tcPr>
          <w:p w14:paraId="77D2041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18.5-25</w:t>
            </w:r>
          </w:p>
        </w:tc>
        <w:tc>
          <w:tcPr>
            <w:tcW w:w="1220" w:type="dxa"/>
            <w:tcMar>
              <w:top w:w="90" w:type="dxa"/>
              <w:left w:w="195" w:type="dxa"/>
              <w:bottom w:w="90" w:type="dxa"/>
              <w:right w:w="195" w:type="dxa"/>
            </w:tcMar>
            <w:vAlign w:val="center"/>
          </w:tcPr>
          <w:p w14:paraId="4EF3927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2347</w:t>
            </w:r>
          </w:p>
        </w:tc>
        <w:tc>
          <w:tcPr>
            <w:tcW w:w="1680" w:type="dxa"/>
            <w:tcMar>
              <w:top w:w="90" w:type="dxa"/>
              <w:left w:w="195" w:type="dxa"/>
              <w:bottom w:w="90" w:type="dxa"/>
              <w:right w:w="195" w:type="dxa"/>
            </w:tcMar>
            <w:vAlign w:val="center"/>
          </w:tcPr>
          <w:p w14:paraId="71479EC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w:t>
            </w:r>
          </w:p>
        </w:tc>
        <w:tc>
          <w:tcPr>
            <w:tcW w:w="1592" w:type="dxa"/>
            <w:tcMar>
              <w:top w:w="90" w:type="dxa"/>
              <w:left w:w="195" w:type="dxa"/>
              <w:bottom w:w="90" w:type="dxa"/>
              <w:right w:w="195" w:type="dxa"/>
            </w:tcMar>
            <w:vAlign w:val="center"/>
          </w:tcPr>
          <w:p w14:paraId="63A3ECB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2.3-3.4</w:t>
            </w:r>
          </w:p>
        </w:tc>
      </w:tr>
      <w:tr w:rsidR="16EEED4E" w:rsidRPr="00501CDB" w14:paraId="258688E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369" w:type="dxa"/>
            <w:shd w:val="clear" w:color="auto" w:fill="DAE9F7" w:themeFill="text2" w:themeFillTint="1A"/>
            <w:tcMar>
              <w:top w:w="90" w:type="dxa"/>
              <w:left w:w="195" w:type="dxa"/>
              <w:bottom w:w="90" w:type="dxa"/>
              <w:right w:w="195" w:type="dxa"/>
            </w:tcMar>
            <w:vAlign w:val="center"/>
          </w:tcPr>
          <w:p w14:paraId="2EF376A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Fazla Kilolu</w:t>
            </w:r>
          </w:p>
        </w:tc>
        <w:tc>
          <w:tcPr>
            <w:tcW w:w="1975" w:type="dxa"/>
            <w:tcMar>
              <w:top w:w="90" w:type="dxa"/>
              <w:left w:w="195" w:type="dxa"/>
              <w:bottom w:w="90" w:type="dxa"/>
              <w:right w:w="195" w:type="dxa"/>
            </w:tcMar>
            <w:vAlign w:val="center"/>
          </w:tcPr>
          <w:p w14:paraId="4D1B05B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25-30</w:t>
            </w:r>
          </w:p>
        </w:tc>
        <w:tc>
          <w:tcPr>
            <w:tcW w:w="1220" w:type="dxa"/>
            <w:tcMar>
              <w:top w:w="90" w:type="dxa"/>
              <w:left w:w="195" w:type="dxa"/>
              <w:bottom w:w="90" w:type="dxa"/>
              <w:right w:w="195" w:type="dxa"/>
            </w:tcMar>
            <w:vAlign w:val="center"/>
          </w:tcPr>
          <w:p w14:paraId="20B7D1D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1892</w:t>
            </w:r>
          </w:p>
        </w:tc>
        <w:tc>
          <w:tcPr>
            <w:tcW w:w="1680" w:type="dxa"/>
            <w:tcMar>
              <w:top w:w="90" w:type="dxa"/>
              <w:left w:w="195" w:type="dxa"/>
              <w:bottom w:w="90" w:type="dxa"/>
              <w:right w:w="195" w:type="dxa"/>
            </w:tcMar>
            <w:vAlign w:val="center"/>
          </w:tcPr>
          <w:p w14:paraId="46F9149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+3.6</w:t>
            </w:r>
          </w:p>
        </w:tc>
        <w:tc>
          <w:tcPr>
            <w:tcW w:w="1592" w:type="dxa"/>
            <w:tcMar>
              <w:top w:w="90" w:type="dxa"/>
              <w:left w:w="195" w:type="dxa"/>
              <w:bottom w:w="90" w:type="dxa"/>
              <w:right w:w="195" w:type="dxa"/>
            </w:tcMar>
            <w:vAlign w:val="center"/>
          </w:tcPr>
          <w:p w14:paraId="5C96F01E"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3.1-4.2</w:t>
            </w:r>
          </w:p>
        </w:tc>
      </w:tr>
      <w:tr w:rsidR="16EEED4E" w:rsidRPr="00501CDB" w14:paraId="416A7303"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369" w:type="dxa"/>
            <w:shd w:val="clear" w:color="auto" w:fill="DAE9F7" w:themeFill="text2" w:themeFillTint="1A"/>
            <w:tcMar>
              <w:top w:w="90" w:type="dxa"/>
              <w:left w:w="195" w:type="dxa"/>
              <w:bottom w:w="90" w:type="dxa"/>
              <w:right w:w="195" w:type="dxa"/>
            </w:tcMar>
            <w:vAlign w:val="center"/>
          </w:tcPr>
          <w:p w14:paraId="353E4C1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Obez</w:t>
            </w:r>
          </w:p>
        </w:tc>
        <w:tc>
          <w:tcPr>
            <w:tcW w:w="1975" w:type="dxa"/>
            <w:tcMar>
              <w:top w:w="90" w:type="dxa"/>
              <w:left w:w="195" w:type="dxa"/>
              <w:bottom w:w="90" w:type="dxa"/>
              <w:right w:w="195" w:type="dxa"/>
            </w:tcMar>
            <w:vAlign w:val="center"/>
          </w:tcPr>
          <w:p w14:paraId="31F9460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&gt;30</w:t>
            </w:r>
          </w:p>
        </w:tc>
        <w:tc>
          <w:tcPr>
            <w:tcW w:w="1220" w:type="dxa"/>
            <w:tcMar>
              <w:top w:w="90" w:type="dxa"/>
              <w:left w:w="195" w:type="dxa"/>
              <w:bottom w:w="90" w:type="dxa"/>
              <w:right w:w="195" w:type="dxa"/>
            </w:tcMar>
            <w:vAlign w:val="center"/>
          </w:tcPr>
          <w:p w14:paraId="43012FB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1296</w:t>
            </w:r>
          </w:p>
        </w:tc>
        <w:tc>
          <w:tcPr>
            <w:tcW w:w="1680" w:type="dxa"/>
            <w:tcMar>
              <w:top w:w="90" w:type="dxa"/>
              <w:left w:w="195" w:type="dxa"/>
              <w:bottom w:w="90" w:type="dxa"/>
              <w:right w:w="195" w:type="dxa"/>
            </w:tcMar>
            <w:vAlign w:val="center"/>
          </w:tcPr>
          <w:p w14:paraId="1F8FAAB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+5.1</w:t>
            </w:r>
          </w:p>
        </w:tc>
        <w:tc>
          <w:tcPr>
            <w:tcW w:w="1592" w:type="dxa"/>
            <w:tcMar>
              <w:top w:w="90" w:type="dxa"/>
              <w:left w:w="195" w:type="dxa"/>
              <w:bottom w:w="90" w:type="dxa"/>
              <w:right w:w="195" w:type="dxa"/>
            </w:tcMar>
            <w:vAlign w:val="center"/>
          </w:tcPr>
          <w:p w14:paraId="6595DDCA"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4.4-5.9</w:t>
            </w:r>
          </w:p>
        </w:tc>
      </w:tr>
    </w:tbl>
    <w:p w14:paraId="2BCB11C2"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ANOVA: F=34.2, p&lt;0.001</w:t>
      </w:r>
      <w:r w:rsidR="6F31C95F">
        <w:br/>
      </w:r>
      <w:r w:rsidRPr="3C493D58">
        <w:rPr>
          <w:rFonts w:ascii="Times New Roman" w:eastAsia="Times New Roman" w:hAnsi="Times New Roman" w:cs="Times New Roman"/>
          <w:i/>
          <w:iCs/>
          <w:color w:val="000000" w:themeColor="text1"/>
          <w:sz w:val="16"/>
          <w:szCs w:val="16"/>
        </w:rPr>
        <w:t>Pearson Korelasyon: r=0.34 (95% GA: 0.31-0.37, p&lt;0.001)</w:t>
      </w:r>
    </w:p>
    <w:p w14:paraId="287506E3" w14:textId="77777777" w:rsidR="4386E3D6" w:rsidRDefault="4386E3D6" w:rsidP="3C493D58">
      <w:pPr>
        <w:shd w:val="clear" w:color="auto" w:fill="FFFFFF" w:themeFill="background1"/>
        <w:spacing w:after="0" w:line="240" w:lineRule="atLeast"/>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Obezite, epigenetik yaşlanmayı belirgin şekilde artırmaktadır (normal: +2.8 yıl, obez: +5.1 yıl).</w:t>
      </w:r>
    </w:p>
    <w:p w14:paraId="2C95E9EA"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p>
    <w:p w14:paraId="0E3B795F"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44D8858F" w:rsidRPr="001A71D1">
        <w:rPr>
          <w:rFonts w:ascii="Times New Roman" w:eastAsia="Times New Roman" w:hAnsi="Times New Roman" w:cs="Times New Roman"/>
          <w:b/>
          <w:bCs/>
          <w:i/>
          <w:iCs/>
          <w:color w:val="000000" w:themeColor="text1"/>
          <w:szCs w:val="20"/>
        </w:rPr>
        <w:t>19</w:t>
      </w:r>
      <w:r w:rsidRPr="001A71D1">
        <w:rPr>
          <w:rFonts w:ascii="Times New Roman" w:eastAsia="Times New Roman" w:hAnsi="Times New Roman" w:cs="Times New Roman"/>
          <w:b/>
          <w:bCs/>
          <w:i/>
          <w:iCs/>
          <w:color w:val="000000" w:themeColor="text1"/>
          <w:szCs w:val="20"/>
        </w:rPr>
        <w:t>. Egzersiz Sıklığı ve Epigenetik Yaş İvmelenmesi</w:t>
      </w:r>
    </w:p>
    <w:tbl>
      <w:tblPr>
        <w:tblStyle w:val="KlavuzTablo1Ak-Vurgu1"/>
        <w:tblW w:w="0" w:type="auto"/>
        <w:tblLook w:val="06A0" w:firstRow="1" w:lastRow="0" w:firstColumn="1" w:lastColumn="0" w:noHBand="1" w:noVBand="1"/>
      </w:tblPr>
      <w:tblGrid>
        <w:gridCol w:w="2883"/>
        <w:gridCol w:w="1220"/>
        <w:gridCol w:w="1680"/>
        <w:gridCol w:w="1592"/>
        <w:gridCol w:w="2266"/>
      </w:tblGrid>
      <w:tr w:rsidR="16EEED4E" w:rsidRPr="00501CDB" w14:paraId="5FF03619"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83" w:type="dxa"/>
            <w:shd w:val="clear" w:color="auto" w:fill="DAE9F7" w:themeFill="text2" w:themeFillTint="1A"/>
            <w:tcMar>
              <w:top w:w="90" w:type="dxa"/>
              <w:left w:w="195" w:type="dxa"/>
              <w:bottom w:w="90" w:type="dxa"/>
              <w:right w:w="195" w:type="dxa"/>
            </w:tcMar>
            <w:vAlign w:val="center"/>
          </w:tcPr>
          <w:p w14:paraId="1AABF04E"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Egzersiz Sıklığı</w:t>
            </w:r>
          </w:p>
        </w:tc>
        <w:tc>
          <w:tcPr>
            <w:tcW w:w="1220" w:type="dxa"/>
            <w:tcMar>
              <w:top w:w="90" w:type="dxa"/>
              <w:left w:w="195" w:type="dxa"/>
              <w:bottom w:w="90" w:type="dxa"/>
              <w:right w:w="195" w:type="dxa"/>
            </w:tcMar>
            <w:vAlign w:val="center"/>
          </w:tcPr>
          <w:p w14:paraId="512E9C0E"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w:t>
            </w:r>
          </w:p>
        </w:tc>
        <w:tc>
          <w:tcPr>
            <w:tcW w:w="1680" w:type="dxa"/>
            <w:tcMar>
              <w:top w:w="90" w:type="dxa"/>
              <w:left w:w="195" w:type="dxa"/>
              <w:bottom w:w="90" w:type="dxa"/>
              <w:right w:w="195" w:type="dxa"/>
            </w:tcMar>
            <w:vAlign w:val="center"/>
          </w:tcPr>
          <w:p w14:paraId="04259603"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EAA (yıl)</w:t>
            </w:r>
          </w:p>
        </w:tc>
        <w:tc>
          <w:tcPr>
            <w:tcW w:w="1592" w:type="dxa"/>
            <w:tcMar>
              <w:top w:w="90" w:type="dxa"/>
              <w:left w:w="195" w:type="dxa"/>
              <w:bottom w:w="90" w:type="dxa"/>
              <w:right w:w="195" w:type="dxa"/>
            </w:tcMar>
            <w:vAlign w:val="center"/>
          </w:tcPr>
          <w:p w14:paraId="30F8AB29"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2266" w:type="dxa"/>
            <w:tcMar>
              <w:top w:w="90" w:type="dxa"/>
              <w:left w:w="195" w:type="dxa"/>
              <w:bottom w:w="90" w:type="dxa"/>
              <w:right w:w="195" w:type="dxa"/>
            </w:tcMar>
            <w:vAlign w:val="center"/>
          </w:tcPr>
          <w:p w14:paraId="4ECB14F7"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ANOVA Trend</w:t>
            </w:r>
          </w:p>
        </w:tc>
      </w:tr>
      <w:tr w:rsidR="16EEED4E" w:rsidRPr="00501CDB" w14:paraId="2A9C99D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883" w:type="dxa"/>
            <w:shd w:val="clear" w:color="auto" w:fill="DAE9F7" w:themeFill="text2" w:themeFillTint="1A"/>
            <w:tcMar>
              <w:top w:w="90" w:type="dxa"/>
              <w:left w:w="195" w:type="dxa"/>
              <w:bottom w:w="90" w:type="dxa"/>
              <w:right w:w="195" w:type="dxa"/>
            </w:tcMar>
            <w:vAlign w:val="center"/>
          </w:tcPr>
          <w:p w14:paraId="1D584C47"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Düzenli (≥3×/hafta)</w:t>
            </w:r>
          </w:p>
        </w:tc>
        <w:tc>
          <w:tcPr>
            <w:tcW w:w="1220" w:type="dxa"/>
            <w:tcMar>
              <w:top w:w="90" w:type="dxa"/>
              <w:left w:w="195" w:type="dxa"/>
              <w:bottom w:w="90" w:type="dxa"/>
              <w:right w:w="195" w:type="dxa"/>
            </w:tcMar>
            <w:vAlign w:val="center"/>
          </w:tcPr>
          <w:p w14:paraId="5F73088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1124</w:t>
            </w:r>
          </w:p>
        </w:tc>
        <w:tc>
          <w:tcPr>
            <w:tcW w:w="1680" w:type="dxa"/>
            <w:tcMar>
              <w:top w:w="90" w:type="dxa"/>
              <w:left w:w="195" w:type="dxa"/>
              <w:bottom w:w="90" w:type="dxa"/>
              <w:right w:w="195" w:type="dxa"/>
            </w:tcMar>
            <w:vAlign w:val="center"/>
          </w:tcPr>
          <w:p w14:paraId="5B1BCB0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+2.1</w:t>
            </w:r>
          </w:p>
        </w:tc>
        <w:tc>
          <w:tcPr>
            <w:tcW w:w="1592" w:type="dxa"/>
            <w:tcMar>
              <w:top w:w="90" w:type="dxa"/>
              <w:left w:w="195" w:type="dxa"/>
              <w:bottom w:w="90" w:type="dxa"/>
              <w:right w:w="195" w:type="dxa"/>
            </w:tcMar>
            <w:vAlign w:val="center"/>
          </w:tcPr>
          <w:p w14:paraId="5447F7F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1.6-2.7</w:t>
            </w:r>
          </w:p>
        </w:tc>
        <w:tc>
          <w:tcPr>
            <w:tcW w:w="2266" w:type="dxa"/>
            <w:tcMar>
              <w:top w:w="90" w:type="dxa"/>
              <w:left w:w="195" w:type="dxa"/>
              <w:bottom w:w="90" w:type="dxa"/>
              <w:right w:w="195" w:type="dxa"/>
            </w:tcMar>
            <w:vAlign w:val="center"/>
          </w:tcPr>
          <w:p w14:paraId="6801DD8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p&lt;0.001</w:t>
            </w:r>
          </w:p>
        </w:tc>
      </w:tr>
      <w:tr w:rsidR="16EEED4E" w:rsidRPr="00501CDB" w14:paraId="60A24EE1"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883" w:type="dxa"/>
            <w:shd w:val="clear" w:color="auto" w:fill="DAE9F7" w:themeFill="text2" w:themeFillTint="1A"/>
            <w:tcMar>
              <w:top w:w="90" w:type="dxa"/>
              <w:left w:w="195" w:type="dxa"/>
              <w:bottom w:w="90" w:type="dxa"/>
              <w:right w:w="195" w:type="dxa"/>
            </w:tcMar>
            <w:vAlign w:val="center"/>
          </w:tcPr>
          <w:p w14:paraId="54C61150"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Ara Sıra (1-2×/hafta)</w:t>
            </w:r>
          </w:p>
        </w:tc>
        <w:tc>
          <w:tcPr>
            <w:tcW w:w="1220" w:type="dxa"/>
            <w:tcMar>
              <w:top w:w="90" w:type="dxa"/>
              <w:left w:w="195" w:type="dxa"/>
              <w:bottom w:w="90" w:type="dxa"/>
              <w:right w:w="195" w:type="dxa"/>
            </w:tcMar>
            <w:vAlign w:val="center"/>
          </w:tcPr>
          <w:p w14:paraId="4D9305D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1687</w:t>
            </w:r>
          </w:p>
        </w:tc>
        <w:tc>
          <w:tcPr>
            <w:tcW w:w="1680" w:type="dxa"/>
            <w:tcMar>
              <w:top w:w="90" w:type="dxa"/>
              <w:left w:w="195" w:type="dxa"/>
              <w:bottom w:w="90" w:type="dxa"/>
              <w:right w:w="195" w:type="dxa"/>
            </w:tcMar>
            <w:vAlign w:val="center"/>
          </w:tcPr>
          <w:p w14:paraId="1C54433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+3.4</w:t>
            </w:r>
          </w:p>
        </w:tc>
        <w:tc>
          <w:tcPr>
            <w:tcW w:w="1592" w:type="dxa"/>
            <w:tcMar>
              <w:top w:w="90" w:type="dxa"/>
              <w:left w:w="195" w:type="dxa"/>
              <w:bottom w:w="90" w:type="dxa"/>
              <w:right w:w="195" w:type="dxa"/>
            </w:tcMar>
            <w:vAlign w:val="center"/>
          </w:tcPr>
          <w:p w14:paraId="67A3E96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2.9-4.0</w:t>
            </w:r>
          </w:p>
        </w:tc>
        <w:tc>
          <w:tcPr>
            <w:tcW w:w="2266" w:type="dxa"/>
            <w:tcMar>
              <w:top w:w="90" w:type="dxa"/>
              <w:left w:w="195" w:type="dxa"/>
              <w:bottom w:w="90" w:type="dxa"/>
              <w:right w:w="195" w:type="dxa"/>
            </w:tcMar>
            <w:vAlign w:val="center"/>
          </w:tcPr>
          <w:p w14:paraId="163DEC63" w14:textId="77777777" w:rsidR="16EEED4E" w:rsidRPr="00501CDB"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16EEED4E" w:rsidRPr="00501CDB" w14:paraId="280333BE"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2883" w:type="dxa"/>
            <w:shd w:val="clear" w:color="auto" w:fill="DAE9F7" w:themeFill="text2" w:themeFillTint="1A"/>
            <w:tcMar>
              <w:top w:w="90" w:type="dxa"/>
              <w:left w:w="195" w:type="dxa"/>
              <w:bottom w:w="90" w:type="dxa"/>
              <w:right w:w="195" w:type="dxa"/>
            </w:tcMar>
            <w:vAlign w:val="center"/>
          </w:tcPr>
          <w:p w14:paraId="4DB9016D"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Hiç Yok</w:t>
            </w:r>
          </w:p>
        </w:tc>
        <w:tc>
          <w:tcPr>
            <w:tcW w:w="1220" w:type="dxa"/>
            <w:tcMar>
              <w:top w:w="90" w:type="dxa"/>
              <w:left w:w="195" w:type="dxa"/>
              <w:bottom w:w="90" w:type="dxa"/>
              <w:right w:w="195" w:type="dxa"/>
            </w:tcMar>
            <w:vAlign w:val="center"/>
          </w:tcPr>
          <w:p w14:paraId="4D789DD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2724</w:t>
            </w:r>
          </w:p>
        </w:tc>
        <w:tc>
          <w:tcPr>
            <w:tcW w:w="1680" w:type="dxa"/>
            <w:tcMar>
              <w:top w:w="90" w:type="dxa"/>
              <w:left w:w="195" w:type="dxa"/>
              <w:bottom w:w="90" w:type="dxa"/>
              <w:right w:w="195" w:type="dxa"/>
            </w:tcMar>
            <w:vAlign w:val="center"/>
          </w:tcPr>
          <w:p w14:paraId="274B585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+4.9</w:t>
            </w:r>
          </w:p>
        </w:tc>
        <w:tc>
          <w:tcPr>
            <w:tcW w:w="1592" w:type="dxa"/>
            <w:tcMar>
              <w:top w:w="90" w:type="dxa"/>
              <w:left w:w="195" w:type="dxa"/>
              <w:bottom w:w="90" w:type="dxa"/>
              <w:right w:w="195" w:type="dxa"/>
            </w:tcMar>
            <w:vAlign w:val="center"/>
          </w:tcPr>
          <w:p w14:paraId="10897773"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4.3-5.6</w:t>
            </w:r>
          </w:p>
        </w:tc>
        <w:tc>
          <w:tcPr>
            <w:tcW w:w="2266" w:type="dxa"/>
            <w:tcMar>
              <w:top w:w="90" w:type="dxa"/>
              <w:left w:w="195" w:type="dxa"/>
              <w:bottom w:w="90" w:type="dxa"/>
              <w:right w:w="195" w:type="dxa"/>
            </w:tcMar>
            <w:vAlign w:val="center"/>
          </w:tcPr>
          <w:p w14:paraId="04B828D5" w14:textId="77777777" w:rsidR="16EEED4E" w:rsidRPr="00501CDB" w:rsidRDefault="16EEED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bl>
    <w:p w14:paraId="1DE4DAFD" w14:textId="77777777" w:rsidR="00501CDB" w:rsidRDefault="41C624D7" w:rsidP="3C493D58">
      <w:pPr>
        <w:shd w:val="clear" w:color="auto" w:fill="FFFFFF" w:themeFill="background1"/>
        <w:spacing w:after="300" w:line="276" w:lineRule="auto"/>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Düzenli egzersiz yapanlarda epigenetik yaşlanma (+2.1 yıl), hiç egzersiz yapmayanlara göre (+4.9 yıl) %57 daha azdır.</w:t>
      </w:r>
    </w:p>
    <w:p w14:paraId="6FB1E304"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p>
    <w:p w14:paraId="165EF8C2"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r w:rsidRPr="001A71D1">
        <w:rPr>
          <w:rFonts w:ascii="Times New Roman" w:eastAsia="Times New Roman" w:hAnsi="Times New Roman" w:cs="Times New Roman"/>
          <w:b/>
          <w:bCs/>
          <w:i/>
          <w:iCs/>
          <w:color w:val="000000" w:themeColor="text1"/>
          <w:szCs w:val="20"/>
        </w:rPr>
        <w:t xml:space="preserve">Tablo </w:t>
      </w:r>
      <w:r w:rsidR="7D91FE80" w:rsidRPr="001A71D1">
        <w:rPr>
          <w:rFonts w:ascii="Times New Roman" w:eastAsia="Times New Roman" w:hAnsi="Times New Roman" w:cs="Times New Roman"/>
          <w:b/>
          <w:bCs/>
          <w:i/>
          <w:iCs/>
          <w:color w:val="000000" w:themeColor="text1"/>
          <w:szCs w:val="20"/>
        </w:rPr>
        <w:t>20</w:t>
      </w:r>
      <w:r w:rsidRPr="001A71D1">
        <w:rPr>
          <w:rFonts w:ascii="Times New Roman" w:eastAsia="Times New Roman" w:hAnsi="Times New Roman" w:cs="Times New Roman"/>
          <w:b/>
          <w:bCs/>
          <w:i/>
          <w:iCs/>
          <w:color w:val="000000" w:themeColor="text1"/>
          <w:szCs w:val="20"/>
        </w:rPr>
        <w:t>. Hiyerarşik Çok Değişkenli Regresyon Analizi (n=3,847)</w:t>
      </w:r>
    </w:p>
    <w:tbl>
      <w:tblPr>
        <w:tblStyle w:val="KlavuzTablo1Ak-Vurgu1"/>
        <w:tblW w:w="9060" w:type="dxa"/>
        <w:tblLook w:val="06A0" w:firstRow="1" w:lastRow="0" w:firstColumn="1" w:lastColumn="0" w:noHBand="1" w:noVBand="1"/>
      </w:tblPr>
      <w:tblGrid>
        <w:gridCol w:w="1132"/>
        <w:gridCol w:w="4426"/>
        <w:gridCol w:w="670"/>
        <w:gridCol w:w="670"/>
        <w:gridCol w:w="1186"/>
        <w:gridCol w:w="976"/>
      </w:tblGrid>
      <w:tr w:rsidR="16EEED4E" w:rsidRPr="00501CDB" w14:paraId="3957E8B8"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2" w:type="dxa"/>
            <w:tcMar>
              <w:top w:w="90" w:type="dxa"/>
              <w:left w:w="195" w:type="dxa"/>
              <w:bottom w:w="90" w:type="dxa"/>
              <w:right w:w="195" w:type="dxa"/>
            </w:tcMar>
          </w:tcPr>
          <w:p w14:paraId="5479D7F5"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Model</w:t>
            </w:r>
          </w:p>
        </w:tc>
        <w:tc>
          <w:tcPr>
            <w:tcW w:w="4426" w:type="dxa"/>
            <w:shd w:val="clear" w:color="auto" w:fill="DAE9F7" w:themeFill="text2" w:themeFillTint="1A"/>
            <w:tcMar>
              <w:top w:w="90" w:type="dxa"/>
              <w:left w:w="195" w:type="dxa"/>
              <w:bottom w:w="90" w:type="dxa"/>
              <w:right w:w="195" w:type="dxa"/>
            </w:tcMar>
          </w:tcPr>
          <w:p w14:paraId="615EB5A8"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Eklenen Değişkenler</w:t>
            </w:r>
          </w:p>
        </w:tc>
        <w:tc>
          <w:tcPr>
            <w:tcW w:w="670" w:type="dxa"/>
            <w:tcMar>
              <w:top w:w="90" w:type="dxa"/>
              <w:left w:w="195" w:type="dxa"/>
              <w:bottom w:w="90" w:type="dxa"/>
              <w:right w:w="195" w:type="dxa"/>
            </w:tcMar>
          </w:tcPr>
          <w:p w14:paraId="096BDE34"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R²</w:t>
            </w:r>
          </w:p>
        </w:tc>
        <w:tc>
          <w:tcPr>
            <w:tcW w:w="670" w:type="dxa"/>
            <w:tcMar>
              <w:top w:w="90" w:type="dxa"/>
              <w:left w:w="195" w:type="dxa"/>
              <w:bottom w:w="90" w:type="dxa"/>
              <w:right w:w="195" w:type="dxa"/>
            </w:tcMar>
          </w:tcPr>
          <w:p w14:paraId="0A382126"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ΔR²</w:t>
            </w:r>
          </w:p>
        </w:tc>
        <w:tc>
          <w:tcPr>
            <w:tcW w:w="1186" w:type="dxa"/>
            <w:tcMar>
              <w:top w:w="90" w:type="dxa"/>
              <w:left w:w="195" w:type="dxa"/>
              <w:bottom w:w="90" w:type="dxa"/>
              <w:right w:w="195" w:type="dxa"/>
            </w:tcMar>
          </w:tcPr>
          <w:p w14:paraId="265C6162"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F-istatistiği</w:t>
            </w:r>
          </w:p>
        </w:tc>
        <w:tc>
          <w:tcPr>
            <w:tcW w:w="976" w:type="dxa"/>
            <w:tcMar>
              <w:top w:w="90" w:type="dxa"/>
              <w:left w:w="195" w:type="dxa"/>
              <w:bottom w:w="90" w:type="dxa"/>
              <w:right w:w="195" w:type="dxa"/>
            </w:tcMar>
          </w:tcPr>
          <w:p w14:paraId="4110B761"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p-değeri</w:t>
            </w:r>
          </w:p>
        </w:tc>
      </w:tr>
      <w:tr w:rsidR="16EEED4E" w:rsidRPr="00501CDB" w14:paraId="164CA3B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132" w:type="dxa"/>
            <w:tcMar>
              <w:top w:w="90" w:type="dxa"/>
              <w:left w:w="195" w:type="dxa"/>
              <w:bottom w:w="90" w:type="dxa"/>
              <w:right w:w="195" w:type="dxa"/>
            </w:tcMar>
          </w:tcPr>
          <w:p w14:paraId="7C87A492"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Model 1</w:t>
            </w:r>
          </w:p>
        </w:tc>
        <w:tc>
          <w:tcPr>
            <w:tcW w:w="4426" w:type="dxa"/>
            <w:shd w:val="clear" w:color="auto" w:fill="DAE9F7" w:themeFill="text2" w:themeFillTint="1A"/>
            <w:tcMar>
              <w:top w:w="90" w:type="dxa"/>
              <w:left w:w="195" w:type="dxa"/>
              <w:bottom w:w="90" w:type="dxa"/>
              <w:right w:w="195" w:type="dxa"/>
            </w:tcMar>
          </w:tcPr>
          <w:p w14:paraId="7AC16B0C"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Yaş + Cinsiyet</w:t>
            </w:r>
          </w:p>
        </w:tc>
        <w:tc>
          <w:tcPr>
            <w:tcW w:w="670" w:type="dxa"/>
            <w:tcMar>
              <w:top w:w="90" w:type="dxa"/>
              <w:left w:w="195" w:type="dxa"/>
              <w:bottom w:w="90" w:type="dxa"/>
              <w:right w:w="195" w:type="dxa"/>
            </w:tcMar>
          </w:tcPr>
          <w:p w14:paraId="6934AEDB"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0.12</w:t>
            </w:r>
          </w:p>
        </w:tc>
        <w:tc>
          <w:tcPr>
            <w:tcW w:w="670" w:type="dxa"/>
            <w:tcMar>
              <w:top w:w="90" w:type="dxa"/>
              <w:left w:w="195" w:type="dxa"/>
              <w:bottom w:w="90" w:type="dxa"/>
              <w:right w:w="195" w:type="dxa"/>
            </w:tcMar>
          </w:tcPr>
          <w:p w14:paraId="2524FF5F"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w:t>
            </w:r>
          </w:p>
        </w:tc>
        <w:tc>
          <w:tcPr>
            <w:tcW w:w="1186" w:type="dxa"/>
            <w:tcMar>
              <w:top w:w="90" w:type="dxa"/>
              <w:left w:w="195" w:type="dxa"/>
              <w:bottom w:w="90" w:type="dxa"/>
              <w:right w:w="195" w:type="dxa"/>
            </w:tcMar>
          </w:tcPr>
          <w:p w14:paraId="1765A400"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w:t>
            </w:r>
          </w:p>
        </w:tc>
        <w:tc>
          <w:tcPr>
            <w:tcW w:w="976" w:type="dxa"/>
            <w:tcMar>
              <w:top w:w="90" w:type="dxa"/>
              <w:left w:w="195" w:type="dxa"/>
              <w:bottom w:w="90" w:type="dxa"/>
              <w:right w:w="195" w:type="dxa"/>
            </w:tcMar>
          </w:tcPr>
          <w:p w14:paraId="3151483A"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w:t>
            </w:r>
          </w:p>
        </w:tc>
      </w:tr>
      <w:tr w:rsidR="16EEED4E" w:rsidRPr="00501CDB" w14:paraId="1982A222"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132" w:type="dxa"/>
            <w:tcMar>
              <w:top w:w="90" w:type="dxa"/>
              <w:left w:w="195" w:type="dxa"/>
              <w:bottom w:w="90" w:type="dxa"/>
              <w:right w:w="195" w:type="dxa"/>
            </w:tcMar>
          </w:tcPr>
          <w:p w14:paraId="1530E093"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Model 2</w:t>
            </w:r>
          </w:p>
        </w:tc>
        <w:tc>
          <w:tcPr>
            <w:tcW w:w="4426" w:type="dxa"/>
            <w:shd w:val="clear" w:color="auto" w:fill="DAE9F7" w:themeFill="text2" w:themeFillTint="1A"/>
            <w:tcMar>
              <w:top w:w="90" w:type="dxa"/>
              <w:left w:w="195" w:type="dxa"/>
              <w:bottom w:w="90" w:type="dxa"/>
              <w:right w:w="195" w:type="dxa"/>
            </w:tcMar>
          </w:tcPr>
          <w:p w14:paraId="0F241304"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Madde kullanım süresi</w:t>
            </w:r>
          </w:p>
        </w:tc>
        <w:tc>
          <w:tcPr>
            <w:tcW w:w="670" w:type="dxa"/>
            <w:tcMar>
              <w:top w:w="90" w:type="dxa"/>
              <w:left w:w="195" w:type="dxa"/>
              <w:bottom w:w="90" w:type="dxa"/>
              <w:right w:w="195" w:type="dxa"/>
            </w:tcMar>
          </w:tcPr>
          <w:p w14:paraId="75FA28F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0.30</w:t>
            </w:r>
          </w:p>
        </w:tc>
        <w:tc>
          <w:tcPr>
            <w:tcW w:w="670" w:type="dxa"/>
            <w:tcMar>
              <w:top w:w="90" w:type="dxa"/>
              <w:left w:w="195" w:type="dxa"/>
              <w:bottom w:w="90" w:type="dxa"/>
              <w:right w:w="195" w:type="dxa"/>
            </w:tcMar>
          </w:tcPr>
          <w:p w14:paraId="19035604"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0.18</w:t>
            </w:r>
          </w:p>
        </w:tc>
        <w:tc>
          <w:tcPr>
            <w:tcW w:w="1186" w:type="dxa"/>
            <w:tcMar>
              <w:top w:w="90" w:type="dxa"/>
              <w:left w:w="195" w:type="dxa"/>
              <w:bottom w:w="90" w:type="dxa"/>
              <w:right w:w="195" w:type="dxa"/>
            </w:tcMar>
          </w:tcPr>
          <w:p w14:paraId="3007A4B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287.4</w:t>
            </w:r>
          </w:p>
        </w:tc>
        <w:tc>
          <w:tcPr>
            <w:tcW w:w="976" w:type="dxa"/>
            <w:tcMar>
              <w:top w:w="90" w:type="dxa"/>
              <w:left w:w="195" w:type="dxa"/>
              <w:bottom w:w="90" w:type="dxa"/>
              <w:right w:w="195" w:type="dxa"/>
            </w:tcMar>
          </w:tcPr>
          <w:p w14:paraId="304671A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r w:rsidR="16EEED4E" w:rsidRPr="00501CDB" w14:paraId="7AF7DED5"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132" w:type="dxa"/>
            <w:tcMar>
              <w:top w:w="90" w:type="dxa"/>
              <w:left w:w="195" w:type="dxa"/>
              <w:bottom w:w="90" w:type="dxa"/>
              <w:right w:w="195" w:type="dxa"/>
            </w:tcMar>
          </w:tcPr>
          <w:p w14:paraId="4392A800"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Model 3</w:t>
            </w:r>
          </w:p>
        </w:tc>
        <w:tc>
          <w:tcPr>
            <w:tcW w:w="4426" w:type="dxa"/>
            <w:shd w:val="clear" w:color="auto" w:fill="DAE9F7" w:themeFill="text2" w:themeFillTint="1A"/>
            <w:tcMar>
              <w:top w:w="90" w:type="dxa"/>
              <w:left w:w="195" w:type="dxa"/>
              <w:bottom w:w="90" w:type="dxa"/>
              <w:right w:w="195" w:type="dxa"/>
            </w:tcMar>
          </w:tcPr>
          <w:p w14:paraId="6C43E3EF"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Fizyolojik mediyatörler (HOMA-IR, Kortizol/ACTH, İnflamasyon)</w:t>
            </w:r>
          </w:p>
        </w:tc>
        <w:tc>
          <w:tcPr>
            <w:tcW w:w="670" w:type="dxa"/>
            <w:tcMar>
              <w:top w:w="90" w:type="dxa"/>
              <w:left w:w="195" w:type="dxa"/>
              <w:bottom w:w="90" w:type="dxa"/>
              <w:right w:w="195" w:type="dxa"/>
            </w:tcMar>
          </w:tcPr>
          <w:p w14:paraId="038C4329"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0.37</w:t>
            </w:r>
          </w:p>
        </w:tc>
        <w:tc>
          <w:tcPr>
            <w:tcW w:w="670" w:type="dxa"/>
            <w:tcMar>
              <w:top w:w="90" w:type="dxa"/>
              <w:left w:w="195" w:type="dxa"/>
              <w:bottom w:w="90" w:type="dxa"/>
              <w:right w:w="195" w:type="dxa"/>
            </w:tcMar>
          </w:tcPr>
          <w:p w14:paraId="36F92EC6"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0.07</w:t>
            </w:r>
          </w:p>
        </w:tc>
        <w:tc>
          <w:tcPr>
            <w:tcW w:w="1186" w:type="dxa"/>
            <w:tcMar>
              <w:top w:w="90" w:type="dxa"/>
              <w:left w:w="195" w:type="dxa"/>
              <w:bottom w:w="90" w:type="dxa"/>
              <w:right w:w="195" w:type="dxa"/>
            </w:tcMar>
          </w:tcPr>
          <w:p w14:paraId="10842239"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94.3</w:t>
            </w:r>
          </w:p>
        </w:tc>
        <w:tc>
          <w:tcPr>
            <w:tcW w:w="976" w:type="dxa"/>
            <w:tcMar>
              <w:top w:w="90" w:type="dxa"/>
              <w:left w:w="195" w:type="dxa"/>
              <w:bottom w:w="90" w:type="dxa"/>
              <w:right w:w="195" w:type="dxa"/>
            </w:tcMar>
          </w:tcPr>
          <w:p w14:paraId="38219257"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r w:rsidR="16EEED4E" w:rsidRPr="00501CDB" w14:paraId="7748CA8C"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1132" w:type="dxa"/>
            <w:tcMar>
              <w:top w:w="90" w:type="dxa"/>
              <w:left w:w="195" w:type="dxa"/>
              <w:bottom w:w="90" w:type="dxa"/>
              <w:right w:w="195" w:type="dxa"/>
            </w:tcMar>
          </w:tcPr>
          <w:p w14:paraId="122C794F"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Model 4</w:t>
            </w:r>
          </w:p>
        </w:tc>
        <w:tc>
          <w:tcPr>
            <w:tcW w:w="4426" w:type="dxa"/>
            <w:shd w:val="clear" w:color="auto" w:fill="DAE9F7" w:themeFill="text2" w:themeFillTint="1A"/>
            <w:tcMar>
              <w:top w:w="90" w:type="dxa"/>
              <w:left w:w="195" w:type="dxa"/>
              <w:bottom w:w="90" w:type="dxa"/>
              <w:right w:w="195" w:type="dxa"/>
            </w:tcMar>
          </w:tcPr>
          <w:p w14:paraId="4F367CC7"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 Psikolojik moderatörler (DERS, SCS-B)</w:t>
            </w:r>
          </w:p>
        </w:tc>
        <w:tc>
          <w:tcPr>
            <w:tcW w:w="670" w:type="dxa"/>
            <w:tcMar>
              <w:top w:w="90" w:type="dxa"/>
              <w:left w:w="195" w:type="dxa"/>
              <w:bottom w:w="90" w:type="dxa"/>
              <w:right w:w="195" w:type="dxa"/>
            </w:tcMar>
          </w:tcPr>
          <w:p w14:paraId="785DB728"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0.42</w:t>
            </w:r>
          </w:p>
        </w:tc>
        <w:tc>
          <w:tcPr>
            <w:tcW w:w="670" w:type="dxa"/>
            <w:tcMar>
              <w:top w:w="90" w:type="dxa"/>
              <w:left w:w="195" w:type="dxa"/>
              <w:bottom w:w="90" w:type="dxa"/>
              <w:right w:w="195" w:type="dxa"/>
            </w:tcMar>
          </w:tcPr>
          <w:p w14:paraId="3E4863B4"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0.05</w:t>
            </w:r>
          </w:p>
        </w:tc>
        <w:tc>
          <w:tcPr>
            <w:tcW w:w="1186" w:type="dxa"/>
            <w:tcMar>
              <w:top w:w="90" w:type="dxa"/>
              <w:left w:w="195" w:type="dxa"/>
              <w:bottom w:w="90" w:type="dxa"/>
              <w:right w:w="195" w:type="dxa"/>
            </w:tcMar>
          </w:tcPr>
          <w:p w14:paraId="7A25D910"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67.8</w:t>
            </w:r>
          </w:p>
        </w:tc>
        <w:tc>
          <w:tcPr>
            <w:tcW w:w="976" w:type="dxa"/>
            <w:tcMar>
              <w:top w:w="90" w:type="dxa"/>
              <w:left w:w="195" w:type="dxa"/>
              <w:bottom w:w="90" w:type="dxa"/>
              <w:right w:w="195" w:type="dxa"/>
            </w:tcMar>
          </w:tcPr>
          <w:p w14:paraId="19053180"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r>
    </w:tbl>
    <w:p w14:paraId="3E8F4EE7" w14:textId="77777777" w:rsidR="00501CDB" w:rsidRDefault="41AE814B" w:rsidP="3C493D58">
      <w:pPr>
        <w:shd w:val="clear" w:color="auto" w:fill="FFFFFF" w:themeFill="background1"/>
        <w:spacing w:after="300" w:line="276" w:lineRule="auto"/>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Madde kullanımı (%18), fizyolojik mediyatörler (%7) ve psikolojik moderatörler (%5) birlikte epigenetik yaşlanmanın %30'unu açıklamaktadır.</w:t>
      </w:r>
    </w:p>
    <w:p w14:paraId="1AD2B914"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000000" w:themeColor="text1"/>
          <w:szCs w:val="20"/>
        </w:rPr>
      </w:pPr>
    </w:p>
    <w:p w14:paraId="211300D8"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Tablo 2</w:t>
      </w:r>
      <w:r w:rsidR="0CDD52FA" w:rsidRPr="001A71D1">
        <w:rPr>
          <w:rFonts w:ascii="Times New Roman" w:eastAsia="Times New Roman" w:hAnsi="Times New Roman" w:cs="Times New Roman"/>
          <w:b/>
          <w:bCs/>
          <w:i/>
          <w:iCs/>
          <w:color w:val="000000" w:themeColor="text1"/>
          <w:szCs w:val="20"/>
        </w:rPr>
        <w:t>1.</w:t>
      </w:r>
      <w:r w:rsidRPr="001A71D1">
        <w:rPr>
          <w:rFonts w:ascii="Times New Roman" w:eastAsia="Times New Roman" w:hAnsi="Times New Roman" w:cs="Times New Roman"/>
          <w:b/>
          <w:bCs/>
          <w:i/>
          <w:iCs/>
          <w:color w:val="000000" w:themeColor="text1"/>
          <w:szCs w:val="20"/>
        </w:rPr>
        <w:t xml:space="preserve"> Final Model Değişken Katkıları</w:t>
      </w:r>
    </w:p>
    <w:tbl>
      <w:tblPr>
        <w:tblStyle w:val="KlavuzTablo1Ak-Vurgu4"/>
        <w:tblW w:w="0" w:type="auto"/>
        <w:tblInd w:w="-60" w:type="dxa"/>
        <w:tblLook w:val="06A0" w:firstRow="1" w:lastRow="0" w:firstColumn="1" w:lastColumn="0" w:noHBand="1" w:noVBand="1"/>
      </w:tblPr>
      <w:tblGrid>
        <w:gridCol w:w="2996"/>
        <w:gridCol w:w="2045"/>
        <w:gridCol w:w="830"/>
        <w:gridCol w:w="1633"/>
        <w:gridCol w:w="1333"/>
        <w:gridCol w:w="1679"/>
      </w:tblGrid>
      <w:tr w:rsidR="16EEED4E" w:rsidRPr="00501CDB" w14:paraId="4910EF03" w14:textId="77777777" w:rsidTr="3E664C1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71142A5E"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Değişken</w:t>
            </w:r>
          </w:p>
        </w:tc>
        <w:tc>
          <w:tcPr>
            <w:tcW w:w="2102" w:type="dxa"/>
            <w:tcMar>
              <w:top w:w="90" w:type="dxa"/>
              <w:left w:w="195" w:type="dxa"/>
              <w:bottom w:w="90" w:type="dxa"/>
              <w:right w:w="195" w:type="dxa"/>
            </w:tcMar>
            <w:vAlign w:val="center"/>
          </w:tcPr>
          <w:p w14:paraId="2DAA586D"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β (standardize)</w:t>
            </w:r>
          </w:p>
        </w:tc>
        <w:tc>
          <w:tcPr>
            <w:tcW w:w="842" w:type="dxa"/>
            <w:tcMar>
              <w:top w:w="90" w:type="dxa"/>
              <w:left w:w="195" w:type="dxa"/>
              <w:bottom w:w="90" w:type="dxa"/>
              <w:right w:w="195" w:type="dxa"/>
            </w:tcMar>
            <w:vAlign w:val="center"/>
          </w:tcPr>
          <w:p w14:paraId="7B0F263C"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SE</w:t>
            </w:r>
          </w:p>
        </w:tc>
        <w:tc>
          <w:tcPr>
            <w:tcW w:w="1702" w:type="dxa"/>
            <w:tcMar>
              <w:top w:w="90" w:type="dxa"/>
              <w:left w:w="195" w:type="dxa"/>
              <w:bottom w:w="90" w:type="dxa"/>
              <w:right w:w="195" w:type="dxa"/>
            </w:tcMar>
            <w:vAlign w:val="center"/>
          </w:tcPr>
          <w:p w14:paraId="0F3AC76F"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1370" w:type="dxa"/>
            <w:tcMar>
              <w:top w:w="90" w:type="dxa"/>
              <w:left w:w="195" w:type="dxa"/>
              <w:bottom w:w="90" w:type="dxa"/>
              <w:right w:w="195" w:type="dxa"/>
            </w:tcMar>
            <w:vAlign w:val="center"/>
          </w:tcPr>
          <w:p w14:paraId="5D0195B6"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p-değeri</w:t>
            </w:r>
          </w:p>
        </w:tc>
        <w:tc>
          <w:tcPr>
            <w:tcW w:w="1730" w:type="dxa"/>
            <w:tcMar>
              <w:top w:w="90" w:type="dxa"/>
              <w:left w:w="195" w:type="dxa"/>
              <w:bottom w:w="90" w:type="dxa"/>
              <w:right w:w="195" w:type="dxa"/>
            </w:tcMar>
            <w:vAlign w:val="center"/>
          </w:tcPr>
          <w:p w14:paraId="20D93D49"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Bağımsız R²</w:t>
            </w:r>
          </w:p>
        </w:tc>
      </w:tr>
      <w:tr w:rsidR="16EEED4E" w:rsidRPr="00501CDB" w14:paraId="7BE05A69"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29AE2999"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Madde Kullanım Süresi</w:t>
            </w:r>
          </w:p>
        </w:tc>
        <w:tc>
          <w:tcPr>
            <w:tcW w:w="2102" w:type="dxa"/>
            <w:tcMar>
              <w:top w:w="90" w:type="dxa"/>
              <w:left w:w="195" w:type="dxa"/>
              <w:bottom w:w="90" w:type="dxa"/>
              <w:right w:w="195" w:type="dxa"/>
            </w:tcMar>
            <w:vAlign w:val="center"/>
          </w:tcPr>
          <w:p w14:paraId="197E8E74"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0.42</w:t>
            </w:r>
          </w:p>
        </w:tc>
        <w:tc>
          <w:tcPr>
            <w:tcW w:w="842" w:type="dxa"/>
            <w:tcMar>
              <w:top w:w="90" w:type="dxa"/>
              <w:left w:w="195" w:type="dxa"/>
              <w:bottom w:w="90" w:type="dxa"/>
              <w:right w:w="195" w:type="dxa"/>
            </w:tcMar>
            <w:vAlign w:val="center"/>
          </w:tcPr>
          <w:p w14:paraId="272BB0A3"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5224356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0.36-0.48</w:t>
            </w:r>
          </w:p>
        </w:tc>
        <w:tc>
          <w:tcPr>
            <w:tcW w:w="1370" w:type="dxa"/>
            <w:tcMar>
              <w:top w:w="90" w:type="dxa"/>
              <w:left w:w="195" w:type="dxa"/>
              <w:bottom w:w="90" w:type="dxa"/>
              <w:right w:w="195" w:type="dxa"/>
            </w:tcMar>
            <w:vAlign w:val="center"/>
          </w:tcPr>
          <w:p w14:paraId="5221A89A"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704E034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0.18</w:t>
            </w:r>
          </w:p>
        </w:tc>
      </w:tr>
      <w:tr w:rsidR="16EEED4E" w:rsidRPr="00501CDB" w14:paraId="003646BD"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68F96128"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BMI</w:t>
            </w:r>
          </w:p>
        </w:tc>
        <w:tc>
          <w:tcPr>
            <w:tcW w:w="2102" w:type="dxa"/>
            <w:tcMar>
              <w:top w:w="90" w:type="dxa"/>
              <w:left w:w="195" w:type="dxa"/>
              <w:bottom w:w="90" w:type="dxa"/>
              <w:right w:w="195" w:type="dxa"/>
            </w:tcMar>
            <w:vAlign w:val="center"/>
          </w:tcPr>
          <w:p w14:paraId="421134D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0.21</w:t>
            </w:r>
          </w:p>
        </w:tc>
        <w:tc>
          <w:tcPr>
            <w:tcW w:w="842" w:type="dxa"/>
            <w:tcMar>
              <w:top w:w="90" w:type="dxa"/>
              <w:left w:w="195" w:type="dxa"/>
              <w:bottom w:w="90" w:type="dxa"/>
              <w:right w:w="195" w:type="dxa"/>
            </w:tcMar>
            <w:vAlign w:val="center"/>
          </w:tcPr>
          <w:p w14:paraId="2924F8DE"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0A6C318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0.15-0.27</w:t>
            </w:r>
          </w:p>
        </w:tc>
        <w:tc>
          <w:tcPr>
            <w:tcW w:w="1370" w:type="dxa"/>
            <w:tcMar>
              <w:top w:w="90" w:type="dxa"/>
              <w:left w:w="195" w:type="dxa"/>
              <w:bottom w:w="90" w:type="dxa"/>
              <w:right w:w="195" w:type="dxa"/>
            </w:tcMar>
            <w:vAlign w:val="center"/>
          </w:tcPr>
          <w:p w14:paraId="73B5739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1321513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0.04</w:t>
            </w:r>
          </w:p>
        </w:tc>
      </w:tr>
      <w:tr w:rsidR="16EEED4E" w:rsidRPr="00501CDB" w14:paraId="386A8C79"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3D446F44"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Eğitim Seviyesi</w:t>
            </w:r>
          </w:p>
        </w:tc>
        <w:tc>
          <w:tcPr>
            <w:tcW w:w="2102" w:type="dxa"/>
            <w:tcMar>
              <w:top w:w="90" w:type="dxa"/>
              <w:left w:w="195" w:type="dxa"/>
              <w:bottom w:w="90" w:type="dxa"/>
              <w:right w:w="195" w:type="dxa"/>
            </w:tcMar>
            <w:vAlign w:val="center"/>
          </w:tcPr>
          <w:p w14:paraId="056D5CC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-0.18</w:t>
            </w:r>
          </w:p>
        </w:tc>
        <w:tc>
          <w:tcPr>
            <w:tcW w:w="842" w:type="dxa"/>
            <w:tcMar>
              <w:top w:w="90" w:type="dxa"/>
              <w:left w:w="195" w:type="dxa"/>
              <w:bottom w:w="90" w:type="dxa"/>
              <w:right w:w="195" w:type="dxa"/>
            </w:tcMar>
            <w:vAlign w:val="center"/>
          </w:tcPr>
          <w:p w14:paraId="4F8DBED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0BDF624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-0.24 - -0.12</w:t>
            </w:r>
          </w:p>
        </w:tc>
        <w:tc>
          <w:tcPr>
            <w:tcW w:w="1370" w:type="dxa"/>
            <w:tcMar>
              <w:top w:w="90" w:type="dxa"/>
              <w:left w:w="195" w:type="dxa"/>
              <w:bottom w:w="90" w:type="dxa"/>
              <w:right w:w="195" w:type="dxa"/>
            </w:tcMar>
            <w:vAlign w:val="center"/>
          </w:tcPr>
          <w:p w14:paraId="13C9F04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4514576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r>
      <w:tr w:rsidR="16EEED4E" w:rsidRPr="00501CDB" w14:paraId="1ED4096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6A9BC74F"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Egzersiz Sıklığı</w:t>
            </w:r>
          </w:p>
        </w:tc>
        <w:tc>
          <w:tcPr>
            <w:tcW w:w="2102" w:type="dxa"/>
            <w:tcMar>
              <w:top w:w="90" w:type="dxa"/>
              <w:left w:w="195" w:type="dxa"/>
              <w:bottom w:w="90" w:type="dxa"/>
              <w:right w:w="195" w:type="dxa"/>
            </w:tcMar>
            <w:vAlign w:val="center"/>
          </w:tcPr>
          <w:p w14:paraId="753A1B3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-0.15</w:t>
            </w:r>
          </w:p>
        </w:tc>
        <w:tc>
          <w:tcPr>
            <w:tcW w:w="842" w:type="dxa"/>
            <w:tcMar>
              <w:top w:w="90" w:type="dxa"/>
              <w:left w:w="195" w:type="dxa"/>
              <w:bottom w:w="90" w:type="dxa"/>
              <w:right w:w="195" w:type="dxa"/>
            </w:tcMar>
            <w:vAlign w:val="center"/>
          </w:tcPr>
          <w:p w14:paraId="5133981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435EE60D"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-0.21 - -0.09</w:t>
            </w:r>
          </w:p>
        </w:tc>
        <w:tc>
          <w:tcPr>
            <w:tcW w:w="1370" w:type="dxa"/>
            <w:tcMar>
              <w:top w:w="90" w:type="dxa"/>
              <w:left w:w="195" w:type="dxa"/>
              <w:bottom w:w="90" w:type="dxa"/>
              <w:right w:w="195" w:type="dxa"/>
            </w:tcMar>
            <w:vAlign w:val="center"/>
          </w:tcPr>
          <w:p w14:paraId="2AAC5AF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3129775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0.02</w:t>
            </w:r>
          </w:p>
        </w:tc>
      </w:tr>
      <w:tr w:rsidR="16EEED4E" w:rsidRPr="00501CDB" w14:paraId="4A13DF25"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4779116D"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DERS Skoru</w:t>
            </w:r>
          </w:p>
        </w:tc>
        <w:tc>
          <w:tcPr>
            <w:tcW w:w="2102" w:type="dxa"/>
            <w:tcMar>
              <w:top w:w="90" w:type="dxa"/>
              <w:left w:w="195" w:type="dxa"/>
              <w:bottom w:w="90" w:type="dxa"/>
              <w:right w:w="195" w:type="dxa"/>
            </w:tcMar>
            <w:vAlign w:val="center"/>
          </w:tcPr>
          <w:p w14:paraId="0A9E631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0.24</w:t>
            </w:r>
          </w:p>
        </w:tc>
        <w:tc>
          <w:tcPr>
            <w:tcW w:w="842" w:type="dxa"/>
            <w:tcMar>
              <w:top w:w="90" w:type="dxa"/>
              <w:left w:w="195" w:type="dxa"/>
              <w:bottom w:w="90" w:type="dxa"/>
              <w:right w:w="195" w:type="dxa"/>
            </w:tcMar>
            <w:vAlign w:val="center"/>
          </w:tcPr>
          <w:p w14:paraId="794CDAD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1474A11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0.18-0.30</w:t>
            </w:r>
          </w:p>
        </w:tc>
        <w:tc>
          <w:tcPr>
            <w:tcW w:w="1370" w:type="dxa"/>
            <w:tcMar>
              <w:top w:w="90" w:type="dxa"/>
              <w:left w:w="195" w:type="dxa"/>
              <w:bottom w:w="90" w:type="dxa"/>
              <w:right w:w="195" w:type="dxa"/>
            </w:tcMar>
            <w:vAlign w:val="center"/>
          </w:tcPr>
          <w:p w14:paraId="59546BF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16BF75B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0.06</w:t>
            </w:r>
          </w:p>
        </w:tc>
      </w:tr>
      <w:tr w:rsidR="16EEED4E" w:rsidRPr="00501CDB" w14:paraId="73B84DD4"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77647D55"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İnsülin Direnci (HOMA-IR)</w:t>
            </w:r>
          </w:p>
        </w:tc>
        <w:tc>
          <w:tcPr>
            <w:tcW w:w="2102" w:type="dxa"/>
            <w:tcMar>
              <w:top w:w="90" w:type="dxa"/>
              <w:left w:w="195" w:type="dxa"/>
              <w:bottom w:w="90" w:type="dxa"/>
              <w:right w:w="195" w:type="dxa"/>
            </w:tcMar>
            <w:vAlign w:val="center"/>
          </w:tcPr>
          <w:p w14:paraId="65291F7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0.19</w:t>
            </w:r>
          </w:p>
        </w:tc>
        <w:tc>
          <w:tcPr>
            <w:tcW w:w="842" w:type="dxa"/>
            <w:tcMar>
              <w:top w:w="90" w:type="dxa"/>
              <w:left w:w="195" w:type="dxa"/>
              <w:bottom w:w="90" w:type="dxa"/>
              <w:right w:w="195" w:type="dxa"/>
            </w:tcMar>
            <w:vAlign w:val="center"/>
          </w:tcPr>
          <w:p w14:paraId="75A9D0C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0EBA6DD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0.13-0.25</w:t>
            </w:r>
          </w:p>
        </w:tc>
        <w:tc>
          <w:tcPr>
            <w:tcW w:w="1370" w:type="dxa"/>
            <w:tcMar>
              <w:top w:w="90" w:type="dxa"/>
              <w:left w:w="195" w:type="dxa"/>
              <w:bottom w:w="90" w:type="dxa"/>
              <w:right w:w="195" w:type="dxa"/>
            </w:tcMar>
            <w:vAlign w:val="center"/>
          </w:tcPr>
          <w:p w14:paraId="21153A3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4666E05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0.04</w:t>
            </w:r>
          </w:p>
        </w:tc>
      </w:tr>
      <w:tr w:rsidR="16EEED4E" w:rsidRPr="00501CDB" w14:paraId="5822E90D" w14:textId="77777777" w:rsidTr="3E664C12">
        <w:trPr>
          <w:trHeight w:val="300"/>
        </w:trPr>
        <w:tc>
          <w:tcPr>
            <w:cnfStyle w:val="001000000000" w:firstRow="0" w:lastRow="0" w:firstColumn="1" w:lastColumn="0" w:oddVBand="0" w:evenVBand="0" w:oddHBand="0" w:evenHBand="0" w:firstRowFirstColumn="0" w:firstRowLastColumn="0" w:lastRowFirstColumn="0" w:lastRowLastColumn="0"/>
            <w:tcW w:w="3130" w:type="dxa"/>
            <w:shd w:val="clear" w:color="auto" w:fill="DAE9F7" w:themeFill="text2" w:themeFillTint="1A"/>
            <w:tcMar>
              <w:top w:w="90" w:type="dxa"/>
              <w:left w:w="195" w:type="dxa"/>
              <w:bottom w:w="90" w:type="dxa"/>
              <w:right w:w="195" w:type="dxa"/>
            </w:tcMar>
            <w:vAlign w:val="center"/>
          </w:tcPr>
          <w:p w14:paraId="008EA605"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İnflamasyon Skoru</w:t>
            </w:r>
          </w:p>
        </w:tc>
        <w:tc>
          <w:tcPr>
            <w:tcW w:w="2102" w:type="dxa"/>
            <w:tcMar>
              <w:top w:w="90" w:type="dxa"/>
              <w:left w:w="195" w:type="dxa"/>
              <w:bottom w:w="90" w:type="dxa"/>
              <w:right w:w="195" w:type="dxa"/>
            </w:tcMar>
            <w:vAlign w:val="center"/>
          </w:tcPr>
          <w:p w14:paraId="7B83C5C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0.22</w:t>
            </w:r>
          </w:p>
        </w:tc>
        <w:tc>
          <w:tcPr>
            <w:tcW w:w="842" w:type="dxa"/>
            <w:tcMar>
              <w:top w:w="90" w:type="dxa"/>
              <w:left w:w="195" w:type="dxa"/>
              <w:bottom w:w="90" w:type="dxa"/>
              <w:right w:w="195" w:type="dxa"/>
            </w:tcMar>
            <w:vAlign w:val="center"/>
          </w:tcPr>
          <w:p w14:paraId="0947A42A"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0.03</w:t>
            </w:r>
          </w:p>
        </w:tc>
        <w:tc>
          <w:tcPr>
            <w:tcW w:w="1702" w:type="dxa"/>
            <w:tcMar>
              <w:top w:w="90" w:type="dxa"/>
              <w:left w:w="195" w:type="dxa"/>
              <w:bottom w:w="90" w:type="dxa"/>
              <w:right w:w="195" w:type="dxa"/>
            </w:tcMar>
            <w:vAlign w:val="center"/>
          </w:tcPr>
          <w:p w14:paraId="1C718CBE"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0.16-0.28</w:t>
            </w:r>
          </w:p>
        </w:tc>
        <w:tc>
          <w:tcPr>
            <w:tcW w:w="1370" w:type="dxa"/>
            <w:tcMar>
              <w:top w:w="90" w:type="dxa"/>
              <w:left w:w="195" w:type="dxa"/>
              <w:bottom w:w="90" w:type="dxa"/>
              <w:right w:w="195" w:type="dxa"/>
            </w:tcMar>
            <w:vAlign w:val="center"/>
          </w:tcPr>
          <w:p w14:paraId="4B31125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&lt;0.001</w:t>
            </w:r>
          </w:p>
        </w:tc>
        <w:tc>
          <w:tcPr>
            <w:tcW w:w="1730" w:type="dxa"/>
            <w:tcMar>
              <w:top w:w="90" w:type="dxa"/>
              <w:left w:w="195" w:type="dxa"/>
              <w:bottom w:w="90" w:type="dxa"/>
              <w:right w:w="195" w:type="dxa"/>
            </w:tcMar>
            <w:vAlign w:val="center"/>
          </w:tcPr>
          <w:p w14:paraId="3498773B"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0.05</w:t>
            </w:r>
          </w:p>
        </w:tc>
      </w:tr>
    </w:tbl>
    <w:p w14:paraId="4E5370A9"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Toplam Açıklanan Varyans: R²=0.42 (yüzde 42)</w:t>
      </w:r>
    </w:p>
    <w:p w14:paraId="7215F489" w14:textId="77777777" w:rsidR="001C568F" w:rsidRDefault="001C568F" w:rsidP="3C493D58">
      <w:pPr>
        <w:spacing w:line="276" w:lineRule="auto"/>
        <w:contextualSpacing/>
        <w:jc w:val="both"/>
        <w:rPr>
          <w:rFonts w:ascii="Times New Roman" w:eastAsia="Times New Roman" w:hAnsi="Times New Roman" w:cs="Times New Roman"/>
          <w:i/>
          <w:iCs/>
          <w:sz w:val="16"/>
          <w:szCs w:val="16"/>
        </w:rPr>
      </w:pPr>
    </w:p>
    <w:p w14:paraId="4F53103F"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b/>
          <w:bCs/>
          <w:color w:val="262626" w:themeColor="text1" w:themeTint="D9"/>
          <w:szCs w:val="20"/>
        </w:rPr>
      </w:pPr>
      <w:r w:rsidRPr="001A71D1">
        <w:rPr>
          <w:rFonts w:ascii="Times New Roman" w:eastAsia="Times New Roman" w:hAnsi="Times New Roman" w:cs="Times New Roman"/>
          <w:b/>
          <w:bCs/>
          <w:color w:val="000000" w:themeColor="text1"/>
          <w:szCs w:val="20"/>
        </w:rPr>
        <w:t>3.10. Tersine Çevrilebilirlik: Literatür Tabanlı Sentez</w:t>
      </w:r>
    </w:p>
    <w:p w14:paraId="40A3310E" w14:textId="77777777" w:rsidR="001C568F" w:rsidRPr="001A71D1" w:rsidRDefault="67AA59E6" w:rsidP="001A71D1">
      <w:pPr>
        <w:shd w:val="clear" w:color="auto" w:fill="FFFFFF" w:themeFill="background1"/>
        <w:spacing w:after="30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Kendi veri setim</w:t>
      </w:r>
      <w:r w:rsidR="6777845E" w:rsidRPr="001A71D1">
        <w:rPr>
          <w:rFonts w:ascii="Times New Roman" w:eastAsia="Times New Roman" w:hAnsi="Times New Roman" w:cs="Times New Roman"/>
          <w:color w:val="000000" w:themeColor="text1"/>
          <w:szCs w:val="20"/>
        </w:rPr>
        <w:t>de</w:t>
      </w:r>
      <w:r w:rsidRPr="001A71D1">
        <w:rPr>
          <w:rFonts w:ascii="Times New Roman" w:eastAsia="Times New Roman" w:hAnsi="Times New Roman" w:cs="Times New Roman"/>
          <w:color w:val="000000" w:themeColor="text1"/>
          <w:szCs w:val="20"/>
        </w:rPr>
        <w:t xml:space="preserve"> uzunlamasına takip bulunmadığından, epigenetik yaş ivmelenmesinin tersine çevrilebilirliği için literatür verileri sentezlenmiştir.</w:t>
      </w:r>
    </w:p>
    <w:p w14:paraId="4F9DBCB4" w14:textId="77777777" w:rsidR="412DC214" w:rsidRPr="001A71D1" w:rsidRDefault="6253DA74" w:rsidP="001A71D1">
      <w:pPr>
        <w:pStyle w:val="Balk3"/>
        <w:shd w:val="clear" w:color="auto" w:fill="FFFFFF" w:themeFill="background1"/>
        <w:spacing w:before="0" w:after="0" w:line="360" w:lineRule="auto"/>
        <w:contextualSpacing/>
        <w:rPr>
          <w:rFonts w:ascii="Times New Roman" w:eastAsia="Times New Roman" w:hAnsi="Times New Roman" w:cs="Times New Roman"/>
          <w:b/>
          <w:bCs/>
          <w:i/>
          <w:iCs/>
          <w:noProof w:val="0"/>
          <w:color w:val="000000" w:themeColor="text1"/>
          <w:sz w:val="24"/>
          <w:szCs w:val="20"/>
        </w:rPr>
      </w:pPr>
      <w:r w:rsidRPr="001A71D1">
        <w:rPr>
          <w:rFonts w:ascii="Times New Roman" w:eastAsia="Times New Roman" w:hAnsi="Times New Roman" w:cs="Times New Roman"/>
          <w:b/>
          <w:bCs/>
          <w:i/>
          <w:iCs/>
          <w:color w:val="000000" w:themeColor="text1"/>
          <w:sz w:val="24"/>
          <w:szCs w:val="20"/>
        </w:rPr>
        <w:t>Tablo 2</w:t>
      </w:r>
      <w:r w:rsidR="16D4D74D" w:rsidRPr="001A71D1">
        <w:rPr>
          <w:rFonts w:ascii="Times New Roman" w:eastAsia="Times New Roman" w:hAnsi="Times New Roman" w:cs="Times New Roman"/>
          <w:b/>
          <w:bCs/>
          <w:i/>
          <w:iCs/>
          <w:color w:val="000000" w:themeColor="text1"/>
          <w:sz w:val="24"/>
          <w:szCs w:val="20"/>
        </w:rPr>
        <w:t>2</w:t>
      </w:r>
      <w:r w:rsidR="0CC4D358" w:rsidRPr="001A71D1">
        <w:rPr>
          <w:rFonts w:ascii="Times New Roman" w:eastAsia="Times New Roman" w:hAnsi="Times New Roman" w:cs="Times New Roman"/>
          <w:b/>
          <w:bCs/>
          <w:i/>
          <w:iCs/>
          <w:color w:val="000000" w:themeColor="text1"/>
          <w:sz w:val="24"/>
          <w:szCs w:val="20"/>
        </w:rPr>
        <w:t xml:space="preserve">. </w:t>
      </w:r>
      <w:r w:rsidRPr="001A71D1">
        <w:rPr>
          <w:rFonts w:ascii="Times New Roman" w:eastAsia="Times New Roman" w:hAnsi="Times New Roman" w:cs="Times New Roman"/>
          <w:b/>
          <w:bCs/>
          <w:i/>
          <w:iCs/>
          <w:color w:val="000000" w:themeColor="text1"/>
          <w:sz w:val="24"/>
          <w:szCs w:val="20"/>
        </w:rPr>
        <w:t>Epigenetik Yaş İvmelenmesinin Tersine Çevrilebilirliği: Müdahale Etkileri</w:t>
      </w:r>
    </w:p>
    <w:tbl>
      <w:tblPr>
        <w:tblStyle w:val="KlavuzTablo1Ak-Vurgu1"/>
        <w:tblW w:w="0" w:type="auto"/>
        <w:tblLook w:val="06A0" w:firstRow="1" w:lastRow="0" w:firstColumn="1" w:lastColumn="0" w:noHBand="1" w:noVBand="1"/>
      </w:tblPr>
      <w:tblGrid>
        <w:gridCol w:w="2235"/>
        <w:gridCol w:w="1425"/>
        <w:gridCol w:w="885"/>
        <w:gridCol w:w="1020"/>
        <w:gridCol w:w="1898"/>
        <w:gridCol w:w="1974"/>
        <w:gridCol w:w="1018"/>
      </w:tblGrid>
      <w:tr w:rsidR="4FDEAF6F" w14:paraId="7FC75CFA"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5" w:type="dxa"/>
          </w:tcPr>
          <w:p w14:paraId="715D1E54"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Müdahale Türü</w:t>
            </w:r>
          </w:p>
        </w:tc>
        <w:tc>
          <w:tcPr>
            <w:tcW w:w="1425" w:type="dxa"/>
          </w:tcPr>
          <w:p w14:paraId="1C616DA9"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Çalışma</w:t>
            </w:r>
          </w:p>
        </w:tc>
        <w:tc>
          <w:tcPr>
            <w:tcW w:w="885" w:type="dxa"/>
          </w:tcPr>
          <w:p w14:paraId="60B8AAA9"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n</w:t>
            </w:r>
          </w:p>
        </w:tc>
        <w:tc>
          <w:tcPr>
            <w:tcW w:w="1020" w:type="dxa"/>
          </w:tcPr>
          <w:p w14:paraId="2777ED10" w14:textId="77777777" w:rsidR="4FDEAF6F" w:rsidRDefault="79D15D0C" w:rsidP="3C493D5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Süre</w:t>
            </w:r>
          </w:p>
        </w:tc>
        <w:tc>
          <w:tcPr>
            <w:tcW w:w="1898" w:type="dxa"/>
          </w:tcPr>
          <w:p w14:paraId="3ECE4638"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Epigenetik Yaş Değişimi (yıl)</w:t>
            </w:r>
          </w:p>
        </w:tc>
        <w:tc>
          <w:tcPr>
            <w:tcW w:w="1974" w:type="dxa"/>
          </w:tcPr>
          <w:p w14:paraId="0A68B028"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95% GA</w:t>
            </w:r>
          </w:p>
        </w:tc>
        <w:tc>
          <w:tcPr>
            <w:tcW w:w="1018" w:type="dxa"/>
          </w:tcPr>
          <w:p w14:paraId="6D3AB1E4"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p-değeri</w:t>
            </w:r>
          </w:p>
        </w:tc>
      </w:tr>
      <w:tr w:rsidR="4FDEAF6F" w14:paraId="00C00E9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DAE8F8"/>
          </w:tcPr>
          <w:p w14:paraId="1E46EB6B"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Yaşam Tarzı Müdahaleleri</w:t>
            </w:r>
          </w:p>
        </w:tc>
        <w:tc>
          <w:tcPr>
            <w:tcW w:w="1425" w:type="dxa"/>
            <w:shd w:val="clear" w:color="auto" w:fill="DAE8F8"/>
          </w:tcPr>
          <w:p w14:paraId="21C22072"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885" w:type="dxa"/>
            <w:shd w:val="clear" w:color="auto" w:fill="DAE8F8"/>
          </w:tcPr>
          <w:p w14:paraId="2F636E36"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20" w:type="dxa"/>
            <w:shd w:val="clear" w:color="auto" w:fill="DAE8F8"/>
          </w:tcPr>
          <w:p w14:paraId="1487DB52"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898" w:type="dxa"/>
            <w:shd w:val="clear" w:color="auto" w:fill="DAE8F8"/>
          </w:tcPr>
          <w:p w14:paraId="3AF59A21"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974" w:type="dxa"/>
            <w:shd w:val="clear" w:color="auto" w:fill="DAE8F8"/>
          </w:tcPr>
          <w:p w14:paraId="7B26A672"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18" w:type="dxa"/>
            <w:shd w:val="clear" w:color="auto" w:fill="DAE8F8"/>
          </w:tcPr>
          <w:p w14:paraId="14CC680A"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4FDEAF6F" w14:paraId="16DAB13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62FC9138"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Metilasyon-Destekleyici Diyet</w:t>
            </w:r>
          </w:p>
        </w:tc>
        <w:tc>
          <w:tcPr>
            <w:tcW w:w="1425" w:type="dxa"/>
          </w:tcPr>
          <w:p w14:paraId="0E5BED6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Fitzgerald et al.</w:t>
            </w:r>
          </w:p>
        </w:tc>
        <w:tc>
          <w:tcPr>
            <w:tcW w:w="885" w:type="dxa"/>
          </w:tcPr>
          <w:p w14:paraId="77B0835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43</w:t>
            </w:r>
          </w:p>
        </w:tc>
        <w:tc>
          <w:tcPr>
            <w:tcW w:w="1020" w:type="dxa"/>
          </w:tcPr>
          <w:p w14:paraId="49AB1CB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 hafta</w:t>
            </w:r>
          </w:p>
        </w:tc>
        <w:tc>
          <w:tcPr>
            <w:tcW w:w="1898" w:type="dxa"/>
          </w:tcPr>
          <w:p w14:paraId="44793ADF"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-3.23</w:t>
            </w:r>
          </w:p>
        </w:tc>
        <w:tc>
          <w:tcPr>
            <w:tcW w:w="1974" w:type="dxa"/>
          </w:tcPr>
          <w:p w14:paraId="79D46529"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-4.1, -2.4</w:t>
            </w:r>
          </w:p>
        </w:tc>
        <w:tc>
          <w:tcPr>
            <w:tcW w:w="1018" w:type="dxa"/>
          </w:tcPr>
          <w:p w14:paraId="6439C22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r w:rsidR="4FDEAF6F" w14:paraId="0A5D6F9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5ECDF475"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Yoğun Egzersiz Programı</w:t>
            </w:r>
          </w:p>
        </w:tc>
        <w:tc>
          <w:tcPr>
            <w:tcW w:w="1425" w:type="dxa"/>
          </w:tcPr>
          <w:p w14:paraId="1E28060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Quach et al.</w:t>
            </w:r>
          </w:p>
        </w:tc>
        <w:tc>
          <w:tcPr>
            <w:tcW w:w="885" w:type="dxa"/>
          </w:tcPr>
          <w:p w14:paraId="007CB02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78</w:t>
            </w:r>
          </w:p>
        </w:tc>
        <w:tc>
          <w:tcPr>
            <w:tcW w:w="1020" w:type="dxa"/>
          </w:tcPr>
          <w:p w14:paraId="4A7ED8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 hafta</w:t>
            </w:r>
          </w:p>
        </w:tc>
        <w:tc>
          <w:tcPr>
            <w:tcW w:w="1898" w:type="dxa"/>
          </w:tcPr>
          <w:p w14:paraId="7F40DA81"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-2.87</w:t>
            </w:r>
          </w:p>
        </w:tc>
        <w:tc>
          <w:tcPr>
            <w:tcW w:w="1974" w:type="dxa"/>
          </w:tcPr>
          <w:p w14:paraId="760B9287"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-3.6, -2.1</w:t>
            </w:r>
          </w:p>
        </w:tc>
        <w:tc>
          <w:tcPr>
            <w:tcW w:w="1018" w:type="dxa"/>
          </w:tcPr>
          <w:p w14:paraId="3501351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r w:rsidR="4FDEAF6F" w14:paraId="17BACB7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3D8DF5D4"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Mindfulness + Yoga</w:t>
            </w:r>
          </w:p>
        </w:tc>
        <w:tc>
          <w:tcPr>
            <w:tcW w:w="1425" w:type="dxa"/>
          </w:tcPr>
          <w:p w14:paraId="0A1C8BE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Epel et al.</w:t>
            </w:r>
          </w:p>
        </w:tc>
        <w:tc>
          <w:tcPr>
            <w:tcW w:w="885" w:type="dxa"/>
          </w:tcPr>
          <w:p w14:paraId="0430C8A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96</w:t>
            </w:r>
          </w:p>
        </w:tc>
        <w:tc>
          <w:tcPr>
            <w:tcW w:w="1020" w:type="dxa"/>
          </w:tcPr>
          <w:p w14:paraId="5E8DB7E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 hafta</w:t>
            </w:r>
          </w:p>
        </w:tc>
        <w:tc>
          <w:tcPr>
            <w:tcW w:w="1898" w:type="dxa"/>
          </w:tcPr>
          <w:p w14:paraId="7DD51CF0"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-1.96</w:t>
            </w:r>
          </w:p>
        </w:tc>
        <w:tc>
          <w:tcPr>
            <w:tcW w:w="1974" w:type="dxa"/>
          </w:tcPr>
          <w:p w14:paraId="73C42556"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-2.7, -1.2</w:t>
            </w:r>
          </w:p>
        </w:tc>
        <w:tc>
          <w:tcPr>
            <w:tcW w:w="1018" w:type="dxa"/>
          </w:tcPr>
          <w:p w14:paraId="46D941B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r w:rsidR="4FDEAF6F" w14:paraId="04E3BA3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741D7B95"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Kombine Müdahale</w:t>
            </w:r>
          </w:p>
        </w:tc>
        <w:tc>
          <w:tcPr>
            <w:tcW w:w="1425" w:type="dxa"/>
          </w:tcPr>
          <w:p w14:paraId="2A1B090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Fitzgerald et al.</w:t>
            </w:r>
          </w:p>
        </w:tc>
        <w:tc>
          <w:tcPr>
            <w:tcW w:w="885" w:type="dxa"/>
          </w:tcPr>
          <w:p w14:paraId="6A361BC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43</w:t>
            </w:r>
          </w:p>
        </w:tc>
        <w:tc>
          <w:tcPr>
            <w:tcW w:w="1020" w:type="dxa"/>
          </w:tcPr>
          <w:p w14:paraId="38D53B2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 hafta</w:t>
            </w:r>
          </w:p>
        </w:tc>
        <w:tc>
          <w:tcPr>
            <w:tcW w:w="1898" w:type="dxa"/>
          </w:tcPr>
          <w:p w14:paraId="674BED8F"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-4.60</w:t>
            </w:r>
          </w:p>
        </w:tc>
        <w:tc>
          <w:tcPr>
            <w:tcW w:w="1974" w:type="dxa"/>
          </w:tcPr>
          <w:p w14:paraId="66E57A56"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-5.8, -3.4</w:t>
            </w:r>
          </w:p>
        </w:tc>
        <w:tc>
          <w:tcPr>
            <w:tcW w:w="1018" w:type="dxa"/>
          </w:tcPr>
          <w:p w14:paraId="0C932AF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r w:rsidR="4FDEAF6F" w14:paraId="60ED4AC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DAE8F8"/>
          </w:tcPr>
          <w:p w14:paraId="2F6AC4B1"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Madde Bırakma Etkileri</w:t>
            </w:r>
          </w:p>
        </w:tc>
        <w:tc>
          <w:tcPr>
            <w:tcW w:w="1425" w:type="dxa"/>
            <w:shd w:val="clear" w:color="auto" w:fill="DAE8F8"/>
          </w:tcPr>
          <w:p w14:paraId="2E087A71"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885" w:type="dxa"/>
            <w:shd w:val="clear" w:color="auto" w:fill="DAE8F8"/>
          </w:tcPr>
          <w:p w14:paraId="164E071D"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20" w:type="dxa"/>
            <w:shd w:val="clear" w:color="auto" w:fill="DAE8F8"/>
          </w:tcPr>
          <w:p w14:paraId="4A7390A4"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898" w:type="dxa"/>
            <w:shd w:val="clear" w:color="auto" w:fill="DAE8F8"/>
          </w:tcPr>
          <w:p w14:paraId="4E80CAC1"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974" w:type="dxa"/>
            <w:shd w:val="clear" w:color="auto" w:fill="DAE8F8"/>
          </w:tcPr>
          <w:p w14:paraId="3DEF2C86"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18" w:type="dxa"/>
            <w:shd w:val="clear" w:color="auto" w:fill="DAE8F8"/>
          </w:tcPr>
          <w:p w14:paraId="1B8BE56D"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4FDEAF6F" w14:paraId="42C37F4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0A5ABFBD"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1 yıl sonra</w:t>
            </w:r>
          </w:p>
        </w:tc>
        <w:tc>
          <w:tcPr>
            <w:tcW w:w="1425" w:type="dxa"/>
          </w:tcPr>
          <w:p w14:paraId="567A6A6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Ambatipudi et al.</w:t>
            </w:r>
          </w:p>
        </w:tc>
        <w:tc>
          <w:tcPr>
            <w:tcW w:w="885" w:type="dxa"/>
          </w:tcPr>
          <w:p w14:paraId="3151133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124</w:t>
            </w:r>
          </w:p>
        </w:tc>
        <w:tc>
          <w:tcPr>
            <w:tcW w:w="1020" w:type="dxa"/>
          </w:tcPr>
          <w:p w14:paraId="0E59F88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 yıl</w:t>
            </w:r>
          </w:p>
        </w:tc>
        <w:tc>
          <w:tcPr>
            <w:tcW w:w="1898" w:type="dxa"/>
          </w:tcPr>
          <w:p w14:paraId="2C9EF4BB"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-1.52</w:t>
            </w:r>
          </w:p>
        </w:tc>
        <w:tc>
          <w:tcPr>
            <w:tcW w:w="1974" w:type="dxa"/>
          </w:tcPr>
          <w:p w14:paraId="691F868B"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-2.3, -0.7</w:t>
            </w:r>
          </w:p>
        </w:tc>
        <w:tc>
          <w:tcPr>
            <w:tcW w:w="1018" w:type="dxa"/>
          </w:tcPr>
          <w:p w14:paraId="79796FD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0.002</w:t>
            </w:r>
          </w:p>
        </w:tc>
      </w:tr>
      <w:tr w:rsidR="4FDEAF6F" w14:paraId="6490FE9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60F7161E"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5 yıl sonra</w:t>
            </w:r>
          </w:p>
        </w:tc>
        <w:tc>
          <w:tcPr>
            <w:tcW w:w="1425" w:type="dxa"/>
          </w:tcPr>
          <w:p w14:paraId="02186DB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Ambatipudi et al.</w:t>
            </w:r>
          </w:p>
        </w:tc>
        <w:tc>
          <w:tcPr>
            <w:tcW w:w="885" w:type="dxa"/>
          </w:tcPr>
          <w:p w14:paraId="7E36DAA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89</w:t>
            </w:r>
          </w:p>
        </w:tc>
        <w:tc>
          <w:tcPr>
            <w:tcW w:w="1020" w:type="dxa"/>
          </w:tcPr>
          <w:p w14:paraId="196E2CB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 yıl</w:t>
            </w:r>
          </w:p>
        </w:tc>
        <w:tc>
          <w:tcPr>
            <w:tcW w:w="1898" w:type="dxa"/>
          </w:tcPr>
          <w:p w14:paraId="32B5DA9F"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-3.18</w:t>
            </w:r>
          </w:p>
        </w:tc>
        <w:tc>
          <w:tcPr>
            <w:tcW w:w="1974" w:type="dxa"/>
          </w:tcPr>
          <w:p w14:paraId="0590C874"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-4.2, -2.1</w:t>
            </w:r>
          </w:p>
        </w:tc>
        <w:tc>
          <w:tcPr>
            <w:tcW w:w="1018" w:type="dxa"/>
          </w:tcPr>
          <w:p w14:paraId="1E66B09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r w:rsidR="4FDEAF6F" w14:paraId="31C3C01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shd w:val="clear" w:color="auto" w:fill="DAE8F8"/>
          </w:tcPr>
          <w:p w14:paraId="29831AF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Meta-Analiz Özeti</w:t>
            </w:r>
          </w:p>
        </w:tc>
        <w:tc>
          <w:tcPr>
            <w:tcW w:w="1425" w:type="dxa"/>
            <w:shd w:val="clear" w:color="auto" w:fill="DAE8F8"/>
          </w:tcPr>
          <w:p w14:paraId="25ADDC68"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885" w:type="dxa"/>
            <w:shd w:val="clear" w:color="auto" w:fill="DAE8F8"/>
          </w:tcPr>
          <w:p w14:paraId="19ED4C7D"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20" w:type="dxa"/>
            <w:shd w:val="clear" w:color="auto" w:fill="DAE8F8"/>
          </w:tcPr>
          <w:p w14:paraId="3F9C0E8F"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898" w:type="dxa"/>
            <w:shd w:val="clear" w:color="auto" w:fill="DAE8F8"/>
          </w:tcPr>
          <w:p w14:paraId="60E751CC"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974" w:type="dxa"/>
            <w:shd w:val="clear" w:color="auto" w:fill="DAE8F8"/>
          </w:tcPr>
          <w:p w14:paraId="2539F4C0" w14:textId="77777777" w:rsidR="4FDEAF6F" w:rsidRDefault="4FDEAF6F" w:rsidP="4FDEAF6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018" w:type="dxa"/>
            <w:shd w:val="clear" w:color="auto" w:fill="DAE8F8"/>
          </w:tcPr>
          <w:p w14:paraId="3B6F23F8" w14:textId="77777777" w:rsidR="4FDEAF6F" w:rsidRDefault="4FDEAF6F" w:rsidP="4FDEA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4FDEAF6F" w14:paraId="5F03AC8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5" w:type="dxa"/>
          </w:tcPr>
          <w:p w14:paraId="3DAD8B93" w14:textId="77777777" w:rsidR="4FDEAF6F" w:rsidRDefault="79D15D0C" w:rsidP="3C493D58">
            <w:pPr>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b w:val="0"/>
                <w:bCs w:val="0"/>
                <w:color w:val="000000" w:themeColor="text1"/>
                <w:sz w:val="16"/>
                <w:szCs w:val="16"/>
              </w:rPr>
              <w:t>Tüm müdahaleler</w:t>
            </w:r>
          </w:p>
        </w:tc>
        <w:tc>
          <w:tcPr>
            <w:tcW w:w="1425" w:type="dxa"/>
          </w:tcPr>
          <w:p w14:paraId="45D04FF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6 çalışma</w:t>
            </w:r>
          </w:p>
        </w:tc>
        <w:tc>
          <w:tcPr>
            <w:tcW w:w="885" w:type="dxa"/>
          </w:tcPr>
          <w:p w14:paraId="6399384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473</w:t>
            </w:r>
          </w:p>
        </w:tc>
        <w:tc>
          <w:tcPr>
            <w:tcW w:w="1020" w:type="dxa"/>
          </w:tcPr>
          <w:p w14:paraId="0810214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1898" w:type="dxa"/>
          </w:tcPr>
          <w:p w14:paraId="6DD990CF"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-2.73</w:t>
            </w:r>
          </w:p>
        </w:tc>
        <w:tc>
          <w:tcPr>
            <w:tcW w:w="1974" w:type="dxa"/>
          </w:tcPr>
          <w:p w14:paraId="4E95443E" w14:textId="77777777" w:rsidR="4FDEAF6F" w:rsidRDefault="79D15D0C" w:rsidP="3C493D5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-3.4, -2.1</w:t>
            </w:r>
          </w:p>
        </w:tc>
        <w:tc>
          <w:tcPr>
            <w:tcW w:w="1018" w:type="dxa"/>
          </w:tcPr>
          <w:p w14:paraId="4F67DFD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&lt;0.001</w:t>
            </w:r>
          </w:p>
        </w:tc>
      </w:tr>
    </w:tbl>
    <w:p w14:paraId="2AFE73F6" w14:textId="77777777" w:rsidR="3B627326" w:rsidRDefault="3B627326" w:rsidP="3C493D58">
      <w:pPr>
        <w:shd w:val="clear" w:color="auto" w:fill="FFFFFF" w:themeFill="background1"/>
        <w:spacing w:after="300" w:line="276" w:lineRule="auto"/>
        <w:contextualSpacing/>
        <w:jc w:val="both"/>
        <w:rPr>
          <w:rFonts w:ascii="Times New Roman" w:eastAsia="Times New Roman" w:hAnsi="Times New Roman" w:cs="Times New Roman"/>
          <w:i/>
          <w:iCs/>
          <w:noProof w:val="0"/>
          <w:sz w:val="16"/>
          <w:szCs w:val="16"/>
        </w:rPr>
      </w:pPr>
      <w:r w:rsidRPr="3C493D58">
        <w:rPr>
          <w:rFonts w:ascii="Times New Roman" w:eastAsia="Times New Roman" w:hAnsi="Times New Roman" w:cs="Times New Roman"/>
          <w:i/>
          <w:iCs/>
          <w:color w:val="000000" w:themeColor="text1"/>
          <w:sz w:val="16"/>
          <w:szCs w:val="16"/>
        </w:rPr>
        <w:t xml:space="preserve">Çalışmamızda uzunlamasına takip verisi bulunmadığından, epigenetik yaş ivmelenmesinin (EAA) tersine çevrilebilirliğini değerlendirmek </w:t>
      </w:r>
      <w:r w:rsidRPr="3C493D58">
        <w:rPr>
          <w:rFonts w:ascii="Times New Roman" w:eastAsia="Times New Roman" w:hAnsi="Times New Roman" w:cs="Times New Roman"/>
          <w:i/>
          <w:iCs/>
          <w:color w:val="22863A"/>
          <w:sz w:val="16"/>
          <w:szCs w:val="16"/>
        </w:rPr>
        <w:t>i</w:t>
      </w:r>
      <w:r w:rsidRPr="3C493D58">
        <w:rPr>
          <w:rFonts w:ascii="Times New Roman" w:eastAsia="Times New Roman" w:hAnsi="Times New Roman" w:cs="Times New Roman"/>
          <w:i/>
          <w:iCs/>
          <w:color w:val="000000" w:themeColor="text1"/>
          <w:sz w:val="16"/>
          <w:szCs w:val="16"/>
        </w:rPr>
        <w:t>çin sistematik literatü</w:t>
      </w:r>
      <w:r w:rsidRPr="3C493D58">
        <w:rPr>
          <w:rFonts w:ascii="Times New Roman" w:eastAsia="Times New Roman" w:hAnsi="Times New Roman" w:cs="Times New Roman"/>
          <w:i/>
          <w:iCs/>
          <w:color w:val="005CC5"/>
          <w:sz w:val="16"/>
          <w:szCs w:val="16"/>
        </w:rPr>
        <w:t>r</w:t>
      </w:r>
      <w:r w:rsidRPr="3C493D58">
        <w:rPr>
          <w:rFonts w:ascii="Times New Roman" w:eastAsia="Times New Roman" w:hAnsi="Times New Roman" w:cs="Times New Roman"/>
          <w:i/>
          <w:iCs/>
          <w:color w:val="000000" w:themeColor="text1"/>
          <w:sz w:val="16"/>
          <w:szCs w:val="16"/>
        </w:rPr>
        <w:t xml:space="preserve"> sentezi gerçekleştirilmiştir. Toplam </w:t>
      </w:r>
      <w:r w:rsidRPr="3C493D58">
        <w:rPr>
          <w:rFonts w:ascii="Times New Roman" w:eastAsia="Times New Roman" w:hAnsi="Times New Roman" w:cs="Times New Roman"/>
          <w:i/>
          <w:iCs/>
          <w:color w:val="005CC5"/>
          <w:sz w:val="16"/>
          <w:szCs w:val="16"/>
        </w:rPr>
        <w:t>6</w:t>
      </w:r>
      <w:r w:rsidRPr="3C493D58">
        <w:rPr>
          <w:rFonts w:ascii="Times New Roman" w:eastAsia="Times New Roman" w:hAnsi="Times New Roman" w:cs="Times New Roman"/>
          <w:i/>
          <w:iCs/>
          <w:color w:val="000000" w:themeColor="text1"/>
          <w:sz w:val="16"/>
          <w:szCs w:val="16"/>
        </w:rPr>
        <w:t xml:space="preserve"> çalışmadan (n=</w:t>
      </w:r>
      <w:r w:rsidRPr="3C493D58">
        <w:rPr>
          <w:rFonts w:ascii="Times New Roman" w:eastAsia="Times New Roman" w:hAnsi="Times New Roman" w:cs="Times New Roman"/>
          <w:i/>
          <w:iCs/>
          <w:color w:val="005CC5"/>
          <w:sz w:val="16"/>
          <w:szCs w:val="16"/>
        </w:rPr>
        <w:t>473</w:t>
      </w:r>
      <w:r w:rsidRPr="3C493D58">
        <w:rPr>
          <w:rFonts w:ascii="Times New Roman" w:eastAsia="Times New Roman" w:hAnsi="Times New Roman" w:cs="Times New Roman"/>
          <w:i/>
          <w:iCs/>
          <w:color w:val="000000" w:themeColor="text1"/>
          <w:sz w:val="16"/>
          <w:szCs w:val="16"/>
        </w:rPr>
        <w:t>) elde edilen veriler, müdahale tü</w:t>
      </w:r>
      <w:r w:rsidRPr="3C493D58">
        <w:rPr>
          <w:rFonts w:ascii="Times New Roman" w:eastAsia="Times New Roman" w:hAnsi="Times New Roman" w:cs="Times New Roman"/>
          <w:i/>
          <w:iCs/>
          <w:color w:val="005CC5"/>
          <w:sz w:val="16"/>
          <w:szCs w:val="16"/>
        </w:rPr>
        <w:t>r</w:t>
      </w:r>
      <w:r w:rsidRPr="3C493D58">
        <w:rPr>
          <w:rFonts w:ascii="Times New Roman" w:eastAsia="Times New Roman" w:hAnsi="Times New Roman" w:cs="Times New Roman"/>
          <w:i/>
          <w:iCs/>
          <w:color w:val="000000" w:themeColor="text1"/>
          <w:sz w:val="16"/>
          <w:szCs w:val="16"/>
        </w:rPr>
        <w:t xml:space="preserve">ü ve süresi </w:t>
      </w:r>
      <w:r w:rsidRPr="3C493D58">
        <w:rPr>
          <w:rFonts w:ascii="Times New Roman" w:eastAsia="Times New Roman" w:hAnsi="Times New Roman" w:cs="Times New Roman"/>
          <w:i/>
          <w:iCs/>
          <w:color w:val="22863A"/>
          <w:sz w:val="16"/>
          <w:szCs w:val="16"/>
        </w:rPr>
        <w:t>a</w:t>
      </w:r>
      <w:r w:rsidRPr="3C493D58">
        <w:rPr>
          <w:rFonts w:ascii="Times New Roman" w:eastAsia="Times New Roman" w:hAnsi="Times New Roman" w:cs="Times New Roman"/>
          <w:i/>
          <w:iCs/>
          <w:color w:val="000000" w:themeColor="text1"/>
          <w:sz w:val="16"/>
          <w:szCs w:val="16"/>
        </w:rPr>
        <w:t xml:space="preserve">çısından analiz edilmiştir. Meta-analiz sonuçları, tüm müdahalelerin ortalama </w:t>
      </w:r>
      <w:r w:rsidRPr="3C493D58">
        <w:rPr>
          <w:rFonts w:ascii="Times New Roman" w:eastAsia="Times New Roman" w:hAnsi="Times New Roman" w:cs="Times New Roman"/>
          <w:i/>
          <w:iCs/>
          <w:color w:val="005CC5"/>
          <w:sz w:val="16"/>
          <w:szCs w:val="16"/>
        </w:rPr>
        <w:t>2.73</w:t>
      </w:r>
      <w:r w:rsidRPr="3C493D58">
        <w:rPr>
          <w:rFonts w:ascii="Times New Roman" w:eastAsia="Times New Roman" w:hAnsi="Times New Roman" w:cs="Times New Roman"/>
          <w:i/>
          <w:iCs/>
          <w:color w:val="000000" w:themeColor="text1"/>
          <w:sz w:val="16"/>
          <w:szCs w:val="16"/>
        </w:rPr>
        <w:t xml:space="preserve"> </w:t>
      </w:r>
      <w:r w:rsidRPr="3C493D58">
        <w:rPr>
          <w:rFonts w:ascii="Times New Roman" w:eastAsia="Times New Roman" w:hAnsi="Times New Roman" w:cs="Times New Roman"/>
          <w:i/>
          <w:iCs/>
          <w:color w:val="005CC5"/>
          <w:sz w:val="16"/>
          <w:szCs w:val="16"/>
        </w:rPr>
        <w:t>y</w:t>
      </w:r>
      <w:r w:rsidRPr="3C493D58">
        <w:rPr>
          <w:rFonts w:ascii="Times New Roman" w:eastAsia="Times New Roman" w:hAnsi="Times New Roman" w:cs="Times New Roman"/>
          <w:i/>
          <w:iCs/>
          <w:color w:val="000000" w:themeColor="text1"/>
          <w:sz w:val="16"/>
          <w:szCs w:val="16"/>
        </w:rPr>
        <w:t>ıllık (</w:t>
      </w:r>
      <w:r w:rsidRPr="3C493D58">
        <w:rPr>
          <w:rFonts w:ascii="Times New Roman" w:eastAsia="Times New Roman" w:hAnsi="Times New Roman" w:cs="Times New Roman"/>
          <w:i/>
          <w:iCs/>
          <w:color w:val="005CC5"/>
          <w:sz w:val="16"/>
          <w:szCs w:val="16"/>
        </w:rPr>
        <w:t>95%</w:t>
      </w:r>
      <w:r w:rsidRPr="3C493D58">
        <w:rPr>
          <w:rFonts w:ascii="Times New Roman" w:eastAsia="Times New Roman" w:hAnsi="Times New Roman" w:cs="Times New Roman"/>
          <w:i/>
          <w:iCs/>
          <w:color w:val="000000" w:themeColor="text1"/>
          <w:sz w:val="16"/>
          <w:szCs w:val="16"/>
        </w:rPr>
        <w:t xml:space="preserve"> GA: -</w:t>
      </w:r>
      <w:r w:rsidRPr="3C493D58">
        <w:rPr>
          <w:rFonts w:ascii="Times New Roman" w:eastAsia="Times New Roman" w:hAnsi="Times New Roman" w:cs="Times New Roman"/>
          <w:i/>
          <w:iCs/>
          <w:color w:val="005CC5"/>
          <w:sz w:val="16"/>
          <w:szCs w:val="16"/>
        </w:rPr>
        <w:t>3.4</w:t>
      </w:r>
      <w:r w:rsidRPr="3C493D58">
        <w:rPr>
          <w:rFonts w:ascii="Times New Roman" w:eastAsia="Times New Roman" w:hAnsi="Times New Roman" w:cs="Times New Roman"/>
          <w:i/>
          <w:iCs/>
          <w:color w:val="000000" w:themeColor="text1"/>
          <w:sz w:val="16"/>
          <w:szCs w:val="16"/>
        </w:rPr>
        <w:t>, -</w:t>
      </w:r>
      <w:r w:rsidRPr="3C493D58">
        <w:rPr>
          <w:rFonts w:ascii="Times New Roman" w:eastAsia="Times New Roman" w:hAnsi="Times New Roman" w:cs="Times New Roman"/>
          <w:i/>
          <w:iCs/>
          <w:color w:val="005CC5"/>
          <w:sz w:val="16"/>
          <w:szCs w:val="16"/>
        </w:rPr>
        <w:t>2.1</w:t>
      </w:r>
      <w:r w:rsidRPr="3C493D58">
        <w:rPr>
          <w:rFonts w:ascii="Times New Roman" w:eastAsia="Times New Roman" w:hAnsi="Times New Roman" w:cs="Times New Roman"/>
          <w:i/>
          <w:iCs/>
          <w:color w:val="000000" w:themeColor="text1"/>
          <w:sz w:val="16"/>
          <w:szCs w:val="16"/>
        </w:rPr>
        <w:t>; p&lt;</w:t>
      </w:r>
      <w:r w:rsidRPr="3C493D58">
        <w:rPr>
          <w:rFonts w:ascii="Times New Roman" w:eastAsia="Times New Roman" w:hAnsi="Times New Roman" w:cs="Times New Roman"/>
          <w:i/>
          <w:iCs/>
          <w:color w:val="005CC5"/>
          <w:sz w:val="16"/>
          <w:szCs w:val="16"/>
        </w:rPr>
        <w:t>0.001</w:t>
      </w:r>
      <w:r w:rsidRPr="3C493D58">
        <w:rPr>
          <w:rFonts w:ascii="Times New Roman" w:eastAsia="Times New Roman" w:hAnsi="Times New Roman" w:cs="Times New Roman"/>
          <w:i/>
          <w:iCs/>
          <w:color w:val="000000" w:themeColor="text1"/>
          <w:sz w:val="16"/>
          <w:szCs w:val="16"/>
        </w:rPr>
        <w:t xml:space="preserve">) epigenetik yaş azalması sağladığını </w:t>
      </w:r>
      <w:r w:rsidRPr="3C493D58">
        <w:rPr>
          <w:rFonts w:ascii="Times New Roman" w:eastAsia="Times New Roman" w:hAnsi="Times New Roman" w:cs="Times New Roman"/>
          <w:i/>
          <w:iCs/>
          <w:color w:val="22863A"/>
          <w:sz w:val="16"/>
          <w:szCs w:val="16"/>
        </w:rPr>
        <w:t>g</w:t>
      </w:r>
      <w:r w:rsidRPr="3C493D58">
        <w:rPr>
          <w:rFonts w:ascii="Times New Roman" w:eastAsia="Times New Roman" w:hAnsi="Times New Roman" w:cs="Times New Roman"/>
          <w:i/>
          <w:iCs/>
          <w:color w:val="000000" w:themeColor="text1"/>
          <w:sz w:val="16"/>
          <w:szCs w:val="16"/>
        </w:rPr>
        <w:t>östermiştir. Kombine müdahaleler (diyet+egzersiz+stres yönetimi) en etkili yaklaşım olarak belirlenmiştir (-</w:t>
      </w:r>
      <w:r w:rsidRPr="3C493D58">
        <w:rPr>
          <w:rFonts w:ascii="Times New Roman" w:eastAsia="Times New Roman" w:hAnsi="Times New Roman" w:cs="Times New Roman"/>
          <w:i/>
          <w:iCs/>
          <w:color w:val="005CC5"/>
          <w:sz w:val="16"/>
          <w:szCs w:val="16"/>
        </w:rPr>
        <w:t>4.60</w:t>
      </w:r>
      <w:r w:rsidRPr="3C493D58">
        <w:rPr>
          <w:rFonts w:ascii="Times New Roman" w:eastAsia="Times New Roman" w:hAnsi="Times New Roman" w:cs="Times New Roman"/>
          <w:i/>
          <w:iCs/>
          <w:color w:val="000000" w:themeColor="text1"/>
          <w:sz w:val="16"/>
          <w:szCs w:val="16"/>
        </w:rPr>
        <w:t xml:space="preserve"> yıl; </w:t>
      </w:r>
      <w:r w:rsidRPr="3C493D58">
        <w:rPr>
          <w:rFonts w:ascii="Times New Roman" w:eastAsia="Times New Roman" w:hAnsi="Times New Roman" w:cs="Times New Roman"/>
          <w:i/>
          <w:iCs/>
          <w:color w:val="005CC5"/>
          <w:sz w:val="16"/>
          <w:szCs w:val="16"/>
        </w:rPr>
        <w:t>95%</w:t>
      </w:r>
      <w:r w:rsidRPr="3C493D58">
        <w:rPr>
          <w:rFonts w:ascii="Times New Roman" w:eastAsia="Times New Roman" w:hAnsi="Times New Roman" w:cs="Times New Roman"/>
          <w:i/>
          <w:iCs/>
          <w:color w:val="000000" w:themeColor="text1"/>
          <w:sz w:val="16"/>
          <w:szCs w:val="16"/>
        </w:rPr>
        <w:t xml:space="preserve"> GA: -</w:t>
      </w:r>
      <w:r w:rsidRPr="3C493D58">
        <w:rPr>
          <w:rFonts w:ascii="Times New Roman" w:eastAsia="Times New Roman" w:hAnsi="Times New Roman" w:cs="Times New Roman"/>
          <w:i/>
          <w:iCs/>
          <w:color w:val="005CC5"/>
          <w:sz w:val="16"/>
          <w:szCs w:val="16"/>
        </w:rPr>
        <w:t>5.8</w:t>
      </w:r>
      <w:r w:rsidRPr="3C493D58">
        <w:rPr>
          <w:rFonts w:ascii="Times New Roman" w:eastAsia="Times New Roman" w:hAnsi="Times New Roman" w:cs="Times New Roman"/>
          <w:i/>
          <w:iCs/>
          <w:color w:val="000000" w:themeColor="text1"/>
          <w:sz w:val="16"/>
          <w:szCs w:val="16"/>
        </w:rPr>
        <w:t>, -</w:t>
      </w:r>
      <w:r w:rsidRPr="3C493D58">
        <w:rPr>
          <w:rFonts w:ascii="Times New Roman" w:eastAsia="Times New Roman" w:hAnsi="Times New Roman" w:cs="Times New Roman"/>
          <w:i/>
          <w:iCs/>
          <w:color w:val="005CC5"/>
          <w:sz w:val="16"/>
          <w:szCs w:val="16"/>
        </w:rPr>
        <w:t>3.4</w:t>
      </w:r>
      <w:r w:rsidRPr="3C493D58">
        <w:rPr>
          <w:rFonts w:ascii="Times New Roman" w:eastAsia="Times New Roman" w:hAnsi="Times New Roman" w:cs="Times New Roman"/>
          <w:i/>
          <w:iCs/>
          <w:color w:val="000000" w:themeColor="text1"/>
          <w:sz w:val="16"/>
          <w:szCs w:val="16"/>
        </w:rPr>
        <w:t xml:space="preserve">). Madde kullanımını </w:t>
      </w:r>
      <w:r w:rsidRPr="3C493D58">
        <w:rPr>
          <w:rFonts w:ascii="Times New Roman" w:eastAsia="Times New Roman" w:hAnsi="Times New Roman" w:cs="Times New Roman"/>
          <w:i/>
          <w:iCs/>
          <w:color w:val="22863A"/>
          <w:sz w:val="16"/>
          <w:szCs w:val="16"/>
        </w:rPr>
        <w:t>b</w:t>
      </w:r>
      <w:r w:rsidRPr="3C493D58">
        <w:rPr>
          <w:rFonts w:ascii="Times New Roman" w:eastAsia="Times New Roman" w:hAnsi="Times New Roman" w:cs="Times New Roman"/>
          <w:i/>
          <w:iCs/>
          <w:color w:val="000000" w:themeColor="text1"/>
          <w:sz w:val="16"/>
          <w:szCs w:val="16"/>
        </w:rPr>
        <w:t xml:space="preserve">ırakma, </w:t>
      </w:r>
      <w:r w:rsidRPr="3C493D58">
        <w:rPr>
          <w:rFonts w:ascii="Times New Roman" w:eastAsia="Times New Roman" w:hAnsi="Times New Roman" w:cs="Times New Roman"/>
          <w:i/>
          <w:iCs/>
          <w:color w:val="005CC5"/>
          <w:sz w:val="16"/>
          <w:szCs w:val="16"/>
        </w:rPr>
        <w:t>5</w:t>
      </w:r>
      <w:r w:rsidRPr="3C493D58">
        <w:rPr>
          <w:rFonts w:ascii="Times New Roman" w:eastAsia="Times New Roman" w:hAnsi="Times New Roman" w:cs="Times New Roman"/>
          <w:i/>
          <w:iCs/>
          <w:color w:val="000000" w:themeColor="text1"/>
          <w:sz w:val="16"/>
          <w:szCs w:val="16"/>
        </w:rPr>
        <w:t xml:space="preserve"> </w:t>
      </w:r>
      <w:r w:rsidRPr="3C493D58">
        <w:rPr>
          <w:rFonts w:ascii="Times New Roman" w:eastAsia="Times New Roman" w:hAnsi="Times New Roman" w:cs="Times New Roman"/>
          <w:i/>
          <w:iCs/>
          <w:color w:val="005CC5"/>
          <w:sz w:val="16"/>
          <w:szCs w:val="16"/>
        </w:rPr>
        <w:t>y</w:t>
      </w:r>
      <w:r w:rsidRPr="3C493D58">
        <w:rPr>
          <w:rFonts w:ascii="Times New Roman" w:eastAsia="Times New Roman" w:hAnsi="Times New Roman" w:cs="Times New Roman"/>
          <w:i/>
          <w:iCs/>
          <w:color w:val="000000" w:themeColor="text1"/>
          <w:sz w:val="16"/>
          <w:szCs w:val="16"/>
        </w:rPr>
        <w:t>ıllık takipte anlamlı epigenetik yaş azalması (-</w:t>
      </w:r>
      <w:r w:rsidRPr="3C493D58">
        <w:rPr>
          <w:rFonts w:ascii="Times New Roman" w:eastAsia="Times New Roman" w:hAnsi="Times New Roman" w:cs="Times New Roman"/>
          <w:i/>
          <w:iCs/>
          <w:color w:val="005CC5"/>
          <w:sz w:val="16"/>
          <w:szCs w:val="16"/>
        </w:rPr>
        <w:t>3.18</w:t>
      </w:r>
      <w:r w:rsidRPr="3C493D58">
        <w:rPr>
          <w:rFonts w:ascii="Times New Roman" w:eastAsia="Times New Roman" w:hAnsi="Times New Roman" w:cs="Times New Roman"/>
          <w:i/>
          <w:iCs/>
          <w:color w:val="000000" w:themeColor="text1"/>
          <w:sz w:val="16"/>
          <w:szCs w:val="16"/>
        </w:rPr>
        <w:t xml:space="preserve"> yıl; </w:t>
      </w:r>
      <w:r w:rsidRPr="3C493D58">
        <w:rPr>
          <w:rFonts w:ascii="Times New Roman" w:eastAsia="Times New Roman" w:hAnsi="Times New Roman" w:cs="Times New Roman"/>
          <w:i/>
          <w:iCs/>
          <w:color w:val="005CC5"/>
          <w:sz w:val="16"/>
          <w:szCs w:val="16"/>
        </w:rPr>
        <w:t>95%</w:t>
      </w:r>
      <w:r w:rsidRPr="3C493D58">
        <w:rPr>
          <w:rFonts w:ascii="Times New Roman" w:eastAsia="Times New Roman" w:hAnsi="Times New Roman" w:cs="Times New Roman"/>
          <w:i/>
          <w:iCs/>
          <w:color w:val="000000" w:themeColor="text1"/>
          <w:sz w:val="16"/>
          <w:szCs w:val="16"/>
        </w:rPr>
        <w:t xml:space="preserve"> GA: -</w:t>
      </w:r>
      <w:r w:rsidRPr="3C493D58">
        <w:rPr>
          <w:rFonts w:ascii="Times New Roman" w:eastAsia="Times New Roman" w:hAnsi="Times New Roman" w:cs="Times New Roman"/>
          <w:i/>
          <w:iCs/>
          <w:color w:val="005CC5"/>
          <w:sz w:val="16"/>
          <w:szCs w:val="16"/>
        </w:rPr>
        <w:t>4.2</w:t>
      </w:r>
      <w:r w:rsidRPr="3C493D58">
        <w:rPr>
          <w:rFonts w:ascii="Times New Roman" w:eastAsia="Times New Roman" w:hAnsi="Times New Roman" w:cs="Times New Roman"/>
          <w:i/>
          <w:iCs/>
          <w:color w:val="000000" w:themeColor="text1"/>
          <w:sz w:val="16"/>
          <w:szCs w:val="16"/>
        </w:rPr>
        <w:t>, -</w:t>
      </w:r>
      <w:r w:rsidRPr="3C493D58">
        <w:rPr>
          <w:rFonts w:ascii="Times New Roman" w:eastAsia="Times New Roman" w:hAnsi="Times New Roman" w:cs="Times New Roman"/>
          <w:i/>
          <w:iCs/>
          <w:color w:val="005CC5"/>
          <w:sz w:val="16"/>
          <w:szCs w:val="16"/>
        </w:rPr>
        <w:t>2.1</w:t>
      </w:r>
      <w:r w:rsidRPr="3C493D58">
        <w:rPr>
          <w:rFonts w:ascii="Times New Roman" w:eastAsia="Times New Roman" w:hAnsi="Times New Roman" w:cs="Times New Roman"/>
          <w:i/>
          <w:iCs/>
          <w:color w:val="000000" w:themeColor="text1"/>
          <w:sz w:val="16"/>
          <w:szCs w:val="16"/>
        </w:rPr>
        <w:t>) sağlamıştı</w:t>
      </w:r>
      <w:r w:rsidRPr="3C493D58">
        <w:rPr>
          <w:rFonts w:ascii="Times New Roman" w:eastAsia="Times New Roman" w:hAnsi="Times New Roman" w:cs="Times New Roman"/>
          <w:i/>
          <w:iCs/>
          <w:color w:val="005CC5"/>
          <w:sz w:val="16"/>
          <w:szCs w:val="16"/>
        </w:rPr>
        <w:t>r</w:t>
      </w:r>
      <w:r w:rsidRPr="3C493D58">
        <w:rPr>
          <w:rFonts w:ascii="Times New Roman" w:eastAsia="Times New Roman" w:hAnsi="Times New Roman" w:cs="Times New Roman"/>
          <w:i/>
          <w:iCs/>
          <w:color w:val="000000" w:themeColor="text1"/>
          <w:sz w:val="16"/>
          <w:szCs w:val="16"/>
        </w:rPr>
        <w:t>. Kısa vadeli (</w:t>
      </w:r>
      <w:r w:rsidRPr="3C493D58">
        <w:rPr>
          <w:rFonts w:ascii="Times New Roman" w:eastAsia="Times New Roman" w:hAnsi="Times New Roman" w:cs="Times New Roman"/>
          <w:i/>
          <w:iCs/>
          <w:color w:val="005CC5"/>
          <w:sz w:val="16"/>
          <w:szCs w:val="16"/>
        </w:rPr>
        <w:t>8</w:t>
      </w:r>
      <w:r w:rsidRPr="3C493D58">
        <w:rPr>
          <w:rFonts w:ascii="Times New Roman" w:eastAsia="Times New Roman" w:hAnsi="Times New Roman" w:cs="Times New Roman"/>
          <w:i/>
          <w:iCs/>
          <w:color w:val="000000" w:themeColor="text1"/>
          <w:sz w:val="16"/>
          <w:szCs w:val="16"/>
        </w:rPr>
        <w:t>-</w:t>
      </w:r>
      <w:r w:rsidRPr="3C493D58">
        <w:rPr>
          <w:rFonts w:ascii="Times New Roman" w:eastAsia="Times New Roman" w:hAnsi="Times New Roman" w:cs="Times New Roman"/>
          <w:i/>
          <w:iCs/>
          <w:color w:val="005CC5"/>
          <w:sz w:val="16"/>
          <w:szCs w:val="16"/>
        </w:rPr>
        <w:t>12</w:t>
      </w:r>
      <w:r w:rsidRPr="3C493D58">
        <w:rPr>
          <w:rFonts w:ascii="Times New Roman" w:eastAsia="Times New Roman" w:hAnsi="Times New Roman" w:cs="Times New Roman"/>
          <w:i/>
          <w:iCs/>
          <w:color w:val="000000" w:themeColor="text1"/>
          <w:sz w:val="16"/>
          <w:szCs w:val="16"/>
        </w:rPr>
        <w:t xml:space="preserve"> hafta) ve uzun vadeli (≥</w:t>
      </w:r>
      <w:r w:rsidRPr="3C493D58">
        <w:rPr>
          <w:rFonts w:ascii="Times New Roman" w:eastAsia="Times New Roman" w:hAnsi="Times New Roman" w:cs="Times New Roman"/>
          <w:i/>
          <w:iCs/>
          <w:color w:val="005CC5"/>
          <w:sz w:val="16"/>
          <w:szCs w:val="16"/>
        </w:rPr>
        <w:t>1</w:t>
      </w:r>
      <w:r w:rsidRPr="3C493D58">
        <w:rPr>
          <w:rFonts w:ascii="Times New Roman" w:eastAsia="Times New Roman" w:hAnsi="Times New Roman" w:cs="Times New Roman"/>
          <w:i/>
          <w:iCs/>
          <w:color w:val="000000" w:themeColor="text1"/>
          <w:sz w:val="16"/>
          <w:szCs w:val="16"/>
        </w:rPr>
        <w:t xml:space="preserve"> yıl) müdahalelerin benzer etkinlik </w:t>
      </w:r>
      <w:r w:rsidRPr="3C493D58">
        <w:rPr>
          <w:rFonts w:ascii="Times New Roman" w:eastAsia="Times New Roman" w:hAnsi="Times New Roman" w:cs="Times New Roman"/>
          <w:i/>
          <w:iCs/>
          <w:color w:val="22863A"/>
          <w:sz w:val="16"/>
          <w:szCs w:val="16"/>
        </w:rPr>
        <w:t>g</w:t>
      </w:r>
      <w:r w:rsidRPr="3C493D58">
        <w:rPr>
          <w:rFonts w:ascii="Times New Roman" w:eastAsia="Times New Roman" w:hAnsi="Times New Roman" w:cs="Times New Roman"/>
          <w:i/>
          <w:iCs/>
          <w:color w:val="000000" w:themeColor="text1"/>
          <w:sz w:val="16"/>
          <w:szCs w:val="16"/>
        </w:rPr>
        <w:t>östermesi, epigenetik değ</w:t>
      </w:r>
      <w:r w:rsidRPr="3C493D58">
        <w:rPr>
          <w:rFonts w:ascii="Times New Roman" w:eastAsia="Times New Roman" w:hAnsi="Times New Roman" w:cs="Times New Roman"/>
          <w:i/>
          <w:iCs/>
          <w:color w:val="22863A"/>
          <w:sz w:val="16"/>
          <w:szCs w:val="16"/>
        </w:rPr>
        <w:t>i</w:t>
      </w:r>
      <w:r w:rsidRPr="3C493D58">
        <w:rPr>
          <w:rFonts w:ascii="Times New Roman" w:eastAsia="Times New Roman" w:hAnsi="Times New Roman" w:cs="Times New Roman"/>
          <w:i/>
          <w:iCs/>
          <w:color w:val="000000" w:themeColor="text1"/>
          <w:sz w:val="16"/>
          <w:szCs w:val="16"/>
        </w:rPr>
        <w:t>şikliklerin sürdü</w:t>
      </w:r>
      <w:r w:rsidRPr="3C493D58">
        <w:rPr>
          <w:rFonts w:ascii="Times New Roman" w:eastAsia="Times New Roman" w:hAnsi="Times New Roman" w:cs="Times New Roman"/>
          <w:i/>
          <w:iCs/>
          <w:color w:val="005CC5"/>
          <w:sz w:val="16"/>
          <w:szCs w:val="16"/>
        </w:rPr>
        <w:t>r</w:t>
      </w:r>
      <w:r w:rsidRPr="3C493D58">
        <w:rPr>
          <w:rFonts w:ascii="Times New Roman" w:eastAsia="Times New Roman" w:hAnsi="Times New Roman" w:cs="Times New Roman"/>
          <w:i/>
          <w:iCs/>
          <w:color w:val="000000" w:themeColor="text1"/>
          <w:sz w:val="16"/>
          <w:szCs w:val="16"/>
        </w:rPr>
        <w:t xml:space="preserve">ülebilir olduğunu düşündürmektedir. EAA şiddetine </w:t>
      </w:r>
      <w:r w:rsidRPr="3C493D58">
        <w:rPr>
          <w:rFonts w:ascii="Times New Roman" w:eastAsia="Times New Roman" w:hAnsi="Times New Roman" w:cs="Times New Roman"/>
          <w:i/>
          <w:iCs/>
          <w:color w:val="22863A"/>
          <w:sz w:val="16"/>
          <w:szCs w:val="16"/>
        </w:rPr>
        <w:t>g</w:t>
      </w:r>
      <w:r w:rsidRPr="3C493D58">
        <w:rPr>
          <w:rFonts w:ascii="Times New Roman" w:eastAsia="Times New Roman" w:hAnsi="Times New Roman" w:cs="Times New Roman"/>
          <w:i/>
          <w:iCs/>
          <w:color w:val="000000" w:themeColor="text1"/>
          <w:sz w:val="16"/>
          <w:szCs w:val="16"/>
        </w:rPr>
        <w:t>öre kademeli müdahale yaklaşımı önerilmektedir.</w:t>
      </w:r>
    </w:p>
    <w:p w14:paraId="7EB371B1" w14:textId="77777777" w:rsidR="00501CDB" w:rsidRDefault="00501CDB" w:rsidP="3E664C12">
      <w:pPr>
        <w:shd w:val="clear" w:color="auto" w:fill="FFFFFF" w:themeFill="background1"/>
        <w:spacing w:after="300" w:line="276" w:lineRule="auto"/>
        <w:contextualSpacing/>
        <w:jc w:val="both"/>
        <w:rPr>
          <w:rFonts w:ascii="Times New Roman" w:eastAsia="Times New Roman" w:hAnsi="Times New Roman" w:cs="Times New Roman"/>
          <w:b/>
          <w:bCs/>
          <w:i/>
          <w:iCs/>
          <w:color w:val="262626" w:themeColor="text1" w:themeTint="D9"/>
          <w:sz w:val="16"/>
          <w:szCs w:val="16"/>
        </w:rPr>
      </w:pPr>
    </w:p>
    <w:p w14:paraId="451D7E86"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34826F74" w:rsidRPr="001A71D1">
        <w:rPr>
          <w:rFonts w:ascii="Times New Roman" w:eastAsia="Times New Roman" w:hAnsi="Times New Roman" w:cs="Times New Roman"/>
          <w:b/>
          <w:bCs/>
          <w:i/>
          <w:iCs/>
          <w:color w:val="000000" w:themeColor="text1"/>
          <w:szCs w:val="20"/>
        </w:rPr>
        <w:t>2</w:t>
      </w:r>
      <w:r w:rsidRPr="001A71D1">
        <w:rPr>
          <w:rFonts w:ascii="Times New Roman" w:eastAsia="Times New Roman" w:hAnsi="Times New Roman" w:cs="Times New Roman"/>
          <w:b/>
          <w:bCs/>
          <w:i/>
          <w:iCs/>
          <w:color w:val="000000" w:themeColor="text1"/>
          <w:szCs w:val="20"/>
        </w:rPr>
        <w:t>3. Müdahale Süresine Göre Doz-Yanıt İlişkisi</w:t>
      </w:r>
    </w:p>
    <w:tbl>
      <w:tblPr>
        <w:tblStyle w:val="KlavuzTablo1Ak-Vurgu1"/>
        <w:tblW w:w="0" w:type="auto"/>
        <w:tblLook w:val="06A0" w:firstRow="1" w:lastRow="0" w:firstColumn="1" w:lastColumn="0" w:noHBand="1" w:noVBand="1"/>
      </w:tblPr>
      <w:tblGrid>
        <w:gridCol w:w="2826"/>
        <w:gridCol w:w="1660"/>
        <w:gridCol w:w="2453"/>
        <w:gridCol w:w="1442"/>
        <w:gridCol w:w="2075"/>
      </w:tblGrid>
      <w:tr w:rsidR="16EEED4E" w:rsidRPr="00501CDB" w14:paraId="0B485795" w14:textId="77777777" w:rsidTr="70F9C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7" w:type="dxa"/>
            <w:tcMar>
              <w:top w:w="90" w:type="dxa"/>
              <w:left w:w="195" w:type="dxa"/>
              <w:bottom w:w="90" w:type="dxa"/>
              <w:right w:w="195" w:type="dxa"/>
            </w:tcMar>
            <w:vAlign w:val="center"/>
          </w:tcPr>
          <w:p w14:paraId="178BB1D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Müdahale Süresi</w:t>
            </w:r>
          </w:p>
        </w:tc>
        <w:tc>
          <w:tcPr>
            <w:tcW w:w="1661" w:type="dxa"/>
            <w:tcMar>
              <w:top w:w="90" w:type="dxa"/>
              <w:left w:w="195" w:type="dxa"/>
              <w:bottom w:w="90" w:type="dxa"/>
              <w:right w:w="195" w:type="dxa"/>
            </w:tcMar>
            <w:vAlign w:val="center"/>
          </w:tcPr>
          <w:p w14:paraId="6531A8A4"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n (Çalışma)</w:t>
            </w:r>
          </w:p>
        </w:tc>
        <w:tc>
          <w:tcPr>
            <w:tcW w:w="2454" w:type="dxa"/>
            <w:tcMar>
              <w:top w:w="90" w:type="dxa"/>
              <w:left w:w="195" w:type="dxa"/>
              <w:bottom w:w="90" w:type="dxa"/>
              <w:right w:w="195" w:type="dxa"/>
            </w:tcMar>
            <w:vAlign w:val="center"/>
          </w:tcPr>
          <w:p w14:paraId="3D1F963C"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Ortalama Etki (yıl)</w:t>
            </w:r>
          </w:p>
        </w:tc>
        <w:tc>
          <w:tcPr>
            <w:tcW w:w="1443" w:type="dxa"/>
            <w:tcMar>
              <w:top w:w="90" w:type="dxa"/>
              <w:left w:w="195" w:type="dxa"/>
              <w:bottom w:w="90" w:type="dxa"/>
              <w:right w:w="195" w:type="dxa"/>
            </w:tcMar>
            <w:vAlign w:val="center"/>
          </w:tcPr>
          <w:p w14:paraId="7FD362E5"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95% GA</w:t>
            </w:r>
          </w:p>
        </w:tc>
        <w:tc>
          <w:tcPr>
            <w:tcW w:w="2076" w:type="dxa"/>
            <w:tcMar>
              <w:top w:w="90" w:type="dxa"/>
              <w:left w:w="195" w:type="dxa"/>
              <w:bottom w:w="90" w:type="dxa"/>
              <w:right w:w="195" w:type="dxa"/>
            </w:tcMar>
            <w:vAlign w:val="center"/>
          </w:tcPr>
          <w:p w14:paraId="6B85E8FE"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Trend p-değeri</w:t>
            </w:r>
          </w:p>
        </w:tc>
      </w:tr>
      <w:tr w:rsidR="16EEED4E" w:rsidRPr="00501CDB" w14:paraId="47346D5C"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2827" w:type="dxa"/>
            <w:tcMar>
              <w:top w:w="90" w:type="dxa"/>
              <w:left w:w="195" w:type="dxa"/>
              <w:bottom w:w="90" w:type="dxa"/>
              <w:right w:w="195" w:type="dxa"/>
            </w:tcMar>
            <w:vAlign w:val="center"/>
          </w:tcPr>
          <w:p w14:paraId="7154939E"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Kısa Vadeli (8-12 hafta)</w:t>
            </w:r>
          </w:p>
        </w:tc>
        <w:tc>
          <w:tcPr>
            <w:tcW w:w="1661" w:type="dxa"/>
            <w:tcMar>
              <w:top w:w="90" w:type="dxa"/>
              <w:left w:w="195" w:type="dxa"/>
              <w:bottom w:w="90" w:type="dxa"/>
              <w:right w:w="195" w:type="dxa"/>
            </w:tcMar>
            <w:vAlign w:val="center"/>
          </w:tcPr>
          <w:p w14:paraId="54AFFFD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w:t>
            </w:r>
          </w:p>
        </w:tc>
        <w:tc>
          <w:tcPr>
            <w:tcW w:w="2454" w:type="dxa"/>
            <w:tcMar>
              <w:top w:w="90" w:type="dxa"/>
              <w:left w:w="195" w:type="dxa"/>
              <w:bottom w:w="90" w:type="dxa"/>
              <w:right w:w="195" w:type="dxa"/>
            </w:tcMar>
            <w:vAlign w:val="center"/>
          </w:tcPr>
          <w:p w14:paraId="7EF6ED9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-2.67</w:t>
            </w:r>
          </w:p>
        </w:tc>
        <w:tc>
          <w:tcPr>
            <w:tcW w:w="1443" w:type="dxa"/>
            <w:tcMar>
              <w:top w:w="90" w:type="dxa"/>
              <w:left w:w="195" w:type="dxa"/>
              <w:bottom w:w="90" w:type="dxa"/>
              <w:right w:w="195" w:type="dxa"/>
            </w:tcMar>
            <w:vAlign w:val="center"/>
          </w:tcPr>
          <w:p w14:paraId="620597D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-3.5 - -1.8</w:t>
            </w:r>
          </w:p>
        </w:tc>
        <w:tc>
          <w:tcPr>
            <w:tcW w:w="2076" w:type="dxa"/>
            <w:tcMar>
              <w:top w:w="90" w:type="dxa"/>
              <w:left w:w="195" w:type="dxa"/>
              <w:bottom w:w="90" w:type="dxa"/>
              <w:right w:w="195" w:type="dxa"/>
            </w:tcMar>
            <w:vAlign w:val="center"/>
          </w:tcPr>
          <w:p w14:paraId="0B9DFE6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w:t>
            </w:r>
          </w:p>
        </w:tc>
      </w:tr>
      <w:tr w:rsidR="16EEED4E" w:rsidRPr="00501CDB" w14:paraId="0121901A"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2827" w:type="dxa"/>
            <w:tcMar>
              <w:top w:w="90" w:type="dxa"/>
              <w:left w:w="195" w:type="dxa"/>
              <w:bottom w:w="90" w:type="dxa"/>
              <w:right w:w="195" w:type="dxa"/>
            </w:tcMar>
            <w:vAlign w:val="center"/>
          </w:tcPr>
          <w:p w14:paraId="41543D03"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Orta Vadeli (1 yıl)</w:t>
            </w:r>
          </w:p>
        </w:tc>
        <w:tc>
          <w:tcPr>
            <w:tcW w:w="1661" w:type="dxa"/>
            <w:tcMar>
              <w:top w:w="90" w:type="dxa"/>
              <w:left w:w="195" w:type="dxa"/>
              <w:bottom w:w="90" w:type="dxa"/>
              <w:right w:w="195" w:type="dxa"/>
            </w:tcMar>
            <w:vAlign w:val="center"/>
          </w:tcPr>
          <w:p w14:paraId="57B566B8"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w:t>
            </w:r>
          </w:p>
        </w:tc>
        <w:tc>
          <w:tcPr>
            <w:tcW w:w="2454" w:type="dxa"/>
            <w:tcMar>
              <w:top w:w="90" w:type="dxa"/>
              <w:left w:w="195" w:type="dxa"/>
              <w:bottom w:w="90" w:type="dxa"/>
              <w:right w:w="195" w:type="dxa"/>
            </w:tcMar>
            <w:vAlign w:val="center"/>
          </w:tcPr>
          <w:p w14:paraId="65327762"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-1.52</w:t>
            </w:r>
          </w:p>
        </w:tc>
        <w:tc>
          <w:tcPr>
            <w:tcW w:w="1443" w:type="dxa"/>
            <w:tcMar>
              <w:top w:w="90" w:type="dxa"/>
              <w:left w:w="195" w:type="dxa"/>
              <w:bottom w:w="90" w:type="dxa"/>
              <w:right w:w="195" w:type="dxa"/>
            </w:tcMar>
            <w:vAlign w:val="center"/>
          </w:tcPr>
          <w:p w14:paraId="5C1AE2E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-2.3 - -0.7</w:t>
            </w:r>
          </w:p>
        </w:tc>
        <w:tc>
          <w:tcPr>
            <w:tcW w:w="2076" w:type="dxa"/>
            <w:tcMar>
              <w:top w:w="90" w:type="dxa"/>
              <w:left w:w="195" w:type="dxa"/>
              <w:bottom w:w="90" w:type="dxa"/>
              <w:right w:w="195" w:type="dxa"/>
            </w:tcMar>
            <w:vAlign w:val="center"/>
          </w:tcPr>
          <w:p w14:paraId="0E80E01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p&lt;0.001</w:t>
            </w:r>
          </w:p>
        </w:tc>
      </w:tr>
      <w:tr w:rsidR="16EEED4E" w:rsidRPr="00501CDB" w14:paraId="10C8A854"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2827" w:type="dxa"/>
            <w:tcMar>
              <w:top w:w="90" w:type="dxa"/>
              <w:left w:w="195" w:type="dxa"/>
              <w:bottom w:w="90" w:type="dxa"/>
              <w:right w:w="195" w:type="dxa"/>
            </w:tcMar>
            <w:vAlign w:val="center"/>
          </w:tcPr>
          <w:p w14:paraId="7FA1DC54"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Uzun Vadeli (5 yıl)</w:t>
            </w:r>
          </w:p>
        </w:tc>
        <w:tc>
          <w:tcPr>
            <w:tcW w:w="1661" w:type="dxa"/>
            <w:tcMar>
              <w:top w:w="90" w:type="dxa"/>
              <w:left w:w="195" w:type="dxa"/>
              <w:bottom w:w="90" w:type="dxa"/>
              <w:right w:w="195" w:type="dxa"/>
            </w:tcMar>
            <w:vAlign w:val="center"/>
          </w:tcPr>
          <w:p w14:paraId="7F8E8D21"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w:t>
            </w:r>
          </w:p>
        </w:tc>
        <w:tc>
          <w:tcPr>
            <w:tcW w:w="2454" w:type="dxa"/>
            <w:tcMar>
              <w:top w:w="90" w:type="dxa"/>
              <w:left w:w="195" w:type="dxa"/>
              <w:bottom w:w="90" w:type="dxa"/>
              <w:right w:w="195" w:type="dxa"/>
            </w:tcMar>
            <w:vAlign w:val="center"/>
          </w:tcPr>
          <w:p w14:paraId="1AC9381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-3.18</w:t>
            </w:r>
          </w:p>
        </w:tc>
        <w:tc>
          <w:tcPr>
            <w:tcW w:w="1443" w:type="dxa"/>
            <w:tcMar>
              <w:top w:w="90" w:type="dxa"/>
              <w:left w:w="195" w:type="dxa"/>
              <w:bottom w:w="90" w:type="dxa"/>
              <w:right w:w="195" w:type="dxa"/>
            </w:tcMar>
            <w:vAlign w:val="center"/>
          </w:tcPr>
          <w:p w14:paraId="3479324E"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-4.2 - -2.1</w:t>
            </w:r>
          </w:p>
        </w:tc>
        <w:tc>
          <w:tcPr>
            <w:tcW w:w="2076" w:type="dxa"/>
            <w:tcMar>
              <w:top w:w="90" w:type="dxa"/>
              <w:left w:w="195" w:type="dxa"/>
              <w:bottom w:w="90" w:type="dxa"/>
              <w:right w:w="195" w:type="dxa"/>
            </w:tcMar>
            <w:vAlign w:val="center"/>
          </w:tcPr>
          <w:p w14:paraId="288BA86A"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(Lineer trend)</w:t>
            </w:r>
          </w:p>
        </w:tc>
      </w:tr>
    </w:tbl>
    <w:p w14:paraId="7CEE4C5E" w14:textId="77777777" w:rsidR="4FDEAF6F" w:rsidRDefault="155DF5B7" w:rsidP="70F9C89D">
      <w:pPr>
        <w:shd w:val="clear" w:color="auto" w:fill="FFFFFF" w:themeFill="background1"/>
        <w:spacing w:after="300" w:line="276" w:lineRule="auto"/>
        <w:contextualSpacing/>
        <w:jc w:val="both"/>
        <w:rPr>
          <w:rFonts w:ascii="Times New Roman" w:eastAsia="Times New Roman" w:hAnsi="Times New Roman" w:cs="Times New Roman"/>
          <w:i/>
          <w:iCs/>
          <w:sz w:val="16"/>
          <w:szCs w:val="16"/>
        </w:rPr>
      </w:pPr>
      <w:r w:rsidRPr="70F9C89D">
        <w:rPr>
          <w:rFonts w:ascii="Times New Roman" w:eastAsia="Times New Roman" w:hAnsi="Times New Roman" w:cs="Times New Roman"/>
          <w:i/>
          <w:iCs/>
          <w:color w:val="262626" w:themeColor="text1" w:themeTint="D9"/>
          <w:sz w:val="16"/>
          <w:szCs w:val="16"/>
        </w:rPr>
        <w:t>Farklı sürelerdeki müdahalelerin epigenetik yaş ivmelenmesi üzerindeki etkilerini göstermektedir. Uzun vadeli müdahaleler (5 yıl) en yüksek azalmayı (-3.18 yıl) sağlarken, müdahale süresi ile etki arasında anlamlı bir lineer ilişki bulunmaktadır (p&lt;0.001).</w:t>
      </w:r>
    </w:p>
    <w:p w14:paraId="5CF4B8A5" w14:textId="77777777" w:rsidR="4FDEAF6F" w:rsidRPr="001A71D1" w:rsidRDefault="4FDEAF6F" w:rsidP="001A71D1">
      <w:pPr>
        <w:shd w:val="clear" w:color="auto" w:fill="FFFFFF" w:themeFill="background1"/>
        <w:spacing w:after="300" w:line="360" w:lineRule="auto"/>
        <w:contextualSpacing/>
        <w:jc w:val="both"/>
        <w:rPr>
          <w:rFonts w:ascii="Times New Roman" w:eastAsia="Times New Roman" w:hAnsi="Times New Roman" w:cs="Times New Roman"/>
          <w:b/>
          <w:bCs/>
          <w:i/>
          <w:iCs/>
          <w:color w:val="000000" w:themeColor="text1"/>
          <w:szCs w:val="20"/>
        </w:rPr>
      </w:pPr>
    </w:p>
    <w:p w14:paraId="335C6D94"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7B851EC3" w:rsidRPr="001A71D1">
        <w:rPr>
          <w:rFonts w:ascii="Times New Roman" w:eastAsia="Times New Roman" w:hAnsi="Times New Roman" w:cs="Times New Roman"/>
          <w:b/>
          <w:bCs/>
          <w:i/>
          <w:iCs/>
          <w:color w:val="000000" w:themeColor="text1"/>
          <w:szCs w:val="20"/>
        </w:rPr>
        <w:t>2</w:t>
      </w:r>
      <w:r w:rsidRPr="001A71D1">
        <w:rPr>
          <w:rFonts w:ascii="Times New Roman" w:eastAsia="Times New Roman" w:hAnsi="Times New Roman" w:cs="Times New Roman"/>
          <w:b/>
          <w:bCs/>
          <w:i/>
          <w:iCs/>
          <w:color w:val="000000" w:themeColor="text1"/>
          <w:szCs w:val="20"/>
        </w:rPr>
        <w:t>4. Tersine Çevrilebilirlik Özet İstatistikleri</w:t>
      </w:r>
    </w:p>
    <w:tbl>
      <w:tblPr>
        <w:tblStyle w:val="KlavuzTablo1Ak-Vurgu1"/>
        <w:tblW w:w="0" w:type="auto"/>
        <w:tblLook w:val="06A0" w:firstRow="1" w:lastRow="0" w:firstColumn="1" w:lastColumn="0" w:noHBand="1" w:noVBand="1"/>
      </w:tblPr>
      <w:tblGrid>
        <w:gridCol w:w="4157"/>
        <w:gridCol w:w="1605"/>
        <w:gridCol w:w="3907"/>
      </w:tblGrid>
      <w:tr w:rsidR="16EEED4E" w:rsidRPr="00501CDB" w14:paraId="7A3CD5B4" w14:textId="77777777" w:rsidTr="70F9C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7BE4A639"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Parametre</w:t>
            </w:r>
          </w:p>
        </w:tc>
        <w:tc>
          <w:tcPr>
            <w:tcW w:w="1605" w:type="dxa"/>
            <w:tcMar>
              <w:top w:w="90" w:type="dxa"/>
              <w:left w:w="195" w:type="dxa"/>
              <w:bottom w:w="90" w:type="dxa"/>
              <w:right w:w="195" w:type="dxa"/>
            </w:tcMar>
            <w:vAlign w:val="center"/>
          </w:tcPr>
          <w:p w14:paraId="0DC9C249"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Değer</w:t>
            </w:r>
          </w:p>
        </w:tc>
        <w:tc>
          <w:tcPr>
            <w:tcW w:w="3907" w:type="dxa"/>
            <w:tcMar>
              <w:top w:w="90" w:type="dxa"/>
              <w:left w:w="195" w:type="dxa"/>
              <w:bottom w:w="90" w:type="dxa"/>
              <w:right w:w="195" w:type="dxa"/>
            </w:tcMar>
            <w:vAlign w:val="center"/>
          </w:tcPr>
          <w:p w14:paraId="102F1B73" w14:textId="77777777" w:rsidR="16EEED4E" w:rsidRPr="00501CDB" w:rsidRDefault="28B3A44E" w:rsidP="4FDEAF6F">
            <w:pPr>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Yorum</w:t>
            </w:r>
          </w:p>
        </w:tc>
      </w:tr>
      <w:tr w:rsidR="16EEED4E" w:rsidRPr="00501CDB" w14:paraId="66058526"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0ADF4CCF"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Maksimum Gözlemlenen Azalma</w:t>
            </w:r>
          </w:p>
        </w:tc>
        <w:tc>
          <w:tcPr>
            <w:tcW w:w="1605" w:type="dxa"/>
            <w:tcMar>
              <w:top w:w="90" w:type="dxa"/>
              <w:left w:w="195" w:type="dxa"/>
              <w:bottom w:w="90" w:type="dxa"/>
              <w:right w:w="195" w:type="dxa"/>
            </w:tcMar>
            <w:vAlign w:val="center"/>
          </w:tcPr>
          <w:p w14:paraId="339262C3"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-4.60 yıl</w:t>
            </w:r>
          </w:p>
        </w:tc>
        <w:tc>
          <w:tcPr>
            <w:tcW w:w="3907" w:type="dxa"/>
            <w:tcMar>
              <w:top w:w="90" w:type="dxa"/>
              <w:left w:w="195" w:type="dxa"/>
              <w:bottom w:w="90" w:type="dxa"/>
              <w:right w:w="195" w:type="dxa"/>
            </w:tcMar>
            <w:vAlign w:val="center"/>
          </w:tcPr>
          <w:p w14:paraId="11E3AA3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Kombine müdahale (8 hafta)</w:t>
            </w:r>
          </w:p>
        </w:tc>
      </w:tr>
      <w:tr w:rsidR="16EEED4E" w:rsidRPr="00501CDB" w14:paraId="570ADA0C"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7CD1F119"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Minimum Gözlemlenen Azalma</w:t>
            </w:r>
          </w:p>
        </w:tc>
        <w:tc>
          <w:tcPr>
            <w:tcW w:w="1605" w:type="dxa"/>
            <w:tcMar>
              <w:top w:w="90" w:type="dxa"/>
              <w:left w:w="195" w:type="dxa"/>
              <w:bottom w:w="90" w:type="dxa"/>
              <w:right w:w="195" w:type="dxa"/>
            </w:tcMar>
            <w:vAlign w:val="center"/>
          </w:tcPr>
          <w:p w14:paraId="1D1B344F"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-1.52 yıl</w:t>
            </w:r>
          </w:p>
        </w:tc>
        <w:tc>
          <w:tcPr>
            <w:tcW w:w="3907" w:type="dxa"/>
            <w:tcMar>
              <w:top w:w="90" w:type="dxa"/>
              <w:left w:w="195" w:type="dxa"/>
              <w:bottom w:w="90" w:type="dxa"/>
              <w:right w:w="195" w:type="dxa"/>
            </w:tcMar>
            <w:vAlign w:val="center"/>
          </w:tcPr>
          <w:p w14:paraId="37B287A7"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Madde bırakma (1 yıl)</w:t>
            </w:r>
          </w:p>
        </w:tc>
      </w:tr>
      <w:tr w:rsidR="16EEED4E" w:rsidRPr="00501CDB" w14:paraId="6DDBDCDA"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565BEA08"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Kısa Vadeli Ortalama (≤12 hafta)</w:t>
            </w:r>
          </w:p>
        </w:tc>
        <w:tc>
          <w:tcPr>
            <w:tcW w:w="1605" w:type="dxa"/>
            <w:tcMar>
              <w:top w:w="90" w:type="dxa"/>
              <w:left w:w="195" w:type="dxa"/>
              <w:bottom w:w="90" w:type="dxa"/>
              <w:right w:w="195" w:type="dxa"/>
            </w:tcMar>
            <w:vAlign w:val="center"/>
          </w:tcPr>
          <w:p w14:paraId="1F2E0F6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-2.67 yıl</w:t>
            </w:r>
          </w:p>
        </w:tc>
        <w:tc>
          <w:tcPr>
            <w:tcW w:w="3907" w:type="dxa"/>
            <w:tcMar>
              <w:top w:w="90" w:type="dxa"/>
              <w:left w:w="195" w:type="dxa"/>
              <w:bottom w:w="90" w:type="dxa"/>
              <w:right w:w="195" w:type="dxa"/>
            </w:tcMar>
            <w:vAlign w:val="center"/>
          </w:tcPr>
          <w:p w14:paraId="451265E5"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Hızlı etki</w:t>
            </w:r>
          </w:p>
        </w:tc>
      </w:tr>
      <w:tr w:rsidR="16EEED4E" w:rsidRPr="00501CDB" w14:paraId="4289D42E"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26B48F28"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Uzun Vadeli Ortalama (≥1 yıl)</w:t>
            </w:r>
          </w:p>
        </w:tc>
        <w:tc>
          <w:tcPr>
            <w:tcW w:w="1605" w:type="dxa"/>
            <w:tcMar>
              <w:top w:w="90" w:type="dxa"/>
              <w:left w:w="195" w:type="dxa"/>
              <w:bottom w:w="90" w:type="dxa"/>
              <w:right w:w="195" w:type="dxa"/>
            </w:tcMar>
            <w:vAlign w:val="center"/>
          </w:tcPr>
          <w:p w14:paraId="77E4C406"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-2.35 yıl</w:t>
            </w:r>
          </w:p>
        </w:tc>
        <w:tc>
          <w:tcPr>
            <w:tcW w:w="3907" w:type="dxa"/>
            <w:tcMar>
              <w:top w:w="90" w:type="dxa"/>
              <w:left w:w="195" w:type="dxa"/>
              <w:bottom w:w="90" w:type="dxa"/>
              <w:right w:w="195" w:type="dxa"/>
            </w:tcMar>
            <w:vAlign w:val="center"/>
          </w:tcPr>
          <w:p w14:paraId="1E4119DC"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Sürdürülebilir etki</w:t>
            </w:r>
          </w:p>
        </w:tc>
      </w:tr>
      <w:tr w:rsidR="16EEED4E" w:rsidRPr="00501CDB" w14:paraId="04D18564"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4157" w:type="dxa"/>
            <w:tcMar>
              <w:top w:w="90" w:type="dxa"/>
              <w:left w:w="195" w:type="dxa"/>
              <w:bottom w:w="90" w:type="dxa"/>
              <w:right w:w="195" w:type="dxa"/>
            </w:tcMar>
            <w:vAlign w:val="center"/>
          </w:tcPr>
          <w:p w14:paraId="3C9DB896" w14:textId="77777777" w:rsidR="16EEED4E" w:rsidRPr="00501CDB" w:rsidRDefault="28B3A44E" w:rsidP="4FDEAF6F">
            <w:pPr>
              <w:spacing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Kombine Müdahale Avantajı</w:t>
            </w:r>
          </w:p>
        </w:tc>
        <w:tc>
          <w:tcPr>
            <w:tcW w:w="1605" w:type="dxa"/>
            <w:tcMar>
              <w:top w:w="90" w:type="dxa"/>
              <w:left w:w="195" w:type="dxa"/>
              <w:bottom w:w="90" w:type="dxa"/>
              <w:right w:w="195" w:type="dxa"/>
            </w:tcMar>
            <w:vAlign w:val="center"/>
          </w:tcPr>
          <w:p w14:paraId="09BF1E19"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+1.93 yıl</w:t>
            </w:r>
          </w:p>
        </w:tc>
        <w:tc>
          <w:tcPr>
            <w:tcW w:w="3907" w:type="dxa"/>
            <w:tcMar>
              <w:top w:w="90" w:type="dxa"/>
              <w:left w:w="195" w:type="dxa"/>
              <w:bottom w:w="90" w:type="dxa"/>
              <w:right w:w="195" w:type="dxa"/>
            </w:tcMar>
            <w:vAlign w:val="center"/>
          </w:tcPr>
          <w:p w14:paraId="03F26320" w14:textId="77777777" w:rsidR="16EEED4E" w:rsidRPr="00501CDB" w:rsidRDefault="28B3A44E" w:rsidP="4FDEAF6F">
            <w:pPr>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Tek müdahaleye göre ek fayda</w:t>
            </w:r>
          </w:p>
        </w:tc>
      </w:tr>
    </w:tbl>
    <w:p w14:paraId="74F6FABB" w14:textId="77777777" w:rsidR="6444CA55" w:rsidRDefault="6444CA55" w:rsidP="70F9C89D">
      <w:pPr>
        <w:shd w:val="clear" w:color="auto" w:fill="FFFFFF" w:themeFill="background1"/>
        <w:spacing w:after="300" w:line="276" w:lineRule="auto"/>
        <w:contextualSpacing/>
        <w:jc w:val="both"/>
        <w:rPr>
          <w:rFonts w:ascii="Times New Roman" w:eastAsia="Times New Roman" w:hAnsi="Times New Roman" w:cs="Times New Roman"/>
          <w:i/>
          <w:iCs/>
          <w:sz w:val="16"/>
          <w:szCs w:val="16"/>
        </w:rPr>
      </w:pPr>
      <w:r w:rsidRPr="70F9C89D">
        <w:rPr>
          <w:rFonts w:ascii="Times New Roman" w:eastAsia="Times New Roman" w:hAnsi="Times New Roman" w:cs="Times New Roman"/>
          <w:i/>
          <w:iCs/>
          <w:color w:val="262626" w:themeColor="text1" w:themeTint="D9"/>
          <w:sz w:val="16"/>
          <w:szCs w:val="16"/>
        </w:rPr>
        <w:t>Epigenetik yaş ivmelenmesinin tersine çevrilebilirliğine ilişkin temel bulguları özetlemektedir. Kombine müdahaleler maksimum etki (-4.60 yıl) gösterirken, etkilerin uzun vadede de sürdürülebilir olduğu (-2.35 yıl) gözlemlenmiştir.</w:t>
      </w:r>
    </w:p>
    <w:p w14:paraId="41FDDAFC" w14:textId="77777777" w:rsidR="70F9C89D" w:rsidRDefault="70F9C89D" w:rsidP="70F9C89D">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p>
    <w:p w14:paraId="42C6C38C" w14:textId="77777777" w:rsidR="001C568F" w:rsidRPr="001A71D1" w:rsidRDefault="1E1A7D6B"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5ED05444" w:rsidRPr="001A71D1">
        <w:rPr>
          <w:rFonts w:ascii="Times New Roman" w:eastAsia="Times New Roman" w:hAnsi="Times New Roman" w:cs="Times New Roman"/>
          <w:b/>
          <w:bCs/>
          <w:i/>
          <w:iCs/>
          <w:color w:val="000000" w:themeColor="text1"/>
          <w:szCs w:val="20"/>
        </w:rPr>
        <w:t>2</w:t>
      </w:r>
      <w:r w:rsidRPr="001A71D1">
        <w:rPr>
          <w:rFonts w:ascii="Times New Roman" w:eastAsia="Times New Roman" w:hAnsi="Times New Roman" w:cs="Times New Roman"/>
          <w:b/>
          <w:bCs/>
          <w:i/>
          <w:iCs/>
          <w:color w:val="000000" w:themeColor="text1"/>
          <w:szCs w:val="20"/>
        </w:rPr>
        <w:t>5. Klinik Öneriler: Müdahale Seçimi</w:t>
      </w:r>
    </w:p>
    <w:tbl>
      <w:tblPr>
        <w:tblStyle w:val="KlavuzTablo1Ak-Vurgu1"/>
        <w:tblW w:w="9060" w:type="dxa"/>
        <w:tblLook w:val="06A0" w:firstRow="1" w:lastRow="0" w:firstColumn="1" w:lastColumn="0" w:noHBand="1" w:noVBand="1"/>
      </w:tblPr>
      <w:tblGrid>
        <w:gridCol w:w="1500"/>
        <w:gridCol w:w="2234"/>
        <w:gridCol w:w="3125"/>
        <w:gridCol w:w="2201"/>
      </w:tblGrid>
      <w:tr w:rsidR="16EEED4E" w:rsidRPr="00501CDB" w14:paraId="18E35C84" w14:textId="77777777" w:rsidTr="70F9C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0" w:type="dxa"/>
            <w:tcMar>
              <w:top w:w="90" w:type="dxa"/>
              <w:left w:w="195" w:type="dxa"/>
              <w:bottom w:w="90" w:type="dxa"/>
              <w:right w:w="195" w:type="dxa"/>
            </w:tcMar>
          </w:tcPr>
          <w:p w14:paraId="5E48AF12"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EAA Seviyesi</w:t>
            </w:r>
          </w:p>
        </w:tc>
        <w:tc>
          <w:tcPr>
            <w:tcW w:w="2234" w:type="dxa"/>
            <w:tcMar>
              <w:top w:w="90" w:type="dxa"/>
              <w:left w:w="195" w:type="dxa"/>
              <w:bottom w:w="90" w:type="dxa"/>
              <w:right w:w="195" w:type="dxa"/>
            </w:tcMar>
          </w:tcPr>
          <w:p w14:paraId="25711DE2"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Önerilen Müdahale</w:t>
            </w:r>
          </w:p>
        </w:tc>
        <w:tc>
          <w:tcPr>
            <w:tcW w:w="3125" w:type="dxa"/>
            <w:tcMar>
              <w:top w:w="90" w:type="dxa"/>
              <w:left w:w="195" w:type="dxa"/>
              <w:bottom w:w="90" w:type="dxa"/>
              <w:right w:w="195" w:type="dxa"/>
            </w:tcMar>
          </w:tcPr>
          <w:p w14:paraId="7F94207E"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Beklenen Etki (8-12 hafta)</w:t>
            </w:r>
          </w:p>
        </w:tc>
        <w:tc>
          <w:tcPr>
            <w:tcW w:w="2201" w:type="dxa"/>
            <w:tcMar>
              <w:top w:w="90" w:type="dxa"/>
              <w:left w:w="195" w:type="dxa"/>
              <w:bottom w:w="90" w:type="dxa"/>
              <w:right w:w="195" w:type="dxa"/>
            </w:tcMar>
          </w:tcPr>
          <w:p w14:paraId="70AF8738"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Uzun Vadeli Strateji</w:t>
            </w:r>
          </w:p>
        </w:tc>
      </w:tr>
      <w:tr w:rsidR="16EEED4E" w:rsidRPr="00501CDB" w14:paraId="7C277EBE"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500" w:type="dxa"/>
            <w:tcMar>
              <w:top w:w="90" w:type="dxa"/>
              <w:left w:w="195" w:type="dxa"/>
              <w:bottom w:w="90" w:type="dxa"/>
              <w:right w:w="195" w:type="dxa"/>
            </w:tcMar>
          </w:tcPr>
          <w:p w14:paraId="65610074"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Hafif (+1-3 yıl)</w:t>
            </w:r>
          </w:p>
        </w:tc>
        <w:tc>
          <w:tcPr>
            <w:tcW w:w="2234" w:type="dxa"/>
            <w:tcMar>
              <w:top w:w="90" w:type="dxa"/>
              <w:left w:w="195" w:type="dxa"/>
              <w:bottom w:w="90" w:type="dxa"/>
              <w:right w:w="195" w:type="dxa"/>
            </w:tcMar>
          </w:tcPr>
          <w:p w14:paraId="555B4D70"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Egzersiz + Diyet</w:t>
            </w:r>
          </w:p>
        </w:tc>
        <w:tc>
          <w:tcPr>
            <w:tcW w:w="3125" w:type="dxa"/>
            <w:tcMar>
              <w:top w:w="90" w:type="dxa"/>
              <w:left w:w="195" w:type="dxa"/>
              <w:bottom w:w="90" w:type="dxa"/>
              <w:right w:w="195" w:type="dxa"/>
            </w:tcMar>
          </w:tcPr>
          <w:p w14:paraId="2AB69FB9"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-2.5 ila -3.0 yıl</w:t>
            </w:r>
          </w:p>
        </w:tc>
        <w:tc>
          <w:tcPr>
            <w:tcW w:w="2201" w:type="dxa"/>
            <w:tcMar>
              <w:top w:w="90" w:type="dxa"/>
              <w:left w:w="195" w:type="dxa"/>
              <w:bottom w:w="90" w:type="dxa"/>
              <w:right w:w="195" w:type="dxa"/>
            </w:tcMar>
          </w:tcPr>
          <w:p w14:paraId="3B1A5479"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Yaşam tarzı sürdürme</w:t>
            </w:r>
          </w:p>
        </w:tc>
      </w:tr>
      <w:tr w:rsidR="16EEED4E" w:rsidRPr="00501CDB" w14:paraId="02D76C2E"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500" w:type="dxa"/>
            <w:tcMar>
              <w:top w:w="90" w:type="dxa"/>
              <w:left w:w="195" w:type="dxa"/>
              <w:bottom w:w="90" w:type="dxa"/>
              <w:right w:w="195" w:type="dxa"/>
            </w:tcMar>
          </w:tcPr>
          <w:p w14:paraId="12364898"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Orta (+3-5 yıl)</w:t>
            </w:r>
          </w:p>
        </w:tc>
        <w:tc>
          <w:tcPr>
            <w:tcW w:w="2234" w:type="dxa"/>
            <w:tcMar>
              <w:top w:w="90" w:type="dxa"/>
              <w:left w:w="195" w:type="dxa"/>
              <w:bottom w:w="90" w:type="dxa"/>
              <w:right w:w="195" w:type="dxa"/>
            </w:tcMar>
          </w:tcPr>
          <w:p w14:paraId="478BB594"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Kombine Müdahale</w:t>
            </w:r>
          </w:p>
        </w:tc>
        <w:tc>
          <w:tcPr>
            <w:tcW w:w="3125" w:type="dxa"/>
            <w:tcMar>
              <w:top w:w="90" w:type="dxa"/>
              <w:left w:w="195" w:type="dxa"/>
              <w:bottom w:w="90" w:type="dxa"/>
              <w:right w:w="195" w:type="dxa"/>
            </w:tcMar>
          </w:tcPr>
          <w:p w14:paraId="55C1B7BF"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-3.5 ila -4.5 yıl</w:t>
            </w:r>
          </w:p>
        </w:tc>
        <w:tc>
          <w:tcPr>
            <w:tcW w:w="2201" w:type="dxa"/>
            <w:tcMar>
              <w:top w:w="90" w:type="dxa"/>
              <w:left w:w="195" w:type="dxa"/>
              <w:bottom w:w="90" w:type="dxa"/>
              <w:right w:w="195" w:type="dxa"/>
            </w:tcMar>
          </w:tcPr>
          <w:p w14:paraId="03B2F11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Kombine + psikolojik destek</w:t>
            </w:r>
          </w:p>
        </w:tc>
      </w:tr>
      <w:tr w:rsidR="16EEED4E" w:rsidRPr="00501CDB" w14:paraId="15E777DC"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500" w:type="dxa"/>
            <w:tcMar>
              <w:top w:w="90" w:type="dxa"/>
              <w:left w:w="195" w:type="dxa"/>
              <w:bottom w:w="90" w:type="dxa"/>
              <w:right w:w="195" w:type="dxa"/>
            </w:tcMar>
          </w:tcPr>
          <w:p w14:paraId="1D5DC102"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Şiddetli (&gt;5 yıl)</w:t>
            </w:r>
          </w:p>
        </w:tc>
        <w:tc>
          <w:tcPr>
            <w:tcW w:w="2234" w:type="dxa"/>
            <w:tcMar>
              <w:top w:w="90" w:type="dxa"/>
              <w:left w:w="195" w:type="dxa"/>
              <w:bottom w:w="90" w:type="dxa"/>
              <w:right w:w="195" w:type="dxa"/>
            </w:tcMar>
          </w:tcPr>
          <w:p w14:paraId="30C22838"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Kombine + Madde Bırakma</w:t>
            </w:r>
          </w:p>
        </w:tc>
        <w:tc>
          <w:tcPr>
            <w:tcW w:w="3125" w:type="dxa"/>
            <w:tcMar>
              <w:top w:w="90" w:type="dxa"/>
              <w:left w:w="195" w:type="dxa"/>
              <w:bottom w:w="90" w:type="dxa"/>
              <w:right w:w="195" w:type="dxa"/>
            </w:tcMar>
          </w:tcPr>
          <w:p w14:paraId="238DC98E"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-4.0 ila -5.0 yıl (kısa vadeli), -3.0 ila -4.0 yıl (uzun vadeli)</w:t>
            </w:r>
          </w:p>
        </w:tc>
        <w:tc>
          <w:tcPr>
            <w:tcW w:w="2201" w:type="dxa"/>
            <w:tcMar>
              <w:top w:w="90" w:type="dxa"/>
              <w:left w:w="195" w:type="dxa"/>
              <w:bottom w:w="90" w:type="dxa"/>
              <w:right w:w="195" w:type="dxa"/>
            </w:tcMar>
          </w:tcPr>
          <w:p w14:paraId="117A24EE"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Yoğun multidisipliner yaklaşım</w:t>
            </w:r>
          </w:p>
        </w:tc>
      </w:tr>
    </w:tbl>
    <w:p w14:paraId="6BEDEBA4" w14:textId="77777777" w:rsidR="53AA9FE1" w:rsidRDefault="53AA9FE1" w:rsidP="70F9C89D">
      <w:pPr>
        <w:shd w:val="clear" w:color="auto" w:fill="FFFFFF" w:themeFill="background1"/>
        <w:spacing w:after="300" w:line="276" w:lineRule="auto"/>
        <w:contextualSpacing/>
        <w:jc w:val="both"/>
        <w:rPr>
          <w:rFonts w:ascii="Times New Roman" w:eastAsia="Times New Roman" w:hAnsi="Times New Roman" w:cs="Times New Roman"/>
          <w:i/>
          <w:iCs/>
          <w:sz w:val="16"/>
          <w:szCs w:val="16"/>
        </w:rPr>
      </w:pPr>
      <w:r w:rsidRPr="70F9C89D">
        <w:rPr>
          <w:rFonts w:ascii="Times New Roman" w:eastAsia="Times New Roman" w:hAnsi="Times New Roman" w:cs="Times New Roman"/>
          <w:i/>
          <w:iCs/>
          <w:color w:val="262626" w:themeColor="text1" w:themeTint="D9"/>
          <w:sz w:val="16"/>
          <w:szCs w:val="16"/>
        </w:rPr>
        <w:t>Epigenetik yaş ivmelenmesi seviyelerine göre önerilen müdahaleleri ve beklenen etkileri sunmaktadır. Şiddet düzeyine göre kademeli müdahale stratejileri ve bunların kısa/uzun vadeli etkileri özetlenmiştir.</w:t>
      </w:r>
    </w:p>
    <w:p w14:paraId="2175DFAD" w14:textId="77777777" w:rsidR="70F9C89D" w:rsidRDefault="70F9C89D" w:rsidP="70F9C89D">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p>
    <w:p w14:paraId="4212B54E" w14:textId="77777777" w:rsidR="001C568F" w:rsidRPr="001A71D1" w:rsidRDefault="67AA59E6" w:rsidP="001A71D1">
      <w:pPr>
        <w:shd w:val="clear" w:color="auto" w:fill="FFFFFF" w:themeFill="background1"/>
        <w:spacing w:after="0"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color w:val="000000" w:themeColor="text1"/>
          <w:szCs w:val="20"/>
        </w:rPr>
        <w:t xml:space="preserve">Tablo </w:t>
      </w:r>
      <w:r w:rsidR="58E7E531" w:rsidRPr="001A71D1">
        <w:rPr>
          <w:rFonts w:ascii="Times New Roman" w:eastAsia="Times New Roman" w:hAnsi="Times New Roman" w:cs="Times New Roman"/>
          <w:b/>
          <w:bCs/>
          <w:i/>
          <w:iCs/>
          <w:color w:val="000000" w:themeColor="text1"/>
          <w:szCs w:val="20"/>
        </w:rPr>
        <w:t>2</w:t>
      </w:r>
      <w:r w:rsidRPr="001A71D1">
        <w:rPr>
          <w:rFonts w:ascii="Times New Roman" w:eastAsia="Times New Roman" w:hAnsi="Times New Roman" w:cs="Times New Roman"/>
          <w:b/>
          <w:bCs/>
          <w:i/>
          <w:iCs/>
          <w:color w:val="000000" w:themeColor="text1"/>
          <w:szCs w:val="20"/>
        </w:rPr>
        <w:t>6. Literatür Kalite Değerlendirmesi</w:t>
      </w:r>
    </w:p>
    <w:tbl>
      <w:tblPr>
        <w:tblStyle w:val="KlavuzTablo1Ak-Vurgu1"/>
        <w:tblW w:w="10475" w:type="dxa"/>
        <w:tblLook w:val="06A0" w:firstRow="1" w:lastRow="0" w:firstColumn="1" w:lastColumn="0" w:noHBand="1" w:noVBand="1"/>
      </w:tblPr>
      <w:tblGrid>
        <w:gridCol w:w="1800"/>
        <w:gridCol w:w="1320"/>
        <w:gridCol w:w="1395"/>
        <w:gridCol w:w="1295"/>
        <w:gridCol w:w="1530"/>
        <w:gridCol w:w="1755"/>
        <w:gridCol w:w="1380"/>
      </w:tblGrid>
      <w:tr w:rsidR="16EEED4E" w:rsidRPr="00501CDB" w14:paraId="6183F31A" w14:textId="77777777" w:rsidTr="70F9C89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0" w:type="dxa"/>
            <w:shd w:val="clear" w:color="auto" w:fill="DAE9F7" w:themeFill="text2" w:themeFillTint="1A"/>
            <w:tcMar>
              <w:top w:w="90" w:type="dxa"/>
              <w:left w:w="195" w:type="dxa"/>
              <w:bottom w:w="90" w:type="dxa"/>
              <w:right w:w="195" w:type="dxa"/>
            </w:tcMar>
          </w:tcPr>
          <w:p w14:paraId="62C259C9"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Çalışma</w:t>
            </w:r>
          </w:p>
        </w:tc>
        <w:tc>
          <w:tcPr>
            <w:tcW w:w="1320" w:type="dxa"/>
            <w:shd w:val="clear" w:color="auto" w:fill="DAE9F7" w:themeFill="text2" w:themeFillTint="1A"/>
            <w:tcMar>
              <w:top w:w="90" w:type="dxa"/>
              <w:left w:w="195" w:type="dxa"/>
              <w:bottom w:w="90" w:type="dxa"/>
              <w:right w:w="195" w:type="dxa"/>
            </w:tcMar>
          </w:tcPr>
          <w:p w14:paraId="54FB55CD"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Dizayn</w:t>
            </w:r>
          </w:p>
        </w:tc>
        <w:tc>
          <w:tcPr>
            <w:tcW w:w="1395" w:type="dxa"/>
            <w:shd w:val="clear" w:color="auto" w:fill="DAE9F7" w:themeFill="text2" w:themeFillTint="1A"/>
            <w:tcMar>
              <w:top w:w="90" w:type="dxa"/>
              <w:left w:w="195" w:type="dxa"/>
              <w:bottom w:w="90" w:type="dxa"/>
              <w:right w:w="195" w:type="dxa"/>
            </w:tcMar>
          </w:tcPr>
          <w:p w14:paraId="491774E3"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Örnek Boyutu</w:t>
            </w:r>
          </w:p>
        </w:tc>
        <w:tc>
          <w:tcPr>
            <w:tcW w:w="1295" w:type="dxa"/>
            <w:shd w:val="clear" w:color="auto" w:fill="DAE9F7" w:themeFill="text2" w:themeFillTint="1A"/>
            <w:tcMar>
              <w:top w:w="90" w:type="dxa"/>
              <w:left w:w="195" w:type="dxa"/>
              <w:bottom w:w="90" w:type="dxa"/>
              <w:right w:w="195" w:type="dxa"/>
            </w:tcMar>
          </w:tcPr>
          <w:p w14:paraId="23EBF305"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Takip Süresi</w:t>
            </w:r>
          </w:p>
        </w:tc>
        <w:tc>
          <w:tcPr>
            <w:tcW w:w="1530" w:type="dxa"/>
            <w:shd w:val="clear" w:color="auto" w:fill="DAE9F7" w:themeFill="text2" w:themeFillTint="1A"/>
            <w:tcMar>
              <w:top w:w="90" w:type="dxa"/>
              <w:left w:w="195" w:type="dxa"/>
              <w:bottom w:w="90" w:type="dxa"/>
              <w:right w:w="195" w:type="dxa"/>
            </w:tcMar>
          </w:tcPr>
          <w:p w14:paraId="2DD6D664"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Randomizasyon</w:t>
            </w:r>
          </w:p>
        </w:tc>
        <w:tc>
          <w:tcPr>
            <w:tcW w:w="1755" w:type="dxa"/>
            <w:shd w:val="clear" w:color="auto" w:fill="DAE9F7" w:themeFill="text2" w:themeFillTint="1A"/>
            <w:tcMar>
              <w:top w:w="90" w:type="dxa"/>
              <w:left w:w="195" w:type="dxa"/>
              <w:bottom w:w="90" w:type="dxa"/>
              <w:right w:w="195" w:type="dxa"/>
            </w:tcMar>
          </w:tcPr>
          <w:p w14:paraId="25EB906C"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Kör Değerlendirme</w:t>
            </w:r>
          </w:p>
        </w:tc>
        <w:tc>
          <w:tcPr>
            <w:tcW w:w="1380" w:type="dxa"/>
            <w:shd w:val="clear" w:color="auto" w:fill="DAE9F7" w:themeFill="text2" w:themeFillTint="1A"/>
            <w:tcMar>
              <w:top w:w="90" w:type="dxa"/>
              <w:left w:w="195" w:type="dxa"/>
              <w:bottom w:w="90" w:type="dxa"/>
              <w:right w:w="195" w:type="dxa"/>
            </w:tcMar>
          </w:tcPr>
          <w:p w14:paraId="59104DC2" w14:textId="77777777" w:rsidR="16EEED4E" w:rsidRPr="00501CDB" w:rsidRDefault="28B3A44E" w:rsidP="4FDEAF6F">
            <w:pPr>
              <w:spacing w:line="276" w:lineRule="auto"/>
              <w:contextualSpacing/>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262626" w:themeColor="text1" w:themeTint="D9"/>
                <w:sz w:val="16"/>
                <w:szCs w:val="16"/>
              </w:rPr>
            </w:pPr>
            <w:r w:rsidRPr="3C493D58">
              <w:rPr>
                <w:rFonts w:ascii="Times New Roman" w:eastAsia="Times New Roman" w:hAnsi="Times New Roman" w:cs="Times New Roman"/>
                <w:color w:val="000000" w:themeColor="text1"/>
                <w:sz w:val="16"/>
                <w:szCs w:val="16"/>
              </w:rPr>
              <w:t>Kalite Skoru</w:t>
            </w:r>
          </w:p>
        </w:tc>
      </w:tr>
      <w:tr w:rsidR="16EEED4E" w:rsidRPr="00501CDB" w14:paraId="07FE1923"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800" w:type="dxa"/>
            <w:tcMar>
              <w:top w:w="90" w:type="dxa"/>
              <w:left w:w="195" w:type="dxa"/>
              <w:bottom w:w="90" w:type="dxa"/>
              <w:right w:w="195" w:type="dxa"/>
            </w:tcMar>
          </w:tcPr>
          <w:p w14:paraId="1E120E4E"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Fitzgerald et al. (35)</w:t>
            </w:r>
          </w:p>
        </w:tc>
        <w:tc>
          <w:tcPr>
            <w:tcW w:w="1320" w:type="dxa"/>
            <w:tcMar>
              <w:top w:w="90" w:type="dxa"/>
              <w:left w:w="195" w:type="dxa"/>
              <w:bottom w:w="90" w:type="dxa"/>
              <w:right w:w="195" w:type="dxa"/>
            </w:tcMar>
          </w:tcPr>
          <w:p w14:paraId="35BB825B"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RCT</w:t>
            </w:r>
          </w:p>
        </w:tc>
        <w:tc>
          <w:tcPr>
            <w:tcW w:w="1395" w:type="dxa"/>
            <w:tcMar>
              <w:top w:w="90" w:type="dxa"/>
              <w:left w:w="195" w:type="dxa"/>
              <w:bottom w:w="90" w:type="dxa"/>
              <w:right w:w="195" w:type="dxa"/>
            </w:tcMar>
          </w:tcPr>
          <w:p w14:paraId="7584A37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43</w:t>
            </w:r>
          </w:p>
        </w:tc>
        <w:tc>
          <w:tcPr>
            <w:tcW w:w="1295" w:type="dxa"/>
            <w:tcMar>
              <w:top w:w="90" w:type="dxa"/>
              <w:left w:w="195" w:type="dxa"/>
              <w:bottom w:w="90" w:type="dxa"/>
              <w:right w:w="195" w:type="dxa"/>
            </w:tcMar>
          </w:tcPr>
          <w:p w14:paraId="7C80E8B8"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8 hafta</w:t>
            </w:r>
          </w:p>
        </w:tc>
        <w:tc>
          <w:tcPr>
            <w:tcW w:w="1530" w:type="dxa"/>
            <w:tcMar>
              <w:top w:w="90" w:type="dxa"/>
              <w:left w:w="195" w:type="dxa"/>
              <w:bottom w:w="90" w:type="dxa"/>
              <w:right w:w="195" w:type="dxa"/>
            </w:tcMar>
          </w:tcPr>
          <w:p w14:paraId="786CD3DA"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755" w:type="dxa"/>
            <w:tcMar>
              <w:top w:w="90" w:type="dxa"/>
              <w:left w:w="195" w:type="dxa"/>
              <w:bottom w:w="90" w:type="dxa"/>
              <w:right w:w="195" w:type="dxa"/>
            </w:tcMar>
          </w:tcPr>
          <w:p w14:paraId="02083987"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380" w:type="dxa"/>
            <w:tcMar>
              <w:top w:w="90" w:type="dxa"/>
              <w:left w:w="195" w:type="dxa"/>
              <w:bottom w:w="90" w:type="dxa"/>
              <w:right w:w="195" w:type="dxa"/>
            </w:tcMar>
          </w:tcPr>
          <w:p w14:paraId="10938FBE"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9/10</w:t>
            </w:r>
          </w:p>
        </w:tc>
      </w:tr>
      <w:tr w:rsidR="16EEED4E" w:rsidRPr="00501CDB" w14:paraId="3FE4A680"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800" w:type="dxa"/>
            <w:tcMar>
              <w:top w:w="90" w:type="dxa"/>
              <w:left w:w="195" w:type="dxa"/>
              <w:bottom w:w="90" w:type="dxa"/>
              <w:right w:w="195" w:type="dxa"/>
            </w:tcMar>
          </w:tcPr>
          <w:p w14:paraId="3A17052B"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Quach et al. (23)</w:t>
            </w:r>
          </w:p>
        </w:tc>
        <w:tc>
          <w:tcPr>
            <w:tcW w:w="1320" w:type="dxa"/>
            <w:tcMar>
              <w:top w:w="90" w:type="dxa"/>
              <w:left w:w="195" w:type="dxa"/>
              <w:bottom w:w="90" w:type="dxa"/>
              <w:right w:w="195" w:type="dxa"/>
            </w:tcMar>
          </w:tcPr>
          <w:p w14:paraId="202E17F7"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Kohort</w:t>
            </w:r>
          </w:p>
        </w:tc>
        <w:tc>
          <w:tcPr>
            <w:tcW w:w="1395" w:type="dxa"/>
            <w:tcMar>
              <w:top w:w="90" w:type="dxa"/>
              <w:left w:w="195" w:type="dxa"/>
              <w:bottom w:w="90" w:type="dxa"/>
              <w:right w:w="195" w:type="dxa"/>
            </w:tcMar>
          </w:tcPr>
          <w:p w14:paraId="235A344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78</w:t>
            </w:r>
          </w:p>
        </w:tc>
        <w:tc>
          <w:tcPr>
            <w:tcW w:w="1295" w:type="dxa"/>
            <w:tcMar>
              <w:top w:w="90" w:type="dxa"/>
              <w:left w:w="195" w:type="dxa"/>
              <w:bottom w:w="90" w:type="dxa"/>
              <w:right w:w="195" w:type="dxa"/>
            </w:tcMar>
          </w:tcPr>
          <w:p w14:paraId="5695321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 hafta</w:t>
            </w:r>
          </w:p>
        </w:tc>
        <w:tc>
          <w:tcPr>
            <w:tcW w:w="1530" w:type="dxa"/>
            <w:tcMar>
              <w:top w:w="90" w:type="dxa"/>
              <w:left w:w="195" w:type="dxa"/>
              <w:bottom w:w="90" w:type="dxa"/>
              <w:right w:w="195" w:type="dxa"/>
            </w:tcMar>
          </w:tcPr>
          <w:p w14:paraId="34AF2DB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Hayır</w:t>
            </w:r>
          </w:p>
        </w:tc>
        <w:tc>
          <w:tcPr>
            <w:tcW w:w="1755" w:type="dxa"/>
            <w:tcMar>
              <w:top w:w="90" w:type="dxa"/>
              <w:left w:w="195" w:type="dxa"/>
              <w:bottom w:w="90" w:type="dxa"/>
              <w:right w:w="195" w:type="dxa"/>
            </w:tcMar>
          </w:tcPr>
          <w:p w14:paraId="3F7A8AE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380" w:type="dxa"/>
            <w:tcMar>
              <w:top w:w="90" w:type="dxa"/>
              <w:left w:w="195" w:type="dxa"/>
              <w:bottom w:w="90" w:type="dxa"/>
              <w:right w:w="195" w:type="dxa"/>
            </w:tcMar>
          </w:tcPr>
          <w:p w14:paraId="5B2F47DC"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7/10</w:t>
            </w:r>
          </w:p>
        </w:tc>
      </w:tr>
      <w:tr w:rsidR="16EEED4E" w:rsidRPr="00501CDB" w14:paraId="7D0D94ED"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800" w:type="dxa"/>
            <w:tcMar>
              <w:top w:w="90" w:type="dxa"/>
              <w:left w:w="195" w:type="dxa"/>
              <w:bottom w:w="90" w:type="dxa"/>
              <w:right w:w="195" w:type="dxa"/>
            </w:tcMar>
          </w:tcPr>
          <w:p w14:paraId="41D465B3"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Epel et al. (36)</w:t>
            </w:r>
          </w:p>
        </w:tc>
        <w:tc>
          <w:tcPr>
            <w:tcW w:w="1320" w:type="dxa"/>
            <w:tcMar>
              <w:top w:w="90" w:type="dxa"/>
              <w:left w:w="195" w:type="dxa"/>
              <w:bottom w:w="90" w:type="dxa"/>
              <w:right w:w="195" w:type="dxa"/>
            </w:tcMar>
          </w:tcPr>
          <w:p w14:paraId="0C4E5EC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RCT</w:t>
            </w:r>
          </w:p>
        </w:tc>
        <w:tc>
          <w:tcPr>
            <w:tcW w:w="1395" w:type="dxa"/>
            <w:tcMar>
              <w:top w:w="90" w:type="dxa"/>
              <w:left w:w="195" w:type="dxa"/>
              <w:bottom w:w="90" w:type="dxa"/>
              <w:right w:w="195" w:type="dxa"/>
            </w:tcMar>
          </w:tcPr>
          <w:p w14:paraId="35965DC5"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96</w:t>
            </w:r>
          </w:p>
        </w:tc>
        <w:tc>
          <w:tcPr>
            <w:tcW w:w="1295" w:type="dxa"/>
            <w:tcMar>
              <w:top w:w="90" w:type="dxa"/>
              <w:left w:w="195" w:type="dxa"/>
              <w:bottom w:w="90" w:type="dxa"/>
              <w:right w:w="195" w:type="dxa"/>
            </w:tcMar>
          </w:tcPr>
          <w:p w14:paraId="64981CD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 hafta</w:t>
            </w:r>
          </w:p>
        </w:tc>
        <w:tc>
          <w:tcPr>
            <w:tcW w:w="1530" w:type="dxa"/>
            <w:tcMar>
              <w:top w:w="90" w:type="dxa"/>
              <w:left w:w="195" w:type="dxa"/>
              <w:bottom w:w="90" w:type="dxa"/>
              <w:right w:w="195" w:type="dxa"/>
            </w:tcMar>
          </w:tcPr>
          <w:p w14:paraId="3A98435F"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755" w:type="dxa"/>
            <w:tcMar>
              <w:top w:w="90" w:type="dxa"/>
              <w:left w:w="195" w:type="dxa"/>
              <w:bottom w:w="90" w:type="dxa"/>
              <w:right w:w="195" w:type="dxa"/>
            </w:tcMar>
          </w:tcPr>
          <w:p w14:paraId="7E5D5B5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380" w:type="dxa"/>
            <w:tcMar>
              <w:top w:w="90" w:type="dxa"/>
              <w:left w:w="195" w:type="dxa"/>
              <w:bottom w:w="90" w:type="dxa"/>
              <w:right w:w="195" w:type="dxa"/>
            </w:tcMar>
          </w:tcPr>
          <w:p w14:paraId="5E870667"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9/10</w:t>
            </w:r>
          </w:p>
        </w:tc>
      </w:tr>
      <w:tr w:rsidR="16EEED4E" w:rsidRPr="00501CDB" w14:paraId="09F16D2F" w14:textId="77777777" w:rsidTr="70F9C89D">
        <w:trPr>
          <w:trHeight w:val="300"/>
        </w:trPr>
        <w:tc>
          <w:tcPr>
            <w:cnfStyle w:val="001000000000" w:firstRow="0" w:lastRow="0" w:firstColumn="1" w:lastColumn="0" w:oddVBand="0" w:evenVBand="0" w:oddHBand="0" w:evenHBand="0" w:firstRowFirstColumn="0" w:firstRowLastColumn="0" w:lastRowFirstColumn="0" w:lastRowLastColumn="0"/>
            <w:tcW w:w="1800" w:type="dxa"/>
            <w:tcMar>
              <w:top w:w="90" w:type="dxa"/>
              <w:left w:w="195" w:type="dxa"/>
              <w:bottom w:w="90" w:type="dxa"/>
              <w:right w:w="195" w:type="dxa"/>
            </w:tcMar>
          </w:tcPr>
          <w:p w14:paraId="0D173D70" w14:textId="77777777" w:rsidR="16EEED4E" w:rsidRPr="00501CDB" w:rsidRDefault="28B3A44E" w:rsidP="4FDEAF6F">
            <w:pPr>
              <w:spacing w:line="276" w:lineRule="auto"/>
              <w:contextualSpacing/>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Ambatipudi et al. (37)</w:t>
            </w:r>
          </w:p>
        </w:tc>
        <w:tc>
          <w:tcPr>
            <w:tcW w:w="1320" w:type="dxa"/>
            <w:tcMar>
              <w:top w:w="90" w:type="dxa"/>
              <w:left w:w="195" w:type="dxa"/>
              <w:bottom w:w="90" w:type="dxa"/>
              <w:right w:w="195" w:type="dxa"/>
            </w:tcMar>
          </w:tcPr>
          <w:p w14:paraId="4F9CB68C"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Uzunlamasına Kohort</w:t>
            </w:r>
          </w:p>
        </w:tc>
        <w:tc>
          <w:tcPr>
            <w:tcW w:w="1395" w:type="dxa"/>
            <w:tcMar>
              <w:top w:w="90" w:type="dxa"/>
              <w:left w:w="195" w:type="dxa"/>
              <w:bottom w:w="90" w:type="dxa"/>
              <w:right w:w="195" w:type="dxa"/>
            </w:tcMar>
          </w:tcPr>
          <w:p w14:paraId="4A13EFED"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124</w:t>
            </w:r>
          </w:p>
        </w:tc>
        <w:tc>
          <w:tcPr>
            <w:tcW w:w="1295" w:type="dxa"/>
            <w:tcMar>
              <w:top w:w="90" w:type="dxa"/>
              <w:left w:w="195" w:type="dxa"/>
              <w:bottom w:w="90" w:type="dxa"/>
              <w:right w:w="195" w:type="dxa"/>
            </w:tcMar>
          </w:tcPr>
          <w:p w14:paraId="79E8337B"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5 yıl</w:t>
            </w:r>
          </w:p>
        </w:tc>
        <w:tc>
          <w:tcPr>
            <w:tcW w:w="1530" w:type="dxa"/>
            <w:tcMar>
              <w:top w:w="90" w:type="dxa"/>
              <w:left w:w="195" w:type="dxa"/>
              <w:bottom w:w="90" w:type="dxa"/>
              <w:right w:w="195" w:type="dxa"/>
            </w:tcMar>
          </w:tcPr>
          <w:p w14:paraId="5C0BF476"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Hayır</w:t>
            </w:r>
          </w:p>
        </w:tc>
        <w:tc>
          <w:tcPr>
            <w:tcW w:w="1755" w:type="dxa"/>
            <w:tcMar>
              <w:top w:w="90" w:type="dxa"/>
              <w:left w:w="195" w:type="dxa"/>
              <w:bottom w:w="90" w:type="dxa"/>
              <w:right w:w="195" w:type="dxa"/>
            </w:tcMar>
          </w:tcPr>
          <w:p w14:paraId="51AE3998"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Evet</w:t>
            </w:r>
          </w:p>
        </w:tc>
        <w:tc>
          <w:tcPr>
            <w:tcW w:w="1380" w:type="dxa"/>
            <w:tcMar>
              <w:top w:w="90" w:type="dxa"/>
              <w:left w:w="195" w:type="dxa"/>
              <w:bottom w:w="90" w:type="dxa"/>
              <w:right w:w="195" w:type="dxa"/>
            </w:tcMar>
          </w:tcPr>
          <w:p w14:paraId="23E4572F" w14:textId="77777777" w:rsidR="16EEED4E" w:rsidRPr="00501CDB" w:rsidRDefault="28B3A44E" w:rsidP="4FDEAF6F">
            <w:pPr>
              <w:spacing w:line="276" w:lineRule="auto"/>
              <w:contextualSpacing/>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8/10</w:t>
            </w:r>
          </w:p>
        </w:tc>
      </w:tr>
    </w:tbl>
    <w:p w14:paraId="0DF66604" w14:textId="77777777" w:rsidR="001C568F" w:rsidRDefault="67AA59E6" w:rsidP="3C493D58">
      <w:pPr>
        <w:shd w:val="clear" w:color="auto" w:fill="FFFFFF" w:themeFill="background1"/>
        <w:spacing w:after="300" w:line="276" w:lineRule="auto"/>
        <w:contextualSpacing/>
        <w:jc w:val="both"/>
        <w:rPr>
          <w:rFonts w:ascii="Times New Roman" w:eastAsia="Times New Roman" w:hAnsi="Times New Roman" w:cs="Times New Roman"/>
          <w:i/>
          <w:iCs/>
          <w:color w:val="262626" w:themeColor="text1" w:themeTint="D9"/>
          <w:sz w:val="16"/>
          <w:szCs w:val="16"/>
        </w:rPr>
      </w:pPr>
      <w:r w:rsidRPr="3C493D58">
        <w:rPr>
          <w:rFonts w:ascii="Times New Roman" w:eastAsia="Times New Roman" w:hAnsi="Times New Roman" w:cs="Times New Roman"/>
          <w:i/>
          <w:iCs/>
          <w:color w:val="000000" w:themeColor="text1"/>
          <w:sz w:val="16"/>
          <w:szCs w:val="16"/>
        </w:rPr>
        <w:t>RCT: Randomize Kontrollü Çalışma</w:t>
      </w:r>
      <w:r w:rsidR="34767E9E" w:rsidRPr="3C493D58">
        <w:rPr>
          <w:rFonts w:ascii="Times New Roman" w:eastAsia="Times New Roman" w:hAnsi="Times New Roman" w:cs="Times New Roman"/>
          <w:i/>
          <w:iCs/>
          <w:color w:val="000000" w:themeColor="text1"/>
          <w:sz w:val="16"/>
          <w:szCs w:val="16"/>
        </w:rPr>
        <w:t xml:space="preserve"> </w:t>
      </w:r>
      <w:r w:rsidRPr="3C493D58">
        <w:rPr>
          <w:rFonts w:ascii="Times New Roman" w:eastAsia="Times New Roman" w:hAnsi="Times New Roman" w:cs="Times New Roman"/>
          <w:i/>
          <w:iCs/>
          <w:color w:val="000000" w:themeColor="text1"/>
          <w:sz w:val="16"/>
          <w:szCs w:val="16"/>
        </w:rPr>
        <w:t>Literatür verileri, epigenetik yaş ivmelenmesinin kısmen tersine çevrilebilir olduğunu güçlü bir şekilde desteklemektedir. Kısa vadeli müdahaleler (8-12 hafta) bile anlamlı azalmalar sağlayabilmektedir (ortalama -2.73 yıl). Kombine müdahaleler (diyet + egzersiz + stress yönetimi), tek başına müdahalelerden superior etki göstermektedir (-4.60 yıl). Madde kullanımını bırakmanın uzun vadeli etkileri (5 yıl: -3.18 yıl), sürdürülebilir iyileşme potansiyelini göstermektedir. Orta düzey heterojenite (I²=68%), farklı müdahale türleri, popülasyonlar ve ölçüm yöntemlerinden kaynaklanmaktadır. Bu bulgular, bağımlılık tedavisinde yaşam tarzı müdahalelerinin entegre edilmesini güçlü bir şekilde desteklemektedir.</w:t>
      </w:r>
    </w:p>
    <w:p w14:paraId="40B454EF" w14:textId="77777777" w:rsidR="001C568F" w:rsidRDefault="001C568F" w:rsidP="3C493D58">
      <w:pPr>
        <w:shd w:val="clear" w:color="auto" w:fill="FFFFFF" w:themeFill="background1"/>
        <w:spacing w:after="0" w:line="276" w:lineRule="auto"/>
        <w:contextualSpacing/>
        <w:jc w:val="both"/>
        <w:rPr>
          <w:rFonts w:ascii="Times New Roman" w:eastAsia="Times New Roman" w:hAnsi="Times New Roman" w:cs="Times New Roman"/>
          <w:i/>
          <w:iCs/>
          <w:sz w:val="16"/>
          <w:szCs w:val="16"/>
        </w:rPr>
      </w:pPr>
    </w:p>
    <w:p w14:paraId="612B387A" w14:textId="77777777" w:rsidR="0EDD5C12" w:rsidRPr="001A71D1" w:rsidRDefault="0EDD5C12" w:rsidP="001A71D1">
      <w:pPr>
        <w:pStyle w:val="Balk2"/>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000000" w:themeColor="text1"/>
          <w:sz w:val="24"/>
          <w:szCs w:val="20"/>
        </w:rPr>
      </w:pPr>
      <w:r w:rsidRPr="001A71D1">
        <w:rPr>
          <w:rFonts w:ascii="Times New Roman" w:eastAsia="Times New Roman" w:hAnsi="Times New Roman" w:cs="Times New Roman"/>
          <w:b/>
          <w:bCs/>
          <w:color w:val="000000" w:themeColor="text1"/>
          <w:sz w:val="24"/>
          <w:szCs w:val="20"/>
        </w:rPr>
        <w:t>4. TARTIŞMA</w:t>
      </w:r>
    </w:p>
    <w:p w14:paraId="5222907D"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4.1. Ana Bulguların Özeti ve Yorumu</w:t>
      </w:r>
    </w:p>
    <w:p w14:paraId="130DE208"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çalışma, 10,542 DNA metilasyon profili üzerinde gerçekleştirilen kapsamlı analizlerle, madde kullanım bozukluklarının epigenetik yaşlanma üzerindeki</w:t>
      </w:r>
      <w:r w:rsidR="4F3883C6" w:rsidRPr="001A71D1">
        <w:rPr>
          <w:rFonts w:ascii="Times New Roman" w:eastAsia="Times New Roman" w:hAnsi="Times New Roman" w:cs="Times New Roman"/>
          <w:color w:val="000000" w:themeColor="text1"/>
          <w:szCs w:val="20"/>
        </w:rPr>
        <w:t>A</w:t>
      </w:r>
      <w:r w:rsidRPr="001A71D1">
        <w:rPr>
          <w:rFonts w:ascii="Times New Roman" w:eastAsia="Times New Roman" w:hAnsi="Times New Roman" w:cs="Times New Roman"/>
          <w:color w:val="000000" w:themeColor="text1"/>
          <w:szCs w:val="20"/>
        </w:rPr>
        <w:t xml:space="preserve"> etkilerini sistematik olarak karakterize etmiştir. Temel bulgular şunlardır: Birincisi, tüm madde kategorileri anlamlı epigenetik yaş ivmelenmesi göstermiş, etki büyüklükleri orta-büyük aralığında (Cohen's d: 0.27-1.28) bulunmuştur. İkincisi, 1,847 maddeye özgü CpG imzası tanımlanmış ve bu imzalar %87.3 doğrulukla madde türü sınıflandırması sağlamıştır. Üçüncüsü, insülin direnci, HPA eksen disregülasyonu ve sistemik inflamasyon, madde-epigenetik yaş ivmelenmesi ilişkisinin %61'ini mediye etmiştir. Dördüncüsü, duygu düzenleme ve öz-kontrol gibi psikolojik dayanıklılık faktörleri, bu ilişkiyi güçlü bir şekilde modere etmiş, yüksek dayanıklılık etkileri %50-70 azaltmıştır. Beşincisi, postmortem beyin dokusu örneklerinde PMI düzeltme algoritmaları %47 performans iyileşmesi sağlamıştır.</w:t>
      </w:r>
    </w:p>
    <w:p w14:paraId="16A4FF7C"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Maddeye özgü epigenetik yaş ivmelenmesi paternleri, maddelerin farklı biyolojik mekanizmalar yoluyla yaşlanmayı etkilediğini göstermektedir. Metamfetamin, en yüksek ivmelenmeyi (+6.2 yıl GrimAge) göstermiştir, bu bulgu dopaminerjik nörotransmisyon sırasında oluşan yüksek oksidatif stress, mitokondriyal disfonksiyon ve nörotoksisite ile tutarlıdır (38). Kokain (+4.1 yıl) ve alkol (+3.6 yıl), benzer ivmelenme seviyeleri göstermiş, her ikisi de kardiyovasküler stress, sistemik inflamasyon ve HPA eksen aktivasyonu ile ilişkilendirilmiştir (18,21). Opioidler (+2.9 yıl), nispeten daha düşük ivmelenme göstermiş, bu bulgu opioidlerin direkt nörotoksik etkilerinin stimulanlara göre daha az olması ile açıklanabilir, ancak HPA eksen disregülasyonu en yüksek opioid kullanıcılarında gözlemlenmiştir (26). Kannabis (+1.6 yıl), en düşük ivmelenmeyi göstermiş, bu bulgu kannabinoidlerin anti-inflamatuar ve nöroprotektif özelliklerini yansıtıyor olabilir (39). Çoklu madde kullanımı (+7.3 yıl), bireysel maddelerin toplamından daha yüksek ivmelenme göstermiş, bu supra-additive etkileri desteklemektedir.</w:t>
      </w:r>
    </w:p>
    <w:p w14:paraId="52EA02D3"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000000" w:themeColor="text1"/>
          <w:sz w:val="24"/>
          <w:szCs w:val="20"/>
        </w:rPr>
      </w:pPr>
      <w:r w:rsidRPr="001A71D1">
        <w:rPr>
          <w:rFonts w:ascii="Times New Roman" w:eastAsia="Times New Roman" w:hAnsi="Times New Roman" w:cs="Times New Roman"/>
          <w:b/>
          <w:bCs/>
          <w:color w:val="000000" w:themeColor="text1"/>
          <w:sz w:val="24"/>
          <w:szCs w:val="20"/>
        </w:rPr>
        <w:t>4.2. Mevcut Literatürle Karşılaştırma ve Çalışmanın Özgünlüğü</w:t>
      </w:r>
    </w:p>
    <w:p w14:paraId="767B3D21" w14:textId="77777777" w:rsidR="001C568F" w:rsidRPr="001A71D1" w:rsidRDefault="589F8D85" w:rsidP="001A71D1">
      <w:pPr>
        <w:pStyle w:val="Balk1"/>
        <w:shd w:val="clear" w:color="auto" w:fill="FFFFFF" w:themeFill="background1"/>
        <w:spacing w:before="180" w:after="0" w:line="360" w:lineRule="auto"/>
        <w:contextualSpacing/>
        <w:rPr>
          <w:rFonts w:ascii="Times New Roman" w:eastAsia="Times New Roman" w:hAnsi="Times New Roman" w:cs="Times New Roman"/>
          <w:b/>
          <w:bCs/>
          <w:i/>
          <w:iCs/>
          <w:noProof w:val="0"/>
          <w:color w:val="000000" w:themeColor="text1"/>
          <w:sz w:val="24"/>
          <w:szCs w:val="20"/>
        </w:rPr>
      </w:pPr>
      <w:r w:rsidRPr="001A71D1">
        <w:rPr>
          <w:rFonts w:ascii="Times New Roman" w:eastAsia="Times New Roman" w:hAnsi="Times New Roman" w:cs="Times New Roman"/>
          <w:b/>
          <w:bCs/>
          <w:i/>
          <w:iCs/>
          <w:color w:val="000000" w:themeColor="text1"/>
          <w:sz w:val="24"/>
          <w:szCs w:val="20"/>
        </w:rPr>
        <w:t xml:space="preserve">Tablo </w:t>
      </w:r>
      <w:r w:rsidR="1386B494" w:rsidRPr="001A71D1">
        <w:rPr>
          <w:rFonts w:ascii="Times New Roman" w:eastAsia="Times New Roman" w:hAnsi="Times New Roman" w:cs="Times New Roman"/>
          <w:b/>
          <w:bCs/>
          <w:i/>
          <w:iCs/>
          <w:color w:val="000000" w:themeColor="text1"/>
          <w:sz w:val="24"/>
          <w:szCs w:val="20"/>
        </w:rPr>
        <w:t>2</w:t>
      </w:r>
      <w:r w:rsidRPr="001A71D1">
        <w:rPr>
          <w:rFonts w:ascii="Times New Roman" w:eastAsia="Times New Roman" w:hAnsi="Times New Roman" w:cs="Times New Roman"/>
          <w:b/>
          <w:bCs/>
          <w:i/>
          <w:iCs/>
          <w:color w:val="000000" w:themeColor="text1"/>
          <w:sz w:val="24"/>
          <w:szCs w:val="20"/>
        </w:rPr>
        <w:t xml:space="preserve">7. </w:t>
      </w:r>
      <w:r w:rsidR="2FC35C26" w:rsidRPr="001A71D1">
        <w:rPr>
          <w:rFonts w:ascii="Times New Roman" w:eastAsia="Times New Roman" w:hAnsi="Times New Roman" w:cs="Times New Roman"/>
          <w:b/>
          <w:bCs/>
          <w:i/>
          <w:iCs/>
          <w:color w:val="000000" w:themeColor="text1"/>
          <w:sz w:val="24"/>
          <w:szCs w:val="20"/>
        </w:rPr>
        <w:t>Mevcut Literatürle Karşılaştırma: Madde Kullanım Bozukluklarında Epigenetik Yaş İvmelenmesi</w:t>
      </w:r>
    </w:p>
    <w:tbl>
      <w:tblPr>
        <w:tblStyle w:val="KlavuzTablo1Ak-Vurgu1"/>
        <w:tblW w:w="0" w:type="auto"/>
        <w:tblLook w:val="06A0" w:firstRow="1" w:lastRow="0" w:firstColumn="1" w:lastColumn="0" w:noHBand="1" w:noVBand="1"/>
      </w:tblPr>
      <w:tblGrid>
        <w:gridCol w:w="1309"/>
        <w:gridCol w:w="1119"/>
        <w:gridCol w:w="622"/>
        <w:gridCol w:w="1390"/>
        <w:gridCol w:w="1478"/>
        <w:gridCol w:w="1010"/>
        <w:gridCol w:w="1006"/>
        <w:gridCol w:w="2522"/>
      </w:tblGrid>
      <w:tr w:rsidR="4FDEAF6F" w14:paraId="16BDB1F5"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DAE8F8"/>
          </w:tcPr>
          <w:p w14:paraId="70E50B14"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Madde Türü</w:t>
            </w:r>
          </w:p>
        </w:tc>
        <w:tc>
          <w:tcPr>
            <w:tcW w:w="1226" w:type="dxa"/>
            <w:shd w:val="clear" w:color="auto" w:fill="DAE8F8"/>
          </w:tcPr>
          <w:p w14:paraId="1DE6F448"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Çalışma</w:t>
            </w:r>
          </w:p>
        </w:tc>
        <w:tc>
          <w:tcPr>
            <w:tcW w:w="636" w:type="dxa"/>
            <w:shd w:val="clear" w:color="auto" w:fill="DAE8F8"/>
          </w:tcPr>
          <w:p w14:paraId="403624EE"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n</w:t>
            </w:r>
          </w:p>
        </w:tc>
        <w:tc>
          <w:tcPr>
            <w:tcW w:w="1530" w:type="dxa"/>
            <w:shd w:val="clear" w:color="auto" w:fill="DAE8F8"/>
          </w:tcPr>
          <w:p w14:paraId="78338FD4"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Kohort Özellikleri</w:t>
            </w:r>
          </w:p>
        </w:tc>
        <w:tc>
          <w:tcPr>
            <w:tcW w:w="914" w:type="dxa"/>
            <w:shd w:val="clear" w:color="auto" w:fill="DAE8F8"/>
          </w:tcPr>
          <w:p w14:paraId="6D21C242"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Epigenetik Saat</w:t>
            </w:r>
          </w:p>
        </w:tc>
        <w:tc>
          <w:tcPr>
            <w:tcW w:w="1061" w:type="dxa"/>
            <w:shd w:val="clear" w:color="auto" w:fill="DAE8F8"/>
          </w:tcPr>
          <w:p w14:paraId="43263CC3"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EAA (yıl)</w:t>
            </w:r>
          </w:p>
        </w:tc>
        <w:tc>
          <w:tcPr>
            <w:tcW w:w="1030" w:type="dxa"/>
            <w:shd w:val="clear" w:color="auto" w:fill="DAE8F8"/>
          </w:tcPr>
          <w:p w14:paraId="2CF5D623"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Mevcut Çalışma Bulguları</w:t>
            </w:r>
          </w:p>
        </w:tc>
        <w:tc>
          <w:tcPr>
            <w:tcW w:w="2723" w:type="dxa"/>
            <w:shd w:val="clear" w:color="auto" w:fill="DAE8F8"/>
          </w:tcPr>
          <w:p w14:paraId="6E24D9A0"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Karşılaştırma/Açıklama</w:t>
            </w:r>
          </w:p>
        </w:tc>
      </w:tr>
      <w:tr w:rsidR="4FDEAF6F" w14:paraId="474E3C2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0660CDF6"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Alkol</w:t>
            </w:r>
          </w:p>
        </w:tc>
        <w:tc>
          <w:tcPr>
            <w:tcW w:w="1226" w:type="dxa"/>
          </w:tcPr>
          <w:p w14:paraId="4ACA148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Rosen et al. (21)</w:t>
            </w:r>
          </w:p>
        </w:tc>
        <w:tc>
          <w:tcPr>
            <w:tcW w:w="636" w:type="dxa"/>
          </w:tcPr>
          <w:p w14:paraId="458382A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331</w:t>
            </w:r>
          </w:p>
        </w:tc>
        <w:tc>
          <w:tcPr>
            <w:tcW w:w="1530" w:type="dxa"/>
          </w:tcPr>
          <w:p w14:paraId="6137E5D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AUD hastaları</w:t>
            </w:r>
          </w:p>
        </w:tc>
        <w:tc>
          <w:tcPr>
            <w:tcW w:w="914" w:type="dxa"/>
          </w:tcPr>
          <w:p w14:paraId="3878F9D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Horvath</w:t>
            </w:r>
          </w:p>
        </w:tc>
        <w:tc>
          <w:tcPr>
            <w:tcW w:w="1061" w:type="dxa"/>
          </w:tcPr>
          <w:p w14:paraId="14148DD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+2.3</w:t>
            </w:r>
          </w:p>
        </w:tc>
        <w:tc>
          <w:tcPr>
            <w:tcW w:w="1030" w:type="dxa"/>
          </w:tcPr>
          <w:p w14:paraId="7391119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 yıl (Horvath)</w:t>
            </w:r>
          </w:p>
        </w:tc>
        <w:tc>
          <w:tcPr>
            <w:tcW w:w="2723" w:type="dxa"/>
          </w:tcPr>
          <w:p w14:paraId="1F5CD46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Uyumlu bulgular</w:t>
            </w:r>
          </w:p>
        </w:tc>
      </w:tr>
      <w:tr w:rsidR="4FDEAF6F" w14:paraId="74A3195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1F65925C" w14:textId="77777777" w:rsidR="4FDEAF6F" w:rsidRDefault="4FDEAF6F" w:rsidP="4FDEAF6F">
            <w:pPr>
              <w:rPr>
                <w:rFonts w:ascii="Times New Roman" w:eastAsia="Times New Roman" w:hAnsi="Times New Roman" w:cs="Times New Roman"/>
                <w:sz w:val="16"/>
                <w:szCs w:val="16"/>
              </w:rPr>
            </w:pPr>
          </w:p>
        </w:tc>
        <w:tc>
          <w:tcPr>
            <w:tcW w:w="1226" w:type="dxa"/>
          </w:tcPr>
          <w:p w14:paraId="16AC9B2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Liu et al. (18)</w:t>
            </w:r>
          </w:p>
        </w:tc>
        <w:tc>
          <w:tcPr>
            <w:tcW w:w="636" w:type="dxa"/>
          </w:tcPr>
          <w:p w14:paraId="76C8144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1,234</w:t>
            </w:r>
          </w:p>
        </w:tc>
        <w:tc>
          <w:tcPr>
            <w:tcW w:w="1530" w:type="dxa"/>
          </w:tcPr>
          <w:p w14:paraId="74BFF3F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Ağır alkol tüketimi</w:t>
            </w:r>
          </w:p>
        </w:tc>
        <w:tc>
          <w:tcPr>
            <w:tcW w:w="914" w:type="dxa"/>
          </w:tcPr>
          <w:p w14:paraId="02FE24E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GrimAge</w:t>
            </w:r>
          </w:p>
        </w:tc>
        <w:tc>
          <w:tcPr>
            <w:tcW w:w="1061" w:type="dxa"/>
          </w:tcPr>
          <w:p w14:paraId="6ADB000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+3.1</w:t>
            </w:r>
          </w:p>
        </w:tc>
        <w:tc>
          <w:tcPr>
            <w:tcW w:w="1030" w:type="dxa"/>
          </w:tcPr>
          <w:p w14:paraId="6E9D9A6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+3.6 yıl (GrimAge)</w:t>
            </w:r>
          </w:p>
        </w:tc>
        <w:tc>
          <w:tcPr>
            <w:tcW w:w="2723" w:type="dxa"/>
          </w:tcPr>
          <w:p w14:paraId="2F3A8F9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Benzer bulgular</w:t>
            </w:r>
          </w:p>
        </w:tc>
      </w:tr>
      <w:tr w:rsidR="4FDEAF6F" w14:paraId="106D3548"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DAE8F8"/>
          </w:tcPr>
          <w:p w14:paraId="300F68F5" w14:textId="77777777" w:rsidR="4FDEAF6F" w:rsidRDefault="4FDEAF6F" w:rsidP="4FDEAF6F">
            <w:pPr>
              <w:rPr>
                <w:rFonts w:ascii="Times New Roman" w:eastAsia="Times New Roman" w:hAnsi="Times New Roman" w:cs="Times New Roman"/>
                <w:sz w:val="16"/>
                <w:szCs w:val="16"/>
              </w:rPr>
            </w:pPr>
          </w:p>
        </w:tc>
        <w:tc>
          <w:tcPr>
            <w:tcW w:w="1226" w:type="dxa"/>
            <w:shd w:val="clear" w:color="auto" w:fill="DAE8F8"/>
          </w:tcPr>
          <w:p w14:paraId="5A3A56B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Mevcut Çalışma</w:t>
            </w:r>
          </w:p>
        </w:tc>
        <w:tc>
          <w:tcPr>
            <w:tcW w:w="636" w:type="dxa"/>
            <w:shd w:val="clear" w:color="auto" w:fill="DAE8F8"/>
          </w:tcPr>
          <w:p w14:paraId="0B1EABC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2,183</w:t>
            </w:r>
          </w:p>
        </w:tc>
        <w:tc>
          <w:tcPr>
            <w:tcW w:w="1530" w:type="dxa"/>
            <w:shd w:val="clear" w:color="auto" w:fill="DAE8F8"/>
          </w:tcPr>
          <w:p w14:paraId="32B0318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AUD + kontrol</w:t>
            </w:r>
          </w:p>
        </w:tc>
        <w:tc>
          <w:tcPr>
            <w:tcW w:w="914" w:type="dxa"/>
            <w:shd w:val="clear" w:color="auto" w:fill="DAE8F8"/>
          </w:tcPr>
          <w:p w14:paraId="2C68F22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Horvath/GrimAge</w:t>
            </w:r>
          </w:p>
        </w:tc>
        <w:tc>
          <w:tcPr>
            <w:tcW w:w="1061" w:type="dxa"/>
            <w:shd w:val="clear" w:color="auto" w:fill="DAE8F8"/>
          </w:tcPr>
          <w:p w14:paraId="511E30B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+2.8/+3.6</w:t>
            </w:r>
          </w:p>
        </w:tc>
        <w:tc>
          <w:tcPr>
            <w:tcW w:w="1030" w:type="dxa"/>
            <w:shd w:val="clear" w:color="auto" w:fill="DAE8F8"/>
          </w:tcPr>
          <w:p w14:paraId="0E3F839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w:t>
            </w:r>
          </w:p>
        </w:tc>
        <w:tc>
          <w:tcPr>
            <w:tcW w:w="2723" w:type="dxa"/>
            <w:shd w:val="clear" w:color="auto" w:fill="DAE8F8"/>
          </w:tcPr>
          <w:p w14:paraId="35A8310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En büyük kohort + beyin dokusu analizi</w:t>
            </w:r>
          </w:p>
        </w:tc>
      </w:tr>
      <w:tr w:rsidR="4FDEAF6F" w14:paraId="4089F66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48A1C1EE"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Kokain</w:t>
            </w:r>
          </w:p>
        </w:tc>
        <w:tc>
          <w:tcPr>
            <w:tcW w:w="1226" w:type="dxa"/>
          </w:tcPr>
          <w:p w14:paraId="009998D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Cheng et al. (19)</w:t>
            </w:r>
          </w:p>
        </w:tc>
        <w:tc>
          <w:tcPr>
            <w:tcW w:w="636" w:type="dxa"/>
          </w:tcPr>
          <w:p w14:paraId="1F89074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287</w:t>
            </w:r>
          </w:p>
        </w:tc>
        <w:tc>
          <w:tcPr>
            <w:tcW w:w="1530" w:type="dxa"/>
          </w:tcPr>
          <w:p w14:paraId="66E84DA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Ort. kullanım: 8.7 yıl</w:t>
            </w:r>
          </w:p>
        </w:tc>
        <w:tc>
          <w:tcPr>
            <w:tcW w:w="914" w:type="dxa"/>
          </w:tcPr>
          <w:p w14:paraId="78F92EB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GrimAge</w:t>
            </w:r>
          </w:p>
        </w:tc>
        <w:tc>
          <w:tcPr>
            <w:tcW w:w="1061" w:type="dxa"/>
          </w:tcPr>
          <w:p w14:paraId="0A81250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+2.9</w:t>
            </w:r>
          </w:p>
        </w:tc>
        <w:tc>
          <w:tcPr>
            <w:tcW w:w="1030" w:type="dxa"/>
          </w:tcPr>
          <w:p w14:paraId="17773B2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+4.1 yıl (GrimAge)</w:t>
            </w:r>
          </w:p>
        </w:tc>
        <w:tc>
          <w:tcPr>
            <w:tcW w:w="2723" w:type="dxa"/>
          </w:tcPr>
          <w:p w14:paraId="5425931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Daha kısa kullanım süresi</w:t>
            </w:r>
          </w:p>
        </w:tc>
      </w:tr>
      <w:tr w:rsidR="4FDEAF6F" w14:paraId="50616D4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DAE8F8"/>
          </w:tcPr>
          <w:p w14:paraId="07BFE8EE" w14:textId="77777777" w:rsidR="4FDEAF6F" w:rsidRDefault="4FDEAF6F" w:rsidP="4FDEAF6F">
            <w:pPr>
              <w:rPr>
                <w:rFonts w:ascii="Times New Roman" w:eastAsia="Times New Roman" w:hAnsi="Times New Roman" w:cs="Times New Roman"/>
                <w:sz w:val="16"/>
                <w:szCs w:val="16"/>
              </w:rPr>
            </w:pPr>
          </w:p>
        </w:tc>
        <w:tc>
          <w:tcPr>
            <w:tcW w:w="1226" w:type="dxa"/>
            <w:shd w:val="clear" w:color="auto" w:fill="DAE8F8"/>
          </w:tcPr>
          <w:p w14:paraId="6857957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Mevcut Çalışma</w:t>
            </w:r>
          </w:p>
        </w:tc>
        <w:tc>
          <w:tcPr>
            <w:tcW w:w="636" w:type="dxa"/>
            <w:shd w:val="clear" w:color="auto" w:fill="DAE8F8"/>
          </w:tcPr>
          <w:p w14:paraId="030D565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1,030</w:t>
            </w:r>
          </w:p>
        </w:tc>
        <w:tc>
          <w:tcPr>
            <w:tcW w:w="1530" w:type="dxa"/>
            <w:shd w:val="clear" w:color="auto" w:fill="DAE8F8"/>
          </w:tcPr>
          <w:p w14:paraId="31B5065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Ort. kullanım: 12.3 yıl</w:t>
            </w:r>
          </w:p>
        </w:tc>
        <w:tc>
          <w:tcPr>
            <w:tcW w:w="914" w:type="dxa"/>
            <w:shd w:val="clear" w:color="auto" w:fill="DAE8F8"/>
          </w:tcPr>
          <w:p w14:paraId="08C20CA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GrimAge</w:t>
            </w:r>
          </w:p>
        </w:tc>
        <w:tc>
          <w:tcPr>
            <w:tcW w:w="1061" w:type="dxa"/>
            <w:shd w:val="clear" w:color="auto" w:fill="DAE8F8"/>
          </w:tcPr>
          <w:p w14:paraId="176D597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+4.1</w:t>
            </w:r>
          </w:p>
        </w:tc>
        <w:tc>
          <w:tcPr>
            <w:tcW w:w="1030" w:type="dxa"/>
            <w:shd w:val="clear" w:color="auto" w:fill="DAE8F8"/>
          </w:tcPr>
          <w:p w14:paraId="590DCD1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w:t>
            </w:r>
          </w:p>
        </w:tc>
        <w:tc>
          <w:tcPr>
            <w:tcW w:w="2723" w:type="dxa"/>
            <w:shd w:val="clear" w:color="auto" w:fill="DAE8F8"/>
          </w:tcPr>
          <w:p w14:paraId="0181172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Daha uzun kullanım süresi, daha yüksek EAA</w:t>
            </w:r>
          </w:p>
        </w:tc>
      </w:tr>
      <w:tr w:rsidR="4FDEAF6F" w14:paraId="222C322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44A96B1F"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Opioid</w:t>
            </w:r>
          </w:p>
        </w:tc>
        <w:tc>
          <w:tcPr>
            <w:tcW w:w="1226" w:type="dxa"/>
          </w:tcPr>
          <w:p w14:paraId="327F6A0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Monick et al. (20)</w:t>
            </w:r>
          </w:p>
        </w:tc>
        <w:tc>
          <w:tcPr>
            <w:tcW w:w="636" w:type="dxa"/>
          </w:tcPr>
          <w:p w14:paraId="5D12E88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198</w:t>
            </w:r>
          </w:p>
        </w:tc>
        <w:tc>
          <w:tcPr>
            <w:tcW w:w="1530" w:type="dxa"/>
          </w:tcPr>
          <w:p w14:paraId="397065E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Heroin (illicit)</w:t>
            </w:r>
          </w:p>
        </w:tc>
        <w:tc>
          <w:tcPr>
            <w:tcW w:w="914" w:type="dxa"/>
          </w:tcPr>
          <w:p w14:paraId="2802325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GrimAge</w:t>
            </w:r>
          </w:p>
        </w:tc>
        <w:tc>
          <w:tcPr>
            <w:tcW w:w="1061" w:type="dxa"/>
          </w:tcPr>
          <w:p w14:paraId="77525B9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+3.2</w:t>
            </w:r>
          </w:p>
        </w:tc>
        <w:tc>
          <w:tcPr>
            <w:tcW w:w="1030" w:type="dxa"/>
          </w:tcPr>
          <w:p w14:paraId="2D90B93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+2.9 yıl (GrimAge)</w:t>
            </w:r>
          </w:p>
        </w:tc>
        <w:tc>
          <w:tcPr>
            <w:tcW w:w="2723" w:type="dxa"/>
          </w:tcPr>
          <w:p w14:paraId="241DB16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Sadece heroin kullanıcıları</w:t>
            </w:r>
          </w:p>
        </w:tc>
      </w:tr>
      <w:tr w:rsidR="4FDEAF6F" w14:paraId="7139E02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DAE8F8"/>
          </w:tcPr>
          <w:p w14:paraId="148E0686" w14:textId="77777777" w:rsidR="4FDEAF6F" w:rsidRDefault="4FDEAF6F" w:rsidP="4FDEAF6F">
            <w:pPr>
              <w:rPr>
                <w:rFonts w:ascii="Times New Roman" w:eastAsia="Times New Roman" w:hAnsi="Times New Roman" w:cs="Times New Roman"/>
                <w:sz w:val="16"/>
                <w:szCs w:val="16"/>
              </w:rPr>
            </w:pPr>
          </w:p>
        </w:tc>
        <w:tc>
          <w:tcPr>
            <w:tcW w:w="1226" w:type="dxa"/>
            <w:shd w:val="clear" w:color="auto" w:fill="DAE8F8"/>
          </w:tcPr>
          <w:p w14:paraId="279D072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Mevcut Çalışma</w:t>
            </w:r>
          </w:p>
        </w:tc>
        <w:tc>
          <w:tcPr>
            <w:tcW w:w="636" w:type="dxa"/>
            <w:shd w:val="clear" w:color="auto" w:fill="DAE8F8"/>
          </w:tcPr>
          <w:p w14:paraId="4E28B0D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1,360</w:t>
            </w:r>
          </w:p>
        </w:tc>
        <w:tc>
          <w:tcPr>
            <w:tcW w:w="1530" w:type="dxa"/>
            <w:shd w:val="clear" w:color="auto" w:fill="DAE8F8"/>
          </w:tcPr>
          <w:p w14:paraId="0A153F7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Reçeteli + illicit</w:t>
            </w:r>
          </w:p>
        </w:tc>
        <w:tc>
          <w:tcPr>
            <w:tcW w:w="914" w:type="dxa"/>
            <w:shd w:val="clear" w:color="auto" w:fill="DAE8F8"/>
          </w:tcPr>
          <w:p w14:paraId="6C3068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GrimAge</w:t>
            </w:r>
          </w:p>
        </w:tc>
        <w:tc>
          <w:tcPr>
            <w:tcW w:w="1061" w:type="dxa"/>
            <w:shd w:val="clear" w:color="auto" w:fill="DAE8F8"/>
          </w:tcPr>
          <w:p w14:paraId="1822561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+2.9</w:t>
            </w:r>
          </w:p>
        </w:tc>
        <w:tc>
          <w:tcPr>
            <w:tcW w:w="1030" w:type="dxa"/>
            <w:shd w:val="clear" w:color="auto" w:fill="DAE8F8"/>
          </w:tcPr>
          <w:p w14:paraId="784E8BF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w:t>
            </w:r>
          </w:p>
        </w:tc>
        <w:tc>
          <w:tcPr>
            <w:tcW w:w="2723" w:type="dxa"/>
            <w:shd w:val="clear" w:color="auto" w:fill="DAE8F8"/>
          </w:tcPr>
          <w:p w14:paraId="785BB4F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Karma kohort, ortalama daha düşük</w:t>
            </w:r>
          </w:p>
        </w:tc>
      </w:tr>
      <w:tr w:rsidR="4FDEAF6F" w14:paraId="48CDAB8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tcPr>
          <w:p w14:paraId="545977E9"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Metamfetamin</w:t>
            </w:r>
          </w:p>
        </w:tc>
        <w:tc>
          <w:tcPr>
            <w:tcW w:w="1226" w:type="dxa"/>
          </w:tcPr>
          <w:p w14:paraId="0759F89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Liang et al. (40)</w:t>
            </w:r>
          </w:p>
        </w:tc>
        <w:tc>
          <w:tcPr>
            <w:tcW w:w="636" w:type="dxa"/>
          </w:tcPr>
          <w:p w14:paraId="21A2959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89</w:t>
            </w:r>
          </w:p>
        </w:tc>
        <w:tc>
          <w:tcPr>
            <w:tcW w:w="1530" w:type="dxa"/>
          </w:tcPr>
          <w:p w14:paraId="7552A34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914" w:type="dxa"/>
          </w:tcPr>
          <w:p w14:paraId="7E4F465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Horvath</w:t>
            </w:r>
          </w:p>
        </w:tc>
        <w:tc>
          <w:tcPr>
            <w:tcW w:w="1061" w:type="dxa"/>
          </w:tcPr>
          <w:p w14:paraId="424B60F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+4.2</w:t>
            </w:r>
          </w:p>
        </w:tc>
        <w:tc>
          <w:tcPr>
            <w:tcW w:w="1030" w:type="dxa"/>
          </w:tcPr>
          <w:p w14:paraId="60D47F7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+4.7 yıl (Horvath)</w:t>
            </w:r>
          </w:p>
        </w:tc>
        <w:tc>
          <w:tcPr>
            <w:tcW w:w="2723" w:type="dxa"/>
          </w:tcPr>
          <w:p w14:paraId="532B8D0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Tutarlı bulgular</w:t>
            </w:r>
          </w:p>
        </w:tc>
      </w:tr>
      <w:tr w:rsidR="4FDEAF6F" w14:paraId="44BB008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335" w:type="dxa"/>
            <w:shd w:val="clear" w:color="auto" w:fill="DAE8F8"/>
          </w:tcPr>
          <w:p w14:paraId="153ACC37" w14:textId="77777777" w:rsidR="4FDEAF6F" w:rsidRDefault="4FDEAF6F" w:rsidP="4FDEAF6F">
            <w:pPr>
              <w:rPr>
                <w:rFonts w:ascii="Times New Roman" w:eastAsia="Times New Roman" w:hAnsi="Times New Roman" w:cs="Times New Roman"/>
                <w:sz w:val="16"/>
                <w:szCs w:val="16"/>
              </w:rPr>
            </w:pPr>
          </w:p>
        </w:tc>
        <w:tc>
          <w:tcPr>
            <w:tcW w:w="1226" w:type="dxa"/>
            <w:shd w:val="clear" w:color="auto" w:fill="DAE8F8"/>
          </w:tcPr>
          <w:p w14:paraId="0BB90FD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Mevcut Çalışma</w:t>
            </w:r>
          </w:p>
        </w:tc>
        <w:tc>
          <w:tcPr>
            <w:tcW w:w="636" w:type="dxa"/>
            <w:shd w:val="clear" w:color="auto" w:fill="DAE8F8"/>
          </w:tcPr>
          <w:p w14:paraId="55A20F0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48</w:t>
            </w:r>
          </w:p>
        </w:tc>
        <w:tc>
          <w:tcPr>
            <w:tcW w:w="1530" w:type="dxa"/>
            <w:shd w:val="clear" w:color="auto" w:fill="DAE8F8"/>
          </w:tcPr>
          <w:p w14:paraId="4527BB3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w:t>
            </w:r>
          </w:p>
        </w:tc>
        <w:tc>
          <w:tcPr>
            <w:tcW w:w="914" w:type="dxa"/>
            <w:shd w:val="clear" w:color="auto" w:fill="DAE8F8"/>
          </w:tcPr>
          <w:p w14:paraId="2046ED6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Horvath</w:t>
            </w:r>
          </w:p>
        </w:tc>
        <w:tc>
          <w:tcPr>
            <w:tcW w:w="1061" w:type="dxa"/>
            <w:shd w:val="clear" w:color="auto" w:fill="DAE8F8"/>
          </w:tcPr>
          <w:p w14:paraId="5C0D4A06"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+4.7</w:t>
            </w:r>
          </w:p>
        </w:tc>
        <w:tc>
          <w:tcPr>
            <w:tcW w:w="1030" w:type="dxa"/>
            <w:shd w:val="clear" w:color="auto" w:fill="DAE8F8"/>
          </w:tcPr>
          <w:p w14:paraId="04DDB35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w:t>
            </w:r>
          </w:p>
        </w:tc>
        <w:tc>
          <w:tcPr>
            <w:tcW w:w="2723" w:type="dxa"/>
            <w:shd w:val="clear" w:color="auto" w:fill="DAE8F8"/>
          </w:tcPr>
          <w:p w14:paraId="48356D9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16"/>
                <w:szCs w:val="16"/>
              </w:rPr>
            </w:pPr>
            <w:r w:rsidRPr="3C493D58">
              <w:rPr>
                <w:rFonts w:ascii="Times New Roman" w:eastAsia="Times New Roman" w:hAnsi="Times New Roman" w:cs="Times New Roman"/>
                <w:b/>
                <w:bCs/>
                <w:color w:val="000000" w:themeColor="text1"/>
                <w:sz w:val="16"/>
                <w:szCs w:val="16"/>
              </w:rPr>
              <w:t>Tutarlı bulgular, daha küçük örneklem</w:t>
            </w:r>
          </w:p>
        </w:tc>
      </w:tr>
    </w:tbl>
    <w:p w14:paraId="5510AC89" w14:textId="77777777" w:rsidR="001C568F" w:rsidRDefault="001C568F" w:rsidP="4FDEAF6F">
      <w:pPr>
        <w:pStyle w:val="AralkYok"/>
      </w:pPr>
    </w:p>
    <w:p w14:paraId="7BB7EE04" w14:textId="77777777" w:rsidR="001C568F" w:rsidRPr="001A71D1" w:rsidRDefault="564A51B9" w:rsidP="001A71D1">
      <w:pPr>
        <w:pStyle w:val="AralkYok"/>
        <w:spacing w:line="360" w:lineRule="auto"/>
        <w:contextualSpacing/>
        <w:jc w:val="both"/>
        <w:rPr>
          <w:rFonts w:ascii="Times New Roman" w:eastAsia="Times New Roman" w:hAnsi="Times New Roman" w:cs="Times New Roman"/>
          <w:b/>
          <w:bCs/>
          <w:i/>
          <w:iCs/>
          <w:color w:val="262626" w:themeColor="text1" w:themeTint="D9"/>
          <w:szCs w:val="20"/>
        </w:rPr>
      </w:pPr>
      <w:r w:rsidRPr="001A71D1">
        <w:rPr>
          <w:rFonts w:ascii="Times New Roman" w:eastAsia="Times New Roman" w:hAnsi="Times New Roman" w:cs="Times New Roman"/>
          <w:b/>
          <w:bCs/>
          <w:i/>
          <w:iCs/>
          <w:szCs w:val="20"/>
        </w:rPr>
        <w:t xml:space="preserve">Tablo </w:t>
      </w:r>
      <w:r w:rsidR="0BDC9081" w:rsidRPr="001A71D1">
        <w:rPr>
          <w:rFonts w:ascii="Times New Roman" w:eastAsia="Times New Roman" w:hAnsi="Times New Roman" w:cs="Times New Roman"/>
          <w:b/>
          <w:bCs/>
          <w:i/>
          <w:iCs/>
          <w:szCs w:val="20"/>
        </w:rPr>
        <w:t>28</w:t>
      </w:r>
      <w:r w:rsidRPr="001A71D1">
        <w:rPr>
          <w:rFonts w:ascii="Times New Roman" w:eastAsia="Times New Roman" w:hAnsi="Times New Roman" w:cs="Times New Roman"/>
          <w:b/>
          <w:bCs/>
          <w:i/>
          <w:iCs/>
          <w:szCs w:val="20"/>
        </w:rPr>
        <w:t>. Çalışmanın Özgünlüğü ve Katkıları</w:t>
      </w:r>
    </w:p>
    <w:tbl>
      <w:tblPr>
        <w:tblStyle w:val="KlavuzTablo1Ak-Vurgu1"/>
        <w:tblW w:w="0" w:type="auto"/>
        <w:tblInd w:w="-6" w:type="dxa"/>
        <w:tblLook w:val="06A0" w:firstRow="1" w:lastRow="0" w:firstColumn="1" w:lastColumn="0" w:noHBand="1" w:noVBand="1"/>
      </w:tblPr>
      <w:tblGrid>
        <w:gridCol w:w="1985"/>
        <w:gridCol w:w="1595"/>
        <w:gridCol w:w="2426"/>
        <w:gridCol w:w="3060"/>
      </w:tblGrid>
      <w:tr w:rsidR="16EEED4E" w:rsidRPr="00BA213D" w14:paraId="1C223B24"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5" w:type="dxa"/>
            <w:shd w:val="clear" w:color="auto" w:fill="DAE8F8"/>
            <w:tcMar>
              <w:top w:w="90" w:type="dxa"/>
              <w:left w:w="195" w:type="dxa"/>
              <w:bottom w:w="90" w:type="dxa"/>
              <w:right w:w="195" w:type="dxa"/>
            </w:tcMar>
            <w:vAlign w:val="center"/>
          </w:tcPr>
          <w:p w14:paraId="5A32FF05"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Özellik</w:t>
            </w:r>
          </w:p>
        </w:tc>
        <w:tc>
          <w:tcPr>
            <w:tcW w:w="1595" w:type="dxa"/>
            <w:shd w:val="clear" w:color="auto" w:fill="DAE8F8"/>
            <w:tcMar>
              <w:top w:w="90" w:type="dxa"/>
              <w:left w:w="195" w:type="dxa"/>
              <w:bottom w:w="90" w:type="dxa"/>
              <w:right w:w="195" w:type="dxa"/>
            </w:tcMar>
            <w:vAlign w:val="center"/>
          </w:tcPr>
          <w:p w14:paraId="716E4E7C"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Önceki Çalışmalar</w:t>
            </w:r>
          </w:p>
        </w:tc>
        <w:tc>
          <w:tcPr>
            <w:tcW w:w="2426" w:type="dxa"/>
            <w:shd w:val="clear" w:color="auto" w:fill="DAE8F8"/>
            <w:tcMar>
              <w:top w:w="90" w:type="dxa"/>
              <w:left w:w="195" w:type="dxa"/>
              <w:bottom w:w="90" w:type="dxa"/>
              <w:right w:w="195" w:type="dxa"/>
            </w:tcMar>
            <w:vAlign w:val="center"/>
          </w:tcPr>
          <w:p w14:paraId="2FC5EBED"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Mevcut Çalışma</w:t>
            </w:r>
          </w:p>
        </w:tc>
        <w:tc>
          <w:tcPr>
            <w:tcW w:w="3060" w:type="dxa"/>
            <w:shd w:val="clear" w:color="auto" w:fill="DAE8F8"/>
            <w:tcMar>
              <w:top w:w="90" w:type="dxa"/>
              <w:left w:w="195" w:type="dxa"/>
              <w:bottom w:w="90" w:type="dxa"/>
              <w:right w:w="195" w:type="dxa"/>
            </w:tcMar>
            <w:vAlign w:val="center"/>
          </w:tcPr>
          <w:p w14:paraId="56F8A6C2"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Katkı</w:t>
            </w:r>
          </w:p>
        </w:tc>
      </w:tr>
      <w:tr w:rsidR="16EEED4E" w:rsidRPr="00BA213D" w14:paraId="5C524DF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6843A5AC"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Örnek Boyutu</w:t>
            </w:r>
          </w:p>
        </w:tc>
        <w:tc>
          <w:tcPr>
            <w:tcW w:w="1595" w:type="dxa"/>
            <w:tcMar>
              <w:top w:w="90" w:type="dxa"/>
              <w:left w:w="195" w:type="dxa"/>
              <w:bottom w:w="90" w:type="dxa"/>
              <w:right w:w="195" w:type="dxa"/>
            </w:tcMar>
            <w:vAlign w:val="center"/>
          </w:tcPr>
          <w:p w14:paraId="0637B046"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En büyük: n=1,234 (Liu et al.)</w:t>
            </w:r>
          </w:p>
        </w:tc>
        <w:tc>
          <w:tcPr>
            <w:tcW w:w="2426" w:type="dxa"/>
            <w:tcMar>
              <w:top w:w="90" w:type="dxa"/>
              <w:left w:w="195" w:type="dxa"/>
              <w:bottom w:w="90" w:type="dxa"/>
              <w:right w:w="195" w:type="dxa"/>
            </w:tcMar>
            <w:vAlign w:val="center"/>
          </w:tcPr>
          <w:p w14:paraId="2172196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gramStart"/>
            <w:r w:rsidRPr="3C493D58">
              <w:rPr>
                <w:rFonts w:ascii="Times New Roman" w:eastAsia="Times New Roman" w:hAnsi="Times New Roman" w:cs="Times New Roman"/>
                <w:sz w:val="16"/>
                <w:szCs w:val="16"/>
              </w:rPr>
              <w:t>n</w:t>
            </w:r>
            <w:proofErr w:type="gramEnd"/>
            <w:r w:rsidRPr="3C493D58">
              <w:rPr>
                <w:rFonts w:ascii="Times New Roman" w:eastAsia="Times New Roman" w:hAnsi="Times New Roman" w:cs="Times New Roman"/>
                <w:sz w:val="16"/>
                <w:szCs w:val="16"/>
              </w:rPr>
              <w:t>=10,542</w:t>
            </w:r>
          </w:p>
        </w:tc>
        <w:tc>
          <w:tcPr>
            <w:tcW w:w="3060" w:type="dxa"/>
            <w:tcMar>
              <w:top w:w="90" w:type="dxa"/>
              <w:left w:w="195" w:type="dxa"/>
              <w:bottom w:w="90" w:type="dxa"/>
              <w:right w:w="195" w:type="dxa"/>
            </w:tcMar>
            <w:vAlign w:val="center"/>
          </w:tcPr>
          <w:p w14:paraId="3145C2E3"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gramStart"/>
            <w:r w:rsidRPr="3C493D58">
              <w:rPr>
                <w:rFonts w:ascii="Times New Roman" w:eastAsia="Times New Roman" w:hAnsi="Times New Roman" w:cs="Times New Roman"/>
                <w:sz w:val="16"/>
                <w:szCs w:val="16"/>
              </w:rPr>
              <w:t>8.5</w:t>
            </w:r>
            <w:proofErr w:type="gramEnd"/>
            <w:r w:rsidRPr="3C493D58">
              <w:rPr>
                <w:rFonts w:ascii="Times New Roman" w:eastAsia="Times New Roman" w:hAnsi="Times New Roman" w:cs="Times New Roman"/>
                <w:sz w:val="16"/>
                <w:szCs w:val="16"/>
              </w:rPr>
              <w:t xml:space="preserve"> kat daha büyük </w:t>
            </w:r>
            <w:proofErr w:type="gramStart"/>
            <w:r w:rsidRPr="3C493D58">
              <w:rPr>
                <w:rFonts w:ascii="Times New Roman" w:eastAsia="Times New Roman" w:hAnsi="Times New Roman" w:cs="Times New Roman"/>
                <w:sz w:val="16"/>
                <w:szCs w:val="16"/>
              </w:rPr>
              <w:t>entegre</w:t>
            </w:r>
            <w:proofErr w:type="gramEnd"/>
            <w:r w:rsidRPr="3C493D58">
              <w:rPr>
                <w:rFonts w:ascii="Times New Roman" w:eastAsia="Times New Roman" w:hAnsi="Times New Roman" w:cs="Times New Roman"/>
                <w:sz w:val="16"/>
                <w:szCs w:val="16"/>
              </w:rPr>
              <w:t xml:space="preserve"> veri seti</w:t>
            </w:r>
          </w:p>
        </w:tc>
      </w:tr>
      <w:tr w:rsidR="16EEED4E" w:rsidRPr="00BA213D" w14:paraId="1A54EC2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5C85CBDA"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Madde Türü Çeşitliliği</w:t>
            </w:r>
          </w:p>
        </w:tc>
        <w:tc>
          <w:tcPr>
            <w:tcW w:w="1595" w:type="dxa"/>
            <w:tcMar>
              <w:top w:w="90" w:type="dxa"/>
              <w:left w:w="195" w:type="dxa"/>
              <w:bottom w:w="90" w:type="dxa"/>
              <w:right w:w="195" w:type="dxa"/>
            </w:tcMar>
            <w:vAlign w:val="center"/>
          </w:tcPr>
          <w:p w14:paraId="13EA6335"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Genellikle tek madde</w:t>
            </w:r>
          </w:p>
        </w:tc>
        <w:tc>
          <w:tcPr>
            <w:tcW w:w="2426" w:type="dxa"/>
            <w:tcMar>
              <w:top w:w="90" w:type="dxa"/>
              <w:left w:w="195" w:type="dxa"/>
              <w:bottom w:w="90" w:type="dxa"/>
              <w:right w:w="195" w:type="dxa"/>
            </w:tcMar>
            <w:vAlign w:val="center"/>
          </w:tcPr>
          <w:p w14:paraId="21ECA925"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6 madde kategorisi</w:t>
            </w:r>
          </w:p>
        </w:tc>
        <w:tc>
          <w:tcPr>
            <w:tcW w:w="3060" w:type="dxa"/>
            <w:tcMar>
              <w:top w:w="90" w:type="dxa"/>
              <w:left w:w="195" w:type="dxa"/>
              <w:bottom w:w="90" w:type="dxa"/>
              <w:right w:w="195" w:type="dxa"/>
            </w:tcMar>
            <w:vAlign w:val="center"/>
          </w:tcPr>
          <w:p w14:paraId="0F21AF76"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Kapsamlı karşılaştırmalı analiz</w:t>
            </w:r>
          </w:p>
        </w:tc>
      </w:tr>
      <w:tr w:rsidR="16EEED4E" w:rsidRPr="00BA213D" w14:paraId="72DD91FA"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46F3728C"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Epigenetik Saat Sayısı</w:t>
            </w:r>
          </w:p>
        </w:tc>
        <w:tc>
          <w:tcPr>
            <w:tcW w:w="1595" w:type="dxa"/>
            <w:tcMar>
              <w:top w:w="90" w:type="dxa"/>
              <w:left w:w="195" w:type="dxa"/>
              <w:bottom w:w="90" w:type="dxa"/>
              <w:right w:w="195" w:type="dxa"/>
            </w:tcMar>
            <w:vAlign w:val="center"/>
          </w:tcPr>
          <w:p w14:paraId="047E466C"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1-2 saat</w:t>
            </w:r>
          </w:p>
        </w:tc>
        <w:tc>
          <w:tcPr>
            <w:tcW w:w="2426" w:type="dxa"/>
            <w:tcMar>
              <w:top w:w="90" w:type="dxa"/>
              <w:left w:w="195" w:type="dxa"/>
              <w:bottom w:w="90" w:type="dxa"/>
              <w:right w:w="195" w:type="dxa"/>
            </w:tcMar>
            <w:vAlign w:val="center"/>
          </w:tcPr>
          <w:p w14:paraId="7B603D6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5 saat + ensemble model</w:t>
            </w:r>
          </w:p>
        </w:tc>
        <w:tc>
          <w:tcPr>
            <w:tcW w:w="3060" w:type="dxa"/>
            <w:tcMar>
              <w:top w:w="90" w:type="dxa"/>
              <w:left w:w="195" w:type="dxa"/>
              <w:bottom w:w="90" w:type="dxa"/>
              <w:right w:w="195" w:type="dxa"/>
            </w:tcMar>
            <w:vAlign w:val="center"/>
          </w:tcPr>
          <w:p w14:paraId="361F8928"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Sistematik karşılaştırma ve superior performans</w:t>
            </w:r>
          </w:p>
        </w:tc>
      </w:tr>
      <w:tr w:rsidR="16EEED4E" w:rsidRPr="00BA213D" w14:paraId="1391106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39362AD8"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CpG İmza Tanımlama</w:t>
            </w:r>
          </w:p>
        </w:tc>
        <w:tc>
          <w:tcPr>
            <w:tcW w:w="1595" w:type="dxa"/>
            <w:tcMar>
              <w:top w:w="90" w:type="dxa"/>
              <w:left w:w="195" w:type="dxa"/>
              <w:bottom w:w="90" w:type="dxa"/>
              <w:right w:w="195" w:type="dxa"/>
            </w:tcMar>
            <w:vAlign w:val="center"/>
          </w:tcPr>
          <w:p w14:paraId="6E16603B"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Sınırlı veya yok</w:t>
            </w:r>
          </w:p>
        </w:tc>
        <w:tc>
          <w:tcPr>
            <w:tcW w:w="2426" w:type="dxa"/>
            <w:tcMar>
              <w:top w:w="90" w:type="dxa"/>
              <w:left w:w="195" w:type="dxa"/>
              <w:bottom w:w="90" w:type="dxa"/>
              <w:right w:w="195" w:type="dxa"/>
            </w:tcMar>
            <w:vAlign w:val="center"/>
          </w:tcPr>
          <w:p w14:paraId="6B76A76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1,847 maddeye özgü CpG</w:t>
            </w:r>
          </w:p>
        </w:tc>
        <w:tc>
          <w:tcPr>
            <w:tcW w:w="3060" w:type="dxa"/>
            <w:tcMar>
              <w:top w:w="90" w:type="dxa"/>
              <w:left w:w="195" w:type="dxa"/>
              <w:bottom w:w="90" w:type="dxa"/>
              <w:right w:w="195" w:type="dxa"/>
            </w:tcMar>
            <w:vAlign w:val="center"/>
          </w:tcPr>
          <w:p w14:paraId="41FFF61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Adli sınıflandırma potansiyeli (</w:t>
            </w:r>
            <w:proofErr w:type="gramStart"/>
            <w:r w:rsidRPr="3C493D58">
              <w:rPr>
                <w:rFonts w:ascii="Times New Roman" w:eastAsia="Times New Roman" w:hAnsi="Times New Roman" w:cs="Times New Roman"/>
                <w:sz w:val="16"/>
                <w:szCs w:val="16"/>
              </w:rPr>
              <w:t>%87.3</w:t>
            </w:r>
            <w:proofErr w:type="gramEnd"/>
            <w:r w:rsidRPr="3C493D58">
              <w:rPr>
                <w:rFonts w:ascii="Times New Roman" w:eastAsia="Times New Roman" w:hAnsi="Times New Roman" w:cs="Times New Roman"/>
                <w:sz w:val="16"/>
                <w:szCs w:val="16"/>
              </w:rPr>
              <w:t xml:space="preserve"> doğruluk)</w:t>
            </w:r>
          </w:p>
        </w:tc>
      </w:tr>
      <w:tr w:rsidR="16EEED4E" w:rsidRPr="00BA213D" w14:paraId="581EB9C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3F2EE170"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Mediyasyon Analizi</w:t>
            </w:r>
          </w:p>
        </w:tc>
        <w:tc>
          <w:tcPr>
            <w:tcW w:w="1595" w:type="dxa"/>
            <w:tcMar>
              <w:top w:w="90" w:type="dxa"/>
              <w:left w:w="195" w:type="dxa"/>
              <w:bottom w:w="90" w:type="dxa"/>
              <w:right w:w="195" w:type="dxa"/>
            </w:tcMar>
            <w:vAlign w:val="center"/>
          </w:tcPr>
          <w:p w14:paraId="048B4B0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Sınırlı</w:t>
            </w:r>
          </w:p>
        </w:tc>
        <w:tc>
          <w:tcPr>
            <w:tcW w:w="2426" w:type="dxa"/>
            <w:tcMar>
              <w:top w:w="90" w:type="dxa"/>
              <w:left w:w="195" w:type="dxa"/>
              <w:bottom w:w="90" w:type="dxa"/>
              <w:right w:w="195" w:type="dxa"/>
            </w:tcMar>
            <w:vAlign w:val="center"/>
          </w:tcPr>
          <w:p w14:paraId="6EC8F326"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3 fizyolojik mediyatör (%61 açıklama)</w:t>
            </w:r>
          </w:p>
        </w:tc>
        <w:tc>
          <w:tcPr>
            <w:tcW w:w="3060" w:type="dxa"/>
            <w:tcMar>
              <w:top w:w="90" w:type="dxa"/>
              <w:left w:w="195" w:type="dxa"/>
              <w:bottom w:w="90" w:type="dxa"/>
              <w:right w:w="195" w:type="dxa"/>
            </w:tcMar>
            <w:vAlign w:val="center"/>
          </w:tcPr>
          <w:p w14:paraId="2E24E2D4"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Kapsamlı mekanistik anlayış</w:t>
            </w:r>
          </w:p>
        </w:tc>
      </w:tr>
      <w:tr w:rsidR="16EEED4E" w:rsidRPr="00BA213D" w14:paraId="26330EA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2DC8F9AE"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Moderasyon Analizi</w:t>
            </w:r>
          </w:p>
        </w:tc>
        <w:tc>
          <w:tcPr>
            <w:tcW w:w="1595" w:type="dxa"/>
            <w:tcMar>
              <w:top w:w="90" w:type="dxa"/>
              <w:left w:w="195" w:type="dxa"/>
              <w:bottom w:w="90" w:type="dxa"/>
              <w:right w:w="195" w:type="dxa"/>
            </w:tcMar>
            <w:vAlign w:val="center"/>
          </w:tcPr>
          <w:p w14:paraId="121F5684"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Genellikle yok</w:t>
            </w:r>
          </w:p>
        </w:tc>
        <w:tc>
          <w:tcPr>
            <w:tcW w:w="2426" w:type="dxa"/>
            <w:tcMar>
              <w:top w:w="90" w:type="dxa"/>
              <w:left w:w="195" w:type="dxa"/>
              <w:bottom w:w="90" w:type="dxa"/>
              <w:right w:w="195" w:type="dxa"/>
            </w:tcMar>
            <w:vAlign w:val="center"/>
          </w:tcPr>
          <w:p w14:paraId="5746B24F"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2 psikolojik moderatör</w:t>
            </w:r>
          </w:p>
        </w:tc>
        <w:tc>
          <w:tcPr>
            <w:tcW w:w="3060" w:type="dxa"/>
            <w:tcMar>
              <w:top w:w="90" w:type="dxa"/>
              <w:left w:w="195" w:type="dxa"/>
              <w:bottom w:w="90" w:type="dxa"/>
              <w:right w:w="195" w:type="dxa"/>
            </w:tcMar>
            <w:vAlign w:val="center"/>
          </w:tcPr>
          <w:p w14:paraId="4E336EEB"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Dayanıklılık faktörlerinin rolü</w:t>
            </w:r>
          </w:p>
        </w:tc>
      </w:tr>
      <w:tr w:rsidR="16EEED4E" w:rsidRPr="00BA213D" w14:paraId="502529BC"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0FC5077D"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Postmortem Validasyon</w:t>
            </w:r>
          </w:p>
        </w:tc>
        <w:tc>
          <w:tcPr>
            <w:tcW w:w="1595" w:type="dxa"/>
            <w:tcMar>
              <w:top w:w="90" w:type="dxa"/>
              <w:left w:w="195" w:type="dxa"/>
              <w:bottom w:w="90" w:type="dxa"/>
              <w:right w:w="195" w:type="dxa"/>
            </w:tcMar>
            <w:vAlign w:val="center"/>
          </w:tcPr>
          <w:p w14:paraId="14BD0773"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Nadiren</w:t>
            </w:r>
          </w:p>
        </w:tc>
        <w:tc>
          <w:tcPr>
            <w:tcW w:w="2426" w:type="dxa"/>
            <w:tcMar>
              <w:top w:w="90" w:type="dxa"/>
              <w:left w:w="195" w:type="dxa"/>
              <w:bottom w:w="90" w:type="dxa"/>
              <w:right w:w="195" w:type="dxa"/>
            </w:tcMar>
            <w:vAlign w:val="center"/>
          </w:tcPr>
          <w:p w14:paraId="32D393BB"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roofErr w:type="gramStart"/>
            <w:r w:rsidRPr="3C493D58">
              <w:rPr>
                <w:rFonts w:ascii="Times New Roman" w:eastAsia="Times New Roman" w:hAnsi="Times New Roman" w:cs="Times New Roman"/>
                <w:sz w:val="16"/>
                <w:szCs w:val="16"/>
              </w:rPr>
              <w:t>n</w:t>
            </w:r>
            <w:proofErr w:type="gramEnd"/>
            <w:r w:rsidRPr="3C493D58">
              <w:rPr>
                <w:rFonts w:ascii="Times New Roman" w:eastAsia="Times New Roman" w:hAnsi="Times New Roman" w:cs="Times New Roman"/>
                <w:sz w:val="16"/>
                <w:szCs w:val="16"/>
              </w:rPr>
              <w:t>=108 + PMI düzeltme algoritması</w:t>
            </w:r>
          </w:p>
        </w:tc>
        <w:tc>
          <w:tcPr>
            <w:tcW w:w="3060" w:type="dxa"/>
            <w:tcMar>
              <w:top w:w="90" w:type="dxa"/>
              <w:left w:w="195" w:type="dxa"/>
              <w:bottom w:w="90" w:type="dxa"/>
              <w:right w:w="195" w:type="dxa"/>
            </w:tcMar>
            <w:vAlign w:val="center"/>
          </w:tcPr>
          <w:p w14:paraId="79D7355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Adli uygulanabilirlik</w:t>
            </w:r>
          </w:p>
        </w:tc>
      </w:tr>
      <w:tr w:rsidR="16EEED4E" w:rsidRPr="00BA213D" w14:paraId="08F5C4F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1985" w:type="dxa"/>
            <w:tcMar>
              <w:top w:w="90" w:type="dxa"/>
              <w:left w:w="195" w:type="dxa"/>
              <w:bottom w:w="90" w:type="dxa"/>
              <w:right w:w="195" w:type="dxa"/>
            </w:tcMar>
            <w:vAlign w:val="center"/>
          </w:tcPr>
          <w:p w14:paraId="3CBEEBE3"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Beyin Dokusu Analizi</w:t>
            </w:r>
          </w:p>
        </w:tc>
        <w:tc>
          <w:tcPr>
            <w:tcW w:w="1595" w:type="dxa"/>
            <w:tcMar>
              <w:top w:w="90" w:type="dxa"/>
              <w:left w:w="195" w:type="dxa"/>
              <w:bottom w:w="90" w:type="dxa"/>
              <w:right w:w="195" w:type="dxa"/>
            </w:tcMar>
            <w:vAlign w:val="center"/>
          </w:tcPr>
          <w:p w14:paraId="036C2E19"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Nadiren</w:t>
            </w:r>
          </w:p>
        </w:tc>
        <w:tc>
          <w:tcPr>
            <w:tcW w:w="2426" w:type="dxa"/>
            <w:tcMar>
              <w:top w:w="90" w:type="dxa"/>
              <w:left w:w="195" w:type="dxa"/>
              <w:bottom w:w="90" w:type="dxa"/>
              <w:right w:w="195" w:type="dxa"/>
            </w:tcMar>
            <w:vAlign w:val="center"/>
          </w:tcPr>
          <w:p w14:paraId="68312542"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3 beyin bölgesi</w:t>
            </w:r>
          </w:p>
        </w:tc>
        <w:tc>
          <w:tcPr>
            <w:tcW w:w="3060" w:type="dxa"/>
            <w:tcMar>
              <w:top w:w="90" w:type="dxa"/>
              <w:left w:w="195" w:type="dxa"/>
              <w:bottom w:w="90" w:type="dxa"/>
              <w:right w:w="195" w:type="dxa"/>
            </w:tcMar>
            <w:vAlign w:val="center"/>
          </w:tcPr>
          <w:p w14:paraId="406F4D5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Doku-spesifik etkiler</w:t>
            </w:r>
          </w:p>
        </w:tc>
      </w:tr>
    </w:tbl>
    <w:p w14:paraId="5791F578" w14:textId="77777777" w:rsidR="4FDEAF6F" w:rsidRPr="001A71D1" w:rsidRDefault="4FDEAF6F" w:rsidP="001A71D1">
      <w:pPr>
        <w:pStyle w:val="AralkYok"/>
        <w:spacing w:line="360" w:lineRule="auto"/>
        <w:contextualSpacing/>
        <w:jc w:val="both"/>
        <w:rPr>
          <w:rFonts w:ascii="Times New Roman" w:eastAsia="Times New Roman" w:hAnsi="Times New Roman" w:cs="Times New Roman"/>
          <w:szCs w:val="20"/>
        </w:rPr>
      </w:pPr>
    </w:p>
    <w:p w14:paraId="1582F036" w14:textId="77777777" w:rsidR="001C568F" w:rsidRPr="001A71D1" w:rsidRDefault="564A51B9" w:rsidP="001A71D1">
      <w:pPr>
        <w:pStyle w:val="AralkYok"/>
        <w:spacing w:line="360" w:lineRule="auto"/>
        <w:contextualSpacing/>
        <w:jc w:val="both"/>
        <w:rPr>
          <w:rFonts w:ascii="Times New Roman" w:eastAsia="Times New Roman" w:hAnsi="Times New Roman" w:cs="Times New Roman"/>
          <w:b/>
          <w:bCs/>
          <w:i/>
          <w:iCs/>
          <w:szCs w:val="20"/>
        </w:rPr>
      </w:pPr>
      <w:r w:rsidRPr="001A71D1">
        <w:rPr>
          <w:rFonts w:ascii="Times New Roman" w:eastAsia="Times New Roman" w:hAnsi="Times New Roman" w:cs="Times New Roman"/>
          <w:b/>
          <w:bCs/>
          <w:i/>
          <w:iCs/>
          <w:szCs w:val="20"/>
        </w:rPr>
        <w:t xml:space="preserve">Tablo </w:t>
      </w:r>
      <w:r w:rsidR="5F35C667" w:rsidRPr="001A71D1">
        <w:rPr>
          <w:rFonts w:ascii="Times New Roman" w:eastAsia="Times New Roman" w:hAnsi="Times New Roman" w:cs="Times New Roman"/>
          <w:b/>
          <w:bCs/>
          <w:i/>
          <w:iCs/>
          <w:szCs w:val="20"/>
        </w:rPr>
        <w:t>29.</w:t>
      </w:r>
      <w:r w:rsidRPr="001A71D1">
        <w:rPr>
          <w:rFonts w:ascii="Times New Roman" w:eastAsia="Times New Roman" w:hAnsi="Times New Roman" w:cs="Times New Roman"/>
          <w:b/>
          <w:bCs/>
          <w:i/>
          <w:iCs/>
          <w:szCs w:val="20"/>
        </w:rPr>
        <w:t xml:space="preserve"> Beyin Dokusu Bulgularının Literatürle Karşılaştırması</w:t>
      </w:r>
    </w:p>
    <w:tbl>
      <w:tblPr>
        <w:tblStyle w:val="KlavuzTablo1Ak-Vurgu1"/>
        <w:tblW w:w="0" w:type="auto"/>
        <w:tblLook w:val="06A0" w:firstRow="1" w:lastRow="0" w:firstColumn="1" w:lastColumn="0" w:noHBand="1" w:noVBand="1"/>
      </w:tblPr>
      <w:tblGrid>
        <w:gridCol w:w="3563"/>
        <w:gridCol w:w="678"/>
        <w:gridCol w:w="2658"/>
        <w:gridCol w:w="1379"/>
        <w:gridCol w:w="2178"/>
      </w:tblGrid>
      <w:tr w:rsidR="16EEED4E" w:rsidRPr="00BA213D" w14:paraId="53615E38"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68" w:type="dxa"/>
            <w:shd w:val="clear" w:color="auto" w:fill="DAE8F8"/>
            <w:tcMar>
              <w:top w:w="90" w:type="dxa"/>
              <w:left w:w="195" w:type="dxa"/>
              <w:bottom w:w="90" w:type="dxa"/>
              <w:right w:w="195" w:type="dxa"/>
            </w:tcMar>
            <w:vAlign w:val="center"/>
          </w:tcPr>
          <w:p w14:paraId="5B460582"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Çalışma</w:t>
            </w:r>
          </w:p>
        </w:tc>
        <w:tc>
          <w:tcPr>
            <w:tcW w:w="678" w:type="dxa"/>
            <w:shd w:val="clear" w:color="auto" w:fill="DAE8F8"/>
            <w:tcMar>
              <w:top w:w="90" w:type="dxa"/>
              <w:left w:w="195" w:type="dxa"/>
              <w:bottom w:w="90" w:type="dxa"/>
              <w:right w:w="195" w:type="dxa"/>
            </w:tcMar>
            <w:vAlign w:val="center"/>
          </w:tcPr>
          <w:p w14:paraId="284E276B"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proofErr w:type="gramStart"/>
            <w:r w:rsidRPr="3C493D58">
              <w:rPr>
                <w:rFonts w:ascii="Times New Roman" w:eastAsia="Times New Roman" w:hAnsi="Times New Roman" w:cs="Times New Roman"/>
                <w:sz w:val="16"/>
                <w:szCs w:val="16"/>
              </w:rPr>
              <w:t>n</w:t>
            </w:r>
            <w:proofErr w:type="gramEnd"/>
          </w:p>
        </w:tc>
        <w:tc>
          <w:tcPr>
            <w:tcW w:w="2661" w:type="dxa"/>
            <w:shd w:val="clear" w:color="auto" w:fill="DAE8F8"/>
            <w:tcMar>
              <w:top w:w="90" w:type="dxa"/>
              <w:left w:w="195" w:type="dxa"/>
              <w:bottom w:w="90" w:type="dxa"/>
              <w:right w:w="195" w:type="dxa"/>
            </w:tcMar>
            <w:vAlign w:val="center"/>
          </w:tcPr>
          <w:p w14:paraId="594AE985"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Beyin Bölgesi</w:t>
            </w:r>
          </w:p>
        </w:tc>
        <w:tc>
          <w:tcPr>
            <w:tcW w:w="1380" w:type="dxa"/>
            <w:shd w:val="clear" w:color="auto" w:fill="DAE8F8"/>
            <w:tcMar>
              <w:top w:w="90" w:type="dxa"/>
              <w:left w:w="195" w:type="dxa"/>
              <w:bottom w:w="90" w:type="dxa"/>
              <w:right w:w="195" w:type="dxa"/>
            </w:tcMar>
            <w:vAlign w:val="center"/>
          </w:tcPr>
          <w:p w14:paraId="29ED6F41"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EAA (yıl)</w:t>
            </w:r>
          </w:p>
        </w:tc>
        <w:tc>
          <w:tcPr>
            <w:tcW w:w="2180" w:type="dxa"/>
            <w:shd w:val="clear" w:color="auto" w:fill="DAE8F8"/>
            <w:tcMar>
              <w:top w:w="90" w:type="dxa"/>
              <w:left w:w="195" w:type="dxa"/>
              <w:bottom w:w="90" w:type="dxa"/>
              <w:right w:w="195" w:type="dxa"/>
            </w:tcMar>
            <w:vAlign w:val="center"/>
          </w:tcPr>
          <w:p w14:paraId="14D1E596"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Mevcut Çalışma</w:t>
            </w:r>
          </w:p>
        </w:tc>
      </w:tr>
      <w:tr w:rsidR="16EEED4E" w:rsidRPr="00BA213D" w14:paraId="15874CEC"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568" w:type="dxa"/>
            <w:tcMar>
              <w:top w:w="90" w:type="dxa"/>
              <w:left w:w="195" w:type="dxa"/>
              <w:bottom w:w="90" w:type="dxa"/>
              <w:right w:w="195" w:type="dxa"/>
            </w:tcMar>
            <w:vAlign w:val="center"/>
          </w:tcPr>
          <w:p w14:paraId="5968630F"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Önceki çalışmalarda sınırlı veri</w:t>
            </w:r>
          </w:p>
        </w:tc>
        <w:tc>
          <w:tcPr>
            <w:tcW w:w="678" w:type="dxa"/>
            <w:tcMar>
              <w:top w:w="90" w:type="dxa"/>
              <w:left w:w="195" w:type="dxa"/>
              <w:bottom w:w="90" w:type="dxa"/>
              <w:right w:w="195" w:type="dxa"/>
            </w:tcMar>
            <w:vAlign w:val="center"/>
          </w:tcPr>
          <w:p w14:paraId="14AD12B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w:t>
            </w:r>
          </w:p>
        </w:tc>
        <w:tc>
          <w:tcPr>
            <w:tcW w:w="2661" w:type="dxa"/>
            <w:tcMar>
              <w:top w:w="90" w:type="dxa"/>
              <w:left w:w="195" w:type="dxa"/>
              <w:bottom w:w="90" w:type="dxa"/>
              <w:right w:w="195" w:type="dxa"/>
            </w:tcMar>
            <w:vAlign w:val="center"/>
          </w:tcPr>
          <w:p w14:paraId="4EB2B46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w:t>
            </w:r>
          </w:p>
        </w:tc>
        <w:tc>
          <w:tcPr>
            <w:tcW w:w="1380" w:type="dxa"/>
            <w:tcMar>
              <w:top w:w="90" w:type="dxa"/>
              <w:left w:w="195" w:type="dxa"/>
              <w:bottom w:w="90" w:type="dxa"/>
              <w:right w:w="195" w:type="dxa"/>
            </w:tcMar>
            <w:vAlign w:val="center"/>
          </w:tcPr>
          <w:p w14:paraId="38C0357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w:t>
            </w:r>
          </w:p>
        </w:tc>
        <w:tc>
          <w:tcPr>
            <w:tcW w:w="2180" w:type="dxa"/>
            <w:tcMar>
              <w:top w:w="90" w:type="dxa"/>
              <w:left w:w="195" w:type="dxa"/>
              <w:bottom w:w="90" w:type="dxa"/>
              <w:right w:w="195" w:type="dxa"/>
            </w:tcMar>
            <w:vAlign w:val="center"/>
          </w:tcPr>
          <w:p w14:paraId="40D06389"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w:t>
            </w:r>
          </w:p>
        </w:tc>
      </w:tr>
      <w:tr w:rsidR="16EEED4E" w:rsidRPr="00BA213D" w14:paraId="54E153D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568" w:type="dxa"/>
            <w:tcMar>
              <w:top w:w="90" w:type="dxa"/>
              <w:left w:w="195" w:type="dxa"/>
              <w:bottom w:w="90" w:type="dxa"/>
              <w:right w:w="195" w:type="dxa"/>
            </w:tcMar>
            <w:vAlign w:val="center"/>
          </w:tcPr>
          <w:p w14:paraId="029EBE86"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Mevcut Çalışma</w:t>
            </w:r>
          </w:p>
        </w:tc>
        <w:tc>
          <w:tcPr>
            <w:tcW w:w="678" w:type="dxa"/>
            <w:tcMar>
              <w:top w:w="90" w:type="dxa"/>
              <w:left w:w="195" w:type="dxa"/>
              <w:bottom w:w="90" w:type="dxa"/>
              <w:right w:w="195" w:type="dxa"/>
            </w:tcMar>
            <w:vAlign w:val="center"/>
          </w:tcPr>
          <w:p w14:paraId="1EFFC46B"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48</w:t>
            </w:r>
          </w:p>
        </w:tc>
        <w:tc>
          <w:tcPr>
            <w:tcW w:w="2661" w:type="dxa"/>
            <w:tcMar>
              <w:top w:w="90" w:type="dxa"/>
              <w:left w:w="195" w:type="dxa"/>
              <w:bottom w:w="90" w:type="dxa"/>
              <w:right w:w="195" w:type="dxa"/>
            </w:tcMar>
            <w:vAlign w:val="center"/>
          </w:tcPr>
          <w:p w14:paraId="551EF704"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Prefrontal Korteks</w:t>
            </w:r>
          </w:p>
        </w:tc>
        <w:tc>
          <w:tcPr>
            <w:tcW w:w="1380" w:type="dxa"/>
            <w:tcMar>
              <w:top w:w="90" w:type="dxa"/>
              <w:left w:w="195" w:type="dxa"/>
              <w:bottom w:w="90" w:type="dxa"/>
              <w:right w:w="195" w:type="dxa"/>
            </w:tcMar>
            <w:vAlign w:val="center"/>
          </w:tcPr>
          <w:p w14:paraId="1FF74380"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+5.3</w:t>
            </w:r>
          </w:p>
        </w:tc>
        <w:tc>
          <w:tcPr>
            <w:tcW w:w="2180" w:type="dxa"/>
            <w:tcMar>
              <w:top w:w="90" w:type="dxa"/>
              <w:left w:w="195" w:type="dxa"/>
              <w:bottom w:w="90" w:type="dxa"/>
              <w:right w:w="195" w:type="dxa"/>
            </w:tcMar>
            <w:vAlign w:val="center"/>
          </w:tcPr>
          <w:p w14:paraId="6BE54051"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Yeni bulgu</w:t>
            </w:r>
          </w:p>
        </w:tc>
      </w:tr>
      <w:tr w:rsidR="16EEED4E" w:rsidRPr="00BA213D" w14:paraId="21999C4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568" w:type="dxa"/>
            <w:tcMar>
              <w:top w:w="90" w:type="dxa"/>
              <w:left w:w="195" w:type="dxa"/>
              <w:bottom w:w="90" w:type="dxa"/>
              <w:right w:w="195" w:type="dxa"/>
            </w:tcMar>
            <w:vAlign w:val="center"/>
          </w:tcPr>
          <w:p w14:paraId="63596472"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Mevcut Çalışma</w:t>
            </w:r>
          </w:p>
        </w:tc>
        <w:tc>
          <w:tcPr>
            <w:tcW w:w="678" w:type="dxa"/>
            <w:tcMar>
              <w:top w:w="90" w:type="dxa"/>
              <w:left w:w="195" w:type="dxa"/>
              <w:bottom w:w="90" w:type="dxa"/>
              <w:right w:w="195" w:type="dxa"/>
            </w:tcMar>
            <w:vAlign w:val="center"/>
          </w:tcPr>
          <w:p w14:paraId="776F5C5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36</w:t>
            </w:r>
          </w:p>
        </w:tc>
        <w:tc>
          <w:tcPr>
            <w:tcW w:w="2661" w:type="dxa"/>
            <w:tcMar>
              <w:top w:w="90" w:type="dxa"/>
              <w:left w:w="195" w:type="dxa"/>
              <w:bottom w:w="90" w:type="dxa"/>
              <w:right w:w="195" w:type="dxa"/>
            </w:tcMar>
            <w:vAlign w:val="center"/>
          </w:tcPr>
          <w:p w14:paraId="0636DAF7"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Nucleus Accumbens</w:t>
            </w:r>
          </w:p>
        </w:tc>
        <w:tc>
          <w:tcPr>
            <w:tcW w:w="1380" w:type="dxa"/>
            <w:tcMar>
              <w:top w:w="90" w:type="dxa"/>
              <w:left w:w="195" w:type="dxa"/>
              <w:bottom w:w="90" w:type="dxa"/>
              <w:right w:w="195" w:type="dxa"/>
            </w:tcMar>
            <w:vAlign w:val="center"/>
          </w:tcPr>
          <w:p w14:paraId="017AE95C"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+4.1</w:t>
            </w:r>
          </w:p>
        </w:tc>
        <w:tc>
          <w:tcPr>
            <w:tcW w:w="2180" w:type="dxa"/>
            <w:tcMar>
              <w:top w:w="90" w:type="dxa"/>
              <w:left w:w="195" w:type="dxa"/>
              <w:bottom w:w="90" w:type="dxa"/>
              <w:right w:w="195" w:type="dxa"/>
            </w:tcMar>
            <w:vAlign w:val="center"/>
          </w:tcPr>
          <w:p w14:paraId="635727A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Yeni bulgu</w:t>
            </w:r>
          </w:p>
        </w:tc>
      </w:tr>
      <w:tr w:rsidR="16EEED4E" w:rsidRPr="00BA213D" w14:paraId="0560EF0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3568" w:type="dxa"/>
            <w:tcMar>
              <w:top w:w="90" w:type="dxa"/>
              <w:left w:w="195" w:type="dxa"/>
              <w:bottom w:w="90" w:type="dxa"/>
              <w:right w:w="195" w:type="dxa"/>
            </w:tcMar>
            <w:vAlign w:val="center"/>
          </w:tcPr>
          <w:p w14:paraId="1D0CDD82"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Mevcut Çalışma</w:t>
            </w:r>
          </w:p>
        </w:tc>
        <w:tc>
          <w:tcPr>
            <w:tcW w:w="678" w:type="dxa"/>
            <w:tcMar>
              <w:top w:w="90" w:type="dxa"/>
              <w:left w:w="195" w:type="dxa"/>
              <w:bottom w:w="90" w:type="dxa"/>
              <w:right w:w="195" w:type="dxa"/>
            </w:tcMar>
            <w:vAlign w:val="center"/>
          </w:tcPr>
          <w:p w14:paraId="119A80EC"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24</w:t>
            </w:r>
          </w:p>
        </w:tc>
        <w:tc>
          <w:tcPr>
            <w:tcW w:w="2661" w:type="dxa"/>
            <w:tcMar>
              <w:top w:w="90" w:type="dxa"/>
              <w:left w:w="195" w:type="dxa"/>
              <w:bottom w:w="90" w:type="dxa"/>
              <w:right w:w="195" w:type="dxa"/>
            </w:tcMar>
            <w:vAlign w:val="center"/>
          </w:tcPr>
          <w:p w14:paraId="6F509627"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Hippokampus</w:t>
            </w:r>
          </w:p>
        </w:tc>
        <w:tc>
          <w:tcPr>
            <w:tcW w:w="1380" w:type="dxa"/>
            <w:tcMar>
              <w:top w:w="90" w:type="dxa"/>
              <w:left w:w="195" w:type="dxa"/>
              <w:bottom w:w="90" w:type="dxa"/>
              <w:right w:w="195" w:type="dxa"/>
            </w:tcMar>
            <w:vAlign w:val="center"/>
          </w:tcPr>
          <w:p w14:paraId="019D4DC2"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+3.2</w:t>
            </w:r>
          </w:p>
        </w:tc>
        <w:tc>
          <w:tcPr>
            <w:tcW w:w="2180" w:type="dxa"/>
            <w:tcMar>
              <w:top w:w="90" w:type="dxa"/>
              <w:left w:w="195" w:type="dxa"/>
              <w:bottom w:w="90" w:type="dxa"/>
              <w:right w:w="195" w:type="dxa"/>
            </w:tcMar>
            <w:vAlign w:val="center"/>
          </w:tcPr>
          <w:p w14:paraId="0ABCBB0F"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6"/>
                <w:szCs w:val="16"/>
              </w:rPr>
            </w:pPr>
            <w:r w:rsidRPr="3C493D58">
              <w:rPr>
                <w:rFonts w:ascii="Times New Roman" w:eastAsia="Times New Roman" w:hAnsi="Times New Roman" w:cs="Times New Roman"/>
                <w:sz w:val="16"/>
                <w:szCs w:val="16"/>
              </w:rPr>
              <w:t>Yeni bulgu</w:t>
            </w:r>
          </w:p>
        </w:tc>
      </w:tr>
    </w:tbl>
    <w:p w14:paraId="72BF27A3" w14:textId="77777777" w:rsidR="001C568F" w:rsidRPr="001A71D1" w:rsidRDefault="001C568F" w:rsidP="001A71D1">
      <w:pPr>
        <w:pStyle w:val="AralkYok"/>
        <w:spacing w:line="360" w:lineRule="auto"/>
        <w:contextualSpacing/>
        <w:jc w:val="both"/>
        <w:rPr>
          <w:rFonts w:ascii="Times New Roman" w:eastAsia="Times New Roman" w:hAnsi="Times New Roman" w:cs="Times New Roman"/>
          <w:i/>
          <w:iCs/>
          <w:szCs w:val="20"/>
        </w:rPr>
      </w:pPr>
    </w:p>
    <w:p w14:paraId="2A6087F9" w14:textId="77777777" w:rsidR="001C568F" w:rsidRPr="001A71D1" w:rsidRDefault="564A51B9" w:rsidP="001A71D1">
      <w:pPr>
        <w:pStyle w:val="AralkYok"/>
        <w:spacing w:line="360" w:lineRule="auto"/>
        <w:contextualSpacing/>
        <w:jc w:val="both"/>
        <w:rPr>
          <w:rFonts w:ascii="Times New Roman" w:eastAsia="Times New Roman" w:hAnsi="Times New Roman" w:cs="Times New Roman"/>
          <w:b/>
          <w:bCs/>
          <w:i/>
          <w:iCs/>
          <w:szCs w:val="20"/>
        </w:rPr>
      </w:pPr>
      <w:r w:rsidRPr="001A71D1">
        <w:rPr>
          <w:rFonts w:ascii="Times New Roman" w:eastAsia="Times New Roman" w:hAnsi="Times New Roman" w:cs="Times New Roman"/>
          <w:b/>
          <w:bCs/>
          <w:i/>
          <w:iCs/>
          <w:szCs w:val="20"/>
        </w:rPr>
        <w:t xml:space="preserve">Tablo </w:t>
      </w:r>
      <w:r w:rsidR="354D2564" w:rsidRPr="001A71D1">
        <w:rPr>
          <w:rFonts w:ascii="Times New Roman" w:eastAsia="Times New Roman" w:hAnsi="Times New Roman" w:cs="Times New Roman"/>
          <w:b/>
          <w:bCs/>
          <w:i/>
          <w:iCs/>
          <w:szCs w:val="20"/>
        </w:rPr>
        <w:t>30</w:t>
      </w:r>
      <w:r w:rsidRPr="001A71D1">
        <w:rPr>
          <w:rFonts w:ascii="Times New Roman" w:eastAsia="Times New Roman" w:hAnsi="Times New Roman" w:cs="Times New Roman"/>
          <w:b/>
          <w:bCs/>
          <w:i/>
          <w:iCs/>
          <w:szCs w:val="20"/>
        </w:rPr>
        <w:t>. Metodolojik Üstünlükler</w:t>
      </w:r>
    </w:p>
    <w:tbl>
      <w:tblPr>
        <w:tblStyle w:val="KlavuzTablo1Ak-Vurgu1"/>
        <w:tblW w:w="9066" w:type="dxa"/>
        <w:tblInd w:w="-6" w:type="dxa"/>
        <w:tblLook w:val="06A0" w:firstRow="1" w:lastRow="0" w:firstColumn="1" w:lastColumn="0" w:noHBand="1" w:noVBand="1"/>
      </w:tblPr>
      <w:tblGrid>
        <w:gridCol w:w="2070"/>
        <w:gridCol w:w="1462"/>
        <w:gridCol w:w="2950"/>
        <w:gridCol w:w="2584"/>
      </w:tblGrid>
      <w:tr w:rsidR="16EEED4E" w:rsidRPr="00BA213D" w14:paraId="3C13B1C9"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070" w:type="dxa"/>
            <w:shd w:val="clear" w:color="auto" w:fill="DAE8F8"/>
            <w:tcMar>
              <w:top w:w="90" w:type="dxa"/>
              <w:left w:w="195" w:type="dxa"/>
              <w:bottom w:w="90" w:type="dxa"/>
              <w:right w:w="195" w:type="dxa"/>
            </w:tcMar>
            <w:vAlign w:val="center"/>
          </w:tcPr>
          <w:p w14:paraId="544D1EF7"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Metodolojik Özellik</w:t>
            </w:r>
          </w:p>
        </w:tc>
        <w:tc>
          <w:tcPr>
            <w:tcW w:w="1462" w:type="dxa"/>
            <w:shd w:val="clear" w:color="auto" w:fill="DAE8F8"/>
            <w:tcMar>
              <w:top w:w="90" w:type="dxa"/>
              <w:left w:w="195" w:type="dxa"/>
              <w:bottom w:w="90" w:type="dxa"/>
              <w:right w:w="195" w:type="dxa"/>
            </w:tcMar>
            <w:vAlign w:val="center"/>
          </w:tcPr>
          <w:p w14:paraId="2DA9DCD2"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Önceki Çalışmalar</w:t>
            </w:r>
          </w:p>
        </w:tc>
        <w:tc>
          <w:tcPr>
            <w:tcW w:w="2950" w:type="dxa"/>
            <w:shd w:val="clear" w:color="auto" w:fill="DAE8F8"/>
            <w:tcMar>
              <w:top w:w="90" w:type="dxa"/>
              <w:left w:w="195" w:type="dxa"/>
              <w:bottom w:w="90" w:type="dxa"/>
              <w:right w:w="195" w:type="dxa"/>
            </w:tcMar>
            <w:vAlign w:val="center"/>
          </w:tcPr>
          <w:p w14:paraId="68893E20"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Mevcut Çalışma</w:t>
            </w:r>
          </w:p>
        </w:tc>
        <w:tc>
          <w:tcPr>
            <w:tcW w:w="2584" w:type="dxa"/>
            <w:shd w:val="clear" w:color="auto" w:fill="DAE8F8"/>
            <w:tcMar>
              <w:top w:w="90" w:type="dxa"/>
              <w:left w:w="195" w:type="dxa"/>
              <w:bottom w:w="90" w:type="dxa"/>
              <w:right w:w="195" w:type="dxa"/>
            </w:tcMar>
            <w:vAlign w:val="center"/>
          </w:tcPr>
          <w:p w14:paraId="742149A8" w14:textId="77777777" w:rsidR="16EEED4E" w:rsidRPr="00BA213D" w:rsidRDefault="28B3A44E" w:rsidP="4FDEAF6F">
            <w:pPr>
              <w:pStyle w:val="AralkYok"/>
              <w:spacing w:line="276" w:lineRule="auto"/>
              <w:contextualSpacing/>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16"/>
                <w:szCs w:val="16"/>
              </w:rPr>
            </w:pPr>
            <w:r w:rsidRPr="3C493D58">
              <w:rPr>
                <w:rFonts w:ascii="Times New Roman" w:eastAsia="Times New Roman" w:hAnsi="Times New Roman" w:cs="Times New Roman"/>
                <w:sz w:val="16"/>
                <w:szCs w:val="16"/>
              </w:rPr>
              <w:t>Avantaj</w:t>
            </w:r>
          </w:p>
        </w:tc>
      </w:tr>
      <w:tr w:rsidR="16EEED4E" w:rsidRPr="00BA213D" w14:paraId="277F4CA2"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5A983A51"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Veri Harmonizasyonu</w:t>
            </w:r>
          </w:p>
        </w:tc>
        <w:tc>
          <w:tcPr>
            <w:tcW w:w="1462" w:type="dxa"/>
            <w:tcMar>
              <w:top w:w="90" w:type="dxa"/>
              <w:left w:w="195" w:type="dxa"/>
              <w:bottom w:w="90" w:type="dxa"/>
              <w:right w:w="195" w:type="dxa"/>
            </w:tcMar>
            <w:vAlign w:val="center"/>
          </w:tcPr>
          <w:p w14:paraId="1D022E83"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Sınırlı</w:t>
            </w:r>
          </w:p>
        </w:tc>
        <w:tc>
          <w:tcPr>
            <w:tcW w:w="2950" w:type="dxa"/>
            <w:tcMar>
              <w:top w:w="90" w:type="dxa"/>
              <w:left w:w="195" w:type="dxa"/>
              <w:bottom w:w="90" w:type="dxa"/>
              <w:right w:w="195" w:type="dxa"/>
            </w:tcMar>
            <w:vAlign w:val="center"/>
          </w:tcPr>
          <w:p w14:paraId="77BF1F71"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ComBat + ortak CpG (n=452,626)</w:t>
            </w:r>
          </w:p>
        </w:tc>
        <w:tc>
          <w:tcPr>
            <w:tcW w:w="2584" w:type="dxa"/>
            <w:tcMar>
              <w:top w:w="90" w:type="dxa"/>
              <w:left w:w="195" w:type="dxa"/>
              <w:bottom w:w="90" w:type="dxa"/>
              <w:right w:w="195" w:type="dxa"/>
            </w:tcMar>
            <w:vAlign w:val="center"/>
          </w:tcPr>
          <w:p w14:paraId="7A2639AB"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Batch etkisi minimizasyonu</w:t>
            </w:r>
          </w:p>
        </w:tc>
      </w:tr>
      <w:tr w:rsidR="16EEED4E" w:rsidRPr="00BA213D" w14:paraId="3A9B6D11"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59ABB1E6"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Kalite Kontrol</w:t>
            </w:r>
          </w:p>
        </w:tc>
        <w:tc>
          <w:tcPr>
            <w:tcW w:w="1462" w:type="dxa"/>
            <w:tcMar>
              <w:top w:w="90" w:type="dxa"/>
              <w:left w:w="195" w:type="dxa"/>
              <w:bottom w:w="90" w:type="dxa"/>
              <w:right w:w="195" w:type="dxa"/>
            </w:tcMar>
            <w:vAlign w:val="center"/>
          </w:tcPr>
          <w:p w14:paraId="2AD4B699"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Standart</w:t>
            </w:r>
          </w:p>
        </w:tc>
        <w:tc>
          <w:tcPr>
            <w:tcW w:w="2950" w:type="dxa"/>
            <w:tcMar>
              <w:top w:w="90" w:type="dxa"/>
              <w:left w:w="195" w:type="dxa"/>
              <w:bottom w:w="90" w:type="dxa"/>
              <w:right w:w="195" w:type="dxa"/>
            </w:tcMar>
            <w:vAlign w:val="center"/>
          </w:tcPr>
          <w:p w14:paraId="3D6DD097"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Çok katmanlı (örnek + prob + batch)</w:t>
            </w:r>
          </w:p>
        </w:tc>
        <w:tc>
          <w:tcPr>
            <w:tcW w:w="2584" w:type="dxa"/>
            <w:tcMar>
              <w:top w:w="90" w:type="dxa"/>
              <w:left w:w="195" w:type="dxa"/>
              <w:bottom w:w="90" w:type="dxa"/>
              <w:right w:w="195" w:type="dxa"/>
            </w:tcMar>
            <w:vAlign w:val="center"/>
          </w:tcPr>
          <w:p w14:paraId="38E815DC"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Yüksek veri kalitesi</w:t>
            </w:r>
          </w:p>
        </w:tc>
      </w:tr>
      <w:tr w:rsidR="16EEED4E" w:rsidRPr="00BA213D" w14:paraId="3B00F48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77B3FE56"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İstatistiksel Güç</w:t>
            </w:r>
          </w:p>
        </w:tc>
        <w:tc>
          <w:tcPr>
            <w:tcW w:w="1462" w:type="dxa"/>
            <w:tcMar>
              <w:top w:w="90" w:type="dxa"/>
              <w:left w:w="195" w:type="dxa"/>
              <w:bottom w:w="90" w:type="dxa"/>
              <w:right w:w="195" w:type="dxa"/>
            </w:tcMar>
            <w:vAlign w:val="center"/>
          </w:tcPr>
          <w:p w14:paraId="4F312F4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Orta</w:t>
            </w:r>
          </w:p>
        </w:tc>
        <w:tc>
          <w:tcPr>
            <w:tcW w:w="2950" w:type="dxa"/>
            <w:tcMar>
              <w:top w:w="90" w:type="dxa"/>
              <w:left w:w="195" w:type="dxa"/>
              <w:bottom w:w="90" w:type="dxa"/>
              <w:right w:w="195" w:type="dxa"/>
            </w:tcMar>
            <w:vAlign w:val="center"/>
          </w:tcPr>
          <w:p w14:paraId="2CF00213"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Yüksek (n=10,542)</w:t>
            </w:r>
          </w:p>
        </w:tc>
        <w:tc>
          <w:tcPr>
            <w:tcW w:w="2584" w:type="dxa"/>
            <w:tcMar>
              <w:top w:w="90" w:type="dxa"/>
              <w:left w:w="195" w:type="dxa"/>
              <w:bottom w:w="90" w:type="dxa"/>
              <w:right w:w="195" w:type="dxa"/>
            </w:tcMar>
            <w:vAlign w:val="center"/>
          </w:tcPr>
          <w:p w14:paraId="0E8C64B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Robust alt grup analizleri</w:t>
            </w:r>
          </w:p>
        </w:tc>
      </w:tr>
      <w:tr w:rsidR="16EEED4E" w:rsidRPr="00BA213D" w14:paraId="24EDB647"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2EB1F1C1"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Çoklu Test Düzeltmesi</w:t>
            </w:r>
          </w:p>
        </w:tc>
        <w:tc>
          <w:tcPr>
            <w:tcW w:w="1462" w:type="dxa"/>
            <w:tcMar>
              <w:top w:w="90" w:type="dxa"/>
              <w:left w:w="195" w:type="dxa"/>
              <w:bottom w:w="90" w:type="dxa"/>
              <w:right w:w="195" w:type="dxa"/>
            </w:tcMar>
            <w:vAlign w:val="center"/>
          </w:tcPr>
          <w:p w14:paraId="7B94459D"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FDR</w:t>
            </w:r>
          </w:p>
        </w:tc>
        <w:tc>
          <w:tcPr>
            <w:tcW w:w="2950" w:type="dxa"/>
            <w:tcMar>
              <w:top w:w="90" w:type="dxa"/>
              <w:left w:w="195" w:type="dxa"/>
              <w:bottom w:w="90" w:type="dxa"/>
              <w:right w:w="195" w:type="dxa"/>
            </w:tcMar>
            <w:vAlign w:val="center"/>
          </w:tcPr>
          <w:p w14:paraId="023F8356"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FDR + Bonferroni (CpG analizleri)</w:t>
            </w:r>
          </w:p>
        </w:tc>
        <w:tc>
          <w:tcPr>
            <w:tcW w:w="2584" w:type="dxa"/>
            <w:tcMar>
              <w:top w:w="90" w:type="dxa"/>
              <w:left w:w="195" w:type="dxa"/>
              <w:bottom w:w="90" w:type="dxa"/>
              <w:right w:w="195" w:type="dxa"/>
            </w:tcMar>
            <w:vAlign w:val="center"/>
          </w:tcPr>
          <w:p w14:paraId="599E31EA"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Tip I hata kontrolü</w:t>
            </w:r>
          </w:p>
        </w:tc>
      </w:tr>
      <w:tr w:rsidR="16EEED4E" w:rsidRPr="00BA213D" w14:paraId="316F4E39"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4E768B39"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Duyarlılık Analizleri</w:t>
            </w:r>
          </w:p>
        </w:tc>
        <w:tc>
          <w:tcPr>
            <w:tcW w:w="1462" w:type="dxa"/>
            <w:tcMar>
              <w:top w:w="90" w:type="dxa"/>
              <w:left w:w="195" w:type="dxa"/>
              <w:bottom w:w="90" w:type="dxa"/>
              <w:right w:w="195" w:type="dxa"/>
            </w:tcMar>
            <w:vAlign w:val="center"/>
          </w:tcPr>
          <w:p w14:paraId="34C7E3D9"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Sınırlı</w:t>
            </w:r>
          </w:p>
        </w:tc>
        <w:tc>
          <w:tcPr>
            <w:tcW w:w="2950" w:type="dxa"/>
            <w:tcMar>
              <w:top w:w="90" w:type="dxa"/>
              <w:left w:w="195" w:type="dxa"/>
              <w:bottom w:w="90" w:type="dxa"/>
              <w:right w:w="195" w:type="dxa"/>
            </w:tcMar>
            <w:vAlign w:val="center"/>
          </w:tcPr>
          <w:p w14:paraId="737CC303"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Kapsamlı (kovaryat setleri, yöntemler)</w:t>
            </w:r>
          </w:p>
        </w:tc>
        <w:tc>
          <w:tcPr>
            <w:tcW w:w="2584" w:type="dxa"/>
            <w:tcMar>
              <w:top w:w="90" w:type="dxa"/>
              <w:left w:w="195" w:type="dxa"/>
              <w:bottom w:w="90" w:type="dxa"/>
              <w:right w:w="195" w:type="dxa"/>
            </w:tcMar>
            <w:vAlign w:val="center"/>
          </w:tcPr>
          <w:p w14:paraId="1452395D"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Bulgu robustluğu</w:t>
            </w:r>
          </w:p>
        </w:tc>
      </w:tr>
      <w:tr w:rsidR="16EEED4E" w:rsidRPr="00BA213D" w14:paraId="0144D9A6"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070" w:type="dxa"/>
            <w:tcMar>
              <w:top w:w="90" w:type="dxa"/>
              <w:left w:w="195" w:type="dxa"/>
              <w:bottom w:w="90" w:type="dxa"/>
              <w:right w:w="195" w:type="dxa"/>
            </w:tcMar>
            <w:vAlign w:val="center"/>
          </w:tcPr>
          <w:p w14:paraId="1618A558" w14:textId="77777777" w:rsidR="16EEED4E" w:rsidRPr="00BA213D" w:rsidRDefault="28B3A44E" w:rsidP="4FDEAF6F">
            <w:pPr>
              <w:pStyle w:val="AralkYok"/>
              <w:spacing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Açık Bilim</w:t>
            </w:r>
          </w:p>
        </w:tc>
        <w:tc>
          <w:tcPr>
            <w:tcW w:w="1462" w:type="dxa"/>
            <w:tcMar>
              <w:top w:w="90" w:type="dxa"/>
              <w:left w:w="195" w:type="dxa"/>
              <w:bottom w:w="90" w:type="dxa"/>
              <w:right w:w="195" w:type="dxa"/>
            </w:tcMar>
            <w:vAlign w:val="center"/>
          </w:tcPr>
          <w:p w14:paraId="4A8BE321"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Nadiren</w:t>
            </w:r>
          </w:p>
        </w:tc>
        <w:tc>
          <w:tcPr>
            <w:tcW w:w="2950" w:type="dxa"/>
            <w:tcMar>
              <w:top w:w="90" w:type="dxa"/>
              <w:left w:w="195" w:type="dxa"/>
              <w:bottom w:w="90" w:type="dxa"/>
              <w:right w:w="195" w:type="dxa"/>
            </w:tcMar>
            <w:vAlign w:val="center"/>
          </w:tcPr>
          <w:p w14:paraId="739551BC"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GitHub repository + tam pipeline</w:t>
            </w:r>
          </w:p>
        </w:tc>
        <w:tc>
          <w:tcPr>
            <w:tcW w:w="2584" w:type="dxa"/>
            <w:tcMar>
              <w:top w:w="90" w:type="dxa"/>
              <w:left w:w="195" w:type="dxa"/>
              <w:bottom w:w="90" w:type="dxa"/>
              <w:right w:w="195" w:type="dxa"/>
            </w:tcMar>
            <w:vAlign w:val="center"/>
          </w:tcPr>
          <w:p w14:paraId="426D96F4" w14:textId="77777777" w:rsidR="16EEED4E" w:rsidRPr="00BA213D" w:rsidRDefault="28B3A44E" w:rsidP="4FDEAF6F">
            <w:pPr>
              <w:pStyle w:val="AralkYok"/>
              <w:spacing w:line="276" w:lineRule="auto"/>
              <w:contextualSpacing/>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Tekrarlanabilirlik</w:t>
            </w:r>
          </w:p>
        </w:tc>
      </w:tr>
    </w:tbl>
    <w:p w14:paraId="495E61F6" w14:textId="77777777" w:rsidR="4FDEAF6F" w:rsidRPr="001A71D1" w:rsidRDefault="4FDEAF6F" w:rsidP="001A71D1">
      <w:pPr>
        <w:pStyle w:val="AralkYok"/>
        <w:spacing w:line="360" w:lineRule="auto"/>
        <w:contextualSpacing/>
        <w:jc w:val="both"/>
        <w:rPr>
          <w:rFonts w:ascii="Times New Roman" w:eastAsia="Times New Roman" w:hAnsi="Times New Roman" w:cs="Times New Roman"/>
          <w:b/>
          <w:bCs/>
          <w:i/>
          <w:iCs/>
          <w:szCs w:val="20"/>
        </w:rPr>
      </w:pPr>
    </w:p>
    <w:p w14:paraId="44E0FE19" w14:textId="77777777" w:rsidR="570DCEFB" w:rsidRPr="001A71D1" w:rsidRDefault="570DCEFB" w:rsidP="001A71D1">
      <w:pPr>
        <w:pStyle w:val="AralkYok"/>
        <w:spacing w:line="360" w:lineRule="auto"/>
        <w:contextualSpacing/>
        <w:jc w:val="both"/>
        <w:rPr>
          <w:rFonts w:ascii="Times New Roman" w:eastAsia="Times New Roman" w:hAnsi="Times New Roman" w:cs="Times New Roman"/>
          <w:b/>
          <w:bCs/>
          <w:i/>
          <w:iCs/>
          <w:szCs w:val="20"/>
        </w:rPr>
      </w:pPr>
      <w:r w:rsidRPr="001A71D1">
        <w:rPr>
          <w:rFonts w:ascii="Times New Roman" w:eastAsia="Times New Roman" w:hAnsi="Times New Roman" w:cs="Times New Roman"/>
          <w:b/>
          <w:bCs/>
          <w:i/>
          <w:iCs/>
          <w:szCs w:val="20"/>
        </w:rPr>
        <w:t xml:space="preserve">Tablo </w:t>
      </w:r>
      <w:r w:rsidR="5A7CB383" w:rsidRPr="001A71D1">
        <w:rPr>
          <w:rFonts w:ascii="Times New Roman" w:eastAsia="Times New Roman" w:hAnsi="Times New Roman" w:cs="Times New Roman"/>
          <w:b/>
          <w:bCs/>
          <w:i/>
          <w:iCs/>
          <w:szCs w:val="20"/>
        </w:rPr>
        <w:t>31</w:t>
      </w:r>
      <w:r w:rsidRPr="001A71D1">
        <w:rPr>
          <w:rFonts w:ascii="Times New Roman" w:eastAsia="Times New Roman" w:hAnsi="Times New Roman" w:cs="Times New Roman"/>
          <w:b/>
          <w:bCs/>
          <w:i/>
          <w:iCs/>
          <w:szCs w:val="20"/>
        </w:rPr>
        <w:t xml:space="preserve">. Tanısal </w:t>
      </w:r>
      <w:r w:rsidR="33A65215" w:rsidRPr="001A71D1">
        <w:rPr>
          <w:rFonts w:ascii="Times New Roman" w:eastAsia="Times New Roman" w:hAnsi="Times New Roman" w:cs="Times New Roman"/>
          <w:b/>
          <w:bCs/>
          <w:i/>
          <w:iCs/>
          <w:szCs w:val="20"/>
        </w:rPr>
        <w:t>D</w:t>
      </w:r>
      <w:r w:rsidRPr="001A71D1">
        <w:rPr>
          <w:rFonts w:ascii="Times New Roman" w:eastAsia="Times New Roman" w:hAnsi="Times New Roman" w:cs="Times New Roman"/>
          <w:b/>
          <w:bCs/>
          <w:i/>
          <w:iCs/>
          <w:szCs w:val="20"/>
        </w:rPr>
        <w:t>oğruluk</w:t>
      </w:r>
    </w:p>
    <w:tbl>
      <w:tblPr>
        <w:tblStyle w:val="KlavuzTablo1Ak-Vurgu1"/>
        <w:tblW w:w="0" w:type="auto"/>
        <w:tblLook w:val="06A0" w:firstRow="1" w:lastRow="0" w:firstColumn="1" w:lastColumn="0" w:noHBand="1" w:noVBand="1"/>
      </w:tblPr>
      <w:tblGrid>
        <w:gridCol w:w="2234"/>
        <w:gridCol w:w="1383"/>
        <w:gridCol w:w="1937"/>
        <w:gridCol w:w="2204"/>
      </w:tblGrid>
      <w:tr w:rsidR="4FDEAF6F" w14:paraId="10D62D2E" w14:textId="77777777" w:rsidTr="3C493D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34" w:type="dxa"/>
            <w:shd w:val="clear" w:color="auto" w:fill="DAE8F8"/>
          </w:tcPr>
          <w:p w14:paraId="0680E153" w14:textId="77777777" w:rsidR="4FDEAF6F" w:rsidRDefault="79D15D0C" w:rsidP="3C493D58">
            <w:pPr>
              <w:jc w:val="cente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Metrik</w:t>
            </w:r>
          </w:p>
        </w:tc>
        <w:tc>
          <w:tcPr>
            <w:tcW w:w="1383" w:type="dxa"/>
            <w:shd w:val="clear" w:color="auto" w:fill="DAE8F8"/>
          </w:tcPr>
          <w:p w14:paraId="1950D145"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Değer</w:t>
            </w:r>
          </w:p>
        </w:tc>
        <w:tc>
          <w:tcPr>
            <w:tcW w:w="1937" w:type="dxa"/>
            <w:shd w:val="clear" w:color="auto" w:fill="DAE8F8"/>
          </w:tcPr>
          <w:p w14:paraId="4C790CAC"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95% GA</w:t>
            </w:r>
          </w:p>
        </w:tc>
        <w:tc>
          <w:tcPr>
            <w:tcW w:w="2204" w:type="dxa"/>
            <w:shd w:val="clear" w:color="auto" w:fill="DAE8F8"/>
          </w:tcPr>
          <w:p w14:paraId="5AE7FCB2" w14:textId="77777777" w:rsidR="4FDEAF6F" w:rsidRDefault="79D15D0C" w:rsidP="3C493D5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sz w:val="16"/>
                <w:szCs w:val="16"/>
              </w:rPr>
            </w:pPr>
            <w:r w:rsidRPr="3C493D58">
              <w:rPr>
                <w:rFonts w:ascii="Times New Roman" w:eastAsia="Times New Roman" w:hAnsi="Times New Roman" w:cs="Times New Roman"/>
                <w:color w:val="000000" w:themeColor="text1"/>
                <w:sz w:val="16"/>
                <w:szCs w:val="16"/>
              </w:rPr>
              <w:t>Yorum</w:t>
            </w:r>
          </w:p>
        </w:tc>
      </w:tr>
      <w:tr w:rsidR="4FDEAF6F" w14:paraId="2C04DD20"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03900280"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Duyarlılık</w:t>
            </w:r>
          </w:p>
        </w:tc>
        <w:tc>
          <w:tcPr>
            <w:tcW w:w="1383" w:type="dxa"/>
          </w:tcPr>
          <w:p w14:paraId="46BC923C"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0.823</w:t>
            </w:r>
          </w:p>
        </w:tc>
        <w:tc>
          <w:tcPr>
            <w:tcW w:w="1937" w:type="dxa"/>
          </w:tcPr>
          <w:p w14:paraId="4B42E84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0.798-0.848</w:t>
            </w:r>
          </w:p>
        </w:tc>
        <w:tc>
          <w:tcPr>
            <w:tcW w:w="2204" w:type="dxa"/>
          </w:tcPr>
          <w:p w14:paraId="60D6D06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Çok iyi</w:t>
            </w:r>
          </w:p>
        </w:tc>
      </w:tr>
      <w:tr w:rsidR="4FDEAF6F" w14:paraId="2F011AEF"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51A3DDD4"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Özgüllük</w:t>
            </w:r>
          </w:p>
        </w:tc>
        <w:tc>
          <w:tcPr>
            <w:tcW w:w="1383" w:type="dxa"/>
          </w:tcPr>
          <w:p w14:paraId="1681F99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0.856</w:t>
            </w:r>
          </w:p>
        </w:tc>
        <w:tc>
          <w:tcPr>
            <w:tcW w:w="1937" w:type="dxa"/>
          </w:tcPr>
          <w:p w14:paraId="1351CF9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0.832-0.880</w:t>
            </w:r>
          </w:p>
        </w:tc>
        <w:tc>
          <w:tcPr>
            <w:tcW w:w="2204" w:type="dxa"/>
          </w:tcPr>
          <w:p w14:paraId="44954EE9"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Çok iyi</w:t>
            </w:r>
          </w:p>
        </w:tc>
      </w:tr>
      <w:tr w:rsidR="4FDEAF6F" w14:paraId="5F821B3D"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587317F1"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PPV</w:t>
            </w:r>
          </w:p>
        </w:tc>
        <w:tc>
          <w:tcPr>
            <w:tcW w:w="1383" w:type="dxa"/>
          </w:tcPr>
          <w:p w14:paraId="526A5F9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0.834</w:t>
            </w:r>
          </w:p>
        </w:tc>
        <w:tc>
          <w:tcPr>
            <w:tcW w:w="1937" w:type="dxa"/>
          </w:tcPr>
          <w:p w14:paraId="55E1813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0.810-0.858</w:t>
            </w:r>
          </w:p>
        </w:tc>
        <w:tc>
          <w:tcPr>
            <w:tcW w:w="2204" w:type="dxa"/>
          </w:tcPr>
          <w:p w14:paraId="4727DE2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Çok iyi</w:t>
            </w:r>
          </w:p>
        </w:tc>
      </w:tr>
      <w:tr w:rsidR="4FDEAF6F" w14:paraId="790EF1B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1D5BDF49"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NPV</w:t>
            </w:r>
          </w:p>
        </w:tc>
        <w:tc>
          <w:tcPr>
            <w:tcW w:w="1383" w:type="dxa"/>
          </w:tcPr>
          <w:p w14:paraId="6891AB1D"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0.847</w:t>
            </w:r>
          </w:p>
        </w:tc>
        <w:tc>
          <w:tcPr>
            <w:tcW w:w="1937" w:type="dxa"/>
          </w:tcPr>
          <w:p w14:paraId="375E6F3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0.823-0.871</w:t>
            </w:r>
          </w:p>
        </w:tc>
        <w:tc>
          <w:tcPr>
            <w:tcW w:w="2204" w:type="dxa"/>
          </w:tcPr>
          <w:p w14:paraId="3CDCAE1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Çok iyi</w:t>
            </w:r>
          </w:p>
        </w:tc>
      </w:tr>
      <w:tr w:rsidR="4FDEAF6F" w14:paraId="48C6B1D3"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4D5C832D"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AUC-ROC</w:t>
            </w:r>
          </w:p>
        </w:tc>
        <w:tc>
          <w:tcPr>
            <w:tcW w:w="1383" w:type="dxa"/>
          </w:tcPr>
          <w:p w14:paraId="71213315"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0.867</w:t>
            </w:r>
          </w:p>
        </w:tc>
        <w:tc>
          <w:tcPr>
            <w:tcW w:w="1937" w:type="dxa"/>
          </w:tcPr>
          <w:p w14:paraId="21B18F6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0.842-0.892</w:t>
            </w:r>
          </w:p>
        </w:tc>
        <w:tc>
          <w:tcPr>
            <w:tcW w:w="2204" w:type="dxa"/>
          </w:tcPr>
          <w:p w14:paraId="33D68C07"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Mükemmel</w:t>
            </w:r>
          </w:p>
        </w:tc>
      </w:tr>
      <w:tr w:rsidR="4FDEAF6F" w14:paraId="3474FF5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09A0B7DC"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AUC-PR</w:t>
            </w:r>
          </w:p>
        </w:tc>
        <w:tc>
          <w:tcPr>
            <w:tcW w:w="1383" w:type="dxa"/>
          </w:tcPr>
          <w:p w14:paraId="75BA1BF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0.791</w:t>
            </w:r>
          </w:p>
        </w:tc>
        <w:tc>
          <w:tcPr>
            <w:tcW w:w="1937" w:type="dxa"/>
          </w:tcPr>
          <w:p w14:paraId="7FD05AB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0.762-0.820</w:t>
            </w:r>
          </w:p>
        </w:tc>
        <w:tc>
          <w:tcPr>
            <w:tcW w:w="2204" w:type="dxa"/>
          </w:tcPr>
          <w:p w14:paraId="7734823B"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İyi</w:t>
            </w:r>
          </w:p>
        </w:tc>
      </w:tr>
      <w:tr w:rsidR="4FDEAF6F" w14:paraId="4BA40F1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07750B85"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LR+</w:t>
            </w:r>
          </w:p>
        </w:tc>
        <w:tc>
          <w:tcPr>
            <w:tcW w:w="1383" w:type="dxa"/>
          </w:tcPr>
          <w:p w14:paraId="3047AF68"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5.71</w:t>
            </w:r>
          </w:p>
        </w:tc>
        <w:tc>
          <w:tcPr>
            <w:tcW w:w="1937" w:type="dxa"/>
          </w:tcPr>
          <w:p w14:paraId="4920E43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2204" w:type="dxa"/>
          </w:tcPr>
          <w:p w14:paraId="0DDF53F1"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Güçlü pozitif</w:t>
            </w:r>
          </w:p>
        </w:tc>
      </w:tr>
      <w:tr w:rsidR="4FDEAF6F" w14:paraId="335EA090"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6FE44E61"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LR-</w:t>
            </w:r>
          </w:p>
        </w:tc>
        <w:tc>
          <w:tcPr>
            <w:tcW w:w="1383" w:type="dxa"/>
          </w:tcPr>
          <w:p w14:paraId="249FDBB2"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0.21</w:t>
            </w:r>
          </w:p>
        </w:tc>
        <w:tc>
          <w:tcPr>
            <w:tcW w:w="1937" w:type="dxa"/>
          </w:tcPr>
          <w:p w14:paraId="23BC0A44"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2204" w:type="dxa"/>
          </w:tcPr>
          <w:p w14:paraId="7FE29AEE"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İyi dışlama</w:t>
            </w:r>
          </w:p>
        </w:tc>
      </w:tr>
      <w:tr w:rsidR="4FDEAF6F" w14:paraId="47F244E4"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504270C7"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Cohen's kappa</w:t>
            </w:r>
          </w:p>
        </w:tc>
        <w:tc>
          <w:tcPr>
            <w:tcW w:w="1383" w:type="dxa"/>
          </w:tcPr>
          <w:p w14:paraId="1FED728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0.679</w:t>
            </w:r>
          </w:p>
        </w:tc>
        <w:tc>
          <w:tcPr>
            <w:tcW w:w="1937" w:type="dxa"/>
          </w:tcPr>
          <w:p w14:paraId="734FCF5A"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0.651-0.707</w:t>
            </w:r>
          </w:p>
        </w:tc>
        <w:tc>
          <w:tcPr>
            <w:tcW w:w="2204" w:type="dxa"/>
          </w:tcPr>
          <w:p w14:paraId="57D2AAE0"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Substantial</w:t>
            </w:r>
          </w:p>
        </w:tc>
      </w:tr>
      <w:tr w:rsidR="4FDEAF6F" w14:paraId="6260CB5B" w14:textId="77777777" w:rsidTr="3C493D58">
        <w:trPr>
          <w:trHeight w:val="300"/>
        </w:trPr>
        <w:tc>
          <w:tcPr>
            <w:cnfStyle w:val="001000000000" w:firstRow="0" w:lastRow="0" w:firstColumn="1" w:lastColumn="0" w:oddVBand="0" w:evenVBand="0" w:oddHBand="0" w:evenHBand="0" w:firstRowFirstColumn="0" w:firstRowLastColumn="0" w:lastRowFirstColumn="0" w:lastRowLastColumn="0"/>
            <w:tcW w:w="2234" w:type="dxa"/>
          </w:tcPr>
          <w:p w14:paraId="3449BFC9" w14:textId="77777777" w:rsidR="4FDEAF6F" w:rsidRDefault="79D15D0C" w:rsidP="3C493D58">
            <w:pPr>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Brier Score</w:t>
            </w:r>
          </w:p>
        </w:tc>
        <w:tc>
          <w:tcPr>
            <w:tcW w:w="1383" w:type="dxa"/>
          </w:tcPr>
          <w:p w14:paraId="0C4F5D8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0.142</w:t>
            </w:r>
          </w:p>
        </w:tc>
        <w:tc>
          <w:tcPr>
            <w:tcW w:w="1937" w:type="dxa"/>
          </w:tcPr>
          <w:p w14:paraId="5BC315BF"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w:t>
            </w:r>
          </w:p>
        </w:tc>
        <w:tc>
          <w:tcPr>
            <w:tcW w:w="2204" w:type="dxa"/>
          </w:tcPr>
          <w:p w14:paraId="66263233" w14:textId="77777777" w:rsidR="4FDEAF6F" w:rsidRDefault="79D15D0C" w:rsidP="3C493D5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16"/>
                <w:szCs w:val="16"/>
              </w:rPr>
            </w:pPr>
            <w:r w:rsidRPr="3C493D58">
              <w:rPr>
                <w:rFonts w:ascii="Times New Roman" w:eastAsia="Times New Roman" w:hAnsi="Times New Roman" w:cs="Times New Roman"/>
                <w:color w:val="000000" w:themeColor="text1"/>
                <w:sz w:val="16"/>
                <w:szCs w:val="16"/>
              </w:rPr>
              <w:t>İyi kalibrasyon</w:t>
            </w:r>
          </w:p>
        </w:tc>
      </w:tr>
    </w:tbl>
    <w:p w14:paraId="3666536D" w14:textId="77777777" w:rsidR="4FDEAF6F" w:rsidRPr="001A71D1" w:rsidRDefault="4FDEAF6F" w:rsidP="001A71D1">
      <w:pPr>
        <w:pStyle w:val="AralkYok"/>
        <w:spacing w:line="360" w:lineRule="auto"/>
        <w:contextualSpacing/>
        <w:jc w:val="both"/>
        <w:rPr>
          <w:rFonts w:ascii="Times New Roman" w:eastAsia="Times New Roman" w:hAnsi="Times New Roman" w:cs="Times New Roman"/>
          <w:szCs w:val="20"/>
        </w:rPr>
      </w:pPr>
    </w:p>
    <w:p w14:paraId="0E9B4F9F" w14:textId="77777777" w:rsidR="001C568F" w:rsidRPr="001A71D1" w:rsidRDefault="564A51B9" w:rsidP="001A71D1">
      <w:pPr>
        <w:pStyle w:val="AralkYok"/>
        <w:spacing w:line="360" w:lineRule="auto"/>
        <w:contextualSpacing/>
        <w:jc w:val="both"/>
        <w:rPr>
          <w:rFonts w:ascii="Times New Roman" w:eastAsia="Times New Roman" w:hAnsi="Times New Roman" w:cs="Times New Roman"/>
          <w:szCs w:val="20"/>
        </w:rPr>
      </w:pPr>
      <w:r w:rsidRPr="001A71D1">
        <w:rPr>
          <w:rFonts w:ascii="Times New Roman" w:eastAsia="Times New Roman" w:hAnsi="Times New Roman" w:cs="Times New Roman"/>
          <w:szCs w:val="20"/>
        </w:rPr>
        <w:t xml:space="preserve">Bulgularım, önceki çalışmalarla genel olarak tutarlıdır ancak önemli genişletmeler sağlamaktadır. Alkol, opioid ve metamfetamin için literatür ile uyumlu sonuçlar elde edilmiş, kokain için daha yüksek ivmelenme gözlemlenmiştir (muhtemelen daha uzun kullanım süresine bağlı). Bu çalışmanın özgünlüğü, şimdiye kadarki en büyük </w:t>
      </w:r>
      <w:proofErr w:type="gramStart"/>
      <w:r w:rsidRPr="001A71D1">
        <w:rPr>
          <w:rFonts w:ascii="Times New Roman" w:eastAsia="Times New Roman" w:hAnsi="Times New Roman" w:cs="Times New Roman"/>
          <w:szCs w:val="20"/>
        </w:rPr>
        <w:t>entegre</w:t>
      </w:r>
      <w:proofErr w:type="gramEnd"/>
      <w:r w:rsidRPr="001A71D1">
        <w:rPr>
          <w:rFonts w:ascii="Times New Roman" w:eastAsia="Times New Roman" w:hAnsi="Times New Roman" w:cs="Times New Roman"/>
          <w:szCs w:val="20"/>
        </w:rPr>
        <w:t xml:space="preserve"> veri seti (n=10,542), çoklu epigenetik saat karşılaştırması, maddeye özgü CpG imzaları, kapsamlı mediyasyon/moderasyon analizleri ve postmortem validasyon ile PMI düzeltme algoritması geliştirmesinden kaynaklanmaktadır.</w:t>
      </w:r>
    </w:p>
    <w:p w14:paraId="774A4420" w14:textId="77777777" w:rsidR="4FDEAF6F" w:rsidRPr="001A71D1" w:rsidRDefault="4FDEAF6F" w:rsidP="001A71D1">
      <w:pPr>
        <w:pStyle w:val="AralkYok"/>
        <w:spacing w:line="360" w:lineRule="auto"/>
        <w:contextualSpacing/>
        <w:jc w:val="both"/>
        <w:rPr>
          <w:rFonts w:ascii="Times New Roman" w:eastAsia="Times New Roman" w:hAnsi="Times New Roman" w:cs="Times New Roman"/>
          <w:szCs w:val="20"/>
        </w:rPr>
      </w:pPr>
    </w:p>
    <w:p w14:paraId="772476C2"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4.3. Mekanistik İçgörüler ve Biyolojik Yolaklar</w:t>
      </w:r>
    </w:p>
    <w:p w14:paraId="4CECE97C"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Mediyasyon analizleri, madde kullanımının epigenetik yaşlanmaya yol açma mekanizmalarına önemli içgörüler sağlamıştır. İnsülin direncinin %34 mediyasyon göstermesi, metabolik disfonksiyonun kritik rolünü vurgulamaktadır. Kronik madde kullanımı, özellikle alkol ve stimulanlar, glukoz homeostazını bozarak insülin direncine yol açar (22). İnsülin direnci, DNA metilasyon paternlerini birkaç mekanizma yoluyla etkileyebilir. Birincisi, hiperglisemi advanced glycation end products (AGEs) oluşumunu artırır, bu da oksidatif stresi tetikleyerek DNA hasarına ve metilasyon değişikliklerine yol açar (41). İkincisi, insülin sinyalizasyonu, DNMT enzim aktivitelerini düzenler; insülin direnci bu düzenlemeyi bozarak epigenetik homeostazı etkiler (42). Üçüncüsü, insülin direnci inflamatuar yolakları aktive eder, bu da epigenetik yaşlanmayı hızlandırır (28).</w:t>
      </w:r>
    </w:p>
    <w:p w14:paraId="37C62160"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HPA eksen disregülasyonunun %29 mediyasyon göstermesi, nöroendokrin yolakların önemini göstermektedir. Kronik madde kullanımı, HPA ekseninde adaptif değişikliklere yol açarak kortizol/ACTH oranında artışa neden olur (24). Yüksek kortizol seviyeleri, glukokortikoid reseptör (NR3C1) geninde metilasyon değişikliklerine yol açar, bu değişiklikler reseptör ekspresyonunu ve kortizol duyarlılığını etkiler (43). Ayrıca, kortizol oksidatif stresi artırarak DNA hasarına ve TET enzim aktivitelerinde değişikliklere yol açabilir (25). Opioid kullanıcılarında en yüksek HPA eksen disregülasyonunun gözlemlenmesi, endojen opioid sisteminin HPA eksen düzenlemesindeki rolü ile tutarlıdır (26).</w:t>
      </w:r>
    </w:p>
    <w:p w14:paraId="46FB25DC"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Sistemik inflamasyonun %37 mediyasyon göstermesi ve en güçlü mediyatör olması, inflamatuar süreçlerin merkezi rolünü vurgulamaktadır. Kronik madde kullanımı, çeşitli mekanizmalar yoluyla sistemik inflamasyonu indükler: bağırsak bariyeri bozulması ve endotoksin translokasyonu (özellikle alkolde), oksidatif stress-indüklü doku hasarı, nöroinflamasyon ve periferik immün aktivasyonu (27). Yüksek CRP, IL-6 ve TNF-α seviyeleri, inflamasyon-ilişkili genlerde (NFKB1, IL6, TNF) metilasyon değişikliklerine yol açar (28). Bu genler, inflamatuar yanıtı düzenler ve metilasyon değişiklikleri kronik düşük dereceli inflamasyonu sürdürebilir, bu da epigenetik yaşlanmayı hızlandırır.</w:t>
      </w:r>
    </w:p>
    <w:p w14:paraId="2BE8356D"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Üç mediyatörün birlikte madde-epigenetik yaş ivmelenmesi ilişkisinin %61'ini açıklaması, bu yolakların önemini göstermekle birlikte, kalan %39 direkt etkinin diğer mekanizmalar tarafından mediye edildiğini düşündürmektedir. Potansiyel ek mekanizmalar şunlardır: oksidatif stress ve reaktif oksijen türlerinin direkt DNA hasarı (44), telomer kısalması (45), mitokondriyal disfonksiyon ve mtDNA metilasyonu (46), direkt nörotoksisite ve nöronal kayıp (38), epigenetik düzenleyici enzimlerin (DNMT, TET, HDAC) aktivitelerinde değişiklikler (47).</w:t>
      </w:r>
    </w:p>
    <w:p w14:paraId="06565B89"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3A024E71"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4.4. Psikolojik Dayanıklılık ve Moderasyon Etkileri</w:t>
      </w:r>
    </w:p>
    <w:p w14:paraId="05881D52"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Duygu düzenleme ve öz-kontrolün güçlü moderasyon etkileri göstermesi, psikolojik faktörlerin biyolojik yaşlanma üzerindeki etkisini vurgulamaktadır. Zayıf duygu düzenleme (yüksek DERS skoru), madde kullanımının epigenetik yaş ivmelenmesi üzerindeki etkisini yaklaşık 3.7 kat artırmıştır (+1.8 yıl iyi düzenleme vs +6.2 yıl zayıf düzenleme). Bu bulgu, duygu düzenleme becerilerinin stress yanıtı ve HPA eksen aktivasyonu üzerindeki etkisi ile açıklanabilir (30). İyi duygu düzenleme, stresli durumlarla adaptif başa çıkmayı sağlayarak, kronik stress yanıtı aktivasyonunu ve buna bağlı kortizol salınımını azaltır. Bu, HPA eksen disregülasyonunu önleyerek epigenetik yaşlanmayı yavaşlatabilir.</w:t>
      </w:r>
    </w:p>
    <w:p w14:paraId="51D98537"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Yüksek öz-kontrolün madde kullanımının epigenetik yaş ivmelenmesi üzerindeki etkisini %54 azaltması (+5.7 yıl düşük öz-kontrol vs +1.9 yıl yüksek öz-kontrol), öz-kontrolün hem davranışsal hem de fizyolojik yolaklar yoluyla koruyucu etki gösterdiğini düşündürmektedir. Davranışsal yolak: yüksek öz-kontrol, madde kullanım miktarını ve sıklığını azaltarak, ayrıca sağlıklı yaşam tarzı davranışlarını (düzenli egzersiz, dengeli beslenme, yeterli uyku) kolaylaştırarak etki gösterir (32). Fizyolojik yolak: moderated mediation analizi, öz-kontrolün madde kullanımının insülin direncine yol açma eğilimini azalttığını göstermiştir. Bu, yüksek öz-kontrolün daha iyi metabolik sağlık ile ilişkili olduğunu ve bu yolun epigenetik yaşlanmayı etkilediğini göstermektedir.</w:t>
      </w:r>
    </w:p>
    <w:p w14:paraId="20D87230"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bulgular, bağımlılık tedavisinde psikolojik müdahalelerin potansiyelini vurgulamaktadır. Dialectical Behavior Therapy (DBT) gibi duygu düzenleme odaklı terapiler ve Cognitive Behavioral Therapy (CBT) gibi öz-kontrol geliştirme müdahaleleri, sadece madde kullanım davranışlarını azaltmakla kalmayıp, aynı zamanda biyolojik yaşlanmayı yavaşlatabilir.</w:t>
      </w:r>
    </w:p>
    <w:p w14:paraId="2AA161CC"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0C319818"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4.5. Adli Uygulamalar ve Medikolegal İmplikasyonlar</w:t>
      </w:r>
    </w:p>
    <w:p w14:paraId="65A4810C"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Epigenetik yaş değerlendirmesi, adli toksikolojide önemli bir araç olarak ortaya çıkmaktadır. Geleneksel adli toksikoloji, akut madde maruziyetini tespit eder (saatler-haftalar), ancak kronik kullanım geçmişini değerlendirmede sınırlıdır. Epigenetik saatler, kronik maruziyet geçmişini aylarca veya yıllarca sonra bile değerlendirebilir. Örneğin, postmortem toksikoloji negatif olan bir vakada (son kullanımdan 2 haftadan fazla zaman geçmiş), epigenetik analiz yüksek ivmelenme ve maddeye özgü CpG imzası gösterirse, kronik madde kullanımı geçmişi için objektif kanıt sağlanabilir.</w:t>
      </w:r>
    </w:p>
    <w:p w14:paraId="72F78944"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Maddeye özgü CpG imzalarının %87.3 doğrulukla madde türü sınıflandırması sağlaması, adli uygulamalar için önemli potansiyel göstermektedir. Antemortem geçmişi bilinmeyen vakalarda, birincil madde maruziyetini belirlemek için kullanılabilir. Ancak, bu uygulamanın sınırlamaları dikkate alınmalıdır: çoklu madde kullanımı sınıflandırmayı zorlaştırabilir, popülasyon-spesifik farklılıklar doğruluğu etkileyebilir, çevresel ve yaşam tarzı faktörleri confounding oluşturabilir.</w:t>
      </w:r>
    </w:p>
    <w:p w14:paraId="1D59E2BA"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Postmortem örneklerde validasyon ve PMI düzeltme algoritmasının geliştirilmesi, adli uygulanabilirliği artırmaktadır. PMI düzeltme ile %47 performans iyileşmesi, bu algoritmanın pratik değerini göstermektedir. Ancak, doku kalitesi kritiktir; pH&lt;6.0 örneklerde performans önemli ölçüde azalmaktadır. Adli uygulamalar için, pH&gt;6.0 eşiği önerilmektedir ve pH&lt;6.0 örnekler yüksek belirsizlik ile yorumlanmalıdır.</w:t>
      </w:r>
    </w:p>
    <w:p w14:paraId="1C5BB823"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Mahkeme kabul edilebilirliği için, epigenetik kanıtın Daubert kriterlerini karşılaması gerekmektedir. Testedilebilirlik ve peer review kriterleri karşılanmaktadır (100'den fazla yayın, epigenetik saatler). Hata oranı iyi karakterize edilmiştir (MAE=2-3 yıl). Standartlar mevcuttur (Illumina platformları, yaygın kabul). Ancak, genel kabul henüz tam olarak oluşmamıştır. Bu nedenle, şu anda epigenetik kanıt destekleyici kanıt olarak kullanılmalı, tek başına değil.</w:t>
      </w:r>
    </w:p>
    <w:p w14:paraId="05B3E3E5"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613A7F1D"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4.6. Klinik Uygulamalar ve Tedavi İmplikasyonları</w:t>
      </w:r>
    </w:p>
    <w:p w14:paraId="1C2B5AD9"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Epigenetik yaş değerlendirmesi, klinik bağlamda birkaç şekilde kullanılabilir. Birincisi, risk stratifikasyonu: yüksek epigenetik yaş ivmelenmesi (&gt;5 yıl) olan hastalar, kardiyovasküler hastalık, kanser ve erken mortalite için yüksek risk altındadır (13). Bu hastalar, yoğunlaştırılmış tedavi ve yakın takip gerektirebilir. İkincisi, tedavi izleme: uzunlamasına epigenetik yaş ölçümleri, tedavi etkinliğini objektif olarak değerlendirebilir. Epigenetik yaş ivmelenmesinde azalma, tedavi yanıtının bir göstergesi olabilir. Üçüncüsü, kişiselleştirilmiş müdahale: mediyasyon ve moderasyon profilleme, hastaya özgü müdahale stratejilerini bilgilendirebilir. Örneğin, yüksek insülin direnci olan hastalar için metformin, yüksek inflamasyon olan hastalar için anti-inflamatuar müdahaleler, zayıf duygu düzenleme olan hastalar için DBT önerilebilir.</w:t>
      </w:r>
    </w:p>
    <w:p w14:paraId="4648EC1B"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Literatür verileri, epigenetik yaş ivmelenmesinin kısmen tersine çevrilebilir olduğunu göstermektedir. Yaşam tarzı müdahaleleri (metilasyon-destekleyici diyet, egzersiz, stress yönetimi) 8-12 haftada 3-5 yıl epigenetik yaş azalması sağlayabilir (23,35,36). Madde kullanımını bırakma, uzun vadede (5 yıl) yaklaşık 3 yıl epigenetik yaş azalması ile ilişkilidir (37). Bu bulgular, tedavi için ümit vericidir ve bağımlılık tedavisinde yaşam tarzı müdahalelerinin entegre edilmesini desteklemektedir.</w:t>
      </w:r>
    </w:p>
    <w:p w14:paraId="7696A744"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0C9BC548"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4.7. Çalışmanın Güçlü Yönleri</w:t>
      </w:r>
    </w:p>
    <w:p w14:paraId="4EEC0C15"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çalışmanın birkaç önemli güçlü yönü bulunmaktadır. Birincisi, büyük örnek boyutu (n=10,542), robust istatistiksel güç ve alt grup analizleri sağlamıştır. İkincisi, çoklu bağımsız veri setlerinin entegrasyonu, bulguların genellenebilirliğini artırmıştır. Üçüncüsü, çoklu epigenetik saatlerin sistematik karşılaştırması, her saatin güçlü ve zayıf yönlerini tanımlamıştır. Dördüncüsü, maddeye özgü CpG imzalarının tanımlanması, mekanistik içgörüler ve adli uygulama potansiyeli sağlamıştır. Beşincisi, mediyasyon ve moderasyon analizleri, nedensel yolakları aydınlatmıştır. Altıncısı, postmortem validasyon, adli uygulanabilirliği göstermiştir. Yedincisi, açık kaynak pipeline geliştirilmesi, bulguların tekrarlanabilirliğini ve yaygın kullanımını kolaylaştırmaktadır.</w:t>
      </w:r>
    </w:p>
    <w:p w14:paraId="509872EB" w14:textId="77777777" w:rsidR="4FDEAF6F" w:rsidRPr="001A71D1" w:rsidRDefault="4FDEAF6F" w:rsidP="001A71D1">
      <w:pPr>
        <w:shd w:val="clear" w:color="auto" w:fill="FFFFFF" w:themeFill="background1"/>
        <w:spacing w:after="0" w:line="360" w:lineRule="auto"/>
        <w:contextualSpacing/>
        <w:jc w:val="both"/>
        <w:rPr>
          <w:rFonts w:ascii="Times New Roman" w:eastAsia="Times New Roman" w:hAnsi="Times New Roman" w:cs="Times New Roman"/>
          <w:color w:val="000000" w:themeColor="text1"/>
          <w:szCs w:val="20"/>
        </w:rPr>
      </w:pPr>
    </w:p>
    <w:p w14:paraId="037D93CA" w14:textId="77777777" w:rsidR="001C568F" w:rsidRPr="001A71D1" w:rsidRDefault="0EDD5C12"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4.8. Limitasyonlar ve Gelecek Yönelimler</w:t>
      </w:r>
    </w:p>
    <w:p w14:paraId="039B6DE0"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çalışmanın bazı limitasyonları dikkate alınmalıdır. Birincisi, kesitsel dizayn nedensellik çıkarımını sınırlamaktadır. Epigenetik yaş ivmelenmesinin madde kullanımından önce mi (yatkınlık) yoksa sonucu mu olduğu kesin değildir. Ancak, doz-yanıt ilişkileri ve literatürdeki uzunlamasına çalışmalar nedenselliği desteklemektedir. Gelecek çalışmalar, uzunlamasına kohortlar (baseline → madde başlangıcı → takip) içermelidir.</w:t>
      </w:r>
    </w:p>
    <w:p w14:paraId="7CD2D468"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İkincisi, veri heterojenliği (farklı platformlar, preprocessing yöntemleri, batch etkileri) potansiyel bir sınırlamadır. Ortak CpG setine odaklanma ve ComBat düzeltmesi bu sorunu azaltmış olsa da, tam homojenite garanti edilemez. Üçüncüsü, bazı veri setlerinde detaylı fenotip bilgileri (kullanım süresi, doz, eş-tanılar, yaşam tarzı faktörleri) eksiktir. Bu, doz-yanıt analizlerini ve kovaryat kontrolünü sınırlamıştır. Dördüncüsü, etnik çeşitlilik sınırlıdır (örneklerin %78'i Avrupa kökenli). Diğer etnik gruplarda epigenetik saatlerin kalibrasyonu farklı olabilir. Beşincisi, postmortem örnekler küçük bir alt kümeyi oluşturmaktadır (n=108). Doku-spesifik bulgular dikkatle yorumlanmalıdır.</w:t>
      </w:r>
    </w:p>
    <w:p w14:paraId="3F2B962A"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Gelecek yönelimler şunları içermektedir. Birincisi, maddeye özgü epigenetik saatlerin geliştirilmesi: mevcut saatler genel popülasyonlar için geliştirilmiştir, madde kullanıcılarında daha yüksek doğruluk için maddeye özgü saatler geliştirilebilir. İkincisi, multi-omics entegrasyonu: DNA metilasyon verilerinin transkriptomiks, proteomiks ve metabolomiks verileri ile entegrasyonu, mekanistik anlayışı derinleştirebilir. Üçüncüsü, yapay zeka ve deep learning modelleri: convolutional neural networks ve transformer modelleri, lineer olmayan ilişkileri yakalayabilir ve performansı artırabilir. Dördüncüsü, klinik uygulama çalışmaları: randomize kontrollü çalışmalar, epigenetik yaş değerlendirmesinin klinik faydasını test etmelidir. Beşincisi, adli referans veritabanları: uluslararası konsorsiyumlar, popülasyon-spesifik normlar ve standardize protokoller geliştirebilir. Altıncısı, terapötik hedefleme: epigenetik editörleme (CRISPR-dCas9-DNMT/TET) ve epigenetik ilaçlar (DNMT inhibitörleri, HDAC inhibitörleri, sirtuin aktivatörleri), maddeye bağlı epigenetik değişiklikleri tersine çevirme potansiyeline sahiptir.</w:t>
      </w:r>
    </w:p>
    <w:p w14:paraId="062C90D1" w14:textId="77777777" w:rsidR="00BA213D" w:rsidRPr="001A71D1" w:rsidRDefault="00BA213D"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p>
    <w:p w14:paraId="76BC674E" w14:textId="77777777" w:rsidR="001C568F" w:rsidRPr="001A71D1" w:rsidRDefault="0AFC1D17" w:rsidP="001A71D1">
      <w:pPr>
        <w:pStyle w:val="Balk3"/>
        <w:keepNext w:val="0"/>
        <w:keepLines w:val="0"/>
        <w:shd w:val="clear" w:color="auto" w:fill="FFFFFF" w:themeFill="background1"/>
        <w:spacing w:before="0" w:after="0" w:line="360" w:lineRule="auto"/>
        <w:contextualSpacing/>
        <w:jc w:val="both"/>
        <w:rPr>
          <w:rFonts w:ascii="Times New Roman" w:eastAsia="Times New Roman" w:hAnsi="Times New Roman" w:cs="Times New Roman"/>
          <w:b/>
          <w:bCs/>
          <w:color w:val="262626" w:themeColor="text1" w:themeTint="D9"/>
          <w:sz w:val="24"/>
          <w:szCs w:val="20"/>
        </w:rPr>
      </w:pPr>
      <w:r w:rsidRPr="001A71D1">
        <w:rPr>
          <w:rFonts w:ascii="Times New Roman" w:eastAsia="Times New Roman" w:hAnsi="Times New Roman" w:cs="Times New Roman"/>
          <w:b/>
          <w:bCs/>
          <w:color w:val="000000" w:themeColor="text1"/>
          <w:sz w:val="24"/>
          <w:szCs w:val="20"/>
        </w:rPr>
        <w:t>5</w:t>
      </w:r>
      <w:r w:rsidR="0EDD5C12" w:rsidRPr="001A71D1">
        <w:rPr>
          <w:rFonts w:ascii="Times New Roman" w:eastAsia="Times New Roman" w:hAnsi="Times New Roman" w:cs="Times New Roman"/>
          <w:b/>
          <w:bCs/>
          <w:color w:val="000000" w:themeColor="text1"/>
          <w:sz w:val="24"/>
          <w:szCs w:val="20"/>
        </w:rPr>
        <w:t>. Sonuç</w:t>
      </w:r>
    </w:p>
    <w:p w14:paraId="34D4232F" w14:textId="77777777" w:rsidR="001C568F" w:rsidRPr="001A71D1" w:rsidRDefault="0EDD5C12" w:rsidP="001A71D1">
      <w:pPr>
        <w:shd w:val="clear" w:color="auto" w:fill="FFFFFF" w:themeFill="background1"/>
        <w:spacing w:after="0" w:line="360" w:lineRule="auto"/>
        <w:contextualSpacing/>
        <w:jc w:val="both"/>
        <w:rPr>
          <w:rFonts w:ascii="Times New Roman" w:eastAsia="Times New Roman" w:hAnsi="Times New Roman" w:cs="Times New Roman"/>
          <w:color w:val="262626" w:themeColor="text1" w:themeTint="D9"/>
          <w:szCs w:val="20"/>
        </w:rPr>
      </w:pPr>
      <w:r w:rsidRPr="001A71D1">
        <w:rPr>
          <w:rFonts w:ascii="Times New Roman" w:eastAsia="Times New Roman" w:hAnsi="Times New Roman" w:cs="Times New Roman"/>
          <w:color w:val="000000" w:themeColor="text1"/>
          <w:szCs w:val="20"/>
        </w:rPr>
        <w:t>Bu çalışma, 10,542 DNA metilasyon profili üzerinde gerçekleştirilen kapsamlı analizlerle, madde kullanım bozukluklarının epigenetik yaşlanma üzerindeki etkilerini sistematik olarak karakterize etmiştir. Tüm madde kategorileri anlamlı epigenetik yaş ivmelenmesi göstermiş, maddeye özgü CpG imzaları tanımlanmış, fizyolojik mediyasyon ve psikolojik moderasyon yolakları nicelleştirilmiş ve postmortem uygulanabilirlik gösterilmiştir. Bulgular, epigenetik yaş değerlendirmesinin klinik risk stratifikasyonu, tedavi izleme ve adli dokümantasyon için değerli bir araç olduğunu göstermektedir. Açık kaynak pipeline (epi-clock-prototype), bulguların tekrarlanabilirliğini ve yaygın kullanımını kolaylaştırmaktadır. Gelecek çalışmalar, uzunlamasına kohortlar, maddeye özgü saatler, multi-omics entegrasyonu ve klinik uygulama çalışmalarına odaklanmalıdır. Epigenetik plastisite, tedavi için ümit vermektedir ve bağımlılık yönetiminde kişiselleştirilmiş, epigenetik-bilgilendirilmiş yaklaşımların geliştirilmesini desteklemektedir.</w:t>
      </w:r>
    </w:p>
    <w:p w14:paraId="495681B0" w14:textId="77777777" w:rsidR="001C568F" w:rsidRPr="001A71D1" w:rsidRDefault="001C568F" w:rsidP="001A71D1">
      <w:pPr>
        <w:shd w:val="clear" w:color="auto" w:fill="FFFFFF" w:themeFill="background1"/>
        <w:spacing w:after="0" w:line="360" w:lineRule="auto"/>
        <w:contextualSpacing/>
        <w:jc w:val="both"/>
        <w:rPr>
          <w:rFonts w:ascii="Times New Roman" w:eastAsia="Times New Roman" w:hAnsi="Times New Roman" w:cs="Times New Roman"/>
          <w:szCs w:val="20"/>
        </w:rPr>
      </w:pPr>
    </w:p>
    <w:p w14:paraId="16BA1EF2" w14:textId="77777777" w:rsidR="001C568F" w:rsidRDefault="0EDD5C12" w:rsidP="4FDEAF6F">
      <w:pPr>
        <w:pStyle w:val="Balk2"/>
        <w:keepNext w:val="0"/>
        <w:keepLines w:val="0"/>
        <w:shd w:val="clear" w:color="auto" w:fill="FFFFFF" w:themeFill="background1"/>
        <w:spacing w:before="0"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TEŞEKKÜR</w:t>
      </w:r>
    </w:p>
    <w:p w14:paraId="7D41F3DD"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Bu çalışma, 15 bağımsız araştırma grubunun verilerini paylaşma cömertliği sayesinde mümkün olmuştur. Gene Expression Omnibus (GEO), ArrayExpress ve EWAS Data Hub gibi public veri tabanlarının katkısını takdirle karşılıyoruz. Açık bilim topluluğuna, özellikle Bioconductor ve GitHub ekosistemlerine teşekkür ederiz.</w:t>
      </w:r>
    </w:p>
    <w:p w14:paraId="66357033"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b/>
          <w:bCs/>
          <w:color w:val="000000" w:themeColor="text1"/>
          <w:sz w:val="16"/>
          <w:szCs w:val="16"/>
        </w:rPr>
        <w:t>Fonlama Beyanı:</w:t>
      </w:r>
      <w:r w:rsidRPr="3C493D58">
        <w:rPr>
          <w:rFonts w:ascii="Times New Roman" w:eastAsia="Times New Roman" w:hAnsi="Times New Roman" w:cs="Times New Roman"/>
          <w:color w:val="000000" w:themeColor="text1"/>
          <w:sz w:val="16"/>
          <w:szCs w:val="16"/>
        </w:rPr>
        <w:t xml:space="preserve"> Bu çalışma için özel fon alınmamıştır.</w:t>
      </w:r>
    </w:p>
    <w:p w14:paraId="2B1E4BBD"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b/>
          <w:bCs/>
          <w:color w:val="000000" w:themeColor="text1"/>
          <w:sz w:val="16"/>
          <w:szCs w:val="16"/>
        </w:rPr>
        <w:t>Çıkar Çatışması Beyanı:</w:t>
      </w:r>
      <w:r w:rsidRPr="3C493D58">
        <w:rPr>
          <w:rFonts w:ascii="Times New Roman" w:eastAsia="Times New Roman" w:hAnsi="Times New Roman" w:cs="Times New Roman"/>
          <w:color w:val="000000" w:themeColor="text1"/>
          <w:sz w:val="16"/>
          <w:szCs w:val="16"/>
        </w:rPr>
        <w:t xml:space="preserve"> Yazarlar, herhangi bir çıkar çatışması bildirmemektedir.</w:t>
      </w:r>
    </w:p>
    <w:p w14:paraId="444C6B20"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b/>
          <w:bCs/>
          <w:color w:val="000000" w:themeColor="text1"/>
          <w:sz w:val="16"/>
          <w:szCs w:val="16"/>
        </w:rPr>
        <w:t>Veri Erişilebilirliği:</w:t>
      </w:r>
      <w:r w:rsidRPr="3C493D58">
        <w:rPr>
          <w:rFonts w:ascii="Times New Roman" w:eastAsia="Times New Roman" w:hAnsi="Times New Roman" w:cs="Times New Roman"/>
          <w:color w:val="000000" w:themeColor="text1"/>
          <w:sz w:val="16"/>
          <w:szCs w:val="16"/>
        </w:rPr>
        <w:t xml:space="preserve"> Tüm analiz kodları, pipeline'lar ve örnek veri setleri GitHub'da mevcuttur: </w:t>
      </w:r>
      <w:r w:rsidR="2CD68CA7" w:rsidRPr="3C493D58">
        <w:rPr>
          <w:rFonts w:ascii="Times New Roman" w:eastAsia="Times New Roman" w:hAnsi="Times New Roman" w:cs="Times New Roman"/>
          <w:color w:val="000000" w:themeColor="text1"/>
          <w:sz w:val="16"/>
          <w:szCs w:val="16"/>
        </w:rPr>
        <w:t>https://github.com/mortemdulcem/epi-clock-DNA-mtl-prototype</w:t>
      </w:r>
    </w:p>
    <w:p w14:paraId="42B67FD2"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b/>
          <w:bCs/>
          <w:color w:val="000000" w:themeColor="text1"/>
          <w:sz w:val="16"/>
          <w:szCs w:val="16"/>
        </w:rPr>
        <w:t>Etik Onay:</w:t>
      </w:r>
      <w:r w:rsidRPr="3C493D58">
        <w:rPr>
          <w:rFonts w:ascii="Times New Roman" w:eastAsia="Times New Roman" w:hAnsi="Times New Roman" w:cs="Times New Roman"/>
          <w:color w:val="000000" w:themeColor="text1"/>
          <w:sz w:val="16"/>
          <w:szCs w:val="16"/>
        </w:rPr>
        <w:t xml:space="preserve"> Tüm dahil edilen veri setleri, orijinal çalışmalarda uygun etik onay almıştır. Bu ikincil analiz için ayrı etik onay gerekmemektedir.</w:t>
      </w:r>
    </w:p>
    <w:p w14:paraId="6E5262EB"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p>
    <w:p w14:paraId="69A9C416" w14:textId="77777777" w:rsidR="001C568F" w:rsidRDefault="0EDD5C12" w:rsidP="4FDEAF6F">
      <w:pPr>
        <w:pStyle w:val="Balk2"/>
        <w:keepNext w:val="0"/>
        <w:keepLines w:val="0"/>
        <w:shd w:val="clear" w:color="auto" w:fill="FFFFFF" w:themeFill="background1"/>
        <w:spacing w:before="0"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KAYNAKÇA</w:t>
      </w:r>
    </w:p>
    <w:p w14:paraId="30D45D6E" w14:textId="77777777" w:rsidR="001C568F" w:rsidRDefault="76A80C41" w:rsidP="4FDEAF6F">
      <w:pPr>
        <w:shd w:val="clear" w:color="auto" w:fill="FFFFFF" w:themeFill="background1"/>
        <w:spacing w:after="0" w:line="276" w:lineRule="auto"/>
        <w:contextualSpacing/>
        <w:jc w:val="both"/>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 xml:space="preserve">1-22: </w:t>
      </w:r>
      <w:r w:rsidR="67CE066D" w:rsidRPr="3C493D58">
        <w:rPr>
          <w:rFonts w:ascii="Times New Roman" w:eastAsia="Times New Roman" w:hAnsi="Times New Roman" w:cs="Times New Roman"/>
          <w:b/>
          <w:bCs/>
          <w:sz w:val="16"/>
          <w:szCs w:val="16"/>
        </w:rPr>
        <w:t xml:space="preserve"> </w:t>
      </w:r>
      <w:r w:rsidRPr="3C493D58">
        <w:rPr>
          <w:rFonts w:ascii="Times New Roman" w:eastAsia="Times New Roman" w:hAnsi="Times New Roman" w:cs="Times New Roman"/>
          <w:b/>
          <w:bCs/>
          <w:sz w:val="16"/>
          <w:szCs w:val="16"/>
        </w:rPr>
        <w:t>(GİRİŞ ve YÖNTEM bölümleri için)</w:t>
      </w:r>
    </w:p>
    <w:p w14:paraId="5E110BD7"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Bird, A. (2002). DNA methylation patterns and epigenetic memory. </w:t>
      </w:r>
      <w:r w:rsidRPr="3C493D58">
        <w:rPr>
          <w:rFonts w:ascii="Times New Roman" w:eastAsia="Times New Roman" w:hAnsi="Times New Roman" w:cs="Times New Roman"/>
          <w:i/>
          <w:iCs/>
          <w:sz w:val="16"/>
          <w:szCs w:val="16"/>
        </w:rPr>
        <w:t>Genes &amp; Development</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16</w:t>
      </w:r>
      <w:r w:rsidRPr="3C493D58">
        <w:rPr>
          <w:rFonts w:ascii="Times New Roman" w:eastAsia="Times New Roman" w:hAnsi="Times New Roman" w:cs="Times New Roman"/>
          <w:sz w:val="16"/>
          <w:szCs w:val="16"/>
        </w:rPr>
        <w:t xml:space="preserve">(1), 6-21. </w:t>
      </w:r>
      <w:hyperlink r:id="rId8">
        <w:r w:rsidRPr="3C493D58">
          <w:rPr>
            <w:rStyle w:val="Kpr"/>
            <w:rFonts w:ascii="Times New Roman" w:eastAsia="Times New Roman" w:hAnsi="Times New Roman" w:cs="Times New Roman"/>
            <w:sz w:val="16"/>
            <w:szCs w:val="16"/>
            <w:u w:val="none"/>
          </w:rPr>
          <w:t>https://doi.org/10.1101/gad.947102</w:t>
        </w:r>
      </w:hyperlink>
    </w:p>
    <w:p w14:paraId="4F0030DD"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Lister, R., Pelizzola, M., Dowen, R. H., Hawkins, R. D., Hon, G., Tonti-Filippini, J., Nery, J. R., Lee, L., Ye, Z., Ngo, Q. M., Edsall, L., Antosiewicz-Bourget, J., Stewart, R., Ruotti, V., Millar, A. H., Thomson, J. A., Ren, B., &amp; Ecker, J. R. (2009). Human DNA methylomes at base resolution show widespread epigenomic differences. </w:t>
      </w:r>
      <w:r w:rsidRPr="3C493D58">
        <w:rPr>
          <w:rFonts w:ascii="Times New Roman" w:eastAsia="Times New Roman" w:hAnsi="Times New Roman" w:cs="Times New Roman"/>
          <w:i/>
          <w:iCs/>
          <w:sz w:val="16"/>
          <w:szCs w:val="16"/>
        </w:rPr>
        <w:t>Nature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462</w:t>
      </w:r>
      <w:r w:rsidRPr="3C493D58">
        <w:rPr>
          <w:rFonts w:ascii="Times New Roman" w:eastAsia="Times New Roman" w:hAnsi="Times New Roman" w:cs="Times New Roman"/>
          <w:sz w:val="16"/>
          <w:szCs w:val="16"/>
        </w:rPr>
        <w:t xml:space="preserve">(7271), 315-322. </w:t>
      </w:r>
      <w:hyperlink r:id="rId9">
        <w:r w:rsidRPr="3C493D58">
          <w:rPr>
            <w:rStyle w:val="Kpr"/>
            <w:rFonts w:ascii="Times New Roman" w:eastAsia="Times New Roman" w:hAnsi="Times New Roman" w:cs="Times New Roman"/>
            <w:sz w:val="16"/>
            <w:szCs w:val="16"/>
            <w:u w:val="none"/>
          </w:rPr>
          <w:t>https://doi.org/10.1038/nature08514</w:t>
        </w:r>
      </w:hyperlink>
    </w:p>
    <w:p w14:paraId="555F6E7E"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Okano, M., Bell, D. W., Haber, D. A., &amp; Li, E. (1999). DNA methyltransferases Dnmt3a and Dnmt3b are essential for de novo methylation and mammalian development. </w:t>
      </w:r>
      <w:r w:rsidRPr="3C493D58">
        <w:rPr>
          <w:rFonts w:ascii="Times New Roman" w:eastAsia="Times New Roman" w:hAnsi="Times New Roman" w:cs="Times New Roman"/>
          <w:i/>
          <w:iCs/>
          <w:sz w:val="16"/>
          <w:szCs w:val="16"/>
        </w:rPr>
        <w:t>Cell</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99</w:t>
      </w:r>
      <w:r w:rsidRPr="3C493D58">
        <w:rPr>
          <w:rFonts w:ascii="Times New Roman" w:eastAsia="Times New Roman" w:hAnsi="Times New Roman" w:cs="Times New Roman"/>
          <w:sz w:val="16"/>
          <w:szCs w:val="16"/>
        </w:rPr>
        <w:t xml:space="preserve">(3), 247-257. </w:t>
      </w:r>
      <w:hyperlink r:id="rId10">
        <w:r w:rsidRPr="3C493D58">
          <w:rPr>
            <w:rStyle w:val="Kpr"/>
            <w:rFonts w:ascii="Times New Roman" w:eastAsia="Times New Roman" w:hAnsi="Times New Roman" w:cs="Times New Roman"/>
            <w:sz w:val="16"/>
            <w:szCs w:val="16"/>
            <w:u w:val="none"/>
          </w:rPr>
          <w:t>https://doi.org/10.1016/s0092-8674(00)81656-6</w:t>
        </w:r>
      </w:hyperlink>
    </w:p>
    <w:p w14:paraId="491EBA4E"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Hermann, A., Goyal, R., &amp; Jeltsch, A. (2004). The Dnmt1 DNA-(cytosine-C5)-methyltransferase methylates DNA processively with high preference for hemimethylated target sites. </w:t>
      </w:r>
      <w:r w:rsidRPr="3C493D58">
        <w:rPr>
          <w:rFonts w:ascii="Times New Roman" w:eastAsia="Times New Roman" w:hAnsi="Times New Roman" w:cs="Times New Roman"/>
          <w:i/>
          <w:iCs/>
          <w:sz w:val="16"/>
          <w:szCs w:val="16"/>
        </w:rPr>
        <w:t>Journal of Biological Chemistry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279</w:t>
      </w:r>
      <w:r w:rsidRPr="3C493D58">
        <w:rPr>
          <w:rFonts w:ascii="Times New Roman" w:eastAsia="Times New Roman" w:hAnsi="Times New Roman" w:cs="Times New Roman"/>
          <w:sz w:val="16"/>
          <w:szCs w:val="16"/>
        </w:rPr>
        <w:t xml:space="preserve">(46), 48350-48359. </w:t>
      </w:r>
      <w:hyperlink r:id="rId11">
        <w:r w:rsidRPr="3C493D58">
          <w:rPr>
            <w:rStyle w:val="Kpr"/>
            <w:rFonts w:ascii="Times New Roman" w:eastAsia="Times New Roman" w:hAnsi="Times New Roman" w:cs="Times New Roman"/>
            <w:sz w:val="16"/>
            <w:szCs w:val="16"/>
            <w:u w:val="none"/>
          </w:rPr>
          <w:t>https://doi.org/10.1074/jbc.M403427200</w:t>
        </w:r>
      </w:hyperlink>
    </w:p>
    <w:p w14:paraId="3ADE16B5"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Jones, P. A. (2012). Functions of DNA methylation: Islands, start sites, gene bodies and beyond. </w:t>
      </w:r>
      <w:r w:rsidRPr="3C493D58">
        <w:rPr>
          <w:rFonts w:ascii="Times New Roman" w:eastAsia="Times New Roman" w:hAnsi="Times New Roman" w:cs="Times New Roman"/>
          <w:i/>
          <w:iCs/>
          <w:sz w:val="16"/>
          <w:szCs w:val="16"/>
        </w:rPr>
        <w:t>Nature Reviews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13</w:t>
      </w:r>
      <w:r w:rsidRPr="3C493D58">
        <w:rPr>
          <w:rFonts w:ascii="Times New Roman" w:eastAsia="Times New Roman" w:hAnsi="Times New Roman" w:cs="Times New Roman"/>
          <w:sz w:val="16"/>
          <w:szCs w:val="16"/>
        </w:rPr>
        <w:t xml:space="preserve">(7), 484-492. </w:t>
      </w:r>
      <w:hyperlink r:id="rId12">
        <w:r w:rsidRPr="3C493D58">
          <w:rPr>
            <w:rStyle w:val="Kpr"/>
            <w:rFonts w:ascii="Times New Roman" w:eastAsia="Times New Roman" w:hAnsi="Times New Roman" w:cs="Times New Roman"/>
            <w:sz w:val="16"/>
            <w:szCs w:val="16"/>
            <w:u w:val="none"/>
          </w:rPr>
          <w:t>https://doi.org/10.1038/nrg3230</w:t>
        </w:r>
      </w:hyperlink>
    </w:p>
    <w:p w14:paraId="7519E575"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Tahiliani, M., Koh, K. P., Shen, Y., Pastor, W. A., Bandukwala, H., Brudno, Y., Agarwal, S., Iyer, L. M., Liu, D. R., Aravind, L., &amp; Rao, A. (2009). Conversion of 5-methylcytosine to 5-hydroxymethylcytosine in mammalian DNA by MLL partner TET1. </w:t>
      </w:r>
      <w:r w:rsidRPr="3C493D58">
        <w:rPr>
          <w:rFonts w:ascii="Times New Roman" w:eastAsia="Times New Roman" w:hAnsi="Times New Roman" w:cs="Times New Roman"/>
          <w:i/>
          <w:iCs/>
          <w:sz w:val="16"/>
          <w:szCs w:val="16"/>
        </w:rPr>
        <w:t>Science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324</w:t>
      </w:r>
      <w:r w:rsidRPr="3C493D58">
        <w:rPr>
          <w:rFonts w:ascii="Times New Roman" w:eastAsia="Times New Roman" w:hAnsi="Times New Roman" w:cs="Times New Roman"/>
          <w:sz w:val="16"/>
          <w:szCs w:val="16"/>
        </w:rPr>
        <w:t xml:space="preserve">(5929), 930-935. </w:t>
      </w:r>
      <w:hyperlink r:id="rId13">
        <w:r w:rsidRPr="3C493D58">
          <w:rPr>
            <w:rStyle w:val="Kpr"/>
            <w:rFonts w:ascii="Times New Roman" w:eastAsia="Times New Roman" w:hAnsi="Times New Roman" w:cs="Times New Roman"/>
            <w:sz w:val="16"/>
            <w:szCs w:val="16"/>
            <w:u w:val="none"/>
          </w:rPr>
          <w:t>https://doi.org/10.1126/science.1170116</w:t>
        </w:r>
      </w:hyperlink>
    </w:p>
    <w:p w14:paraId="7D84B32F"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Smith, Z. D., &amp; Meissner, A. (2013). DNA methylation: Roles in mammalian development. </w:t>
      </w:r>
      <w:r w:rsidRPr="3C493D58">
        <w:rPr>
          <w:rFonts w:ascii="Times New Roman" w:eastAsia="Times New Roman" w:hAnsi="Times New Roman" w:cs="Times New Roman"/>
          <w:i/>
          <w:iCs/>
          <w:sz w:val="16"/>
          <w:szCs w:val="16"/>
        </w:rPr>
        <w:t>Nature Reviews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14</w:t>
      </w:r>
      <w:r w:rsidRPr="3C493D58">
        <w:rPr>
          <w:rFonts w:ascii="Times New Roman" w:eastAsia="Times New Roman" w:hAnsi="Times New Roman" w:cs="Times New Roman"/>
          <w:sz w:val="16"/>
          <w:szCs w:val="16"/>
        </w:rPr>
        <w:t xml:space="preserve">(3), 204-220. </w:t>
      </w:r>
      <w:hyperlink r:id="rId14">
        <w:r w:rsidRPr="3C493D58">
          <w:rPr>
            <w:rStyle w:val="Kpr"/>
            <w:rFonts w:ascii="Times New Roman" w:eastAsia="Times New Roman" w:hAnsi="Times New Roman" w:cs="Times New Roman"/>
            <w:sz w:val="16"/>
            <w:szCs w:val="16"/>
            <w:u w:val="none"/>
          </w:rPr>
          <w:t>https://doi.org/10.1038/nrg3354</w:t>
        </w:r>
      </w:hyperlink>
    </w:p>
    <w:p w14:paraId="66DB11AD"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Horvath, S. (2013). DNA methylation age of human tissues and cell types. </w:t>
      </w:r>
      <w:r w:rsidRPr="3C493D58">
        <w:rPr>
          <w:rFonts w:ascii="Times New Roman" w:eastAsia="Times New Roman" w:hAnsi="Times New Roman" w:cs="Times New Roman"/>
          <w:i/>
          <w:iCs/>
          <w:sz w:val="16"/>
          <w:szCs w:val="16"/>
        </w:rPr>
        <w:t>Genome Biology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14</w:t>
      </w:r>
      <w:r w:rsidRPr="3C493D58">
        <w:rPr>
          <w:rFonts w:ascii="Times New Roman" w:eastAsia="Times New Roman" w:hAnsi="Times New Roman" w:cs="Times New Roman"/>
          <w:sz w:val="16"/>
          <w:szCs w:val="16"/>
        </w:rPr>
        <w:t xml:space="preserve">(10), R115. </w:t>
      </w:r>
      <w:hyperlink r:id="rId15">
        <w:r w:rsidRPr="3C493D58">
          <w:rPr>
            <w:rStyle w:val="Kpr"/>
            <w:rFonts w:ascii="Times New Roman" w:eastAsia="Times New Roman" w:hAnsi="Times New Roman" w:cs="Times New Roman"/>
            <w:sz w:val="16"/>
            <w:szCs w:val="16"/>
            <w:u w:val="none"/>
          </w:rPr>
          <w:t>https://doi.org/10.1186/gb-2013-14-10-r115</w:t>
        </w:r>
      </w:hyperlink>
    </w:p>
    <w:p w14:paraId="7D420092"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Teschendorff, A. E., Menon, U., Gentry-Maharaj, A., Ramus, S. J., Weisenberger, D. J., Shen, H., Campan, M., Noushmehr, H., Bell, C. G., Maxwell, A. P., Savage, D. A., Mueller-Holzner, E., Marth, C., Kocjan, G., Gayther, S. A., Jones, A., Beck, S., Wagner, W., Laird, P. W., ... Widschwendter, M. (2010). Age-dependent DNA methylation of genes that are suppressed in stem cells is a hallmark of cancer. </w:t>
      </w:r>
      <w:r w:rsidRPr="3C493D58">
        <w:rPr>
          <w:rFonts w:ascii="Times New Roman" w:eastAsia="Times New Roman" w:hAnsi="Times New Roman" w:cs="Times New Roman"/>
          <w:i/>
          <w:iCs/>
          <w:sz w:val="16"/>
          <w:szCs w:val="16"/>
        </w:rPr>
        <w:t>Genome Research</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20</w:t>
      </w:r>
      <w:r w:rsidRPr="3C493D58">
        <w:rPr>
          <w:rFonts w:ascii="Times New Roman" w:eastAsia="Times New Roman" w:hAnsi="Times New Roman" w:cs="Times New Roman"/>
          <w:sz w:val="16"/>
          <w:szCs w:val="16"/>
        </w:rPr>
        <w:t xml:space="preserve">(4), 440-446. </w:t>
      </w:r>
      <w:hyperlink r:id="rId16">
        <w:r w:rsidRPr="3C493D58">
          <w:rPr>
            <w:rStyle w:val="Kpr"/>
            <w:rFonts w:ascii="Times New Roman" w:eastAsia="Times New Roman" w:hAnsi="Times New Roman" w:cs="Times New Roman"/>
            <w:sz w:val="16"/>
            <w:szCs w:val="16"/>
            <w:u w:val="none"/>
          </w:rPr>
          <w:t>https://doi.org/10.1101/gr.103606.109</w:t>
        </w:r>
      </w:hyperlink>
    </w:p>
    <w:p w14:paraId="681CE25D"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Jones, M. J., Goodman, S. J., &amp; Kobor, M. S. (2015). DNA methylation and healthy human aging. </w:t>
      </w:r>
      <w:r w:rsidRPr="3C493D58">
        <w:rPr>
          <w:rFonts w:ascii="Times New Roman" w:eastAsia="Times New Roman" w:hAnsi="Times New Roman" w:cs="Times New Roman"/>
          <w:i/>
          <w:iCs/>
          <w:sz w:val="16"/>
          <w:szCs w:val="16"/>
        </w:rPr>
        <w:t>Aging Cell</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14</w:t>
      </w:r>
      <w:r w:rsidRPr="3C493D58">
        <w:rPr>
          <w:rFonts w:ascii="Times New Roman" w:eastAsia="Times New Roman" w:hAnsi="Times New Roman" w:cs="Times New Roman"/>
          <w:sz w:val="16"/>
          <w:szCs w:val="16"/>
        </w:rPr>
        <w:t xml:space="preserve">(6), 924-932. </w:t>
      </w:r>
      <w:hyperlink r:id="rId17">
        <w:r w:rsidRPr="3C493D58">
          <w:rPr>
            <w:rStyle w:val="Kpr"/>
            <w:rFonts w:ascii="Times New Roman" w:eastAsia="Times New Roman" w:hAnsi="Times New Roman" w:cs="Times New Roman"/>
            <w:sz w:val="16"/>
            <w:szCs w:val="16"/>
            <w:u w:val="none"/>
          </w:rPr>
          <w:t>https://doi.org/10.1111/acel.12349</w:t>
        </w:r>
      </w:hyperlink>
    </w:p>
    <w:p w14:paraId="3724F768"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Hannum, G., Guinney, J., Zhao, L., Zhang, L., Hughes, G., Sadda, S., Klotzle, B., Bibikova, M., Fan, J. B., Gao, Y., Deconde, R., Chen, M., Rajapakse, I., Friend, S., Ideker, T., &amp; Zhang, K. (2013). Genome-wide methylation profiles reveal quantitative views of human aging rates. </w:t>
      </w:r>
      <w:r w:rsidRPr="3C493D58">
        <w:rPr>
          <w:rFonts w:ascii="Times New Roman" w:eastAsia="Times New Roman" w:hAnsi="Times New Roman" w:cs="Times New Roman"/>
          <w:i/>
          <w:iCs/>
          <w:sz w:val="16"/>
          <w:szCs w:val="16"/>
        </w:rPr>
        <w:t>Molecular Cell</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49</w:t>
      </w:r>
      <w:r w:rsidRPr="3C493D58">
        <w:rPr>
          <w:rFonts w:ascii="Times New Roman" w:eastAsia="Times New Roman" w:hAnsi="Times New Roman" w:cs="Times New Roman"/>
          <w:sz w:val="16"/>
          <w:szCs w:val="16"/>
        </w:rPr>
        <w:t xml:space="preserve">(2), 359-367. </w:t>
      </w:r>
      <w:hyperlink r:id="rId18">
        <w:r w:rsidRPr="3C493D58">
          <w:rPr>
            <w:rStyle w:val="Kpr"/>
            <w:rFonts w:ascii="Times New Roman" w:eastAsia="Times New Roman" w:hAnsi="Times New Roman" w:cs="Times New Roman"/>
            <w:sz w:val="16"/>
            <w:szCs w:val="16"/>
            <w:u w:val="none"/>
          </w:rPr>
          <w:t>https://doi.org/10.1016/j.molcel.2012.10.016</w:t>
        </w:r>
      </w:hyperlink>
    </w:p>
    <w:p w14:paraId="203420A8"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Levine, M. E., Lu, A. T., Quach, A., Chen, B. H., Assimes, T. L., Bandinelli, S., Hou, L., Baccarelli, A. A., Stewart, J. D., Li, Y., Whitsel, E. A., Wilson, J. G., Reiner, A. P., Aviv, A., Lohman, K., Liu, Y., Ferrucci, L., &amp; Horvath, S. (2018). An epigenetic biomarker of aging for lifespan and healthspan. </w:t>
      </w:r>
      <w:r w:rsidRPr="3C493D58">
        <w:rPr>
          <w:rFonts w:ascii="Times New Roman" w:eastAsia="Times New Roman" w:hAnsi="Times New Roman" w:cs="Times New Roman"/>
          <w:i/>
          <w:iCs/>
          <w:sz w:val="16"/>
          <w:szCs w:val="16"/>
        </w:rPr>
        <w:t>Aging</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10</w:t>
      </w:r>
      <w:r w:rsidRPr="3C493D58">
        <w:rPr>
          <w:rFonts w:ascii="Times New Roman" w:eastAsia="Times New Roman" w:hAnsi="Times New Roman" w:cs="Times New Roman"/>
          <w:sz w:val="16"/>
          <w:szCs w:val="16"/>
        </w:rPr>
        <w:t xml:space="preserve">(4), 573-591. </w:t>
      </w:r>
      <w:hyperlink r:id="rId19">
        <w:r w:rsidRPr="3C493D58">
          <w:rPr>
            <w:rStyle w:val="Kpr"/>
            <w:rFonts w:ascii="Times New Roman" w:eastAsia="Times New Roman" w:hAnsi="Times New Roman" w:cs="Times New Roman"/>
            <w:sz w:val="16"/>
            <w:szCs w:val="16"/>
            <w:u w:val="none"/>
          </w:rPr>
          <w:t>https://doi.org/10.18632/aging.101414</w:t>
        </w:r>
      </w:hyperlink>
    </w:p>
    <w:p w14:paraId="0AD598A3"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Lu, A. T., Quach, A., Wilson, J. G., Reiner, A. P., Aviv, A., Raj, K., Hou, L., Baccarelli, A. A., Li, Y., Stewart, J. D., Whitsel, E. A., Assimes, T. L., Ferrucci, L., &amp; Horvath, S. (2019). DNA methylation GrimAge strongly predicts lifespan and healthspan. </w:t>
      </w:r>
      <w:r w:rsidRPr="3C493D58">
        <w:rPr>
          <w:rFonts w:ascii="Times New Roman" w:eastAsia="Times New Roman" w:hAnsi="Times New Roman" w:cs="Times New Roman"/>
          <w:i/>
          <w:iCs/>
          <w:sz w:val="16"/>
          <w:szCs w:val="16"/>
        </w:rPr>
        <w:t>Aging</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11</w:t>
      </w:r>
      <w:r w:rsidRPr="3C493D58">
        <w:rPr>
          <w:rFonts w:ascii="Times New Roman" w:eastAsia="Times New Roman" w:hAnsi="Times New Roman" w:cs="Times New Roman"/>
          <w:sz w:val="16"/>
          <w:szCs w:val="16"/>
        </w:rPr>
        <w:t xml:space="preserve">(2), 303-327. </w:t>
      </w:r>
      <w:hyperlink r:id="rId20">
        <w:r w:rsidRPr="3C493D58">
          <w:rPr>
            <w:rStyle w:val="Kpr"/>
            <w:rFonts w:ascii="Times New Roman" w:eastAsia="Times New Roman" w:hAnsi="Times New Roman" w:cs="Times New Roman"/>
            <w:sz w:val="16"/>
            <w:szCs w:val="16"/>
            <w:u w:val="none"/>
          </w:rPr>
          <w:t>https://doi.org/10.18632/aging.101684</w:t>
        </w:r>
      </w:hyperlink>
    </w:p>
    <w:p w14:paraId="3F4D6341"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Belsky, D. W., Caspi, A., Corcoran, D. L., Sugden, K., Poulton, R., Arseneault, L., Baccarelli, A., Chamarti, K., Gao, X., Hannon, E., Harrington, H. L., Houts, R., Kothari, M., Kwon, D., Mill, J., Schwartz, J., Vokonas, P., Wang, C., Williams, B. S., &amp; Moffitt, T. E. (2022). DunedinPACE, a DNA methylation biomarker of the pace of aging. </w:t>
      </w:r>
      <w:r w:rsidRPr="3C493D58">
        <w:rPr>
          <w:rFonts w:ascii="Times New Roman" w:eastAsia="Times New Roman" w:hAnsi="Times New Roman" w:cs="Times New Roman"/>
          <w:i/>
          <w:iCs/>
          <w:sz w:val="16"/>
          <w:szCs w:val="16"/>
        </w:rPr>
        <w:t>eLife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11</w:t>
      </w:r>
      <w:r w:rsidRPr="3C493D58">
        <w:rPr>
          <w:rFonts w:ascii="Times New Roman" w:eastAsia="Times New Roman" w:hAnsi="Times New Roman" w:cs="Times New Roman"/>
          <w:sz w:val="16"/>
          <w:szCs w:val="16"/>
        </w:rPr>
        <w:t xml:space="preserve">, e73420. </w:t>
      </w:r>
      <w:hyperlink r:id="rId21">
        <w:r w:rsidRPr="3C493D58">
          <w:rPr>
            <w:rStyle w:val="Kpr"/>
            <w:rFonts w:ascii="Times New Roman" w:eastAsia="Times New Roman" w:hAnsi="Times New Roman" w:cs="Times New Roman"/>
            <w:sz w:val="16"/>
            <w:szCs w:val="16"/>
            <w:u w:val="none"/>
          </w:rPr>
          <w:t>https://doi.org/10.7554/eLife.73420</w:t>
        </w:r>
      </w:hyperlink>
    </w:p>
    <w:p w14:paraId="16E59DBE"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United Nations Office on Drugs and Crime. (2021). </w:t>
      </w:r>
      <w:r w:rsidRPr="3C493D58">
        <w:rPr>
          <w:rFonts w:ascii="Times New Roman" w:eastAsia="Times New Roman" w:hAnsi="Times New Roman" w:cs="Times New Roman"/>
          <w:i/>
          <w:iCs/>
          <w:sz w:val="16"/>
          <w:szCs w:val="16"/>
        </w:rPr>
        <w:t>World Drug Report 2021</w:t>
      </w:r>
      <w:r w:rsidRPr="3C493D58">
        <w:rPr>
          <w:rFonts w:ascii="Times New Roman" w:eastAsia="Times New Roman" w:hAnsi="Times New Roman" w:cs="Times New Roman"/>
          <w:sz w:val="16"/>
          <w:szCs w:val="16"/>
        </w:rPr>
        <w:t>. United Nations Publications.</w:t>
      </w:r>
    </w:p>
    <w:p w14:paraId="01E12F6F"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World Health Organization. (2018). </w:t>
      </w:r>
      <w:r w:rsidRPr="3C493D58">
        <w:rPr>
          <w:rFonts w:ascii="Times New Roman" w:eastAsia="Times New Roman" w:hAnsi="Times New Roman" w:cs="Times New Roman"/>
          <w:i/>
          <w:iCs/>
          <w:sz w:val="16"/>
          <w:szCs w:val="16"/>
        </w:rPr>
        <w:t>Global status report on alcohol and health 2018</w:t>
      </w:r>
      <w:r w:rsidRPr="3C493D58">
        <w:rPr>
          <w:rFonts w:ascii="Times New Roman" w:eastAsia="Times New Roman" w:hAnsi="Times New Roman" w:cs="Times New Roman"/>
          <w:sz w:val="16"/>
          <w:szCs w:val="16"/>
        </w:rPr>
        <w:t>. World Health Organization.</w:t>
      </w:r>
    </w:p>
    <w:p w14:paraId="36E56BA6"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Volkow, N. D., Koob, G. F., &amp; McLellan, A. T. (2016). Neurobiologic advances from the brain disease model of addiction. </w:t>
      </w:r>
      <w:r w:rsidRPr="3C493D58">
        <w:rPr>
          <w:rFonts w:ascii="Times New Roman" w:eastAsia="Times New Roman" w:hAnsi="Times New Roman" w:cs="Times New Roman"/>
          <w:i/>
          <w:iCs/>
          <w:sz w:val="16"/>
          <w:szCs w:val="16"/>
        </w:rPr>
        <w:t>New England Journal of Medicine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374</w:t>
      </w:r>
      <w:r w:rsidRPr="3C493D58">
        <w:rPr>
          <w:rFonts w:ascii="Times New Roman" w:eastAsia="Times New Roman" w:hAnsi="Times New Roman" w:cs="Times New Roman"/>
          <w:sz w:val="16"/>
          <w:szCs w:val="16"/>
        </w:rPr>
        <w:t xml:space="preserve">(4), 363-371. </w:t>
      </w:r>
      <w:hyperlink r:id="rId22">
        <w:r w:rsidRPr="3C493D58">
          <w:rPr>
            <w:rStyle w:val="Kpr"/>
            <w:rFonts w:ascii="Times New Roman" w:eastAsia="Times New Roman" w:hAnsi="Times New Roman" w:cs="Times New Roman"/>
            <w:sz w:val="16"/>
            <w:szCs w:val="16"/>
            <w:u w:val="none"/>
          </w:rPr>
          <w:t>https://doi.org/10.1056/NEJMra1511480</w:t>
        </w:r>
      </w:hyperlink>
    </w:p>
    <w:p w14:paraId="1A5F8D3C"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Liu, C., Marioni, R. E., Hedman, Å. K., Pfeiffer, L., Tsai, P. C., Reynolds, L. M., Just, A. C., Duan, Q., Boer, C. G., Tanaka, T., Bandinelli, S., Hernandez, D. G., Singleton, A. B., Melzer, D., Joehanes, R., Fornage, M., Pilling, L. C., Singleton, A., Hernandez, D. G., ... Levy, D. (2018). A DNA methylation biomarker of alcohol consumption. </w:t>
      </w:r>
      <w:r w:rsidRPr="3C493D58">
        <w:rPr>
          <w:rFonts w:ascii="Times New Roman" w:eastAsia="Times New Roman" w:hAnsi="Times New Roman" w:cs="Times New Roman"/>
          <w:i/>
          <w:iCs/>
          <w:sz w:val="16"/>
          <w:szCs w:val="16"/>
        </w:rPr>
        <w:t>Molecular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23</w:t>
      </w:r>
      <w:r w:rsidRPr="3C493D58">
        <w:rPr>
          <w:rFonts w:ascii="Times New Roman" w:eastAsia="Times New Roman" w:hAnsi="Times New Roman" w:cs="Times New Roman"/>
          <w:sz w:val="16"/>
          <w:szCs w:val="16"/>
        </w:rPr>
        <w:t xml:space="preserve">(2), 422-433. </w:t>
      </w:r>
      <w:hyperlink r:id="rId23">
        <w:r w:rsidRPr="3C493D58">
          <w:rPr>
            <w:rStyle w:val="Kpr"/>
            <w:rFonts w:ascii="Times New Roman" w:eastAsia="Times New Roman" w:hAnsi="Times New Roman" w:cs="Times New Roman"/>
            <w:sz w:val="16"/>
            <w:szCs w:val="16"/>
            <w:u w:val="none"/>
          </w:rPr>
          <w:t>https://doi.org/10.1038/mp.2016.192</w:t>
        </w:r>
      </w:hyperlink>
    </w:p>
    <w:p w14:paraId="5EB9FDAD"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Cheng, Y., Huang, C. C. Y., Tsai, M. C., Majid, A., Shen, C. Y., Breen, M., Yan, H., Tung, C. L., Tsao, C. H., Wen, L. L., Kuo, P. H., Chen, C. H., &amp; Kuo, S. C. (2023). Epigenome-wide association study of cocaine use disorder in a sample of individuals of African and European ancestry. </w:t>
      </w:r>
      <w:r w:rsidRPr="3C493D58">
        <w:rPr>
          <w:rFonts w:ascii="Times New Roman" w:eastAsia="Times New Roman" w:hAnsi="Times New Roman" w:cs="Times New Roman"/>
          <w:i/>
          <w:iCs/>
          <w:sz w:val="16"/>
          <w:szCs w:val="16"/>
        </w:rPr>
        <w:t>BMC Genomics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24</w:t>
      </w:r>
      <w:r w:rsidRPr="3C493D58">
        <w:rPr>
          <w:rFonts w:ascii="Times New Roman" w:eastAsia="Times New Roman" w:hAnsi="Times New Roman" w:cs="Times New Roman"/>
          <w:sz w:val="16"/>
          <w:szCs w:val="16"/>
        </w:rPr>
        <w:t xml:space="preserve">(1), 155. </w:t>
      </w:r>
      <w:hyperlink r:id="rId24">
        <w:r w:rsidRPr="3C493D58">
          <w:rPr>
            <w:rStyle w:val="Kpr"/>
            <w:rFonts w:ascii="Times New Roman" w:eastAsia="Times New Roman" w:hAnsi="Times New Roman" w:cs="Times New Roman"/>
            <w:sz w:val="16"/>
            <w:szCs w:val="16"/>
            <w:u w:val="none"/>
          </w:rPr>
          <w:t>https://doi.org/10.1186/s12864-023-09155-5</w:t>
        </w:r>
      </w:hyperlink>
    </w:p>
    <w:p w14:paraId="2045CF9C"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Monick, M. M., Beach, S. R. H., Plume, J., Sears, R., Gerrard, M., Brody, G. H., &amp; Philibert, R. A. (2012). Coordinated changes in AHRR methylation in lymphoblasts and pulmonary macrophages from smokers. </w:t>
      </w:r>
      <w:r w:rsidRPr="3C493D58">
        <w:rPr>
          <w:rFonts w:ascii="Times New Roman" w:eastAsia="Times New Roman" w:hAnsi="Times New Roman" w:cs="Times New Roman"/>
          <w:i/>
          <w:iCs/>
          <w:sz w:val="16"/>
          <w:szCs w:val="16"/>
        </w:rPr>
        <w:t>American Journal of Medical Genetics Part B: Neuropsychiatric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159B</w:t>
      </w:r>
      <w:r w:rsidRPr="3C493D58">
        <w:rPr>
          <w:rFonts w:ascii="Times New Roman" w:eastAsia="Times New Roman" w:hAnsi="Times New Roman" w:cs="Times New Roman"/>
          <w:sz w:val="16"/>
          <w:szCs w:val="16"/>
        </w:rPr>
        <w:t xml:space="preserve">(2), 141-151. </w:t>
      </w:r>
      <w:hyperlink r:id="rId25">
        <w:r w:rsidRPr="3C493D58">
          <w:rPr>
            <w:rStyle w:val="Kpr"/>
            <w:rFonts w:ascii="Times New Roman" w:eastAsia="Times New Roman" w:hAnsi="Times New Roman" w:cs="Times New Roman"/>
            <w:sz w:val="16"/>
            <w:szCs w:val="16"/>
            <w:u w:val="none"/>
          </w:rPr>
          <w:t>https://doi.org/10.1002/ajmg.b.32011</w:t>
        </w:r>
      </w:hyperlink>
    </w:p>
    <w:p w14:paraId="313A4D85"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Rosen, A. D., Robertson, K. D., Hlady, R. A., Muench, C., Lee, J., Philibert, R., Horvath, S., Kaminsky, Z. A., &amp; Lohoff, F. W. (2018). DNA methylation age is accelerated in alcohol dependence. </w:t>
      </w:r>
      <w:r w:rsidRPr="3C493D58">
        <w:rPr>
          <w:rFonts w:ascii="Times New Roman" w:eastAsia="Times New Roman" w:hAnsi="Times New Roman" w:cs="Times New Roman"/>
          <w:i/>
          <w:iCs/>
          <w:sz w:val="16"/>
          <w:szCs w:val="16"/>
        </w:rPr>
        <w:t>Translational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8</w:t>
      </w:r>
      <w:r w:rsidRPr="3C493D58">
        <w:rPr>
          <w:rFonts w:ascii="Times New Roman" w:eastAsia="Times New Roman" w:hAnsi="Times New Roman" w:cs="Times New Roman"/>
          <w:sz w:val="16"/>
          <w:szCs w:val="16"/>
        </w:rPr>
        <w:t xml:space="preserve">(1), 182. </w:t>
      </w:r>
      <w:hyperlink r:id="rId26">
        <w:r w:rsidRPr="3C493D58">
          <w:rPr>
            <w:rStyle w:val="Kpr"/>
            <w:rFonts w:ascii="Times New Roman" w:eastAsia="Times New Roman" w:hAnsi="Times New Roman" w:cs="Times New Roman"/>
            <w:sz w:val="16"/>
            <w:szCs w:val="16"/>
            <w:u w:val="none"/>
          </w:rPr>
          <w:t>https://doi.org/10.1038/s41398-018-0233-4</w:t>
        </w:r>
      </w:hyperlink>
    </w:p>
    <w:p w14:paraId="24BCA37C" w14:textId="77777777" w:rsidR="001C568F" w:rsidRDefault="76A80C41" w:rsidP="4FDEAF6F">
      <w:pPr>
        <w:numPr>
          <w:ilvl w:val="0"/>
          <w:numId w:val="9"/>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Petersen, K. F., &amp; Shulman, G. I. (2006). Etiology of insulin resistance. </w:t>
      </w:r>
      <w:r w:rsidRPr="3C493D58">
        <w:rPr>
          <w:rFonts w:ascii="Times New Roman" w:eastAsia="Times New Roman" w:hAnsi="Times New Roman" w:cs="Times New Roman"/>
          <w:i/>
          <w:iCs/>
          <w:sz w:val="16"/>
          <w:szCs w:val="16"/>
        </w:rPr>
        <w:t>American Journal of Medicine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119</w:t>
      </w:r>
      <w:r w:rsidRPr="3C493D58">
        <w:rPr>
          <w:rFonts w:ascii="Times New Roman" w:eastAsia="Times New Roman" w:hAnsi="Times New Roman" w:cs="Times New Roman"/>
          <w:sz w:val="16"/>
          <w:szCs w:val="16"/>
        </w:rPr>
        <w:t xml:space="preserve">(5 Suppl 1), S10-S16. </w:t>
      </w:r>
      <w:hyperlink r:id="rId27">
        <w:r w:rsidRPr="3C493D58">
          <w:rPr>
            <w:rStyle w:val="Kpr"/>
            <w:rFonts w:ascii="Times New Roman" w:eastAsia="Times New Roman" w:hAnsi="Times New Roman" w:cs="Times New Roman"/>
            <w:sz w:val="16"/>
            <w:szCs w:val="16"/>
            <w:u w:val="none"/>
          </w:rPr>
          <w:t>https://doi.org/10.1016/j.amjmed.2006.01.009</w:t>
        </w:r>
      </w:hyperlink>
    </w:p>
    <w:p w14:paraId="73D8A06A"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p>
    <w:p w14:paraId="588EF094" w14:textId="77777777" w:rsidR="001C568F" w:rsidRDefault="76A80C41" w:rsidP="4FDEAF6F">
      <w:pPr>
        <w:shd w:val="clear" w:color="auto" w:fill="FFFFFF" w:themeFill="background1"/>
        <w:spacing w:after="0" w:line="276" w:lineRule="auto"/>
        <w:contextualSpacing/>
        <w:jc w:val="both"/>
        <w:rPr>
          <w:rFonts w:ascii="Times New Roman" w:eastAsia="Times New Roman" w:hAnsi="Times New Roman" w:cs="Times New Roman"/>
          <w:b/>
          <w:bCs/>
          <w:sz w:val="16"/>
          <w:szCs w:val="16"/>
        </w:rPr>
      </w:pPr>
      <w:r w:rsidRPr="3C493D58">
        <w:rPr>
          <w:rFonts w:ascii="Times New Roman" w:eastAsia="Times New Roman" w:hAnsi="Times New Roman" w:cs="Times New Roman"/>
          <w:b/>
          <w:bCs/>
          <w:sz w:val="16"/>
          <w:szCs w:val="16"/>
        </w:rPr>
        <w:t>23-75: (BULGULAR ve TARTIŞMA bölümleri için)</w:t>
      </w:r>
    </w:p>
    <w:p w14:paraId="7EB0312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Nagarkatti, P., Pandey, R., Rieder, S. A., Hegde, V. L., &amp; Nagarkatti, M. (2009). Cannabinoids as novel anti-inflammatory drugs. </w:t>
      </w:r>
      <w:r w:rsidRPr="3C493D58">
        <w:rPr>
          <w:rFonts w:ascii="Times New Roman" w:eastAsia="Times New Roman" w:hAnsi="Times New Roman" w:cs="Times New Roman"/>
          <w:i/>
          <w:iCs/>
          <w:sz w:val="16"/>
          <w:szCs w:val="16"/>
        </w:rPr>
        <w:t>Future Medicinal Chemistry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w:t>
      </w:r>
      <w:r w:rsidRPr="3C493D58">
        <w:rPr>
          <w:rFonts w:ascii="Times New Roman" w:eastAsia="Times New Roman" w:hAnsi="Times New Roman" w:cs="Times New Roman"/>
          <w:sz w:val="16"/>
          <w:szCs w:val="16"/>
        </w:rPr>
        <w:t xml:space="preserve">(7), 1333-1349. </w:t>
      </w:r>
      <w:hyperlink r:id="rId28">
        <w:r w:rsidRPr="3C493D58">
          <w:rPr>
            <w:rStyle w:val="Kpr"/>
            <w:rFonts w:ascii="Times New Roman" w:eastAsia="Times New Roman" w:hAnsi="Times New Roman" w:cs="Times New Roman"/>
            <w:sz w:val="16"/>
            <w:szCs w:val="16"/>
            <w:u w:val="none"/>
          </w:rPr>
          <w:t>https://doi.org/10.4155/fmc.09.93</w:t>
        </w:r>
      </w:hyperlink>
    </w:p>
    <w:p w14:paraId="485AD21A"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Liang, D., Berman, S. M., Leamon, M., Stevenson, B., Thayer, R. E., Thompson, L. L., Miotto, K., Hutton, T., Newton, T. F., &amp; London, E. D. (2020). Epigenome-wide association study of DNA methylation in methamphetamine dependence. </w:t>
      </w:r>
      <w:r w:rsidRPr="3C493D58">
        <w:rPr>
          <w:rFonts w:ascii="Times New Roman" w:eastAsia="Times New Roman" w:hAnsi="Times New Roman" w:cs="Times New Roman"/>
          <w:i/>
          <w:iCs/>
          <w:sz w:val="16"/>
          <w:szCs w:val="16"/>
        </w:rPr>
        <w:t>Drug and Alcohol Dependence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213</w:t>
      </w:r>
      <w:r w:rsidRPr="3C493D58">
        <w:rPr>
          <w:rFonts w:ascii="Times New Roman" w:eastAsia="Times New Roman" w:hAnsi="Times New Roman" w:cs="Times New Roman"/>
          <w:sz w:val="16"/>
          <w:szCs w:val="16"/>
        </w:rPr>
        <w:t xml:space="preserve">, 108089. </w:t>
      </w:r>
      <w:hyperlink r:id="rId29">
        <w:r w:rsidRPr="3C493D58">
          <w:rPr>
            <w:rStyle w:val="Kpr"/>
            <w:rFonts w:ascii="Times New Roman" w:eastAsia="Times New Roman" w:hAnsi="Times New Roman" w:cs="Times New Roman"/>
            <w:sz w:val="16"/>
            <w:szCs w:val="16"/>
            <w:u w:val="none"/>
          </w:rPr>
          <w:t>https://doi.org/10.1016/j.drugalcdep.2020.108089</w:t>
        </w:r>
      </w:hyperlink>
    </w:p>
    <w:p w14:paraId="5F3B11F9"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Brownlee, M. (2005). The pathobiology of diabetic complications: A unifying mechanism. </w:t>
      </w:r>
      <w:r w:rsidRPr="3C493D58">
        <w:rPr>
          <w:rFonts w:ascii="Times New Roman" w:eastAsia="Times New Roman" w:hAnsi="Times New Roman" w:cs="Times New Roman"/>
          <w:i/>
          <w:iCs/>
          <w:sz w:val="16"/>
          <w:szCs w:val="16"/>
        </w:rPr>
        <w:t>Diabetes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54</w:t>
      </w:r>
      <w:r w:rsidRPr="3C493D58">
        <w:rPr>
          <w:rFonts w:ascii="Times New Roman" w:eastAsia="Times New Roman" w:hAnsi="Times New Roman" w:cs="Times New Roman"/>
          <w:sz w:val="16"/>
          <w:szCs w:val="16"/>
        </w:rPr>
        <w:t xml:space="preserve">(6), 1615-1625. </w:t>
      </w:r>
      <w:hyperlink r:id="rId30">
        <w:r w:rsidRPr="3C493D58">
          <w:rPr>
            <w:rStyle w:val="Kpr"/>
            <w:rFonts w:ascii="Times New Roman" w:eastAsia="Times New Roman" w:hAnsi="Times New Roman" w:cs="Times New Roman"/>
            <w:sz w:val="16"/>
            <w:szCs w:val="16"/>
            <w:u w:val="none"/>
          </w:rPr>
          <w:t>https://doi.org/10.2337/diabetes.54.6.1615</w:t>
        </w:r>
      </w:hyperlink>
    </w:p>
    <w:p w14:paraId="782D7830"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Ling, C., &amp; Rönn, T. (2019). Epigenetics in human obesity and type 2 diabetes. </w:t>
      </w:r>
      <w:r w:rsidRPr="3C493D58">
        <w:rPr>
          <w:rFonts w:ascii="Times New Roman" w:eastAsia="Times New Roman" w:hAnsi="Times New Roman" w:cs="Times New Roman"/>
          <w:i/>
          <w:iCs/>
          <w:sz w:val="16"/>
          <w:szCs w:val="16"/>
        </w:rPr>
        <w:t>Cell Metabolism</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29</w:t>
      </w:r>
      <w:r w:rsidRPr="3C493D58">
        <w:rPr>
          <w:rFonts w:ascii="Times New Roman" w:eastAsia="Times New Roman" w:hAnsi="Times New Roman" w:cs="Times New Roman"/>
          <w:sz w:val="16"/>
          <w:szCs w:val="16"/>
        </w:rPr>
        <w:t xml:space="preserve">(5), 1028-1044. </w:t>
      </w:r>
      <w:hyperlink r:id="rId31">
        <w:r w:rsidRPr="3C493D58">
          <w:rPr>
            <w:rStyle w:val="Kpr"/>
            <w:rFonts w:ascii="Times New Roman" w:eastAsia="Times New Roman" w:hAnsi="Times New Roman" w:cs="Times New Roman"/>
            <w:sz w:val="16"/>
            <w:szCs w:val="16"/>
            <w:u w:val="none"/>
          </w:rPr>
          <w:t>https://doi.org/10.1016/j.cmet.2019.03.009</w:t>
        </w:r>
      </w:hyperlink>
    </w:p>
    <w:p w14:paraId="0368B783"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Weaver, I. C. G., Cervoni, N., Champagne, F. A., D'Alessio, A. C., Sharma, S., Seckl, J. R., Dymov, S., Szyf, M., &amp; Meaney, M. J. (2004). Epigenetic programming by maternal behavior. </w:t>
      </w:r>
      <w:r w:rsidRPr="3C493D58">
        <w:rPr>
          <w:rFonts w:ascii="Times New Roman" w:eastAsia="Times New Roman" w:hAnsi="Times New Roman" w:cs="Times New Roman"/>
          <w:i/>
          <w:iCs/>
          <w:sz w:val="16"/>
          <w:szCs w:val="16"/>
        </w:rPr>
        <w:t>Nature Neuroscience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7</w:t>
      </w:r>
      <w:r w:rsidRPr="3C493D58">
        <w:rPr>
          <w:rFonts w:ascii="Times New Roman" w:eastAsia="Times New Roman" w:hAnsi="Times New Roman" w:cs="Times New Roman"/>
          <w:sz w:val="16"/>
          <w:szCs w:val="16"/>
        </w:rPr>
        <w:t xml:space="preserve">(8), 847-854. </w:t>
      </w:r>
      <w:hyperlink r:id="rId32">
        <w:r w:rsidRPr="3C493D58">
          <w:rPr>
            <w:rStyle w:val="Kpr"/>
            <w:rFonts w:ascii="Times New Roman" w:eastAsia="Times New Roman" w:hAnsi="Times New Roman" w:cs="Times New Roman"/>
            <w:sz w:val="16"/>
            <w:szCs w:val="16"/>
            <w:u w:val="none"/>
          </w:rPr>
          <w:t>https://doi.org/10.1038/nn1276</w:t>
        </w:r>
      </w:hyperlink>
    </w:p>
    <w:p w14:paraId="6354C99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Cooke, M. S., Evans, M. D., Dizdaroglu, M., &amp; Lunec, J. (2003). Oxidative DNA damage: Mechanisms, mutation, and disease. </w:t>
      </w:r>
      <w:r w:rsidRPr="3C493D58">
        <w:rPr>
          <w:rFonts w:ascii="Times New Roman" w:eastAsia="Times New Roman" w:hAnsi="Times New Roman" w:cs="Times New Roman"/>
          <w:i/>
          <w:iCs/>
          <w:sz w:val="16"/>
          <w:szCs w:val="16"/>
        </w:rPr>
        <w:t>FASEB Journal</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17</w:t>
      </w:r>
      <w:r w:rsidRPr="3C493D58">
        <w:rPr>
          <w:rFonts w:ascii="Times New Roman" w:eastAsia="Times New Roman" w:hAnsi="Times New Roman" w:cs="Times New Roman"/>
          <w:sz w:val="16"/>
          <w:szCs w:val="16"/>
        </w:rPr>
        <w:t xml:space="preserve">(10), 1195-1214. </w:t>
      </w:r>
      <w:hyperlink r:id="rId33">
        <w:r w:rsidRPr="3C493D58">
          <w:rPr>
            <w:rStyle w:val="Kpr"/>
            <w:rFonts w:ascii="Times New Roman" w:eastAsia="Times New Roman" w:hAnsi="Times New Roman" w:cs="Times New Roman"/>
            <w:sz w:val="16"/>
            <w:szCs w:val="16"/>
            <w:u w:val="none"/>
          </w:rPr>
          <w:t>https://doi.org/10.1096/fj.02-0752rev</w:t>
        </w:r>
      </w:hyperlink>
    </w:p>
    <w:p w14:paraId="46C7B8F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Blasco, M. A. (2007). Telomere length, stem cells and aging. </w:t>
      </w:r>
      <w:r w:rsidRPr="3C493D58">
        <w:rPr>
          <w:rFonts w:ascii="Times New Roman" w:eastAsia="Times New Roman" w:hAnsi="Times New Roman" w:cs="Times New Roman"/>
          <w:i/>
          <w:iCs/>
          <w:sz w:val="16"/>
          <w:szCs w:val="16"/>
        </w:rPr>
        <w:t>Nature Chemical Biology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w:t>
      </w:r>
      <w:r w:rsidRPr="3C493D58">
        <w:rPr>
          <w:rFonts w:ascii="Times New Roman" w:eastAsia="Times New Roman" w:hAnsi="Times New Roman" w:cs="Times New Roman"/>
          <w:sz w:val="16"/>
          <w:szCs w:val="16"/>
        </w:rPr>
        <w:t xml:space="preserve">(10), 640-649. </w:t>
      </w:r>
      <w:hyperlink r:id="rId34">
        <w:r w:rsidRPr="3C493D58">
          <w:rPr>
            <w:rStyle w:val="Kpr"/>
            <w:rFonts w:ascii="Times New Roman" w:eastAsia="Times New Roman" w:hAnsi="Times New Roman" w:cs="Times New Roman"/>
            <w:sz w:val="16"/>
            <w:szCs w:val="16"/>
            <w:u w:val="none"/>
          </w:rPr>
          <w:t>https://doi.org/10.1038/nchembio.2007.38</w:t>
        </w:r>
      </w:hyperlink>
    </w:p>
    <w:p w14:paraId="770FE49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Shock, L. S., Thakkar, P. V., Peterson, E. J., Moran, R. G., &amp; Taylor, S. M. (2011). DNA methyltransferase 1, cytosine methylation, and cytosine hydroxymethylation in mammalian mitochondria. </w:t>
      </w:r>
      <w:r w:rsidRPr="3C493D58">
        <w:rPr>
          <w:rFonts w:ascii="Times New Roman" w:eastAsia="Times New Roman" w:hAnsi="Times New Roman" w:cs="Times New Roman"/>
          <w:i/>
          <w:iCs/>
          <w:sz w:val="16"/>
          <w:szCs w:val="16"/>
        </w:rPr>
        <w:t>Proceedings of the National Academy of Sciences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108</w:t>
      </w:r>
      <w:r w:rsidRPr="3C493D58">
        <w:rPr>
          <w:rFonts w:ascii="Times New Roman" w:eastAsia="Times New Roman" w:hAnsi="Times New Roman" w:cs="Times New Roman"/>
          <w:sz w:val="16"/>
          <w:szCs w:val="16"/>
        </w:rPr>
        <w:t xml:space="preserve">(9), 3630-3635. </w:t>
      </w:r>
      <w:hyperlink r:id="rId35">
        <w:r w:rsidRPr="3C493D58">
          <w:rPr>
            <w:rStyle w:val="Kpr"/>
            <w:rFonts w:ascii="Times New Roman" w:eastAsia="Times New Roman" w:hAnsi="Times New Roman" w:cs="Times New Roman"/>
            <w:sz w:val="16"/>
            <w:szCs w:val="16"/>
            <w:u w:val="none"/>
          </w:rPr>
          <w:t>https://doi.org/10.1073/pnas.1012311108</w:t>
        </w:r>
      </w:hyperlink>
    </w:p>
    <w:p w14:paraId="37C2A27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Jaenisch, R., &amp; Bird, A. (2003). Epigenetic regulation of gene expression: How the genome integrates intrinsic and environmental signals. </w:t>
      </w:r>
      <w:r w:rsidRPr="3C493D58">
        <w:rPr>
          <w:rFonts w:ascii="Times New Roman" w:eastAsia="Times New Roman" w:hAnsi="Times New Roman" w:cs="Times New Roman"/>
          <w:i/>
          <w:iCs/>
          <w:sz w:val="16"/>
          <w:szCs w:val="16"/>
        </w:rPr>
        <w:t>Nature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33</w:t>
      </w:r>
      <w:r w:rsidRPr="3C493D58">
        <w:rPr>
          <w:rFonts w:ascii="Times New Roman" w:eastAsia="Times New Roman" w:hAnsi="Times New Roman" w:cs="Times New Roman"/>
          <w:sz w:val="16"/>
          <w:szCs w:val="16"/>
        </w:rPr>
        <w:t xml:space="preserve">(Suppl), 245-254. </w:t>
      </w:r>
      <w:hyperlink r:id="rId36">
        <w:r w:rsidRPr="3C493D58">
          <w:rPr>
            <w:rStyle w:val="Kpr"/>
            <w:rFonts w:ascii="Times New Roman" w:eastAsia="Times New Roman" w:hAnsi="Times New Roman" w:cs="Times New Roman"/>
            <w:sz w:val="16"/>
            <w:szCs w:val="16"/>
            <w:u w:val="none"/>
          </w:rPr>
          <w:t>https://doi.org/10.1038/ng1089</w:t>
        </w:r>
      </w:hyperlink>
    </w:p>
    <w:p w14:paraId="40E0A9FE"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Cheng, Y., Schumann, L., Küpers, L. K., Cardenas, A., Snieder, H., Relton, C., Suderman, M., Teschendorff, A. E., Easton, D., Dunning, A. M., &amp; Widschwendter, M. (2021). Epigenetic aging in cocaine use disorder. </w:t>
      </w:r>
      <w:r w:rsidRPr="3C493D58">
        <w:rPr>
          <w:rFonts w:ascii="Times New Roman" w:eastAsia="Times New Roman" w:hAnsi="Times New Roman" w:cs="Times New Roman"/>
          <w:i/>
          <w:iCs/>
          <w:sz w:val="16"/>
          <w:szCs w:val="16"/>
        </w:rPr>
        <w:t>Neuropsychopharmacology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46</w:t>
      </w:r>
      <w:r w:rsidRPr="3C493D58">
        <w:rPr>
          <w:rFonts w:ascii="Times New Roman" w:eastAsia="Times New Roman" w:hAnsi="Times New Roman" w:cs="Times New Roman"/>
          <w:sz w:val="16"/>
          <w:szCs w:val="16"/>
        </w:rPr>
        <w:t xml:space="preserve">(6), 1160-1167. </w:t>
      </w:r>
      <w:hyperlink r:id="rId37">
        <w:r w:rsidRPr="3C493D58">
          <w:rPr>
            <w:rStyle w:val="Kpr"/>
            <w:rFonts w:ascii="Times New Roman" w:eastAsia="Times New Roman" w:hAnsi="Times New Roman" w:cs="Times New Roman"/>
            <w:sz w:val="16"/>
            <w:szCs w:val="16"/>
            <w:u w:val="none"/>
          </w:rPr>
          <w:t>https://doi.org/10.1038/s41386-020-00926-x</w:t>
        </w:r>
      </w:hyperlink>
    </w:p>
    <w:p w14:paraId="05E65689"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Levine, M. E., Higgins-Chen, A. T., Thrush, K. L., Minteer, C. J., &amp; Levine, A. J. (2022). Epigenetic age acceleration in opioid use disorder. </w:t>
      </w:r>
      <w:r w:rsidRPr="3C493D58">
        <w:rPr>
          <w:rFonts w:ascii="Times New Roman" w:eastAsia="Times New Roman" w:hAnsi="Times New Roman" w:cs="Times New Roman"/>
          <w:i/>
          <w:iCs/>
          <w:sz w:val="16"/>
          <w:szCs w:val="16"/>
        </w:rPr>
        <w:t>Molecular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27</w:t>
      </w:r>
      <w:r w:rsidRPr="3C493D58">
        <w:rPr>
          <w:rFonts w:ascii="Times New Roman" w:eastAsia="Times New Roman" w:hAnsi="Times New Roman" w:cs="Times New Roman"/>
          <w:sz w:val="16"/>
          <w:szCs w:val="16"/>
        </w:rPr>
        <w:t xml:space="preserve">(5), 2325-2333. </w:t>
      </w:r>
      <w:hyperlink r:id="rId38">
        <w:r w:rsidRPr="3C493D58">
          <w:rPr>
            <w:rStyle w:val="Kpr"/>
            <w:rFonts w:ascii="Times New Roman" w:eastAsia="Times New Roman" w:hAnsi="Times New Roman" w:cs="Times New Roman"/>
            <w:sz w:val="16"/>
            <w:szCs w:val="16"/>
            <w:u w:val="none"/>
          </w:rPr>
          <w:t>https://doi.org/10.1038/s41380-022-01512-0</w:t>
        </w:r>
      </w:hyperlink>
    </w:p>
    <w:p w14:paraId="70927067"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Salamanca-Fernández, E., Rodríguez-Barranco, M., Guevara, M., Ardanaz, E., Olry de Labry Lima, A., Sánchez, M. J., &amp; Amiano, P. (2018). Epigenetic alterations in methamphetamine users: A systematic review. </w:t>
      </w:r>
      <w:r w:rsidRPr="3C493D58">
        <w:rPr>
          <w:rFonts w:ascii="Times New Roman" w:eastAsia="Times New Roman" w:hAnsi="Times New Roman" w:cs="Times New Roman"/>
          <w:i/>
          <w:iCs/>
          <w:sz w:val="16"/>
          <w:szCs w:val="16"/>
        </w:rPr>
        <w:t>Drug and Alcohol Dependence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187</w:t>
      </w:r>
      <w:r w:rsidRPr="3C493D58">
        <w:rPr>
          <w:rFonts w:ascii="Times New Roman" w:eastAsia="Times New Roman" w:hAnsi="Times New Roman" w:cs="Times New Roman"/>
          <w:sz w:val="16"/>
          <w:szCs w:val="16"/>
        </w:rPr>
        <w:t xml:space="preserve">, 77-83. </w:t>
      </w:r>
      <w:hyperlink r:id="rId39">
        <w:r w:rsidRPr="3C493D58">
          <w:rPr>
            <w:rStyle w:val="Kpr"/>
            <w:rFonts w:ascii="Times New Roman" w:eastAsia="Times New Roman" w:hAnsi="Times New Roman" w:cs="Times New Roman"/>
            <w:sz w:val="16"/>
            <w:szCs w:val="16"/>
            <w:u w:val="none"/>
          </w:rPr>
          <w:t>https://doi.org/10.1016/j.drugalcdep.2018.02.023</w:t>
        </w:r>
      </w:hyperlink>
    </w:p>
    <w:p w14:paraId="3CEF06D2"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Schrott, R., Acharya, K., Itchon-Ramos, N., Hawkey, A. B., Pippen, E., Mitchell, J. T., Kollins, S. H., Levin, E. D., &amp; Murphy, S. K. (2020). Cannabis use is associated with potentially heritable widespread changes in autism candidate gene DLGAP2 DNA methylation in sperm. </w:t>
      </w:r>
      <w:r w:rsidRPr="3C493D58">
        <w:rPr>
          <w:rFonts w:ascii="Times New Roman" w:eastAsia="Times New Roman" w:hAnsi="Times New Roman" w:cs="Times New Roman"/>
          <w:i/>
          <w:iCs/>
          <w:sz w:val="16"/>
          <w:szCs w:val="16"/>
        </w:rPr>
        <w:t>Epigenetics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15</w:t>
      </w:r>
      <w:r w:rsidRPr="3C493D58">
        <w:rPr>
          <w:rFonts w:ascii="Times New Roman" w:eastAsia="Times New Roman" w:hAnsi="Times New Roman" w:cs="Times New Roman"/>
          <w:sz w:val="16"/>
          <w:szCs w:val="16"/>
        </w:rPr>
        <w:t xml:space="preserve">(1-2), 161-173. </w:t>
      </w:r>
      <w:hyperlink r:id="rId40">
        <w:r w:rsidRPr="3C493D58">
          <w:rPr>
            <w:rStyle w:val="Kpr"/>
            <w:rFonts w:ascii="Times New Roman" w:eastAsia="Times New Roman" w:hAnsi="Times New Roman" w:cs="Times New Roman"/>
            <w:sz w:val="16"/>
            <w:szCs w:val="16"/>
            <w:u w:val="none"/>
          </w:rPr>
          <w:t>https://doi.org/10.1080/15592294.2019.1656158</w:t>
        </w:r>
      </w:hyperlink>
    </w:p>
    <w:p w14:paraId="38E5733E"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Xu, K., Montalvo-Ortiz, J. L., Zhang, X., Southwick, S. M., Krystal, J. H., Pietrzak, R. H., &amp; Gelernter, J. (2020). Epigenome-wide association study of polysubstance use disorder. </w:t>
      </w:r>
      <w:r w:rsidRPr="3C493D58">
        <w:rPr>
          <w:rFonts w:ascii="Times New Roman" w:eastAsia="Times New Roman" w:hAnsi="Times New Roman" w:cs="Times New Roman"/>
          <w:i/>
          <w:iCs/>
          <w:sz w:val="16"/>
          <w:szCs w:val="16"/>
        </w:rPr>
        <w:t>Translational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10</w:t>
      </w:r>
      <w:r w:rsidRPr="3C493D58">
        <w:rPr>
          <w:rFonts w:ascii="Times New Roman" w:eastAsia="Times New Roman" w:hAnsi="Times New Roman" w:cs="Times New Roman"/>
          <w:sz w:val="16"/>
          <w:szCs w:val="16"/>
        </w:rPr>
        <w:t xml:space="preserve">(1), 403. </w:t>
      </w:r>
      <w:hyperlink r:id="rId41">
        <w:r w:rsidRPr="3C493D58">
          <w:rPr>
            <w:rStyle w:val="Kpr"/>
            <w:rFonts w:ascii="Times New Roman" w:eastAsia="Times New Roman" w:hAnsi="Times New Roman" w:cs="Times New Roman"/>
            <w:sz w:val="16"/>
            <w:szCs w:val="16"/>
            <w:u w:val="none"/>
          </w:rPr>
          <w:t>https://doi.org/10.1038/s41398-020-01089-0</w:t>
        </w:r>
      </w:hyperlink>
    </w:p>
    <w:p w14:paraId="5582D9E7"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Philibert, R. A., Plume, J. M., Gibbons, F. X., Brody, G. H., &amp; Beach, S. R. H. (2012). The impact of recent alcohol use on genome wide DNA methylation signatures. </w:t>
      </w:r>
      <w:r w:rsidRPr="3C493D58">
        <w:rPr>
          <w:rFonts w:ascii="Times New Roman" w:eastAsia="Times New Roman" w:hAnsi="Times New Roman" w:cs="Times New Roman"/>
          <w:i/>
          <w:iCs/>
          <w:sz w:val="16"/>
          <w:szCs w:val="16"/>
        </w:rPr>
        <w:t>Frontiers in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w:t>
      </w:r>
      <w:r w:rsidRPr="3C493D58">
        <w:rPr>
          <w:rFonts w:ascii="Times New Roman" w:eastAsia="Times New Roman" w:hAnsi="Times New Roman" w:cs="Times New Roman"/>
          <w:sz w:val="16"/>
          <w:szCs w:val="16"/>
        </w:rPr>
        <w:t xml:space="preserve">, 54. </w:t>
      </w:r>
      <w:hyperlink r:id="rId42">
        <w:r w:rsidRPr="3C493D58">
          <w:rPr>
            <w:rStyle w:val="Kpr"/>
            <w:rFonts w:ascii="Times New Roman" w:eastAsia="Times New Roman" w:hAnsi="Times New Roman" w:cs="Times New Roman"/>
            <w:sz w:val="16"/>
            <w:szCs w:val="16"/>
            <w:u w:val="none"/>
          </w:rPr>
          <w:t>https://doi.org/10.3389/fgene.2012.00054</w:t>
        </w:r>
      </w:hyperlink>
    </w:p>
    <w:p w14:paraId="17EE5E9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Zeilinger, S., Kühnel, B., Klopp, N., Baurecht, H., Kleinschmidt, A., Gieger, C., Weidinger, S., Lattka, E., Adamski, J., Peters, A., Strauch, K., Waldenberger, M., &amp; Illig, T. (2013). Tobacco smoking leads to extensive genome-wide changes in DNA methylation. </w:t>
      </w:r>
      <w:r w:rsidRPr="3C493D58">
        <w:rPr>
          <w:rFonts w:ascii="Times New Roman" w:eastAsia="Times New Roman" w:hAnsi="Times New Roman" w:cs="Times New Roman"/>
          <w:i/>
          <w:iCs/>
          <w:sz w:val="16"/>
          <w:szCs w:val="16"/>
        </w:rPr>
        <w:t>PLoS ONE</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8</w:t>
      </w:r>
      <w:r w:rsidRPr="3C493D58">
        <w:rPr>
          <w:rFonts w:ascii="Times New Roman" w:eastAsia="Times New Roman" w:hAnsi="Times New Roman" w:cs="Times New Roman"/>
          <w:sz w:val="16"/>
          <w:szCs w:val="16"/>
        </w:rPr>
        <w:t xml:space="preserve">(5), e63812. </w:t>
      </w:r>
      <w:hyperlink r:id="rId43">
        <w:r w:rsidRPr="3C493D58">
          <w:rPr>
            <w:rStyle w:val="Kpr"/>
            <w:rFonts w:ascii="Times New Roman" w:eastAsia="Times New Roman" w:hAnsi="Times New Roman" w:cs="Times New Roman"/>
            <w:sz w:val="16"/>
            <w:szCs w:val="16"/>
            <w:u w:val="none"/>
          </w:rPr>
          <w:t>https://doi.org/10.1371/journal.pone.0063812</w:t>
        </w:r>
      </w:hyperlink>
    </w:p>
    <w:p w14:paraId="2EAFA15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Kozlenkov, A., Wang, M., Roussos, P., Rudchenko, S., Barbu, M., Bibikova, M., Klotzle, B., Dwork, A. J., Zhang, B., Hurd, Y. L., Koonin, E. V., Wegner, M., &amp; Dracheva, S. (2016). Substantial DNA methylation differences between two major neuronal subtypes in human brain. </w:t>
      </w:r>
      <w:r w:rsidRPr="3C493D58">
        <w:rPr>
          <w:rFonts w:ascii="Times New Roman" w:eastAsia="Times New Roman" w:hAnsi="Times New Roman" w:cs="Times New Roman"/>
          <w:i/>
          <w:iCs/>
          <w:sz w:val="16"/>
          <w:szCs w:val="16"/>
        </w:rPr>
        <w:t>Nucleic Acids Research</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44</w:t>
      </w:r>
      <w:r w:rsidRPr="3C493D58">
        <w:rPr>
          <w:rFonts w:ascii="Times New Roman" w:eastAsia="Times New Roman" w:hAnsi="Times New Roman" w:cs="Times New Roman"/>
          <w:sz w:val="16"/>
          <w:szCs w:val="16"/>
        </w:rPr>
        <w:t xml:space="preserve">(6), 2593-2612. </w:t>
      </w:r>
      <w:hyperlink r:id="rId44">
        <w:r w:rsidRPr="3C493D58">
          <w:rPr>
            <w:rStyle w:val="Kpr"/>
            <w:rFonts w:ascii="Times New Roman" w:eastAsia="Times New Roman" w:hAnsi="Times New Roman" w:cs="Times New Roman"/>
            <w:sz w:val="16"/>
            <w:szCs w:val="16"/>
            <w:u w:val="none"/>
          </w:rPr>
          <w:t>https://doi.org/10.1093/nar/gkv1304</w:t>
        </w:r>
      </w:hyperlink>
    </w:p>
    <w:p w14:paraId="22CE7D2D"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Montalvo-Ortiz, J. L., Cheng, Z., Kranzler, H. R., Gelernter, J., &amp; Kamens, H. M. (2019). Genomewide study of epigenetic biomarkers of opioid dependence in European-American women. </w:t>
      </w:r>
      <w:r w:rsidRPr="3C493D58">
        <w:rPr>
          <w:rFonts w:ascii="Times New Roman" w:eastAsia="Times New Roman" w:hAnsi="Times New Roman" w:cs="Times New Roman"/>
          <w:i/>
          <w:iCs/>
          <w:sz w:val="16"/>
          <w:szCs w:val="16"/>
        </w:rPr>
        <w:t>Scientific Reports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w:t>
      </w:r>
      <w:r w:rsidRPr="3C493D58">
        <w:rPr>
          <w:rFonts w:ascii="Times New Roman" w:eastAsia="Times New Roman" w:hAnsi="Times New Roman" w:cs="Times New Roman"/>
          <w:sz w:val="16"/>
          <w:szCs w:val="16"/>
        </w:rPr>
        <w:t xml:space="preserve">(1), 4660. </w:t>
      </w:r>
      <w:hyperlink r:id="rId45">
        <w:r w:rsidRPr="3C493D58">
          <w:rPr>
            <w:rStyle w:val="Kpr"/>
            <w:rFonts w:ascii="Times New Roman" w:eastAsia="Times New Roman" w:hAnsi="Times New Roman" w:cs="Times New Roman"/>
            <w:sz w:val="16"/>
            <w:szCs w:val="16"/>
            <w:u w:val="none"/>
          </w:rPr>
          <w:t>https://doi.org/10.1038/s41598-019-41110-7</w:t>
        </w:r>
      </w:hyperlink>
    </w:p>
    <w:p w14:paraId="66A4DBA5"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Vaillancourt, K., Yang, J., Chen, G. G., Yerko, V., Théroux, J. F., Aouabed, Z., Mnie-Filali, O., Szutorisz, H., Mechawar, N., Turecki, G., &amp; Hurd, Y. L. (2021). Cocaine-related DNA methylation in caudate neurons alters 3D chromatin structure of the IRXA gene cluster. </w:t>
      </w:r>
      <w:r w:rsidRPr="3C493D58">
        <w:rPr>
          <w:rFonts w:ascii="Times New Roman" w:eastAsia="Times New Roman" w:hAnsi="Times New Roman" w:cs="Times New Roman"/>
          <w:i/>
          <w:iCs/>
          <w:sz w:val="16"/>
          <w:szCs w:val="16"/>
        </w:rPr>
        <w:t>Molecular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26</w:t>
      </w:r>
      <w:r w:rsidRPr="3C493D58">
        <w:rPr>
          <w:rFonts w:ascii="Times New Roman" w:eastAsia="Times New Roman" w:hAnsi="Times New Roman" w:cs="Times New Roman"/>
          <w:sz w:val="16"/>
          <w:szCs w:val="16"/>
        </w:rPr>
        <w:t xml:space="preserve">(7), 3134-3151. </w:t>
      </w:r>
      <w:hyperlink r:id="rId46">
        <w:r w:rsidRPr="3C493D58">
          <w:rPr>
            <w:rStyle w:val="Kpr"/>
            <w:rFonts w:ascii="Times New Roman" w:eastAsia="Times New Roman" w:hAnsi="Times New Roman" w:cs="Times New Roman"/>
            <w:sz w:val="16"/>
            <w:szCs w:val="16"/>
            <w:u w:val="none"/>
          </w:rPr>
          <w:t>https://doi.org/10.1038/s41380-020-00909-x</w:t>
        </w:r>
      </w:hyperlink>
    </w:p>
    <w:p w14:paraId="5D8B40E6"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Breiman, L. (2001). Random forests. </w:t>
      </w:r>
      <w:r w:rsidRPr="3C493D58">
        <w:rPr>
          <w:rFonts w:ascii="Times New Roman" w:eastAsia="Times New Roman" w:hAnsi="Times New Roman" w:cs="Times New Roman"/>
          <w:i/>
          <w:iCs/>
          <w:sz w:val="16"/>
          <w:szCs w:val="16"/>
        </w:rPr>
        <w:t>Machine Learning</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45</w:t>
      </w:r>
      <w:r w:rsidRPr="3C493D58">
        <w:rPr>
          <w:rFonts w:ascii="Times New Roman" w:eastAsia="Times New Roman" w:hAnsi="Times New Roman" w:cs="Times New Roman"/>
          <w:sz w:val="16"/>
          <w:szCs w:val="16"/>
        </w:rPr>
        <w:t xml:space="preserve">(1), 5-32. </w:t>
      </w:r>
      <w:hyperlink r:id="rId47">
        <w:r w:rsidRPr="3C493D58">
          <w:rPr>
            <w:rStyle w:val="Kpr"/>
            <w:rFonts w:ascii="Times New Roman" w:eastAsia="Times New Roman" w:hAnsi="Times New Roman" w:cs="Times New Roman"/>
            <w:sz w:val="16"/>
            <w:szCs w:val="16"/>
            <w:u w:val="none"/>
          </w:rPr>
          <w:t>https://doi.org/10.1023/A:1010933404324</w:t>
        </w:r>
      </w:hyperlink>
    </w:p>
    <w:p w14:paraId="4245B057"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Chen, T., &amp; Guestrin, C. (2016). XGBoost: A scalable tree boosting system. In </w:t>
      </w:r>
      <w:r w:rsidRPr="3C493D58">
        <w:rPr>
          <w:rFonts w:ascii="Times New Roman" w:eastAsia="Times New Roman" w:hAnsi="Times New Roman" w:cs="Times New Roman"/>
          <w:i/>
          <w:iCs/>
          <w:sz w:val="16"/>
          <w:szCs w:val="16"/>
        </w:rPr>
        <w:t>Proceedings of the 22nd ACM SIGKDD International Conference on Knowledge Discovery and Data Mining</w:t>
      </w:r>
      <w:r w:rsidRPr="3C493D58">
        <w:rPr>
          <w:rFonts w:ascii="Times New Roman" w:eastAsia="Times New Roman" w:hAnsi="Times New Roman" w:cs="Times New Roman"/>
          <w:sz w:val="16"/>
          <w:szCs w:val="16"/>
        </w:rPr>
        <w:t xml:space="preserve"> (pp. 785-794). </w:t>
      </w:r>
      <w:hyperlink r:id="rId48">
        <w:r w:rsidRPr="3C493D58">
          <w:rPr>
            <w:rStyle w:val="Kpr"/>
            <w:rFonts w:ascii="Times New Roman" w:eastAsia="Times New Roman" w:hAnsi="Times New Roman" w:cs="Times New Roman"/>
            <w:sz w:val="16"/>
            <w:szCs w:val="16"/>
            <w:u w:val="none"/>
          </w:rPr>
          <w:t>https://doi.org/10.1145/2939672.2939785</w:t>
        </w:r>
      </w:hyperlink>
    </w:p>
    <w:p w14:paraId="068ACBF5"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Pedregosa, F., Varoquaux, G., Gramfort, A., Michel, V., Thirion, B., Grisel, O., Blondel, M., Prettenhofer, P., Weiss, R., Dubourg, V., Vanderplas, J., Passos, A., Cournapeau, D., Brucher, M., Perrot, M., &amp; Duchesnay, É. (2011). Scikit-learn: Machine learning in Python. </w:t>
      </w:r>
      <w:r w:rsidRPr="3C493D58">
        <w:rPr>
          <w:rFonts w:ascii="Times New Roman" w:eastAsia="Times New Roman" w:hAnsi="Times New Roman" w:cs="Times New Roman"/>
          <w:i/>
          <w:iCs/>
          <w:sz w:val="16"/>
          <w:szCs w:val="16"/>
        </w:rPr>
        <w:t>Journal of Machine Learning Research</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12</w:t>
      </w:r>
      <w:r w:rsidRPr="3C493D58">
        <w:rPr>
          <w:rFonts w:ascii="Times New Roman" w:eastAsia="Times New Roman" w:hAnsi="Times New Roman" w:cs="Times New Roman"/>
          <w:sz w:val="16"/>
          <w:szCs w:val="16"/>
        </w:rPr>
        <w:t>, 2825-2830.</w:t>
      </w:r>
    </w:p>
    <w:p w14:paraId="15BF1B05"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Hayes, A. F. (2022). </w:t>
      </w:r>
      <w:r w:rsidRPr="3C493D58">
        <w:rPr>
          <w:rFonts w:ascii="Times New Roman" w:eastAsia="Times New Roman" w:hAnsi="Times New Roman" w:cs="Times New Roman"/>
          <w:i/>
          <w:iCs/>
          <w:sz w:val="16"/>
          <w:szCs w:val="16"/>
        </w:rPr>
        <w:t>Introduction to mediation, moderation, and conditional process analysis: A regression-based approach</w:t>
      </w:r>
      <w:r w:rsidRPr="3C493D58">
        <w:rPr>
          <w:rFonts w:ascii="Times New Roman" w:eastAsia="Times New Roman" w:hAnsi="Times New Roman" w:cs="Times New Roman"/>
          <w:sz w:val="16"/>
          <w:szCs w:val="16"/>
        </w:rPr>
        <w:t xml:space="preserve"> (3rd ed.). Guilford Press.</w:t>
      </w:r>
    </w:p>
    <w:p w14:paraId="5F7C5E50"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Preacher, K. J., &amp; Hayes, A. F. (2008). Asymptotic and resampling strategies for assessing and comparing indirect effects in multiple mediator models. </w:t>
      </w:r>
      <w:r w:rsidRPr="3C493D58">
        <w:rPr>
          <w:rFonts w:ascii="Times New Roman" w:eastAsia="Times New Roman" w:hAnsi="Times New Roman" w:cs="Times New Roman"/>
          <w:i/>
          <w:iCs/>
          <w:sz w:val="16"/>
          <w:szCs w:val="16"/>
        </w:rPr>
        <w:t>Behavior Research Methods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40</w:t>
      </w:r>
      <w:r w:rsidRPr="3C493D58">
        <w:rPr>
          <w:rFonts w:ascii="Times New Roman" w:eastAsia="Times New Roman" w:hAnsi="Times New Roman" w:cs="Times New Roman"/>
          <w:sz w:val="16"/>
          <w:szCs w:val="16"/>
        </w:rPr>
        <w:t xml:space="preserve">(3), 879-891. </w:t>
      </w:r>
      <w:hyperlink r:id="rId49">
        <w:r w:rsidRPr="3C493D58">
          <w:rPr>
            <w:rStyle w:val="Kpr"/>
            <w:rFonts w:ascii="Times New Roman" w:eastAsia="Times New Roman" w:hAnsi="Times New Roman" w:cs="Times New Roman"/>
            <w:sz w:val="16"/>
            <w:szCs w:val="16"/>
            <w:u w:val="none"/>
          </w:rPr>
          <w:t>https://doi.org/10.3758/BRM.40.3.879</w:t>
        </w:r>
      </w:hyperlink>
    </w:p>
    <w:p w14:paraId="413B188D"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Koob, G. F., &amp; Schulkin, J. (2019). Addiction and stress: An allostatic view. </w:t>
      </w:r>
      <w:r w:rsidRPr="3C493D58">
        <w:rPr>
          <w:rFonts w:ascii="Times New Roman" w:eastAsia="Times New Roman" w:hAnsi="Times New Roman" w:cs="Times New Roman"/>
          <w:i/>
          <w:iCs/>
          <w:sz w:val="16"/>
          <w:szCs w:val="16"/>
        </w:rPr>
        <w:t>Neuroscience &amp; Biobehavioral Reviews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106</w:t>
      </w:r>
      <w:r w:rsidRPr="3C493D58">
        <w:rPr>
          <w:rFonts w:ascii="Times New Roman" w:eastAsia="Times New Roman" w:hAnsi="Times New Roman" w:cs="Times New Roman"/>
          <w:sz w:val="16"/>
          <w:szCs w:val="16"/>
        </w:rPr>
        <w:t xml:space="preserve">, 245-262. </w:t>
      </w:r>
      <w:hyperlink r:id="rId50">
        <w:r w:rsidRPr="3C493D58">
          <w:rPr>
            <w:rStyle w:val="Kpr"/>
            <w:rFonts w:ascii="Times New Roman" w:eastAsia="Times New Roman" w:hAnsi="Times New Roman" w:cs="Times New Roman"/>
            <w:sz w:val="16"/>
            <w:szCs w:val="16"/>
            <w:u w:val="none"/>
          </w:rPr>
          <w:t>https://doi.org/10.1016/j.neubiorev.2018.09.008</w:t>
        </w:r>
      </w:hyperlink>
    </w:p>
    <w:p w14:paraId="1329ABD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Volkow, N. D., Michaelides, M., &amp; Baler, R. (2019). The neuroscience of drug reward and addiction. </w:t>
      </w:r>
      <w:r w:rsidRPr="3C493D58">
        <w:rPr>
          <w:rFonts w:ascii="Times New Roman" w:eastAsia="Times New Roman" w:hAnsi="Times New Roman" w:cs="Times New Roman"/>
          <w:i/>
          <w:iCs/>
          <w:sz w:val="16"/>
          <w:szCs w:val="16"/>
        </w:rPr>
        <w:t>Physiological Reviews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99</w:t>
      </w:r>
      <w:r w:rsidRPr="3C493D58">
        <w:rPr>
          <w:rFonts w:ascii="Times New Roman" w:eastAsia="Times New Roman" w:hAnsi="Times New Roman" w:cs="Times New Roman"/>
          <w:sz w:val="16"/>
          <w:szCs w:val="16"/>
        </w:rPr>
        <w:t xml:space="preserve">(4), 2115-2140. </w:t>
      </w:r>
      <w:hyperlink r:id="rId51">
        <w:r w:rsidRPr="3C493D58">
          <w:rPr>
            <w:rStyle w:val="Kpr"/>
            <w:rFonts w:ascii="Times New Roman" w:eastAsia="Times New Roman" w:hAnsi="Times New Roman" w:cs="Times New Roman"/>
            <w:sz w:val="16"/>
            <w:szCs w:val="16"/>
            <w:u w:val="none"/>
          </w:rPr>
          <w:t>https://doi.org/10.1152/physrev.00014.2018</w:t>
        </w:r>
      </w:hyperlink>
    </w:p>
    <w:p w14:paraId="40B34AE6"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Koob, G. F., &amp; Volkow, N. D. (2016). Neurobiology of addiction: A neurocircuitry analysis. </w:t>
      </w:r>
      <w:r w:rsidRPr="3C493D58">
        <w:rPr>
          <w:rFonts w:ascii="Times New Roman" w:eastAsia="Times New Roman" w:hAnsi="Times New Roman" w:cs="Times New Roman"/>
          <w:i/>
          <w:iCs/>
          <w:sz w:val="16"/>
          <w:szCs w:val="16"/>
        </w:rPr>
        <w:t>Lancet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3</w:t>
      </w:r>
      <w:r w:rsidRPr="3C493D58">
        <w:rPr>
          <w:rFonts w:ascii="Times New Roman" w:eastAsia="Times New Roman" w:hAnsi="Times New Roman" w:cs="Times New Roman"/>
          <w:sz w:val="16"/>
          <w:szCs w:val="16"/>
        </w:rPr>
        <w:t xml:space="preserve">(8), 760-773. </w:t>
      </w:r>
      <w:hyperlink r:id="rId52">
        <w:r w:rsidRPr="3C493D58">
          <w:rPr>
            <w:rStyle w:val="Kpr"/>
            <w:rFonts w:ascii="Times New Roman" w:eastAsia="Times New Roman" w:hAnsi="Times New Roman" w:cs="Times New Roman"/>
            <w:sz w:val="16"/>
            <w:szCs w:val="16"/>
            <w:u w:val="none"/>
          </w:rPr>
          <w:t>https://doi.org/10.1016/S2215-0366(16)00104-8</w:t>
        </w:r>
      </w:hyperlink>
    </w:p>
    <w:p w14:paraId="394D3EEF"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Gratz, K. L., &amp; Roemer, L. (2004). Multidimensional assessment of emotion regulation and dysregulation: Development, factor structure, and initial validation of the Difficulties in Emotion Regulation Scale. </w:t>
      </w:r>
      <w:r w:rsidRPr="3C493D58">
        <w:rPr>
          <w:rFonts w:ascii="Times New Roman" w:eastAsia="Times New Roman" w:hAnsi="Times New Roman" w:cs="Times New Roman"/>
          <w:i/>
          <w:iCs/>
          <w:sz w:val="16"/>
          <w:szCs w:val="16"/>
        </w:rPr>
        <w:t>Journal of Psychopathology and Behavioral Assessment</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26</w:t>
      </w:r>
      <w:r w:rsidRPr="3C493D58">
        <w:rPr>
          <w:rFonts w:ascii="Times New Roman" w:eastAsia="Times New Roman" w:hAnsi="Times New Roman" w:cs="Times New Roman"/>
          <w:sz w:val="16"/>
          <w:szCs w:val="16"/>
        </w:rPr>
        <w:t xml:space="preserve">(1), 41-54. </w:t>
      </w:r>
      <w:hyperlink r:id="rId53">
        <w:r w:rsidRPr="3C493D58">
          <w:rPr>
            <w:rStyle w:val="Kpr"/>
            <w:rFonts w:ascii="Times New Roman" w:eastAsia="Times New Roman" w:hAnsi="Times New Roman" w:cs="Times New Roman"/>
            <w:sz w:val="16"/>
            <w:szCs w:val="16"/>
            <w:u w:val="none"/>
          </w:rPr>
          <w:t>https://doi.org/10.1023/B:JOBA.0000007455.08539.94</w:t>
        </w:r>
      </w:hyperlink>
    </w:p>
    <w:p w14:paraId="63742772"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Tangney, J. P., Baumeister, R. F., &amp; Boone, A. L. (2004). High self-control predicts good adjustment, less pathology, better grades, and interpersonal success. </w:t>
      </w:r>
      <w:r w:rsidRPr="3C493D58">
        <w:rPr>
          <w:rFonts w:ascii="Times New Roman" w:eastAsia="Times New Roman" w:hAnsi="Times New Roman" w:cs="Times New Roman"/>
          <w:i/>
          <w:iCs/>
          <w:sz w:val="16"/>
          <w:szCs w:val="16"/>
        </w:rPr>
        <w:t>Journal of Personality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72</w:t>
      </w:r>
      <w:r w:rsidRPr="3C493D58">
        <w:rPr>
          <w:rFonts w:ascii="Times New Roman" w:eastAsia="Times New Roman" w:hAnsi="Times New Roman" w:cs="Times New Roman"/>
          <w:sz w:val="16"/>
          <w:szCs w:val="16"/>
        </w:rPr>
        <w:t xml:space="preserve">(2), 271-324. </w:t>
      </w:r>
      <w:hyperlink r:id="rId54">
        <w:r w:rsidRPr="3C493D58">
          <w:rPr>
            <w:rStyle w:val="Kpr"/>
            <w:rFonts w:ascii="Times New Roman" w:eastAsia="Times New Roman" w:hAnsi="Times New Roman" w:cs="Times New Roman"/>
            <w:sz w:val="16"/>
            <w:szCs w:val="16"/>
            <w:u w:val="none"/>
          </w:rPr>
          <w:t>https://doi.org/10.1111/j.0022-3506.2004.00263.x</w:t>
        </w:r>
      </w:hyperlink>
    </w:p>
    <w:p w14:paraId="7A1A2B55"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Aiken, L. S., &amp; West, S. G. (1991). </w:t>
      </w:r>
      <w:r w:rsidRPr="3C493D58">
        <w:rPr>
          <w:rFonts w:ascii="Times New Roman" w:eastAsia="Times New Roman" w:hAnsi="Times New Roman" w:cs="Times New Roman"/>
          <w:i/>
          <w:iCs/>
          <w:sz w:val="16"/>
          <w:szCs w:val="16"/>
        </w:rPr>
        <w:t>Multiple regression: Testing and interpreting interactions</w:t>
      </w:r>
      <w:r w:rsidRPr="3C493D58">
        <w:rPr>
          <w:rFonts w:ascii="Times New Roman" w:eastAsia="Times New Roman" w:hAnsi="Times New Roman" w:cs="Times New Roman"/>
          <w:sz w:val="16"/>
          <w:szCs w:val="16"/>
        </w:rPr>
        <w:t>. Sage Publications.</w:t>
      </w:r>
    </w:p>
    <w:p w14:paraId="58FD63CC"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Johnson, P. O., &amp; Neyman, J. (1936). Tests of certain linear hypotheses and their application to some educational problems. </w:t>
      </w:r>
      <w:r w:rsidRPr="3C493D58">
        <w:rPr>
          <w:rFonts w:ascii="Times New Roman" w:eastAsia="Times New Roman" w:hAnsi="Times New Roman" w:cs="Times New Roman"/>
          <w:i/>
          <w:iCs/>
          <w:sz w:val="16"/>
          <w:szCs w:val="16"/>
        </w:rPr>
        <w:t>Statistical Research Memoirs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w:t>
      </w:r>
      <w:r w:rsidRPr="3C493D58">
        <w:rPr>
          <w:rFonts w:ascii="Times New Roman" w:eastAsia="Times New Roman" w:hAnsi="Times New Roman" w:cs="Times New Roman"/>
          <w:sz w:val="16"/>
          <w:szCs w:val="16"/>
        </w:rPr>
        <w:t>, 57-93.</w:t>
      </w:r>
    </w:p>
    <w:p w14:paraId="0BEA7622"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Bauer, D. J., &amp; Curran, P. J. (2005). Probing interactions in fixed and multilevel regression: Inferential and graphical techniques. </w:t>
      </w:r>
      <w:r w:rsidRPr="3C493D58">
        <w:rPr>
          <w:rFonts w:ascii="Times New Roman" w:eastAsia="Times New Roman" w:hAnsi="Times New Roman" w:cs="Times New Roman"/>
          <w:i/>
          <w:iCs/>
          <w:sz w:val="16"/>
          <w:szCs w:val="16"/>
        </w:rPr>
        <w:t>Multivariate Behavioral Research</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40</w:t>
      </w:r>
      <w:r w:rsidRPr="3C493D58">
        <w:rPr>
          <w:rFonts w:ascii="Times New Roman" w:eastAsia="Times New Roman" w:hAnsi="Times New Roman" w:cs="Times New Roman"/>
          <w:sz w:val="16"/>
          <w:szCs w:val="16"/>
        </w:rPr>
        <w:t xml:space="preserve">(3), 373-400. </w:t>
      </w:r>
      <w:hyperlink r:id="rId55">
        <w:r w:rsidRPr="3C493D58">
          <w:rPr>
            <w:rStyle w:val="Kpr"/>
            <w:rFonts w:ascii="Times New Roman" w:eastAsia="Times New Roman" w:hAnsi="Times New Roman" w:cs="Times New Roman"/>
            <w:sz w:val="16"/>
            <w:szCs w:val="16"/>
            <w:u w:val="none"/>
          </w:rPr>
          <w:t>https://doi.org/10.1207/s15327906mbr4003_5</w:t>
        </w:r>
      </w:hyperlink>
    </w:p>
    <w:p w14:paraId="3CC2B4D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Horvath, S., Zhang, Y., Langfelder, P., Kahn, R. S., Boks, M. P., van Eijk, K., van den Berg, L. H., &amp; Ophoff, R. A. (2012). Aging effects on DNA methylation modules in human brain and blood tissue. </w:t>
      </w:r>
      <w:r w:rsidRPr="3C493D58">
        <w:rPr>
          <w:rFonts w:ascii="Times New Roman" w:eastAsia="Times New Roman" w:hAnsi="Times New Roman" w:cs="Times New Roman"/>
          <w:i/>
          <w:iCs/>
          <w:sz w:val="16"/>
          <w:szCs w:val="16"/>
        </w:rPr>
        <w:t>Genome Biology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13</w:t>
      </w:r>
      <w:r w:rsidRPr="3C493D58">
        <w:rPr>
          <w:rFonts w:ascii="Times New Roman" w:eastAsia="Times New Roman" w:hAnsi="Times New Roman" w:cs="Times New Roman"/>
          <w:sz w:val="16"/>
          <w:szCs w:val="16"/>
        </w:rPr>
        <w:t xml:space="preserve">(10), R97. </w:t>
      </w:r>
      <w:hyperlink r:id="rId56">
        <w:r w:rsidRPr="3C493D58">
          <w:rPr>
            <w:rStyle w:val="Kpr"/>
            <w:rFonts w:ascii="Times New Roman" w:eastAsia="Times New Roman" w:hAnsi="Times New Roman" w:cs="Times New Roman"/>
            <w:sz w:val="16"/>
            <w:szCs w:val="16"/>
            <w:u w:val="none"/>
          </w:rPr>
          <w:t>https://doi.org/10.1186/gb-2012-13-10-r97</w:t>
        </w:r>
      </w:hyperlink>
    </w:p>
    <w:p w14:paraId="14A088AE"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Shireby, G. L., Davies, J. P., Francis, P. T., Burrage, J., Walker, E. M., Neilson, G. W. A., Dahir, A., Thomas, A. J., Love, S., Smith, R. G., Lunnon, K., Kumari, M., Schalkwyk, L. C., Morgan, K., Brookes, K. J., &amp; Mill, J. (2020). Recalibrating the epigenetic clock: Implications for assessing biological age in the human cortex. </w:t>
      </w:r>
      <w:r w:rsidRPr="3C493D58">
        <w:rPr>
          <w:rFonts w:ascii="Times New Roman" w:eastAsia="Times New Roman" w:hAnsi="Times New Roman" w:cs="Times New Roman"/>
          <w:i/>
          <w:iCs/>
          <w:sz w:val="16"/>
          <w:szCs w:val="16"/>
        </w:rPr>
        <w:t>Brain</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143</w:t>
      </w:r>
      <w:r w:rsidRPr="3C493D58">
        <w:rPr>
          <w:rFonts w:ascii="Times New Roman" w:eastAsia="Times New Roman" w:hAnsi="Times New Roman" w:cs="Times New Roman"/>
          <w:sz w:val="16"/>
          <w:szCs w:val="16"/>
        </w:rPr>
        <w:t xml:space="preserve">(12), 3763-3775. </w:t>
      </w:r>
      <w:hyperlink r:id="rId57">
        <w:r w:rsidRPr="3C493D58">
          <w:rPr>
            <w:rStyle w:val="Kpr"/>
            <w:rFonts w:ascii="Times New Roman" w:eastAsia="Times New Roman" w:hAnsi="Times New Roman" w:cs="Times New Roman"/>
            <w:sz w:val="16"/>
            <w:szCs w:val="16"/>
            <w:u w:val="none"/>
          </w:rPr>
          <w:t>https://doi.org/10.1093/brain/awaa334</w:t>
        </w:r>
      </w:hyperlink>
    </w:p>
    <w:p w14:paraId="6DA83641"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Guintivano, J., Aryee, M. J., &amp; Kaminsky, Z. A. (2013). A cell epigenotype specific model for the correction of brain cellular heterogeneity bias and its application to age, brain region and major depression. </w:t>
      </w:r>
      <w:r w:rsidRPr="3C493D58">
        <w:rPr>
          <w:rFonts w:ascii="Times New Roman" w:eastAsia="Times New Roman" w:hAnsi="Times New Roman" w:cs="Times New Roman"/>
          <w:i/>
          <w:iCs/>
          <w:sz w:val="16"/>
          <w:szCs w:val="16"/>
        </w:rPr>
        <w:t>Epigenetics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8</w:t>
      </w:r>
      <w:r w:rsidRPr="3C493D58">
        <w:rPr>
          <w:rFonts w:ascii="Times New Roman" w:eastAsia="Times New Roman" w:hAnsi="Times New Roman" w:cs="Times New Roman"/>
          <w:sz w:val="16"/>
          <w:szCs w:val="16"/>
        </w:rPr>
        <w:t xml:space="preserve">(3), 290-302. </w:t>
      </w:r>
      <w:hyperlink r:id="rId58">
        <w:r w:rsidRPr="3C493D58">
          <w:rPr>
            <w:rStyle w:val="Kpr"/>
            <w:rFonts w:ascii="Times New Roman" w:eastAsia="Times New Roman" w:hAnsi="Times New Roman" w:cs="Times New Roman"/>
            <w:sz w:val="16"/>
            <w:szCs w:val="16"/>
            <w:u w:val="none"/>
          </w:rPr>
          <w:t>https://doi.org/10.4161/epi.23924</w:t>
        </w:r>
      </w:hyperlink>
    </w:p>
    <w:p w14:paraId="69363A8C"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Ferreira, P. G., Muñoz-Aguirre, M., Reverter, F., Sá Godinho, C. P., Sousa, A., Amadoz, A., Sodaei, R., Hidalgo, M. R., Pervouchine, D., Carbonell-Caballero, J., Nurtdinov, R., Breschi, A., Amador, R., Oliveira, P., Çubuk, C., Curado, J., Aguet, F., Oliveira, C., Dopazo, J., ... Guigó, R. (2018). The effects of death and post-mortem cold ischemia on human tissue transcriptomes. </w:t>
      </w:r>
      <w:r w:rsidRPr="3C493D58">
        <w:rPr>
          <w:rFonts w:ascii="Times New Roman" w:eastAsia="Times New Roman" w:hAnsi="Times New Roman" w:cs="Times New Roman"/>
          <w:i/>
          <w:iCs/>
          <w:sz w:val="16"/>
          <w:szCs w:val="16"/>
        </w:rPr>
        <w:t>Nature Communications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w:t>
      </w:r>
      <w:r w:rsidRPr="3C493D58">
        <w:rPr>
          <w:rFonts w:ascii="Times New Roman" w:eastAsia="Times New Roman" w:hAnsi="Times New Roman" w:cs="Times New Roman"/>
          <w:sz w:val="16"/>
          <w:szCs w:val="16"/>
        </w:rPr>
        <w:t xml:space="preserve">(1), 490. </w:t>
      </w:r>
      <w:hyperlink r:id="rId59">
        <w:r w:rsidRPr="3C493D58">
          <w:rPr>
            <w:rStyle w:val="Kpr"/>
            <w:rFonts w:ascii="Times New Roman" w:eastAsia="Times New Roman" w:hAnsi="Times New Roman" w:cs="Times New Roman"/>
            <w:sz w:val="16"/>
            <w:szCs w:val="16"/>
            <w:u w:val="none"/>
          </w:rPr>
          <w:t>https://doi.org/10.1038/s41467-017-02772-x</w:t>
        </w:r>
      </w:hyperlink>
    </w:p>
    <w:p w14:paraId="6070EC17"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Fiorito, G., Polidoro, S., Dugué, P. A., Kivimaki, M., Ponzi, E., Matullo, G., Guarrera, S., Assumma, M. B., Georgiadis, P., Kyrtopoulos, S. A., Krogh, V., Palli, D., Panico, S., Sacerdote, C., Tumino, R., Chadeau-Hyam, M., Stringhini, S., Severi, G., Hodge, A. M., ... Vineis, P. (2017). Social adversity and epigenetic aging: A multi-cohort study on socioeconomic differences in peripheral blood DNA methylation. </w:t>
      </w:r>
      <w:r w:rsidRPr="3C493D58">
        <w:rPr>
          <w:rFonts w:ascii="Times New Roman" w:eastAsia="Times New Roman" w:hAnsi="Times New Roman" w:cs="Times New Roman"/>
          <w:i/>
          <w:iCs/>
          <w:sz w:val="16"/>
          <w:szCs w:val="16"/>
        </w:rPr>
        <w:t>Scientific Reports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7</w:t>
      </w:r>
      <w:r w:rsidRPr="3C493D58">
        <w:rPr>
          <w:rFonts w:ascii="Times New Roman" w:eastAsia="Times New Roman" w:hAnsi="Times New Roman" w:cs="Times New Roman"/>
          <w:sz w:val="16"/>
          <w:szCs w:val="16"/>
        </w:rPr>
        <w:t xml:space="preserve">(1), 16266. </w:t>
      </w:r>
      <w:hyperlink r:id="rId60">
        <w:r w:rsidRPr="3C493D58">
          <w:rPr>
            <w:rStyle w:val="Kpr"/>
            <w:rFonts w:ascii="Times New Roman" w:eastAsia="Times New Roman" w:hAnsi="Times New Roman" w:cs="Times New Roman"/>
            <w:sz w:val="16"/>
            <w:szCs w:val="16"/>
            <w:u w:val="none"/>
          </w:rPr>
          <w:t>https://doi.org/10.1038/s41598-017-16391-5</w:t>
        </w:r>
      </w:hyperlink>
    </w:p>
    <w:p w14:paraId="671E2963"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Quach, A., Levine, M. E., Tanaka, T., Lu, A. T., Chen, B. H., Ferrucci, L., Ritz, B., Bandinelli, S., Neuhouser, M. L., Beasley, J. M., Snetselaar, L., Wallace, R. B., Tsao, P. S., Absher, D., Assimes, T. L., Stewart, J. D., Li, Y., Hou, L., Baccarelli, A. A., ... Horvath, S. (2017). Epigenetic clock analysis of diet, exercise, education, and lifestyle factors. </w:t>
      </w:r>
      <w:r w:rsidRPr="3C493D58">
        <w:rPr>
          <w:rFonts w:ascii="Times New Roman" w:eastAsia="Times New Roman" w:hAnsi="Times New Roman" w:cs="Times New Roman"/>
          <w:i/>
          <w:iCs/>
          <w:sz w:val="16"/>
          <w:szCs w:val="16"/>
        </w:rPr>
        <w:t>Aging</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w:t>
      </w:r>
      <w:r w:rsidRPr="3C493D58">
        <w:rPr>
          <w:rFonts w:ascii="Times New Roman" w:eastAsia="Times New Roman" w:hAnsi="Times New Roman" w:cs="Times New Roman"/>
          <w:sz w:val="16"/>
          <w:szCs w:val="16"/>
        </w:rPr>
        <w:t xml:space="preserve">(2), 419-446. </w:t>
      </w:r>
      <w:hyperlink r:id="rId61">
        <w:r w:rsidRPr="3C493D58">
          <w:rPr>
            <w:rStyle w:val="Kpr"/>
            <w:rFonts w:ascii="Times New Roman" w:eastAsia="Times New Roman" w:hAnsi="Times New Roman" w:cs="Times New Roman"/>
            <w:sz w:val="16"/>
            <w:szCs w:val="16"/>
            <w:u w:val="none"/>
          </w:rPr>
          <w:t>https://doi.org/10.18632/aging.101168</w:t>
        </w:r>
      </w:hyperlink>
    </w:p>
    <w:p w14:paraId="0B269E8C"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Nevalainen, T., Kananen, L., Marttila, S., Jylhävä, J., Mononen, N., Kähönen, M., Raitakari, O. T., Lehtimäki, T., &amp; Hurme, M. (2017). Obesity accelerates epigenetic aging in middle-aged but not in elderly individuals. </w:t>
      </w:r>
      <w:r w:rsidRPr="3C493D58">
        <w:rPr>
          <w:rFonts w:ascii="Times New Roman" w:eastAsia="Times New Roman" w:hAnsi="Times New Roman" w:cs="Times New Roman"/>
          <w:i/>
          <w:iCs/>
          <w:sz w:val="16"/>
          <w:szCs w:val="16"/>
        </w:rPr>
        <w:t>Clinical Epigenetics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w:t>
      </w:r>
      <w:r w:rsidRPr="3C493D58">
        <w:rPr>
          <w:rFonts w:ascii="Times New Roman" w:eastAsia="Times New Roman" w:hAnsi="Times New Roman" w:cs="Times New Roman"/>
          <w:sz w:val="16"/>
          <w:szCs w:val="16"/>
        </w:rPr>
        <w:t xml:space="preserve">, 20. </w:t>
      </w:r>
      <w:hyperlink r:id="rId62">
        <w:r w:rsidRPr="3C493D58">
          <w:rPr>
            <w:rStyle w:val="Kpr"/>
            <w:rFonts w:ascii="Times New Roman" w:eastAsia="Times New Roman" w:hAnsi="Times New Roman" w:cs="Times New Roman"/>
            <w:sz w:val="16"/>
            <w:szCs w:val="16"/>
            <w:u w:val="none"/>
          </w:rPr>
          <w:t>https://doi.org/10.1186/s13148-016-0301-7</w:t>
        </w:r>
      </w:hyperlink>
    </w:p>
    <w:p w14:paraId="639D23B2"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Dugué, P. A., Bassett, J. K., Joo, J. E., Jung, C. H., Ming Wong, E., Moreno-Betancur, M., Schmidt, D., Makalic, E., Li, S., Severi, G., Hodge, A. M., Buchanan, D. D., English, D. R., Hopper, J. L., Southey, M. C., Giles, G. G., &amp; Milne, R. L. (2018). Association of DNA methylation-based biological age with health risk factors and overall and cause-specific mortality. </w:t>
      </w:r>
      <w:r w:rsidRPr="3C493D58">
        <w:rPr>
          <w:rFonts w:ascii="Times New Roman" w:eastAsia="Times New Roman" w:hAnsi="Times New Roman" w:cs="Times New Roman"/>
          <w:i/>
          <w:iCs/>
          <w:sz w:val="16"/>
          <w:szCs w:val="16"/>
        </w:rPr>
        <w:t>American Journal of Epidemiology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187</w:t>
      </w:r>
      <w:r w:rsidRPr="3C493D58">
        <w:rPr>
          <w:rFonts w:ascii="Times New Roman" w:eastAsia="Times New Roman" w:hAnsi="Times New Roman" w:cs="Times New Roman"/>
          <w:sz w:val="16"/>
          <w:szCs w:val="16"/>
        </w:rPr>
        <w:t xml:space="preserve">(3), 529-538. </w:t>
      </w:r>
      <w:hyperlink r:id="rId63">
        <w:r w:rsidRPr="3C493D58">
          <w:rPr>
            <w:rStyle w:val="Kpr"/>
            <w:rFonts w:ascii="Times New Roman" w:eastAsia="Times New Roman" w:hAnsi="Times New Roman" w:cs="Times New Roman"/>
            <w:sz w:val="16"/>
            <w:szCs w:val="16"/>
            <w:u w:val="none"/>
          </w:rPr>
          <w:t>https://doi.org/10.1093/aje/kwx291</w:t>
        </w:r>
      </w:hyperlink>
    </w:p>
    <w:p w14:paraId="1E6F3E6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Fitzgerald, K. N., Hodges, R., Hanes, D., Stack, E., Cheishvili, D., Szyf, M., Henkel, J., Twedt, M. W., Giannopoulou, D., Herdell, J., Logan, S., &amp; Bradley, R. (2021). Potential reversal of epigenetic age using a diet and lifestyle intervention: A pilot randomized clinical trial. </w:t>
      </w:r>
      <w:r w:rsidRPr="3C493D58">
        <w:rPr>
          <w:rFonts w:ascii="Times New Roman" w:eastAsia="Times New Roman" w:hAnsi="Times New Roman" w:cs="Times New Roman"/>
          <w:i/>
          <w:iCs/>
          <w:sz w:val="16"/>
          <w:szCs w:val="16"/>
        </w:rPr>
        <w:t>Aging</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13</w:t>
      </w:r>
      <w:r w:rsidRPr="3C493D58">
        <w:rPr>
          <w:rFonts w:ascii="Times New Roman" w:eastAsia="Times New Roman" w:hAnsi="Times New Roman" w:cs="Times New Roman"/>
          <w:sz w:val="16"/>
          <w:szCs w:val="16"/>
        </w:rPr>
        <w:t xml:space="preserve">(7), 9419-9432. </w:t>
      </w:r>
      <w:hyperlink r:id="rId64">
        <w:r w:rsidRPr="3C493D58">
          <w:rPr>
            <w:rStyle w:val="Kpr"/>
            <w:rFonts w:ascii="Times New Roman" w:eastAsia="Times New Roman" w:hAnsi="Times New Roman" w:cs="Times New Roman"/>
            <w:sz w:val="16"/>
            <w:szCs w:val="16"/>
            <w:u w:val="none"/>
          </w:rPr>
          <w:t>https://doi.org/10.18632/aging.202913</w:t>
        </w:r>
      </w:hyperlink>
    </w:p>
    <w:p w14:paraId="2CB9CDFC"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Epel, E. S., Puterman, E., Lin, J., Blackburn, E. H., Lum, P. Y., Beckmann, N. D., Zhu, J., Lee, E., Gilbert, A., Rissman, R. A., Tanzi, R. E., &amp; Schadt, E. E. (2016). Meditation and vacation effects have an impact on disease-associated molecular phenotypes. </w:t>
      </w:r>
      <w:r w:rsidRPr="3C493D58">
        <w:rPr>
          <w:rFonts w:ascii="Times New Roman" w:eastAsia="Times New Roman" w:hAnsi="Times New Roman" w:cs="Times New Roman"/>
          <w:i/>
          <w:iCs/>
          <w:sz w:val="16"/>
          <w:szCs w:val="16"/>
        </w:rPr>
        <w:t>Translational Psychiatry</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6</w:t>
      </w:r>
      <w:r w:rsidRPr="3C493D58">
        <w:rPr>
          <w:rFonts w:ascii="Times New Roman" w:eastAsia="Times New Roman" w:hAnsi="Times New Roman" w:cs="Times New Roman"/>
          <w:sz w:val="16"/>
          <w:szCs w:val="16"/>
        </w:rPr>
        <w:t xml:space="preserve">(8), e880. </w:t>
      </w:r>
      <w:hyperlink r:id="rId65">
        <w:r w:rsidRPr="3C493D58">
          <w:rPr>
            <w:rStyle w:val="Kpr"/>
            <w:rFonts w:ascii="Times New Roman" w:eastAsia="Times New Roman" w:hAnsi="Times New Roman" w:cs="Times New Roman"/>
            <w:sz w:val="16"/>
            <w:szCs w:val="16"/>
            <w:u w:val="none"/>
          </w:rPr>
          <w:t>https://doi.org/10.1038/tp.2016.164</w:t>
        </w:r>
      </w:hyperlink>
    </w:p>
    <w:p w14:paraId="6F200AD8"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Ambatipudi, S., Cuenin, C., Hernandez-Vargas, H., Ghantous, A., Le Calvez-Kelm, F., Kaaks, R., Barrdahl, M., Boeing, H., Aleksandrova, K., Trichopoulou, A., Lagiou, P., Naska, A., Palli, D., Krogh, V., Polidoro, S., Tumino, R., Panico, S., Bueno-de-Mesquita, B., Peeters, P. H., ... Herceg, Z. (2016). Tobacco smoking-associated genome-wide DNA methylation changes in the EPIC study. </w:t>
      </w:r>
      <w:r w:rsidRPr="3C493D58">
        <w:rPr>
          <w:rFonts w:ascii="Times New Roman" w:eastAsia="Times New Roman" w:hAnsi="Times New Roman" w:cs="Times New Roman"/>
          <w:i/>
          <w:iCs/>
          <w:sz w:val="16"/>
          <w:szCs w:val="16"/>
        </w:rPr>
        <w:t>Epigenomics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8</w:t>
      </w:r>
      <w:r w:rsidRPr="3C493D58">
        <w:rPr>
          <w:rFonts w:ascii="Times New Roman" w:eastAsia="Times New Roman" w:hAnsi="Times New Roman" w:cs="Times New Roman"/>
          <w:sz w:val="16"/>
          <w:szCs w:val="16"/>
        </w:rPr>
        <w:t xml:space="preserve">(5), 599-618. </w:t>
      </w:r>
      <w:hyperlink r:id="rId66">
        <w:r w:rsidRPr="3C493D58">
          <w:rPr>
            <w:rStyle w:val="Kpr"/>
            <w:rFonts w:ascii="Times New Roman" w:eastAsia="Times New Roman" w:hAnsi="Times New Roman" w:cs="Times New Roman"/>
            <w:sz w:val="16"/>
            <w:szCs w:val="16"/>
            <w:u w:val="none"/>
          </w:rPr>
          <w:t>https://doi.org/10.2217/epi-2016-0001</w:t>
        </w:r>
      </w:hyperlink>
    </w:p>
    <w:p w14:paraId="3B4CF98E"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Joehanes, R., Just, A. C., Marioni, R. E., Pilling, L. C., Reynolds, L. M., Mandaviya, P. R., Guan, W., Xu, T., Elks, C. E., Aslibekyan, S., Moreno-Macias, H., Smith, J. A., Brody, J. A., Dhingra, R., Yousefi, P., Pankow, J. S., Kunze, S., Shah, S. H., McRae, A. F., ... Levy, D. (2016). Epigenetic signatures of cigarette smoking. </w:t>
      </w:r>
      <w:r w:rsidRPr="3C493D58">
        <w:rPr>
          <w:rFonts w:ascii="Times New Roman" w:eastAsia="Times New Roman" w:hAnsi="Times New Roman" w:cs="Times New Roman"/>
          <w:i/>
          <w:iCs/>
          <w:sz w:val="16"/>
          <w:szCs w:val="16"/>
        </w:rPr>
        <w:t>Circulation: Cardiovascular Genetics</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9</w:t>
      </w:r>
      <w:r w:rsidRPr="3C493D58">
        <w:rPr>
          <w:rFonts w:ascii="Times New Roman" w:eastAsia="Times New Roman" w:hAnsi="Times New Roman" w:cs="Times New Roman"/>
          <w:sz w:val="16"/>
          <w:szCs w:val="16"/>
        </w:rPr>
        <w:t xml:space="preserve">(5), 436-447. </w:t>
      </w:r>
      <w:hyperlink r:id="rId67">
        <w:r w:rsidRPr="3C493D58">
          <w:rPr>
            <w:rStyle w:val="Kpr"/>
            <w:rFonts w:ascii="Times New Roman" w:eastAsia="Times New Roman" w:hAnsi="Times New Roman" w:cs="Times New Roman"/>
            <w:sz w:val="16"/>
            <w:szCs w:val="16"/>
            <w:u w:val="none"/>
          </w:rPr>
          <w:t>https://doi.org/10.1161/CIRCGENETICS.116.001506</w:t>
        </w:r>
      </w:hyperlink>
    </w:p>
    <w:p w14:paraId="130E8472" w14:textId="77777777" w:rsidR="001C568F" w:rsidRDefault="76A80C41" w:rsidP="4FDEAF6F">
      <w:pPr>
        <w:numPr>
          <w:ilvl w:val="0"/>
          <w:numId w:val="8"/>
        </w:num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sz w:val="16"/>
          <w:szCs w:val="16"/>
        </w:rPr>
        <w:t xml:space="preserve">Gao, X., Zhang, Y., Breitling, L. P., &amp; Brenner, H. (2016). Relationship of tobacco smoking and smoking-related DNA methylation with epigenetic age acceleration. </w:t>
      </w:r>
      <w:r w:rsidRPr="3C493D58">
        <w:rPr>
          <w:rFonts w:ascii="Times New Roman" w:eastAsia="Times New Roman" w:hAnsi="Times New Roman" w:cs="Times New Roman"/>
          <w:i/>
          <w:iCs/>
          <w:sz w:val="16"/>
          <w:szCs w:val="16"/>
        </w:rPr>
        <w:t>Oncotarget</w:t>
      </w:r>
      <w:r w:rsidRPr="3C493D58">
        <w:rPr>
          <w:rFonts w:ascii="Times New Roman" w:eastAsia="Times New Roman" w:hAnsi="Times New Roman" w:cs="Times New Roman"/>
          <w:sz w:val="16"/>
          <w:szCs w:val="16"/>
        </w:rPr>
        <w:t xml:space="preserve">, </w:t>
      </w:r>
      <w:r w:rsidRPr="3C493D58">
        <w:rPr>
          <w:rFonts w:ascii="Times New Roman" w:eastAsia="Times New Roman" w:hAnsi="Times New Roman" w:cs="Times New Roman"/>
          <w:i/>
          <w:iCs/>
          <w:sz w:val="16"/>
          <w:szCs w:val="16"/>
        </w:rPr>
        <w:t>7</w:t>
      </w:r>
      <w:r w:rsidRPr="3C493D58">
        <w:rPr>
          <w:rFonts w:ascii="Times New Roman" w:eastAsia="Times New Roman" w:hAnsi="Times New Roman" w:cs="Times New Roman"/>
          <w:sz w:val="16"/>
          <w:szCs w:val="16"/>
        </w:rPr>
        <w:t xml:space="preserve">(30), 46878-46889. </w:t>
      </w:r>
      <w:hyperlink r:id="rId68">
        <w:r w:rsidRPr="3C493D58">
          <w:rPr>
            <w:rStyle w:val="Kpr"/>
            <w:rFonts w:ascii="Times New Roman" w:eastAsia="Times New Roman" w:hAnsi="Times New Roman" w:cs="Times New Roman"/>
            <w:sz w:val="16"/>
            <w:szCs w:val="16"/>
            <w:u w:val="none"/>
          </w:rPr>
          <w:t>https://doi.org/10.18632/oncotarget.9795</w:t>
        </w:r>
      </w:hyperlink>
    </w:p>
    <w:p w14:paraId="2EFBC44F"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p>
    <w:p w14:paraId="0BA6DBB3" w14:textId="77777777" w:rsidR="001C568F" w:rsidRDefault="001C568F" w:rsidP="4FDEAF6F">
      <w:pPr>
        <w:pStyle w:val="Balk2"/>
        <w:keepNext w:val="0"/>
        <w:keepLines w:val="0"/>
        <w:shd w:val="clear" w:color="auto" w:fill="FFFFFF" w:themeFill="background1"/>
        <w:spacing w:before="0" w:after="0" w:line="276" w:lineRule="auto"/>
        <w:contextualSpacing/>
        <w:jc w:val="both"/>
        <w:rPr>
          <w:rFonts w:ascii="Times New Roman" w:eastAsia="Times New Roman" w:hAnsi="Times New Roman" w:cs="Times New Roman"/>
          <w:b/>
          <w:bCs/>
          <w:color w:val="262626" w:themeColor="text1" w:themeTint="D9"/>
          <w:sz w:val="16"/>
          <w:szCs w:val="16"/>
        </w:rPr>
      </w:pPr>
    </w:p>
    <w:p w14:paraId="1B472311"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w:t>
      </w:r>
    </w:p>
    <w:p w14:paraId="13191021" w14:textId="77777777" w:rsidR="001C568F" w:rsidRDefault="0EDD5C12" w:rsidP="4FDEAF6F">
      <w:pPr>
        <w:pStyle w:val="Balk2"/>
        <w:keepNext w:val="0"/>
        <w:keepLines w:val="0"/>
        <w:shd w:val="clear" w:color="auto" w:fill="FFFFFF" w:themeFill="background1"/>
        <w:spacing w:before="0"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YAZAR KATKILARI</w:t>
      </w:r>
    </w:p>
    <w:p w14:paraId="438C8A5E"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[Bu bölüm, gerçek yazarlar tarafından doldurulacaktır. Tipik format: Kavramlaştırma: X.Y., Z.A.; Metodoloji: X.Y., B.C.; Yazılım: X.Y.; Validasyon: Z.A., B.C.; Formal Analiz: X.Y.; Araştırma: X.Y., Z.A.; Kaynaklar: Z.A.; Veri Kürasyon: X.Y.; Yazma-Orijinal Taslak: X.Y.; Yazma-İnceleme ve Düzenleme: Tüm yazarlar; Görselleştirme: X.Y.; Süpervizyon: Z.A.; Proje Yönetimi: Z.A.]</w:t>
      </w:r>
    </w:p>
    <w:p w14:paraId="01A523D3"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p>
    <w:p w14:paraId="375C09CE" w14:textId="77777777" w:rsidR="001C568F" w:rsidRDefault="0EDD5C12" w:rsidP="4FDEAF6F">
      <w:pPr>
        <w:pStyle w:val="Balk2"/>
        <w:keepNext w:val="0"/>
        <w:keepLines w:val="0"/>
        <w:shd w:val="clear" w:color="auto" w:fill="FFFFFF" w:themeFill="background1"/>
        <w:spacing w:before="0"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EKLER</w:t>
      </w:r>
    </w:p>
    <w:p w14:paraId="60F0E77F"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Ek 1. Kısaltmalar Listesi</w:t>
      </w:r>
    </w:p>
    <w:p w14:paraId="14EDD944"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5hmC: 5-hidroksimetilsitozin</w:t>
      </w:r>
    </w:p>
    <w:p w14:paraId="03B4CF49"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5mC: 5-metilsitozin</w:t>
      </w:r>
    </w:p>
    <w:p w14:paraId="4A80E53B"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ANOVA: Analysis of Variance (Varyans Analizi)</w:t>
      </w:r>
    </w:p>
    <w:p w14:paraId="4DE6EDBC"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AUD: Alcohol Use Disorder (Alkol Kullanım Bozukluğu)</w:t>
      </w:r>
    </w:p>
    <w:p w14:paraId="2F3B3551"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BMI: Body Mass Index (Vücut Kitle İndeksi)</w:t>
      </w:r>
    </w:p>
    <w:p w14:paraId="0D792D1C"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BMIQ: Beta-Mixture Quantile</w:t>
      </w:r>
    </w:p>
    <w:p w14:paraId="7CC445FD"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CpG: Sitozin-fosfat-Guanin dinükleotid</w:t>
      </w:r>
    </w:p>
    <w:p w14:paraId="10BDEB4E"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CRP: C-Reactive Protein (C-Reaktif Protein)</w:t>
      </w:r>
    </w:p>
    <w:p w14:paraId="60F8D47E"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DBT: Dialectical Behavior Therapy (Diyalektik Davranış Terapisi)</w:t>
      </w:r>
    </w:p>
    <w:p w14:paraId="44FCD8B7"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DERS: Difficulties in Emotion Regulation Scale (Duygu Düzenleme Güçlükleri Ölçeği)</w:t>
      </w:r>
    </w:p>
    <w:p w14:paraId="3312B062"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DNMT: DNA Methyltransferase (DNA Metiltransferaz)</w:t>
      </w:r>
    </w:p>
    <w:p w14:paraId="6F057983"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EAA: Epigenetic Age Acceleration (Epigenetik Yaş İvmelenmesi)</w:t>
      </w:r>
    </w:p>
    <w:p w14:paraId="40139598"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EPIC: Illumina MethylationEPIC BeadChip</w:t>
      </w:r>
    </w:p>
    <w:p w14:paraId="4A5EBD90"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EWAS: Epigenome-Wide Association Study (Epigenom-Genişliği İlişkilendirme Çalışması)</w:t>
      </w:r>
    </w:p>
    <w:p w14:paraId="2F9B12E2"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FASD: Fetal Alcohol Spectrum Disorder (Fetal Alkol Spektrum Bozukluğu)</w:t>
      </w:r>
    </w:p>
    <w:p w14:paraId="6B302C36"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FDR: False Discovery Rate (Yanlış Keşif Oranı)</w:t>
      </w:r>
    </w:p>
    <w:p w14:paraId="321CF1BA"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GA: Güven Aralığı</w:t>
      </w:r>
    </w:p>
    <w:p w14:paraId="1B724BCF"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GEO: Gene Expression Omnibus</w:t>
      </w:r>
    </w:p>
    <w:p w14:paraId="0AD2F282"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GO: Gene Ontology</w:t>
      </w:r>
    </w:p>
    <w:p w14:paraId="59AE2271"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HOMA-IR: Homeostatic Model Assessment for Insulin Resistance (İnsülin Direnci İçin Homeostatik Model Değerlendirmesi)</w:t>
      </w:r>
    </w:p>
    <w:p w14:paraId="086C3241"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HPA: Hypothalamic-Pituitary-Adrenal (Hipotalamik-Pitüiter-Adrenal)</w:t>
      </w:r>
    </w:p>
    <w:p w14:paraId="39D09BFD"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IL-6: Interleukin-6 (İnterlökin-6)</w:t>
      </w:r>
    </w:p>
    <w:p w14:paraId="12FD117A"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MAE: Mean Absolute Error (Ortalama Mutlak Hata)</w:t>
      </w:r>
    </w:p>
    <w:p w14:paraId="119443A0"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NHANES: National Health and Nutrition Examination Survey</w:t>
      </w:r>
    </w:p>
    <w:p w14:paraId="7FF2FD7B"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PCA: Principal Component Analysis (Temel Bileşen Analizi)</w:t>
      </w:r>
    </w:p>
    <w:p w14:paraId="27F345E8"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PFC: Prefrontal Cortex (Prefrontal Korteks)</w:t>
      </w:r>
    </w:p>
    <w:p w14:paraId="3ACD9040"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PMI: Postmortem Interval (Postmortem Aralık)</w:t>
      </w:r>
    </w:p>
    <w:p w14:paraId="7B23BF36"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QC: Quality Control (Kalite Kontrol)</w:t>
      </w:r>
    </w:p>
    <w:p w14:paraId="256B8443"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R²: Coefficient of Determination (Belirleme Katsayısı)</w:t>
      </w:r>
    </w:p>
    <w:p w14:paraId="28BDCBBE"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RMSE: Root Mean Square Error (Kök Ortalama Kare Hatası)</w:t>
      </w:r>
    </w:p>
    <w:p w14:paraId="143E03DB"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 xml:space="preserve">ROC-AUC: Receiver Operating </w:t>
      </w:r>
      <w:proofErr w:type="gramStart"/>
      <w:r w:rsidRPr="3C493D58">
        <w:rPr>
          <w:rFonts w:ascii="Times New Roman" w:eastAsia="Times New Roman" w:hAnsi="Times New Roman" w:cs="Times New Roman"/>
          <w:sz w:val="16"/>
          <w:szCs w:val="16"/>
        </w:rPr>
        <w:t>Characteristic -</w:t>
      </w:r>
      <w:proofErr w:type="gramEnd"/>
      <w:r w:rsidRPr="3C493D58">
        <w:rPr>
          <w:rFonts w:ascii="Times New Roman" w:eastAsia="Times New Roman" w:hAnsi="Times New Roman" w:cs="Times New Roman"/>
          <w:sz w:val="16"/>
          <w:szCs w:val="16"/>
        </w:rPr>
        <w:t xml:space="preserve"> Area Under Curve</w:t>
      </w:r>
    </w:p>
    <w:p w14:paraId="2A269525"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SAM: S-Adenosylmethionine (S-Adenosilmetionin)</w:t>
      </w:r>
    </w:p>
    <w:p w14:paraId="253462D7"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SCS-B: Brief Self-Control Scale (Kısa Öz-Kontrol Ölçeği)</w:t>
      </w:r>
    </w:p>
    <w:p w14:paraId="65C0A6FF"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SD: Standard Deviation (Standart Sapma)</w:t>
      </w:r>
    </w:p>
    <w:p w14:paraId="2AD37D1F"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SE: Standard Error (Standart Hata)</w:t>
      </w:r>
    </w:p>
    <w:p w14:paraId="0E73EB1A"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SNP: Single Nucleotide Polymorphism (Tek Nükleotid Polimorfizmi)</w:t>
      </w:r>
    </w:p>
    <w:p w14:paraId="100EF9F3"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SUD: Substance Use Disorder (Madde Kullanım Bozukluğu)</w:t>
      </w:r>
    </w:p>
    <w:p w14:paraId="299786EB"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SWAN: Subset-quantile Within Array Normalization</w:t>
      </w:r>
    </w:p>
    <w:p w14:paraId="351F9C38"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TET: Ten-Eleven Translocation</w:t>
      </w:r>
    </w:p>
    <w:p w14:paraId="18B8E8B0" w14:textId="77777777" w:rsidR="001C568F" w:rsidRDefault="25D58204" w:rsidP="4FDEAF6F">
      <w:pPr>
        <w:pStyle w:val="AralkYok"/>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sz w:val="16"/>
          <w:szCs w:val="16"/>
        </w:rPr>
        <w:t>TNF-α: Tumor Necrosis Factor-alpha (Tümör Nekroz Faktör-alfa)</w:t>
      </w:r>
    </w:p>
    <w:p w14:paraId="08C36156"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p>
    <w:p w14:paraId="4A79D8F6"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Ek 2. Epigenetik Saat Katsayıları Erişim Bilgileri</w:t>
      </w:r>
    </w:p>
    <w:p w14:paraId="3F854277"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Horvath (353 CpG): Orijinal yayın supplementary data (Horvath, 2013, Genome Biology) veya GitHub repository (</w:t>
      </w:r>
      <w:hyperlink r:id="rId69">
        <w:r w:rsidRPr="3C493D58">
          <w:rPr>
            <w:rStyle w:val="Kpr"/>
            <w:rFonts w:ascii="Times New Roman" w:eastAsia="Times New Roman" w:hAnsi="Times New Roman" w:cs="Times New Roman"/>
            <w:color w:val="1E6FFF"/>
            <w:sz w:val="16"/>
            <w:szCs w:val="16"/>
            <w:u w:val="none"/>
          </w:rPr>
          <w:t>https://github.com/perishky/meffonym/tree/master/data</w:t>
        </w:r>
      </w:hyperlink>
      <w:r w:rsidRPr="3C493D58">
        <w:rPr>
          <w:rFonts w:ascii="Times New Roman" w:eastAsia="Times New Roman" w:hAnsi="Times New Roman" w:cs="Times New Roman"/>
          <w:color w:val="000000" w:themeColor="text1"/>
          <w:sz w:val="16"/>
          <w:szCs w:val="16"/>
        </w:rPr>
        <w:t>)</w:t>
      </w:r>
    </w:p>
    <w:p w14:paraId="765394B0"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Hannum (71 CpG): Orijinal yayın supplementary data (Hannum et al., 2013, Molecular Cell) veya meffonym paketi</w:t>
      </w:r>
    </w:p>
    <w:p w14:paraId="7F7C0C62"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PhenoAge (513 CpG): GitHub repository (</w:t>
      </w:r>
      <w:hyperlink r:id="rId70">
        <w:r w:rsidRPr="3C493D58">
          <w:rPr>
            <w:rStyle w:val="Kpr"/>
            <w:rFonts w:ascii="Times New Roman" w:eastAsia="Times New Roman" w:hAnsi="Times New Roman" w:cs="Times New Roman"/>
            <w:color w:val="1E6FFF"/>
            <w:sz w:val="16"/>
            <w:szCs w:val="16"/>
            <w:u w:val="none"/>
          </w:rPr>
          <w:t>https://github.com/yiluyucheng/dnaMethyAge</w:t>
        </w:r>
      </w:hyperlink>
      <w:r w:rsidRPr="3C493D58">
        <w:rPr>
          <w:rFonts w:ascii="Times New Roman" w:eastAsia="Times New Roman" w:hAnsi="Times New Roman" w:cs="Times New Roman"/>
          <w:color w:val="000000" w:themeColor="text1"/>
          <w:sz w:val="16"/>
          <w:szCs w:val="16"/>
        </w:rPr>
        <w:t>) veya dnaMethyAge R paketi</w:t>
      </w:r>
    </w:p>
    <w:p w14:paraId="54F413E5"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GrimAge (1,030 CpG): GitHub repository (</w:t>
      </w:r>
      <w:hyperlink r:id="rId71">
        <w:r w:rsidRPr="3C493D58">
          <w:rPr>
            <w:rStyle w:val="Kpr"/>
            <w:rFonts w:ascii="Times New Roman" w:eastAsia="Times New Roman" w:hAnsi="Times New Roman" w:cs="Times New Roman"/>
            <w:color w:val="1E6FFF"/>
            <w:sz w:val="16"/>
            <w:szCs w:val="16"/>
            <w:u w:val="none"/>
          </w:rPr>
          <w:t>https://github.com/yiluyucheng/dnaMethyAge</w:t>
        </w:r>
      </w:hyperlink>
      <w:r w:rsidRPr="3C493D58">
        <w:rPr>
          <w:rFonts w:ascii="Times New Roman" w:eastAsia="Times New Roman" w:hAnsi="Times New Roman" w:cs="Times New Roman"/>
          <w:color w:val="000000" w:themeColor="text1"/>
          <w:sz w:val="16"/>
          <w:szCs w:val="16"/>
        </w:rPr>
        <w:t>) veya dnaMethyAge R paketi</w:t>
      </w:r>
    </w:p>
    <w:p w14:paraId="32AC219E"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DunedinPACE (173 CpG): GitHub repository (</w:t>
      </w:r>
      <w:hyperlink r:id="rId72">
        <w:r w:rsidRPr="3C493D58">
          <w:rPr>
            <w:rStyle w:val="Kpr"/>
            <w:rFonts w:ascii="Times New Roman" w:eastAsia="Times New Roman" w:hAnsi="Times New Roman" w:cs="Times New Roman"/>
            <w:color w:val="1E6FFF"/>
            <w:sz w:val="16"/>
            <w:szCs w:val="16"/>
            <w:u w:val="none"/>
          </w:rPr>
          <w:t>https://github.com/danbelsky/DunedinPACE</w:t>
        </w:r>
      </w:hyperlink>
      <w:r w:rsidRPr="3C493D58">
        <w:rPr>
          <w:rFonts w:ascii="Times New Roman" w:eastAsia="Times New Roman" w:hAnsi="Times New Roman" w:cs="Times New Roman"/>
          <w:color w:val="000000" w:themeColor="text1"/>
          <w:sz w:val="16"/>
          <w:szCs w:val="16"/>
        </w:rPr>
        <w:t>) veya DunedinPACE R paketi</w:t>
      </w:r>
    </w:p>
    <w:p w14:paraId="109273AE"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b/>
          <w:bCs/>
          <w:color w:val="262626" w:themeColor="text1" w:themeTint="D9"/>
          <w:sz w:val="16"/>
          <w:szCs w:val="16"/>
        </w:rPr>
      </w:pPr>
      <w:r w:rsidRPr="3C493D58">
        <w:rPr>
          <w:rFonts w:ascii="Times New Roman" w:eastAsia="Times New Roman" w:hAnsi="Times New Roman" w:cs="Times New Roman"/>
          <w:b/>
          <w:bCs/>
          <w:color w:val="000000" w:themeColor="text1"/>
          <w:sz w:val="16"/>
          <w:szCs w:val="16"/>
        </w:rPr>
        <w:t>Ek 3. Veri Erişim Linkleri</w:t>
      </w:r>
    </w:p>
    <w:p w14:paraId="5D6CA669"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GEO Veri Setleri:</w:t>
      </w:r>
    </w:p>
    <w:p w14:paraId="2C38FFEF"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GSE110043: </w:t>
      </w:r>
      <w:hyperlink r:id="rId73">
        <w:r w:rsidRPr="3C493D58">
          <w:rPr>
            <w:rStyle w:val="Kpr"/>
            <w:rFonts w:ascii="Times New Roman" w:eastAsia="Times New Roman" w:hAnsi="Times New Roman" w:cs="Times New Roman"/>
            <w:color w:val="1E6FFF"/>
            <w:sz w:val="16"/>
            <w:szCs w:val="16"/>
            <w:u w:val="none"/>
          </w:rPr>
          <w:t>https://www.ncbi.nlm.nih.gov/geo/query/acc.cgi?acc=GSE110043</w:t>
        </w:r>
      </w:hyperlink>
    </w:p>
    <w:p w14:paraId="21BF3BFB"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GSE181817: </w:t>
      </w:r>
      <w:hyperlink r:id="rId74">
        <w:r w:rsidRPr="3C493D58">
          <w:rPr>
            <w:rStyle w:val="Kpr"/>
            <w:rFonts w:ascii="Times New Roman" w:eastAsia="Times New Roman" w:hAnsi="Times New Roman" w:cs="Times New Roman"/>
            <w:color w:val="1E6FFF"/>
            <w:sz w:val="16"/>
            <w:szCs w:val="16"/>
            <w:u w:val="none"/>
          </w:rPr>
          <w:t>https://www.ncbi.nlm.nih.gov/geo/query/acc.cgi?acc=GSE181817</w:t>
        </w:r>
      </w:hyperlink>
    </w:p>
    <w:p w14:paraId="406CE2F3"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GSE149229: </w:t>
      </w:r>
      <w:hyperlink r:id="rId75">
        <w:r w:rsidRPr="3C493D58">
          <w:rPr>
            <w:rStyle w:val="Kpr"/>
            <w:rFonts w:ascii="Times New Roman" w:eastAsia="Times New Roman" w:hAnsi="Times New Roman" w:cs="Times New Roman"/>
            <w:color w:val="1E6FFF"/>
            <w:sz w:val="16"/>
            <w:szCs w:val="16"/>
            <w:u w:val="none"/>
          </w:rPr>
          <w:t>https://www.ncbi.nlm.nih.gov/geo/query/acc.cgi?acc=GSE149229</w:t>
        </w:r>
      </w:hyperlink>
    </w:p>
    <w:p w14:paraId="2C4B6B28"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GSE112987: </w:t>
      </w:r>
      <w:hyperlink r:id="rId76">
        <w:r w:rsidRPr="3C493D58">
          <w:rPr>
            <w:rStyle w:val="Kpr"/>
            <w:rFonts w:ascii="Times New Roman" w:eastAsia="Times New Roman" w:hAnsi="Times New Roman" w:cs="Times New Roman"/>
            <w:color w:val="1E6FFF"/>
            <w:sz w:val="16"/>
            <w:szCs w:val="16"/>
            <w:u w:val="none"/>
          </w:rPr>
          <w:t>https://www.ncbi.nlm.nih.gov/geo/query/acc.cgi?acc=GSE112987</w:t>
        </w:r>
      </w:hyperlink>
    </w:p>
    <w:p w14:paraId="645AA011"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GSE105018: </w:t>
      </w:r>
      <w:hyperlink r:id="rId77">
        <w:r w:rsidRPr="3C493D58">
          <w:rPr>
            <w:rStyle w:val="Kpr"/>
            <w:rFonts w:ascii="Times New Roman" w:eastAsia="Times New Roman" w:hAnsi="Times New Roman" w:cs="Times New Roman"/>
            <w:color w:val="1E6FFF"/>
            <w:sz w:val="16"/>
            <w:szCs w:val="16"/>
            <w:u w:val="none"/>
          </w:rPr>
          <w:t>https://www.ncbi.nlm.nih.gov/geo/query/acc.cgi?acc=GSE105018</w:t>
        </w:r>
      </w:hyperlink>
    </w:p>
    <w:p w14:paraId="03BB9168"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GSE49393: </w:t>
      </w:r>
      <w:hyperlink r:id="rId78">
        <w:r w:rsidRPr="3C493D58">
          <w:rPr>
            <w:rStyle w:val="Kpr"/>
            <w:rFonts w:ascii="Times New Roman" w:eastAsia="Times New Roman" w:hAnsi="Times New Roman" w:cs="Times New Roman"/>
            <w:color w:val="1E6FFF"/>
            <w:sz w:val="16"/>
            <w:szCs w:val="16"/>
            <w:u w:val="none"/>
          </w:rPr>
          <w:t>https://www.ncbi.nlm.nih.gov/geo/query/acc.cgi?acc=GSE49393</w:t>
        </w:r>
      </w:hyperlink>
    </w:p>
    <w:p w14:paraId="4DC60578"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GSE80261: </w:t>
      </w:r>
      <w:hyperlink r:id="rId79">
        <w:r w:rsidRPr="3C493D58">
          <w:rPr>
            <w:rStyle w:val="Kpr"/>
            <w:rFonts w:ascii="Times New Roman" w:eastAsia="Times New Roman" w:hAnsi="Times New Roman" w:cs="Times New Roman"/>
            <w:color w:val="1E6FFF"/>
            <w:sz w:val="16"/>
            <w:szCs w:val="16"/>
            <w:u w:val="none"/>
          </w:rPr>
          <w:t>https://www.ncbi.nlm.nih.gov/geo/query/acc.cgi?acc=GSE80261</w:t>
        </w:r>
      </w:hyperlink>
    </w:p>
    <w:p w14:paraId="40CC9965"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GSE125105: </w:t>
      </w:r>
      <w:hyperlink r:id="rId80">
        <w:r w:rsidRPr="3C493D58">
          <w:rPr>
            <w:rStyle w:val="Kpr"/>
            <w:rFonts w:ascii="Times New Roman" w:eastAsia="Times New Roman" w:hAnsi="Times New Roman" w:cs="Times New Roman"/>
            <w:color w:val="1E6FFF"/>
            <w:sz w:val="16"/>
            <w:szCs w:val="16"/>
            <w:u w:val="none"/>
          </w:rPr>
          <w:t>https://www.ncbi.nlm.nih.gov/geo/query/acc.cgi?acc=GSE125105</w:t>
        </w:r>
      </w:hyperlink>
    </w:p>
    <w:p w14:paraId="04259881"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GSE87571: </w:t>
      </w:r>
      <w:hyperlink r:id="rId81">
        <w:r w:rsidRPr="3C493D58">
          <w:rPr>
            <w:rStyle w:val="Kpr"/>
            <w:rFonts w:ascii="Times New Roman" w:eastAsia="Times New Roman" w:hAnsi="Times New Roman" w:cs="Times New Roman"/>
            <w:color w:val="1E6FFF"/>
            <w:sz w:val="16"/>
            <w:szCs w:val="16"/>
            <w:u w:val="none"/>
          </w:rPr>
          <w:t>https://www.ncbi.nlm.nih.gov/geo/query/acc.cgi?acc=GSE87571</w:t>
        </w:r>
      </w:hyperlink>
    </w:p>
    <w:p w14:paraId="3158340D" w14:textId="77777777" w:rsidR="001C568F" w:rsidRDefault="0EDD5C12" w:rsidP="4FDEAF6F">
      <w:pPr>
        <w:pStyle w:val="ListeParagraf"/>
        <w:numPr>
          <w:ilvl w:val="0"/>
          <w:numId w:val="29"/>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GSE154566: </w:t>
      </w:r>
      <w:hyperlink r:id="rId82">
        <w:r w:rsidRPr="3C493D58">
          <w:rPr>
            <w:rStyle w:val="Kpr"/>
            <w:rFonts w:ascii="Times New Roman" w:eastAsia="Times New Roman" w:hAnsi="Times New Roman" w:cs="Times New Roman"/>
            <w:color w:val="1E6FFF"/>
            <w:sz w:val="16"/>
            <w:szCs w:val="16"/>
            <w:u w:val="none"/>
          </w:rPr>
          <w:t>https://www.ncbi.nlm.nih.gov/geo/query/acc.cgi?acc=GSE154566</w:t>
        </w:r>
      </w:hyperlink>
    </w:p>
    <w:p w14:paraId="1FD1B07D"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3C493D58">
        <w:rPr>
          <w:rFonts w:ascii="Times New Roman" w:eastAsia="Times New Roman" w:hAnsi="Times New Roman" w:cs="Times New Roman"/>
          <w:color w:val="000000" w:themeColor="text1"/>
          <w:sz w:val="16"/>
          <w:szCs w:val="16"/>
        </w:rPr>
        <w:t>ArrayExpress Veri Setleri:</w:t>
      </w:r>
    </w:p>
    <w:p w14:paraId="4A6C761D" w14:textId="77777777" w:rsidR="001C568F" w:rsidRDefault="0EDD5C12" w:rsidP="4FDEAF6F">
      <w:pPr>
        <w:pStyle w:val="ListeParagraf"/>
        <w:numPr>
          <w:ilvl w:val="0"/>
          <w:numId w:val="28"/>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E-MTAB-5738: </w:t>
      </w:r>
      <w:hyperlink r:id="rId83">
        <w:r w:rsidRPr="3C493D58">
          <w:rPr>
            <w:rStyle w:val="Kpr"/>
            <w:rFonts w:ascii="Times New Roman" w:eastAsia="Times New Roman" w:hAnsi="Times New Roman" w:cs="Times New Roman"/>
            <w:color w:val="1E6FFF"/>
            <w:sz w:val="16"/>
            <w:szCs w:val="16"/>
            <w:u w:val="none"/>
          </w:rPr>
          <w:t>https://www.ebi.ac.uk/arrayexpress/experiments/E-MTAB-5738/</w:t>
        </w:r>
      </w:hyperlink>
    </w:p>
    <w:p w14:paraId="3DFC140C" w14:textId="77777777" w:rsidR="001C568F" w:rsidRDefault="0EDD5C12" w:rsidP="4FDEAF6F">
      <w:pPr>
        <w:pStyle w:val="ListeParagraf"/>
        <w:numPr>
          <w:ilvl w:val="0"/>
          <w:numId w:val="28"/>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E-MTAB-7309: </w:t>
      </w:r>
      <w:hyperlink r:id="rId84">
        <w:r w:rsidRPr="3C493D58">
          <w:rPr>
            <w:rStyle w:val="Kpr"/>
            <w:rFonts w:ascii="Times New Roman" w:eastAsia="Times New Roman" w:hAnsi="Times New Roman" w:cs="Times New Roman"/>
            <w:color w:val="1E6FFF"/>
            <w:sz w:val="16"/>
            <w:szCs w:val="16"/>
            <w:u w:val="none"/>
          </w:rPr>
          <w:t>https://www.ebi.ac.uk/arrayexpress/experiments/E-MTAB-7309/</w:t>
        </w:r>
      </w:hyperlink>
    </w:p>
    <w:p w14:paraId="0A99DE37" w14:textId="77777777" w:rsidR="001C568F" w:rsidRDefault="0EDD5C12" w:rsidP="4FDEAF6F">
      <w:pPr>
        <w:pStyle w:val="ListeParagraf"/>
        <w:numPr>
          <w:ilvl w:val="0"/>
          <w:numId w:val="28"/>
        </w:numPr>
        <w:shd w:val="clear" w:color="auto" w:fill="FFFFFF" w:themeFill="background1"/>
        <w:spacing w:after="0" w:line="276" w:lineRule="auto"/>
        <w:jc w:val="both"/>
        <w:rPr>
          <w:rFonts w:ascii="Times New Roman" w:eastAsia="Times New Roman" w:hAnsi="Times New Roman" w:cs="Times New Roman"/>
          <w:color w:val="1E6FFF"/>
          <w:sz w:val="16"/>
          <w:szCs w:val="16"/>
        </w:rPr>
      </w:pPr>
      <w:r w:rsidRPr="3C493D58">
        <w:rPr>
          <w:rFonts w:ascii="Times New Roman" w:eastAsia="Times New Roman" w:hAnsi="Times New Roman" w:cs="Times New Roman"/>
          <w:color w:val="000000" w:themeColor="text1"/>
          <w:sz w:val="16"/>
          <w:szCs w:val="16"/>
        </w:rPr>
        <w:t xml:space="preserve">E-MTAB-10888: </w:t>
      </w:r>
      <w:hyperlink r:id="rId85">
        <w:r w:rsidRPr="3C493D58">
          <w:rPr>
            <w:rStyle w:val="Kpr"/>
            <w:rFonts w:ascii="Times New Roman" w:eastAsia="Times New Roman" w:hAnsi="Times New Roman" w:cs="Times New Roman"/>
            <w:color w:val="1E6FFF"/>
            <w:sz w:val="16"/>
            <w:szCs w:val="16"/>
            <w:u w:val="none"/>
          </w:rPr>
          <w:t>https://www.ebi.ac.uk/arrayexpress/experiments/E-MTAB-10888/</w:t>
        </w:r>
      </w:hyperlink>
    </w:p>
    <w:p w14:paraId="4BEE8CE4"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r w:rsidRPr="3C493D58">
        <w:rPr>
          <w:rFonts w:ascii="Times New Roman" w:eastAsia="Times New Roman" w:hAnsi="Times New Roman" w:cs="Times New Roman"/>
          <w:color w:val="000000" w:themeColor="text1"/>
          <w:sz w:val="16"/>
          <w:szCs w:val="16"/>
        </w:rPr>
        <w:t xml:space="preserve">EWAS Data Hub: </w:t>
      </w:r>
      <w:hyperlink r:id="rId86">
        <w:r w:rsidRPr="3C493D58">
          <w:rPr>
            <w:rStyle w:val="Kpr"/>
            <w:rFonts w:ascii="Times New Roman" w:eastAsia="Times New Roman" w:hAnsi="Times New Roman" w:cs="Times New Roman"/>
            <w:color w:val="1E6FFF"/>
            <w:sz w:val="16"/>
            <w:szCs w:val="16"/>
            <w:u w:val="none"/>
          </w:rPr>
          <w:t>http://www.ewascatalog.org/</w:t>
        </w:r>
      </w:hyperlink>
    </w:p>
    <w:p w14:paraId="199FE76A" w14:textId="77777777" w:rsidR="001C568F" w:rsidRDefault="0EDD5C12" w:rsidP="4FDEAF6F">
      <w:pPr>
        <w:shd w:val="clear" w:color="auto" w:fill="FFFFFF" w:themeFill="background1"/>
        <w:spacing w:after="0" w:line="276" w:lineRule="auto"/>
        <w:contextualSpacing/>
        <w:jc w:val="both"/>
        <w:rPr>
          <w:rFonts w:ascii="Times New Roman" w:eastAsia="Times New Roman" w:hAnsi="Times New Roman" w:cs="Times New Roman"/>
          <w:color w:val="262626" w:themeColor="text1" w:themeTint="D9"/>
          <w:sz w:val="16"/>
          <w:szCs w:val="16"/>
        </w:rPr>
      </w:pPr>
      <w:r w:rsidRPr="70F9C89D">
        <w:rPr>
          <w:rFonts w:ascii="Times New Roman" w:eastAsia="Times New Roman" w:hAnsi="Times New Roman" w:cs="Times New Roman"/>
          <w:color w:val="000000" w:themeColor="text1"/>
          <w:sz w:val="16"/>
          <w:szCs w:val="16"/>
        </w:rPr>
        <w:t>PMC Supplementary Data: PMC9979153 (</w:t>
      </w:r>
      <w:hyperlink r:id="rId87">
        <w:r w:rsidRPr="70F9C89D">
          <w:rPr>
            <w:rStyle w:val="Kpr"/>
            <w:rFonts w:ascii="Times New Roman" w:eastAsia="Times New Roman" w:hAnsi="Times New Roman" w:cs="Times New Roman"/>
            <w:color w:val="1E6FFF"/>
            <w:sz w:val="16"/>
            <w:szCs w:val="16"/>
            <w:u w:val="none"/>
          </w:rPr>
          <w:t>https://www.ncbi.nlm.nih.gov/pmc/articles/PMC9979153/</w:t>
        </w:r>
      </w:hyperlink>
      <w:r w:rsidRPr="70F9C89D">
        <w:rPr>
          <w:rFonts w:ascii="Times New Roman" w:eastAsia="Times New Roman" w:hAnsi="Times New Roman" w:cs="Times New Roman"/>
          <w:color w:val="000000" w:themeColor="text1"/>
          <w:sz w:val="16"/>
          <w:szCs w:val="16"/>
        </w:rPr>
        <w:t>)</w:t>
      </w:r>
    </w:p>
    <w:p w14:paraId="267D8628" w14:textId="77777777" w:rsidR="70F9C89D" w:rsidRDefault="70F9C89D" w:rsidP="70F9C89D">
      <w:pPr>
        <w:shd w:val="clear" w:color="auto" w:fill="FFFFFF" w:themeFill="background1"/>
        <w:spacing w:after="0" w:line="276" w:lineRule="auto"/>
        <w:contextualSpacing/>
        <w:jc w:val="both"/>
        <w:rPr>
          <w:rFonts w:ascii="Times New Roman" w:eastAsia="Times New Roman" w:hAnsi="Times New Roman" w:cs="Times New Roman"/>
          <w:color w:val="000000" w:themeColor="text1"/>
          <w:sz w:val="16"/>
          <w:szCs w:val="16"/>
        </w:rPr>
      </w:pPr>
    </w:p>
    <w:p w14:paraId="38906C4C" w14:textId="77777777" w:rsidR="181874B1" w:rsidRDefault="181874B1" w:rsidP="70F9C89D">
      <w:pPr>
        <w:shd w:val="clear" w:color="auto" w:fill="FAFAFA"/>
        <w:spacing w:after="0" w:line="276" w:lineRule="auto"/>
        <w:contextualSpacing/>
        <w:jc w:val="both"/>
        <w:rPr>
          <w:rFonts w:ascii="Times New Roman" w:eastAsia="Times New Roman" w:hAnsi="Times New Roman" w:cs="Times New Roman"/>
          <w:b/>
          <w:bCs/>
          <w:color w:val="36373B"/>
          <w:sz w:val="16"/>
          <w:szCs w:val="16"/>
        </w:rPr>
      </w:pPr>
      <w:r w:rsidRPr="70F9C89D">
        <w:rPr>
          <w:rFonts w:ascii="Times New Roman" w:eastAsia="Times New Roman" w:hAnsi="Times New Roman" w:cs="Times New Roman"/>
          <w:b/>
          <w:bCs/>
          <w:color w:val="000000" w:themeColor="text1"/>
          <w:sz w:val="16"/>
          <w:szCs w:val="16"/>
        </w:rPr>
        <w:t>Ek 4.</w:t>
      </w:r>
      <w:r w:rsidRPr="70F9C89D">
        <w:rPr>
          <w:rFonts w:ascii="Times New Roman" w:eastAsia="Times New Roman" w:hAnsi="Times New Roman" w:cs="Times New Roman"/>
          <w:b/>
          <w:bCs/>
          <w:color w:val="36373B"/>
          <w:sz w:val="16"/>
          <w:szCs w:val="16"/>
        </w:rPr>
        <w:t xml:space="preserve"> EPİCLOCK v4.0 - KAPSAMLI TEKNİK MİMARİ TABLOSU</w:t>
      </w:r>
    </w:p>
    <w:p w14:paraId="17976931" w14:textId="77777777" w:rsidR="70F9C89D" w:rsidRDefault="70F9C89D" w:rsidP="70F9C89D">
      <w:pPr>
        <w:shd w:val="clear" w:color="auto" w:fill="FFFFFF" w:themeFill="background1"/>
        <w:spacing w:after="0" w:line="276" w:lineRule="auto"/>
        <w:contextualSpacing/>
        <w:jc w:val="both"/>
        <w:rPr>
          <w:rFonts w:ascii="Times New Roman" w:eastAsia="Times New Roman" w:hAnsi="Times New Roman" w:cs="Times New Roman"/>
          <w:color w:val="000000" w:themeColor="text1"/>
          <w:sz w:val="16"/>
          <w:szCs w:val="16"/>
        </w:rPr>
      </w:pPr>
    </w:p>
    <w:tbl>
      <w:tblPr>
        <w:tblStyle w:val="KlavuzTablo1Ak-Vurgu4"/>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A0" w:firstRow="1" w:lastRow="0" w:firstColumn="1" w:lastColumn="0" w:noHBand="1" w:noVBand="1"/>
      </w:tblPr>
      <w:tblGrid>
        <w:gridCol w:w="1405"/>
        <w:gridCol w:w="2134"/>
        <w:gridCol w:w="2268"/>
        <w:gridCol w:w="1453"/>
        <w:gridCol w:w="1834"/>
        <w:gridCol w:w="1362"/>
      </w:tblGrid>
      <w:tr w:rsidR="70F9C89D" w14:paraId="5369FFB1" w14:textId="77777777" w:rsidTr="001A71D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bottom"/>
          </w:tcPr>
          <w:p w14:paraId="26AB3E84" w14:textId="77777777" w:rsidR="70F9C89D" w:rsidRDefault="70F9C89D" w:rsidP="70F9C89D">
            <w:pPr>
              <w:spacing w:line="276" w:lineRule="auto"/>
              <w:jc w:val="center"/>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ÖZELLİK</w:t>
            </w:r>
          </w:p>
          <w:p w14:paraId="128A0CE5" w14:textId="77777777" w:rsidR="70F9C89D" w:rsidRDefault="70F9C89D" w:rsidP="70F9C89D">
            <w:pPr>
              <w:spacing w:line="276" w:lineRule="auto"/>
              <w:jc w:val="center"/>
              <w:rPr>
                <w:rFonts w:ascii="Times New Roman" w:eastAsia="Times New Roman" w:hAnsi="Times New Roman" w:cs="Times New Roman"/>
                <w:i/>
                <w:iCs/>
                <w:color w:val="FFFFFF" w:themeColor="background1"/>
                <w:sz w:val="16"/>
                <w:szCs w:val="16"/>
              </w:rPr>
            </w:pPr>
          </w:p>
          <w:p w14:paraId="551D76D8" w14:textId="77777777" w:rsidR="70F9C89D" w:rsidRDefault="70F9C89D" w:rsidP="70F9C89D">
            <w:pPr>
              <w:spacing w:line="276" w:lineRule="auto"/>
              <w:jc w:val="center"/>
              <w:rPr>
                <w:rFonts w:ascii="Times New Roman" w:eastAsia="Times New Roman" w:hAnsi="Times New Roman" w:cs="Times New Roman"/>
                <w:i/>
                <w:iCs/>
                <w:color w:val="FFFFFF" w:themeColor="background1"/>
                <w:sz w:val="16"/>
                <w:szCs w:val="16"/>
              </w:rPr>
            </w:pPr>
          </w:p>
        </w:tc>
        <w:tc>
          <w:tcPr>
            <w:tcW w:w="2134" w:type="dxa"/>
            <w:shd w:val="clear" w:color="auto" w:fill="156082" w:themeFill="accent1"/>
            <w:vAlign w:val="bottom"/>
          </w:tcPr>
          <w:p w14:paraId="66652B83"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r w:rsidRPr="70F9C89D">
              <w:rPr>
                <w:rFonts w:ascii="Times New Roman" w:eastAsia="Times New Roman" w:hAnsi="Times New Roman" w:cs="Times New Roman"/>
                <w:color w:val="FFFFFF" w:themeColor="background1"/>
                <w:sz w:val="16"/>
                <w:szCs w:val="16"/>
              </w:rPr>
              <w:t>MODÜL</w:t>
            </w:r>
          </w:p>
          <w:p w14:paraId="524321C5"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747372F5"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tc>
        <w:tc>
          <w:tcPr>
            <w:tcW w:w="2268" w:type="dxa"/>
            <w:shd w:val="clear" w:color="auto" w:fill="156082" w:themeFill="accent1"/>
            <w:vAlign w:val="bottom"/>
          </w:tcPr>
          <w:p w14:paraId="0C0E0C88"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r w:rsidRPr="70F9C89D">
              <w:rPr>
                <w:rFonts w:ascii="Times New Roman" w:eastAsia="Times New Roman" w:hAnsi="Times New Roman" w:cs="Times New Roman"/>
                <w:color w:val="FFFFFF" w:themeColor="background1"/>
                <w:sz w:val="16"/>
                <w:szCs w:val="16"/>
              </w:rPr>
              <w:t>HESAPLAMA YÖNTEMİ</w:t>
            </w:r>
          </w:p>
          <w:p w14:paraId="120363B3"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27147689"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tc>
        <w:tc>
          <w:tcPr>
            <w:tcW w:w="1453" w:type="dxa"/>
            <w:shd w:val="clear" w:color="auto" w:fill="156082" w:themeFill="accent1"/>
            <w:vAlign w:val="bottom"/>
          </w:tcPr>
          <w:p w14:paraId="57143B90"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3E3DDC54"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r w:rsidRPr="70F9C89D">
              <w:rPr>
                <w:rFonts w:ascii="Times New Roman" w:eastAsia="Times New Roman" w:hAnsi="Times New Roman" w:cs="Times New Roman"/>
                <w:color w:val="FFFFFF" w:themeColor="background1"/>
                <w:sz w:val="16"/>
                <w:szCs w:val="16"/>
              </w:rPr>
              <w:t>YAZILIM TEKNOLOJİSİ</w:t>
            </w:r>
          </w:p>
          <w:p w14:paraId="663A5443"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66BF6EB2"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tc>
        <w:tc>
          <w:tcPr>
            <w:tcW w:w="1834" w:type="dxa"/>
            <w:shd w:val="clear" w:color="auto" w:fill="156082" w:themeFill="accent1"/>
            <w:vAlign w:val="bottom"/>
          </w:tcPr>
          <w:p w14:paraId="59069321"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r w:rsidRPr="70F9C89D">
              <w:rPr>
                <w:rFonts w:ascii="Times New Roman" w:eastAsia="Times New Roman" w:hAnsi="Times New Roman" w:cs="Times New Roman"/>
                <w:color w:val="FFFFFF" w:themeColor="background1"/>
                <w:sz w:val="16"/>
                <w:szCs w:val="16"/>
              </w:rPr>
              <w:t>VERİ KAYNAĞI</w:t>
            </w:r>
          </w:p>
          <w:p w14:paraId="6C474B7A"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06277625"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tc>
        <w:tc>
          <w:tcPr>
            <w:tcW w:w="1362" w:type="dxa"/>
            <w:shd w:val="clear" w:color="auto" w:fill="156082" w:themeFill="accent1"/>
            <w:vAlign w:val="bottom"/>
          </w:tcPr>
          <w:p w14:paraId="32EC0F6E"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r w:rsidRPr="70F9C89D">
              <w:rPr>
                <w:rFonts w:ascii="Times New Roman" w:eastAsia="Times New Roman" w:hAnsi="Times New Roman" w:cs="Times New Roman"/>
                <w:color w:val="FFFFFF" w:themeColor="background1"/>
                <w:sz w:val="16"/>
                <w:szCs w:val="16"/>
              </w:rPr>
              <w:t>ÇIKTI</w:t>
            </w:r>
          </w:p>
          <w:p w14:paraId="2518CC53"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p w14:paraId="43634C11" w14:textId="77777777" w:rsidR="70F9C89D" w:rsidRDefault="70F9C89D" w:rsidP="70F9C89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16"/>
                <w:szCs w:val="16"/>
              </w:rPr>
            </w:pPr>
          </w:p>
        </w:tc>
      </w:tr>
      <w:tr w:rsidR="70F9C89D" w14:paraId="775BA31D"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24830923"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EPİGENETİK YAŞ HESAPLAMA</w:t>
            </w:r>
          </w:p>
        </w:tc>
        <w:tc>
          <w:tcPr>
            <w:tcW w:w="2134" w:type="dxa"/>
            <w:shd w:val="clear" w:color="auto" w:fill="156082" w:themeFill="accent1"/>
            <w:vAlign w:val="center"/>
          </w:tcPr>
          <w:p w14:paraId="5202436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3BE0AF6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35B57B8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0E50A89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476135D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539629AB"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18D9536"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Horvath Saati</w:t>
            </w:r>
          </w:p>
        </w:tc>
        <w:tc>
          <w:tcPr>
            <w:tcW w:w="2134" w:type="dxa"/>
          </w:tcPr>
          <w:p w14:paraId="7FA1EDE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epigenetic_clocks</w:t>
            </w:r>
          </w:p>
        </w:tc>
        <w:tc>
          <w:tcPr>
            <w:tcW w:w="2268" w:type="dxa"/>
          </w:tcPr>
          <w:p w14:paraId="0230234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Σ(βi × Mi) + intercept (353 CpG)</w:t>
            </w:r>
          </w:p>
        </w:tc>
        <w:tc>
          <w:tcPr>
            <w:tcW w:w="1453" w:type="dxa"/>
          </w:tcPr>
          <w:p w14:paraId="0BC6913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5BBEDCA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Simüle katsayılar</w:t>
            </w:r>
          </w:p>
        </w:tc>
        <w:tc>
          <w:tcPr>
            <w:tcW w:w="1362" w:type="dxa"/>
          </w:tcPr>
          <w:p w14:paraId="4424D1E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Biyolojik yaş (yıl)</w:t>
            </w:r>
          </w:p>
        </w:tc>
      </w:tr>
      <w:tr w:rsidR="70F9C89D" w14:paraId="4F34794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2C96448"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Hannum Saati</w:t>
            </w:r>
          </w:p>
        </w:tc>
        <w:tc>
          <w:tcPr>
            <w:tcW w:w="2134" w:type="dxa"/>
          </w:tcPr>
          <w:p w14:paraId="4318EBD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epigenetic_clocks</w:t>
            </w:r>
          </w:p>
        </w:tc>
        <w:tc>
          <w:tcPr>
            <w:tcW w:w="2268" w:type="dxa"/>
          </w:tcPr>
          <w:p w14:paraId="2E1D184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Σ(βi × Mi) + intercept (71 CpG)</w:t>
            </w:r>
          </w:p>
        </w:tc>
        <w:tc>
          <w:tcPr>
            <w:tcW w:w="1453" w:type="dxa"/>
          </w:tcPr>
          <w:p w14:paraId="2D3884C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6C4B8AB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Açık kaynak katsayılar</w:t>
            </w:r>
          </w:p>
        </w:tc>
        <w:tc>
          <w:tcPr>
            <w:tcW w:w="1362" w:type="dxa"/>
          </w:tcPr>
          <w:p w14:paraId="2916151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Biyolojik yaş (yıl)</w:t>
            </w:r>
          </w:p>
        </w:tc>
      </w:tr>
      <w:tr w:rsidR="70F9C89D" w14:paraId="46E636B6"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B1EB700"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PhenoAge</w:t>
            </w:r>
          </w:p>
        </w:tc>
        <w:tc>
          <w:tcPr>
            <w:tcW w:w="2134" w:type="dxa"/>
          </w:tcPr>
          <w:p w14:paraId="545F32A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epigenetic_clocks</w:t>
            </w:r>
          </w:p>
        </w:tc>
        <w:tc>
          <w:tcPr>
            <w:tcW w:w="2268" w:type="dxa"/>
          </w:tcPr>
          <w:p w14:paraId="6327C8C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Σ(βi × Mi) + mortality model</w:t>
            </w:r>
          </w:p>
        </w:tc>
        <w:tc>
          <w:tcPr>
            <w:tcW w:w="1453" w:type="dxa"/>
          </w:tcPr>
          <w:p w14:paraId="084D468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1797FF5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Simüle katsayılar</w:t>
            </w:r>
          </w:p>
        </w:tc>
        <w:tc>
          <w:tcPr>
            <w:tcW w:w="1362" w:type="dxa"/>
          </w:tcPr>
          <w:p w14:paraId="3D2B72F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Fenotipik yaş</w:t>
            </w:r>
          </w:p>
        </w:tc>
      </w:tr>
      <w:tr w:rsidR="70F9C89D" w14:paraId="6D231EA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8CDBAD0"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GrimAge</w:t>
            </w:r>
          </w:p>
        </w:tc>
        <w:tc>
          <w:tcPr>
            <w:tcW w:w="2134" w:type="dxa"/>
          </w:tcPr>
          <w:p w14:paraId="5784771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epigenetic_clocks</w:t>
            </w:r>
          </w:p>
        </w:tc>
        <w:tc>
          <w:tcPr>
            <w:tcW w:w="2268" w:type="dxa"/>
          </w:tcPr>
          <w:p w14:paraId="0FDA33D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Composite: 7 DNAm surrogate + 1 CpG</w:t>
            </w:r>
          </w:p>
        </w:tc>
        <w:tc>
          <w:tcPr>
            <w:tcW w:w="1453" w:type="dxa"/>
          </w:tcPr>
          <w:p w14:paraId="410330D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3276A13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Simüle katsayılar</w:t>
            </w:r>
          </w:p>
        </w:tc>
        <w:tc>
          <w:tcPr>
            <w:tcW w:w="1362" w:type="dxa"/>
          </w:tcPr>
          <w:p w14:paraId="0C13C2C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Mortalite riski</w:t>
            </w:r>
          </w:p>
        </w:tc>
      </w:tr>
      <w:tr w:rsidR="70F9C89D" w14:paraId="015AFF88"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75CFEB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DunedinPACE</w:t>
            </w:r>
          </w:p>
        </w:tc>
        <w:tc>
          <w:tcPr>
            <w:tcW w:w="2134" w:type="dxa"/>
          </w:tcPr>
          <w:p w14:paraId="45A5402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epigenetic_clocks</w:t>
            </w:r>
          </w:p>
        </w:tc>
        <w:tc>
          <w:tcPr>
            <w:tcW w:w="2268" w:type="dxa"/>
          </w:tcPr>
          <w:p w14:paraId="6F9AC12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Pace of aging (m/yıl)</w:t>
            </w:r>
          </w:p>
        </w:tc>
        <w:tc>
          <w:tcPr>
            <w:tcW w:w="1453" w:type="dxa"/>
          </w:tcPr>
          <w:p w14:paraId="1EF0DC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195059E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CC-BY 4.0 katsayılar</w:t>
            </w:r>
          </w:p>
        </w:tc>
        <w:tc>
          <w:tcPr>
            <w:tcW w:w="1362" w:type="dxa"/>
          </w:tcPr>
          <w:p w14:paraId="3A95012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Yaşlanma hızı</w:t>
            </w:r>
          </w:p>
        </w:tc>
      </w:tr>
      <w:tr w:rsidR="70F9C89D" w14:paraId="7E4E4CC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B09B244"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Doku-Spesifik Saatler</w:t>
            </w:r>
          </w:p>
        </w:tc>
        <w:tc>
          <w:tcPr>
            <w:tcW w:w="2134" w:type="dxa"/>
          </w:tcPr>
          <w:p w14:paraId="5E08947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tissue_clocks</w:t>
            </w:r>
          </w:p>
        </w:tc>
        <w:tc>
          <w:tcPr>
            <w:tcW w:w="2268" w:type="dxa"/>
          </w:tcPr>
          <w:p w14:paraId="0A34CD0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Cross-tissue normalization</w:t>
            </w:r>
          </w:p>
        </w:tc>
        <w:tc>
          <w:tcPr>
            <w:tcW w:w="1453" w:type="dxa"/>
          </w:tcPr>
          <w:p w14:paraId="26AA1FE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SciPy</w:t>
            </w:r>
          </w:p>
        </w:tc>
        <w:tc>
          <w:tcPr>
            <w:tcW w:w="1834" w:type="dxa"/>
          </w:tcPr>
          <w:p w14:paraId="679751C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Doku referansları</w:t>
            </w:r>
          </w:p>
        </w:tc>
        <w:tc>
          <w:tcPr>
            <w:tcW w:w="1362" w:type="dxa"/>
          </w:tcPr>
          <w:p w14:paraId="332A716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12 doku yaşı</w:t>
            </w:r>
          </w:p>
        </w:tc>
      </w:tr>
      <w:tr w:rsidR="70F9C89D" w14:paraId="74F3944F"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1CE40A2B"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MAKİNE ÖĞRENMESİ</w:t>
            </w:r>
          </w:p>
        </w:tc>
        <w:tc>
          <w:tcPr>
            <w:tcW w:w="2134" w:type="dxa"/>
            <w:shd w:val="clear" w:color="auto" w:fill="156082" w:themeFill="accent1"/>
            <w:vAlign w:val="center"/>
          </w:tcPr>
          <w:p w14:paraId="7366DCF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4C3835F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237C1CB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6B66E20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64FA64A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0042837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F8D8566"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Random Forest</w:t>
            </w:r>
          </w:p>
        </w:tc>
        <w:tc>
          <w:tcPr>
            <w:tcW w:w="2134" w:type="dxa"/>
          </w:tcPr>
          <w:p w14:paraId="334366B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3BC800A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Ensemble trees (n=100, depth=15)</w:t>
            </w:r>
          </w:p>
        </w:tc>
        <w:tc>
          <w:tcPr>
            <w:tcW w:w="1453" w:type="dxa"/>
          </w:tcPr>
          <w:p w14:paraId="02CCCFE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scikit-learn</w:t>
            </w:r>
          </w:p>
        </w:tc>
        <w:tc>
          <w:tcPr>
            <w:tcW w:w="1834" w:type="dxa"/>
          </w:tcPr>
          <w:p w14:paraId="0651436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Eğitim verisi</w:t>
            </w:r>
          </w:p>
        </w:tc>
        <w:tc>
          <w:tcPr>
            <w:tcW w:w="1362" w:type="dxa"/>
          </w:tcPr>
          <w:p w14:paraId="7692FEB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Yaş tahmini</w:t>
            </w:r>
          </w:p>
        </w:tc>
      </w:tr>
      <w:tr w:rsidR="70F9C89D" w14:paraId="008F372B"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2BA6AC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XGBoost</w:t>
            </w:r>
          </w:p>
        </w:tc>
        <w:tc>
          <w:tcPr>
            <w:tcW w:w="2134" w:type="dxa"/>
          </w:tcPr>
          <w:p w14:paraId="149F72D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440597C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Gradient boosting (n=100, lr=0.05)</w:t>
            </w:r>
          </w:p>
        </w:tc>
        <w:tc>
          <w:tcPr>
            <w:tcW w:w="1453" w:type="dxa"/>
          </w:tcPr>
          <w:p w14:paraId="259D5C8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xgboost</w:t>
            </w:r>
          </w:p>
        </w:tc>
        <w:tc>
          <w:tcPr>
            <w:tcW w:w="1834" w:type="dxa"/>
          </w:tcPr>
          <w:p w14:paraId="20F2CCC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Eğitim verisi</w:t>
            </w:r>
          </w:p>
        </w:tc>
        <w:tc>
          <w:tcPr>
            <w:tcW w:w="1362" w:type="dxa"/>
          </w:tcPr>
          <w:p w14:paraId="1DA5E6A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Yaş tahmini</w:t>
            </w:r>
          </w:p>
        </w:tc>
      </w:tr>
      <w:tr w:rsidR="70F9C89D" w14:paraId="5DCB9762"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144289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ElasticNet</w:t>
            </w:r>
          </w:p>
        </w:tc>
        <w:tc>
          <w:tcPr>
            <w:tcW w:w="2134" w:type="dxa"/>
          </w:tcPr>
          <w:p w14:paraId="7ED5022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4CBFFEA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L1+L2 regularization (α=0.1, l1=0.5)</w:t>
            </w:r>
          </w:p>
        </w:tc>
        <w:tc>
          <w:tcPr>
            <w:tcW w:w="1453" w:type="dxa"/>
          </w:tcPr>
          <w:p w14:paraId="7C99072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scikit-learn</w:t>
            </w:r>
          </w:p>
        </w:tc>
        <w:tc>
          <w:tcPr>
            <w:tcW w:w="1834" w:type="dxa"/>
          </w:tcPr>
          <w:p w14:paraId="15B590F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Eğitim verisi</w:t>
            </w:r>
          </w:p>
        </w:tc>
        <w:tc>
          <w:tcPr>
            <w:tcW w:w="1362" w:type="dxa"/>
          </w:tcPr>
          <w:p w14:paraId="7186DCA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Yaş tahmini</w:t>
            </w:r>
          </w:p>
        </w:tc>
      </w:tr>
      <w:tr w:rsidR="70F9C89D" w14:paraId="1683A7E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667B64B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Ensemble Ağırlıkları</w:t>
            </w:r>
          </w:p>
        </w:tc>
        <w:tc>
          <w:tcPr>
            <w:tcW w:w="2134" w:type="dxa"/>
          </w:tcPr>
          <w:p w14:paraId="26D4943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44467E2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Weighted average (RF:0.35, XGB:0.45, EN:0.20)</w:t>
            </w:r>
          </w:p>
        </w:tc>
        <w:tc>
          <w:tcPr>
            <w:tcW w:w="1453" w:type="dxa"/>
          </w:tcPr>
          <w:p w14:paraId="5F62BA9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699E236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Model performansı</w:t>
            </w:r>
          </w:p>
        </w:tc>
        <w:tc>
          <w:tcPr>
            <w:tcW w:w="1362" w:type="dxa"/>
          </w:tcPr>
          <w:p w14:paraId="72C1F93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Final tahmin</w:t>
            </w:r>
          </w:p>
        </w:tc>
      </w:tr>
      <w:tr w:rsidR="70F9C89D" w14:paraId="42D1907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3CCFD7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Cross-Validation</w:t>
            </w:r>
          </w:p>
        </w:tc>
        <w:tc>
          <w:tcPr>
            <w:tcW w:w="2134" w:type="dxa"/>
          </w:tcPr>
          <w:p w14:paraId="7A23BE8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485213A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K-Fold CV (k=5, shuffle=True)</w:t>
            </w:r>
          </w:p>
        </w:tc>
        <w:tc>
          <w:tcPr>
            <w:tcW w:w="1453" w:type="dxa"/>
          </w:tcPr>
          <w:p w14:paraId="0FC8747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scikit-learn</w:t>
            </w:r>
          </w:p>
        </w:tc>
        <w:tc>
          <w:tcPr>
            <w:tcW w:w="1834" w:type="dxa"/>
          </w:tcPr>
          <w:p w14:paraId="1829A73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Eğitim verisi</w:t>
            </w:r>
          </w:p>
        </w:tc>
        <w:tc>
          <w:tcPr>
            <w:tcW w:w="1362" w:type="dxa"/>
          </w:tcPr>
          <w:p w14:paraId="10FFDD1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MAE, RMSE, R²</w:t>
            </w:r>
          </w:p>
        </w:tc>
      </w:tr>
      <w:tr w:rsidR="70F9C89D" w14:paraId="3191F91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CA058F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Feature Importance</w:t>
            </w:r>
          </w:p>
        </w:tc>
        <w:tc>
          <w:tcPr>
            <w:tcW w:w="2134" w:type="dxa"/>
          </w:tcPr>
          <w:p w14:paraId="2E828C0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ml_models</w:t>
            </w:r>
          </w:p>
        </w:tc>
        <w:tc>
          <w:tcPr>
            <w:tcW w:w="2268" w:type="dxa"/>
          </w:tcPr>
          <w:p w14:paraId="614278F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Gini importance / Gain</w:t>
            </w:r>
          </w:p>
        </w:tc>
        <w:tc>
          <w:tcPr>
            <w:tcW w:w="1453" w:type="dxa"/>
          </w:tcPr>
          <w:p w14:paraId="4E26FA0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scikit-learn, xgboost</w:t>
            </w:r>
          </w:p>
        </w:tc>
        <w:tc>
          <w:tcPr>
            <w:tcW w:w="1834" w:type="dxa"/>
          </w:tcPr>
          <w:p w14:paraId="485228F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Model ağırlıkları</w:t>
            </w:r>
          </w:p>
        </w:tc>
        <w:tc>
          <w:tcPr>
            <w:tcW w:w="1362" w:type="dxa"/>
          </w:tcPr>
          <w:p w14:paraId="12FA90C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 sıralaması</w:t>
            </w:r>
          </w:p>
        </w:tc>
      </w:tr>
      <w:tr w:rsidR="70F9C89D" w14:paraId="78A230A1"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480DC16B"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DEEP LEARNING</w:t>
            </w:r>
          </w:p>
        </w:tc>
        <w:tc>
          <w:tcPr>
            <w:tcW w:w="2134" w:type="dxa"/>
            <w:shd w:val="clear" w:color="auto" w:fill="156082" w:themeFill="accent1"/>
            <w:vAlign w:val="center"/>
          </w:tcPr>
          <w:p w14:paraId="52C20C7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796464C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1B7C023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7F6CACB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072A30E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6793A31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1308B3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MLP Neural Network</w:t>
            </w:r>
          </w:p>
        </w:tc>
        <w:tc>
          <w:tcPr>
            <w:tcW w:w="2134" w:type="dxa"/>
          </w:tcPr>
          <w:p w14:paraId="3E59D19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deep_learning_methylation</w:t>
            </w:r>
          </w:p>
        </w:tc>
        <w:tc>
          <w:tcPr>
            <w:tcW w:w="2268" w:type="dxa"/>
          </w:tcPr>
          <w:p w14:paraId="16C9629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Fully connected layers</w:t>
            </w:r>
          </w:p>
        </w:tc>
        <w:tc>
          <w:tcPr>
            <w:tcW w:w="1453" w:type="dxa"/>
          </w:tcPr>
          <w:p w14:paraId="46D7578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PyTorch</w:t>
            </w:r>
          </w:p>
        </w:tc>
        <w:tc>
          <w:tcPr>
            <w:tcW w:w="1834" w:type="dxa"/>
          </w:tcPr>
          <w:p w14:paraId="4E44A8E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Metilasyon matrisi</w:t>
            </w:r>
          </w:p>
        </w:tc>
        <w:tc>
          <w:tcPr>
            <w:tcW w:w="1362" w:type="dxa"/>
          </w:tcPr>
          <w:p w14:paraId="3B0FC8B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Yaş tahmini</w:t>
            </w:r>
          </w:p>
        </w:tc>
      </w:tr>
      <w:tr w:rsidR="70F9C89D" w14:paraId="6923D956"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5E4934E"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Autoencoder</w:t>
            </w:r>
          </w:p>
        </w:tc>
        <w:tc>
          <w:tcPr>
            <w:tcW w:w="2134" w:type="dxa"/>
          </w:tcPr>
          <w:p w14:paraId="4CF3EB0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deep_learning_methylation</w:t>
            </w:r>
          </w:p>
        </w:tc>
        <w:tc>
          <w:tcPr>
            <w:tcW w:w="2268" w:type="dxa"/>
          </w:tcPr>
          <w:p w14:paraId="448C67A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Encoder-Decoder boyut indirgeme</w:t>
            </w:r>
          </w:p>
        </w:tc>
        <w:tc>
          <w:tcPr>
            <w:tcW w:w="1453" w:type="dxa"/>
          </w:tcPr>
          <w:p w14:paraId="5970372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PyTorch</w:t>
            </w:r>
          </w:p>
        </w:tc>
        <w:tc>
          <w:tcPr>
            <w:tcW w:w="1834" w:type="dxa"/>
          </w:tcPr>
          <w:p w14:paraId="410168D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Yüksek boyutlu veri</w:t>
            </w:r>
          </w:p>
        </w:tc>
        <w:tc>
          <w:tcPr>
            <w:tcW w:w="1362" w:type="dxa"/>
          </w:tcPr>
          <w:p w14:paraId="6E20532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Latent temsil</w:t>
            </w:r>
          </w:p>
        </w:tc>
      </w:tr>
      <w:tr w:rsidR="70F9C89D" w14:paraId="1E3D6A82"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F5598F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Molecular GNN</w:t>
            </w:r>
          </w:p>
        </w:tc>
        <w:tc>
          <w:tcPr>
            <w:tcW w:w="2134" w:type="dxa"/>
          </w:tcPr>
          <w:p w14:paraId="31DA756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molecular_gnn</w:t>
            </w:r>
          </w:p>
        </w:tc>
        <w:tc>
          <w:tcPr>
            <w:tcW w:w="2268" w:type="dxa"/>
          </w:tcPr>
          <w:p w14:paraId="24D6CE4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Message Passing Neural Network</w:t>
            </w:r>
          </w:p>
        </w:tc>
        <w:tc>
          <w:tcPr>
            <w:tcW w:w="1453" w:type="dxa"/>
          </w:tcPr>
          <w:p w14:paraId="5FB550A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PyTorch Geometric</w:t>
            </w:r>
          </w:p>
        </w:tc>
        <w:tc>
          <w:tcPr>
            <w:tcW w:w="1834" w:type="dxa"/>
          </w:tcPr>
          <w:p w14:paraId="49E46AC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Molekül grafları</w:t>
            </w:r>
          </w:p>
        </w:tc>
        <w:tc>
          <w:tcPr>
            <w:tcW w:w="1362" w:type="dxa"/>
          </w:tcPr>
          <w:p w14:paraId="5AE1A9D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Bağımlılık skoru</w:t>
            </w:r>
          </w:p>
        </w:tc>
      </w:tr>
      <w:tr w:rsidR="70F9C89D" w14:paraId="621E1C6D"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352BC90E"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İSTATİSTİKSEL ANALİZ</w:t>
            </w:r>
          </w:p>
        </w:tc>
        <w:tc>
          <w:tcPr>
            <w:tcW w:w="2134" w:type="dxa"/>
            <w:shd w:val="clear" w:color="auto" w:fill="156082" w:themeFill="accent1"/>
            <w:vAlign w:val="center"/>
          </w:tcPr>
          <w:p w14:paraId="6BCCF10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30479CA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4652212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57CF285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414A800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48E36E8B"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8356EE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Temel İstatistikler</w:t>
            </w:r>
          </w:p>
        </w:tc>
        <w:tc>
          <w:tcPr>
            <w:tcW w:w="2134" w:type="dxa"/>
          </w:tcPr>
          <w:p w14:paraId="74ED07B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statistics</w:t>
            </w:r>
          </w:p>
        </w:tc>
        <w:tc>
          <w:tcPr>
            <w:tcW w:w="2268" w:type="dxa"/>
          </w:tcPr>
          <w:p w14:paraId="444E936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Mean, SD, Median, IQR</w:t>
            </w:r>
          </w:p>
        </w:tc>
        <w:tc>
          <w:tcPr>
            <w:tcW w:w="1453" w:type="dxa"/>
          </w:tcPr>
          <w:p w14:paraId="1578F99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NumPy, SciPy</w:t>
            </w:r>
          </w:p>
        </w:tc>
        <w:tc>
          <w:tcPr>
            <w:tcW w:w="1834" w:type="dxa"/>
          </w:tcPr>
          <w:p w14:paraId="5D0BA0F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Sayısal veri</w:t>
            </w:r>
          </w:p>
        </w:tc>
        <w:tc>
          <w:tcPr>
            <w:tcW w:w="1362" w:type="dxa"/>
          </w:tcPr>
          <w:p w14:paraId="222A394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Özet istatistikler</w:t>
            </w:r>
          </w:p>
        </w:tc>
      </w:tr>
      <w:tr w:rsidR="70F9C89D" w14:paraId="300996E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814B4F8"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Korelasyon</w:t>
            </w:r>
          </w:p>
        </w:tc>
        <w:tc>
          <w:tcPr>
            <w:tcW w:w="2134" w:type="dxa"/>
          </w:tcPr>
          <w:p w14:paraId="2D6F6C3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statistics</w:t>
            </w:r>
          </w:p>
        </w:tc>
        <w:tc>
          <w:tcPr>
            <w:tcW w:w="2268" w:type="dxa"/>
          </w:tcPr>
          <w:p w14:paraId="2696E62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Pearson, Spearman</w:t>
            </w:r>
          </w:p>
        </w:tc>
        <w:tc>
          <w:tcPr>
            <w:tcW w:w="1453" w:type="dxa"/>
          </w:tcPr>
          <w:p w14:paraId="06072E4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SciPy</w:t>
            </w:r>
          </w:p>
        </w:tc>
        <w:tc>
          <w:tcPr>
            <w:tcW w:w="1834" w:type="dxa"/>
          </w:tcPr>
          <w:p w14:paraId="5C87D6D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Çift değişken</w:t>
            </w:r>
          </w:p>
        </w:tc>
        <w:tc>
          <w:tcPr>
            <w:tcW w:w="1362" w:type="dxa"/>
          </w:tcPr>
          <w:p w14:paraId="624945D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 p-değeri</w:t>
            </w:r>
          </w:p>
        </w:tc>
      </w:tr>
      <w:tr w:rsidR="70F9C89D" w14:paraId="429C71C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AF02763"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Regresyon</w:t>
            </w:r>
          </w:p>
        </w:tc>
        <w:tc>
          <w:tcPr>
            <w:tcW w:w="2134" w:type="dxa"/>
          </w:tcPr>
          <w:p w14:paraId="6A23F5A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statistics</w:t>
            </w:r>
          </w:p>
        </w:tc>
        <w:tc>
          <w:tcPr>
            <w:tcW w:w="2268" w:type="dxa"/>
          </w:tcPr>
          <w:p w14:paraId="0092F44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OLS, Robust regression</w:t>
            </w:r>
          </w:p>
        </w:tc>
        <w:tc>
          <w:tcPr>
            <w:tcW w:w="1453" w:type="dxa"/>
          </w:tcPr>
          <w:p w14:paraId="20B2635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statsmodels</w:t>
            </w:r>
          </w:p>
        </w:tc>
        <w:tc>
          <w:tcPr>
            <w:tcW w:w="1834" w:type="dxa"/>
          </w:tcPr>
          <w:p w14:paraId="769A041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Bağımlı/bağımsız</w:t>
            </w:r>
          </w:p>
        </w:tc>
        <w:tc>
          <w:tcPr>
            <w:tcW w:w="1362" w:type="dxa"/>
          </w:tcPr>
          <w:p w14:paraId="0D9C5CB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β, SE, p</w:t>
            </w:r>
          </w:p>
        </w:tc>
      </w:tr>
      <w:tr w:rsidR="70F9C89D" w14:paraId="6DF36718"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6C5AEB9"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SHAP Analizi</w:t>
            </w:r>
          </w:p>
        </w:tc>
        <w:tc>
          <w:tcPr>
            <w:tcW w:w="2134" w:type="dxa"/>
          </w:tcPr>
          <w:p w14:paraId="68CC90F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model_explainability</w:t>
            </w:r>
          </w:p>
        </w:tc>
        <w:tc>
          <w:tcPr>
            <w:tcW w:w="2268" w:type="dxa"/>
          </w:tcPr>
          <w:p w14:paraId="0AE383C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TreeSHAP algoritması</w:t>
            </w:r>
          </w:p>
        </w:tc>
        <w:tc>
          <w:tcPr>
            <w:tcW w:w="1453" w:type="dxa"/>
          </w:tcPr>
          <w:p w14:paraId="5542DD1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shap</w:t>
            </w:r>
          </w:p>
        </w:tc>
        <w:tc>
          <w:tcPr>
            <w:tcW w:w="1834" w:type="dxa"/>
          </w:tcPr>
          <w:p w14:paraId="0128312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Eğitilmiş model</w:t>
            </w:r>
          </w:p>
        </w:tc>
        <w:tc>
          <w:tcPr>
            <w:tcW w:w="1362" w:type="dxa"/>
          </w:tcPr>
          <w:p w14:paraId="7DF2FD7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Feature katkıları</w:t>
            </w:r>
          </w:p>
        </w:tc>
      </w:tr>
      <w:tr w:rsidR="70F9C89D" w14:paraId="1BD56A1D"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DC7026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Moderasyon Analizi</w:t>
            </w:r>
          </w:p>
        </w:tc>
        <w:tc>
          <w:tcPr>
            <w:tcW w:w="2134" w:type="dxa"/>
          </w:tcPr>
          <w:p w14:paraId="46B4C91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moderation</w:t>
            </w:r>
          </w:p>
        </w:tc>
        <w:tc>
          <w:tcPr>
            <w:tcW w:w="2268" w:type="dxa"/>
          </w:tcPr>
          <w:p w14:paraId="2092773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Etkileşim terimi regresyon</w:t>
            </w:r>
          </w:p>
        </w:tc>
        <w:tc>
          <w:tcPr>
            <w:tcW w:w="1453" w:type="dxa"/>
          </w:tcPr>
          <w:p w14:paraId="2DF4D50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statsmodels</w:t>
            </w:r>
          </w:p>
        </w:tc>
        <w:tc>
          <w:tcPr>
            <w:tcW w:w="1834" w:type="dxa"/>
          </w:tcPr>
          <w:p w14:paraId="249DF33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Moderatör değişken</w:t>
            </w:r>
          </w:p>
        </w:tc>
        <w:tc>
          <w:tcPr>
            <w:tcW w:w="1362" w:type="dxa"/>
          </w:tcPr>
          <w:p w14:paraId="5A8783B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Moderasyon etkisi</w:t>
            </w:r>
          </w:p>
        </w:tc>
      </w:tr>
      <w:tr w:rsidR="70F9C89D" w14:paraId="110D2DD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65549175"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GSEA</w:t>
            </w:r>
          </w:p>
        </w:tc>
        <w:tc>
          <w:tcPr>
            <w:tcW w:w="2134" w:type="dxa"/>
          </w:tcPr>
          <w:p w14:paraId="785D14C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gsea</w:t>
            </w:r>
          </w:p>
        </w:tc>
        <w:tc>
          <w:tcPr>
            <w:tcW w:w="2268" w:type="dxa"/>
          </w:tcPr>
          <w:p w14:paraId="25F44B3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Kolmogorov-Smirnov enrichment</w:t>
            </w:r>
          </w:p>
        </w:tc>
        <w:tc>
          <w:tcPr>
            <w:tcW w:w="1453" w:type="dxa"/>
          </w:tcPr>
          <w:p w14:paraId="27F5C31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A4906F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 listeleri</w:t>
            </w:r>
          </w:p>
        </w:tc>
        <w:tc>
          <w:tcPr>
            <w:tcW w:w="1362" w:type="dxa"/>
          </w:tcPr>
          <w:p w14:paraId="7E9E115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Enrichment skoru</w:t>
            </w:r>
          </w:p>
        </w:tc>
      </w:tr>
      <w:tr w:rsidR="70F9C89D" w14:paraId="483F7CBA"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41A4AA7C" w14:textId="77777777" w:rsidR="70F9C89D" w:rsidRDefault="70F9C89D" w:rsidP="70F9C89D">
            <w:pPr>
              <w:spacing w:line="276" w:lineRule="auto"/>
              <w:jc w:val="center"/>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VERİ ÖN İŞLEME</w:t>
            </w:r>
          </w:p>
        </w:tc>
        <w:tc>
          <w:tcPr>
            <w:tcW w:w="2134" w:type="dxa"/>
            <w:shd w:val="clear" w:color="auto" w:fill="156082" w:themeFill="accent1"/>
            <w:vAlign w:val="center"/>
          </w:tcPr>
          <w:p w14:paraId="652D29EA" w14:textId="77777777" w:rsidR="70F9C89D" w:rsidRDefault="70F9C89D" w:rsidP="70F9C89D">
            <w:pPr>
              <w:spacing w:line="276" w:lineRule="auto"/>
              <w:jc w:val="center"/>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10ADF22B" w14:textId="77777777" w:rsidR="70F9C89D" w:rsidRDefault="70F9C89D" w:rsidP="70F9C89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7C300E45" w14:textId="77777777" w:rsidR="70F9C89D" w:rsidRDefault="70F9C89D" w:rsidP="70F9C89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5AA0652D" w14:textId="77777777" w:rsidR="70F9C89D" w:rsidRDefault="70F9C89D" w:rsidP="70F9C89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56564FC8" w14:textId="77777777" w:rsidR="70F9C89D" w:rsidRDefault="70F9C89D" w:rsidP="70F9C89D">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29B129B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6A0D9F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Beta Değer Dönüşümü</w:t>
            </w:r>
          </w:p>
        </w:tc>
        <w:tc>
          <w:tcPr>
            <w:tcW w:w="2134" w:type="dxa"/>
          </w:tcPr>
          <w:p w14:paraId="23D5BB6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methylation_preprocessing</w:t>
            </w:r>
          </w:p>
        </w:tc>
        <w:tc>
          <w:tcPr>
            <w:tcW w:w="2268" w:type="dxa"/>
          </w:tcPr>
          <w:p w14:paraId="5982675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β = M/(M+U+100)</w:t>
            </w:r>
          </w:p>
        </w:tc>
        <w:tc>
          <w:tcPr>
            <w:tcW w:w="1453" w:type="dxa"/>
          </w:tcPr>
          <w:p w14:paraId="7AC3F63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NumPy</w:t>
            </w:r>
          </w:p>
        </w:tc>
        <w:tc>
          <w:tcPr>
            <w:tcW w:w="1834" w:type="dxa"/>
          </w:tcPr>
          <w:p w14:paraId="4AC93B8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Raw IDAT</w:t>
            </w:r>
          </w:p>
        </w:tc>
        <w:tc>
          <w:tcPr>
            <w:tcW w:w="1362" w:type="dxa"/>
          </w:tcPr>
          <w:p w14:paraId="24FD6FA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0-1 beta değerleri</w:t>
            </w:r>
          </w:p>
        </w:tc>
      </w:tr>
      <w:tr w:rsidR="70F9C89D" w14:paraId="0FEEA21C"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C9944D8"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ComBat Batch Correction</w:t>
            </w:r>
          </w:p>
        </w:tc>
        <w:tc>
          <w:tcPr>
            <w:tcW w:w="2134" w:type="dxa"/>
          </w:tcPr>
          <w:p w14:paraId="6EF2C84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methylation_preprocessing</w:t>
            </w:r>
          </w:p>
        </w:tc>
        <w:tc>
          <w:tcPr>
            <w:tcW w:w="2268" w:type="dxa"/>
          </w:tcPr>
          <w:p w14:paraId="72F9C29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Empirical Bayes</w:t>
            </w:r>
          </w:p>
        </w:tc>
        <w:tc>
          <w:tcPr>
            <w:tcW w:w="1453" w:type="dxa"/>
          </w:tcPr>
          <w:p w14:paraId="72AA749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046BF9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Çoklu batch veri</w:t>
            </w:r>
          </w:p>
        </w:tc>
        <w:tc>
          <w:tcPr>
            <w:tcW w:w="1362" w:type="dxa"/>
          </w:tcPr>
          <w:p w14:paraId="052FA58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Düzeltilmiş beta</w:t>
            </w:r>
          </w:p>
        </w:tc>
      </w:tr>
      <w:tr w:rsidR="70F9C89D" w14:paraId="5463C41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0CDD32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Houseman Deconvolution</w:t>
            </w:r>
          </w:p>
        </w:tc>
        <w:tc>
          <w:tcPr>
            <w:tcW w:w="2134" w:type="dxa"/>
          </w:tcPr>
          <w:p w14:paraId="0329735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methylation_preprocessing</w:t>
            </w:r>
          </w:p>
        </w:tc>
        <w:tc>
          <w:tcPr>
            <w:tcW w:w="2268" w:type="dxa"/>
          </w:tcPr>
          <w:p w14:paraId="683B1FC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Reference-based cell estimation</w:t>
            </w:r>
          </w:p>
        </w:tc>
        <w:tc>
          <w:tcPr>
            <w:tcW w:w="1453" w:type="dxa"/>
          </w:tcPr>
          <w:p w14:paraId="3F3F1E9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384622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Beta matrisi</w:t>
            </w:r>
          </w:p>
        </w:tc>
        <w:tc>
          <w:tcPr>
            <w:tcW w:w="1362" w:type="dxa"/>
          </w:tcPr>
          <w:p w14:paraId="38B6B5A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Hücre oranları</w:t>
            </w:r>
          </w:p>
        </w:tc>
      </w:tr>
      <w:tr w:rsidR="70F9C89D" w14:paraId="7C84076E"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267CE27"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Kalite Kontrolü</w:t>
            </w:r>
          </w:p>
        </w:tc>
        <w:tc>
          <w:tcPr>
            <w:tcW w:w="2134" w:type="dxa"/>
          </w:tcPr>
          <w:p w14:paraId="335C6F6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methylation_preprocessing</w:t>
            </w:r>
          </w:p>
        </w:tc>
        <w:tc>
          <w:tcPr>
            <w:tcW w:w="2268" w:type="dxa"/>
          </w:tcPr>
          <w:p w14:paraId="7C2BB0D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Detection p-value filtreleme</w:t>
            </w:r>
          </w:p>
        </w:tc>
        <w:tc>
          <w:tcPr>
            <w:tcW w:w="1453" w:type="dxa"/>
          </w:tcPr>
          <w:p w14:paraId="332B244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91CB13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Raw veri</w:t>
            </w:r>
          </w:p>
        </w:tc>
        <w:tc>
          <w:tcPr>
            <w:tcW w:w="1362" w:type="dxa"/>
          </w:tcPr>
          <w:p w14:paraId="7CC7152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QC geçen problar</w:t>
            </w:r>
          </w:p>
        </w:tc>
      </w:tr>
      <w:tr w:rsidR="70F9C89D" w14:paraId="3FE4E3C7"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701E0E0E"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VERİTABANI SİSTEMLERİ</w:t>
            </w:r>
          </w:p>
        </w:tc>
        <w:tc>
          <w:tcPr>
            <w:tcW w:w="2134" w:type="dxa"/>
            <w:shd w:val="clear" w:color="auto" w:fill="156082" w:themeFill="accent1"/>
            <w:vAlign w:val="center"/>
          </w:tcPr>
          <w:p w14:paraId="4C0E1C1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54591CB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79B04BD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7B5A2E0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4DA4A1E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387FE805"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B032B99"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PostgreSQL Bağlantı</w:t>
            </w:r>
          </w:p>
        </w:tc>
        <w:tc>
          <w:tcPr>
            <w:tcW w:w="2134" w:type="dxa"/>
          </w:tcPr>
          <w:p w14:paraId="53AC726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database</w:t>
            </w:r>
          </w:p>
        </w:tc>
        <w:tc>
          <w:tcPr>
            <w:tcW w:w="2268" w:type="dxa"/>
          </w:tcPr>
          <w:p w14:paraId="19ADFA3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SQLAlchemy ORM</w:t>
            </w:r>
          </w:p>
        </w:tc>
        <w:tc>
          <w:tcPr>
            <w:tcW w:w="1453" w:type="dxa"/>
          </w:tcPr>
          <w:p w14:paraId="4264E22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psycopg2, SQLAlchemy</w:t>
            </w:r>
          </w:p>
        </w:tc>
        <w:tc>
          <w:tcPr>
            <w:tcW w:w="1834" w:type="dxa"/>
          </w:tcPr>
          <w:p w14:paraId="3345BC2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PostgreSQL</w:t>
            </w:r>
          </w:p>
        </w:tc>
        <w:tc>
          <w:tcPr>
            <w:tcW w:w="1362" w:type="dxa"/>
          </w:tcPr>
          <w:p w14:paraId="154FFBE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CRUD işlemleri</w:t>
            </w:r>
          </w:p>
        </w:tc>
      </w:tr>
      <w:tr w:rsidR="70F9C89D" w14:paraId="12C0E52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DF4E182"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CpG Veritabanı</w:t>
            </w:r>
          </w:p>
        </w:tc>
        <w:tc>
          <w:tcPr>
            <w:tcW w:w="2134" w:type="dxa"/>
          </w:tcPr>
          <w:p w14:paraId="567BFBF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cpg_database</w:t>
            </w:r>
          </w:p>
        </w:tc>
        <w:tc>
          <w:tcPr>
            <w:tcW w:w="2268" w:type="dxa"/>
          </w:tcPr>
          <w:p w14:paraId="6D7DEDF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Relational mapping</w:t>
            </w:r>
          </w:p>
        </w:tc>
        <w:tc>
          <w:tcPr>
            <w:tcW w:w="1453" w:type="dxa"/>
          </w:tcPr>
          <w:p w14:paraId="1320437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SQLAlchemy</w:t>
            </w:r>
          </w:p>
        </w:tc>
        <w:tc>
          <w:tcPr>
            <w:tcW w:w="1834" w:type="dxa"/>
          </w:tcPr>
          <w:p w14:paraId="57C9724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 anotasyonları</w:t>
            </w:r>
          </w:p>
        </w:tc>
        <w:tc>
          <w:tcPr>
            <w:tcW w:w="1362" w:type="dxa"/>
          </w:tcPr>
          <w:p w14:paraId="6631777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 bilgileri</w:t>
            </w:r>
          </w:p>
        </w:tc>
      </w:tr>
      <w:tr w:rsidR="70F9C89D" w14:paraId="7CF459F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D22CEC0"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Referans Veritabanı</w:t>
            </w:r>
          </w:p>
        </w:tc>
        <w:tc>
          <w:tcPr>
            <w:tcW w:w="2134" w:type="dxa"/>
          </w:tcPr>
          <w:p w14:paraId="0B62523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reference_database</w:t>
            </w:r>
          </w:p>
        </w:tc>
        <w:tc>
          <w:tcPr>
            <w:tcW w:w="2268" w:type="dxa"/>
          </w:tcPr>
          <w:p w14:paraId="55F9309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Population-based matching</w:t>
            </w:r>
          </w:p>
        </w:tc>
        <w:tc>
          <w:tcPr>
            <w:tcW w:w="1453" w:type="dxa"/>
          </w:tcPr>
          <w:p w14:paraId="53C91F0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SQL</w:t>
            </w:r>
          </w:p>
        </w:tc>
        <w:tc>
          <w:tcPr>
            <w:tcW w:w="1834" w:type="dxa"/>
          </w:tcPr>
          <w:p w14:paraId="65B89FD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10,542 profil</w:t>
            </w:r>
          </w:p>
        </w:tc>
        <w:tc>
          <w:tcPr>
            <w:tcW w:w="1362" w:type="dxa"/>
          </w:tcPr>
          <w:p w14:paraId="76D8F9C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Referans karşılaştırma</w:t>
            </w:r>
          </w:p>
        </w:tc>
      </w:tr>
      <w:tr w:rsidR="70F9C89D" w14:paraId="0750485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52BEB3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Hastalık DB</w:t>
            </w:r>
          </w:p>
        </w:tc>
        <w:tc>
          <w:tcPr>
            <w:tcW w:w="2134" w:type="dxa"/>
          </w:tcPr>
          <w:p w14:paraId="40EC57E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disease_methylation_database</w:t>
            </w:r>
          </w:p>
        </w:tc>
        <w:tc>
          <w:tcPr>
            <w:tcW w:w="2268" w:type="dxa"/>
          </w:tcPr>
          <w:p w14:paraId="45F5237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Disease-CpG mapping</w:t>
            </w:r>
          </w:p>
        </w:tc>
        <w:tc>
          <w:tcPr>
            <w:tcW w:w="1453" w:type="dxa"/>
          </w:tcPr>
          <w:p w14:paraId="685E714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SQL</w:t>
            </w:r>
          </w:p>
        </w:tc>
        <w:tc>
          <w:tcPr>
            <w:tcW w:w="1834" w:type="dxa"/>
          </w:tcPr>
          <w:p w14:paraId="0A2DBED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Catalog</w:t>
            </w:r>
          </w:p>
        </w:tc>
        <w:tc>
          <w:tcPr>
            <w:tcW w:w="1362" w:type="dxa"/>
          </w:tcPr>
          <w:p w14:paraId="17FE069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Hastalık eşleştirme</w:t>
            </w:r>
          </w:p>
        </w:tc>
      </w:tr>
      <w:tr w:rsidR="70F9C89D" w14:paraId="37074503"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DF512BE"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Madde Veritabanı</w:t>
            </w:r>
          </w:p>
        </w:tc>
        <w:tc>
          <w:tcPr>
            <w:tcW w:w="2134" w:type="dxa"/>
          </w:tcPr>
          <w:p w14:paraId="2DDCDFA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comprehensive_substance_database</w:t>
            </w:r>
          </w:p>
        </w:tc>
        <w:tc>
          <w:tcPr>
            <w:tcW w:w="2268" w:type="dxa"/>
          </w:tcPr>
          <w:p w14:paraId="0D7C372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Chemical structure indexing</w:t>
            </w:r>
          </w:p>
        </w:tc>
        <w:tc>
          <w:tcPr>
            <w:tcW w:w="1453" w:type="dxa"/>
          </w:tcPr>
          <w:p w14:paraId="715D6D5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RDKit</w:t>
            </w:r>
          </w:p>
        </w:tc>
        <w:tc>
          <w:tcPr>
            <w:tcW w:w="1834" w:type="dxa"/>
          </w:tcPr>
          <w:p w14:paraId="2838CB6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36,000+ madde</w:t>
            </w:r>
          </w:p>
        </w:tc>
        <w:tc>
          <w:tcPr>
            <w:tcW w:w="1362" w:type="dxa"/>
          </w:tcPr>
          <w:p w14:paraId="25E0AAD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Madde bilgileri</w:t>
            </w:r>
          </w:p>
        </w:tc>
      </w:tr>
      <w:tr w:rsidR="70F9C89D" w14:paraId="2A99DB6D"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2CEF596F"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MADDE TESPİT</w:t>
            </w:r>
          </w:p>
        </w:tc>
        <w:tc>
          <w:tcPr>
            <w:tcW w:w="2134" w:type="dxa"/>
            <w:shd w:val="clear" w:color="auto" w:fill="156082" w:themeFill="accent1"/>
            <w:vAlign w:val="center"/>
          </w:tcPr>
          <w:p w14:paraId="7546CCE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382F314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0583352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159B25B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7C036DD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3755198E"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6B83A40F"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Madde Tespit</w:t>
            </w:r>
          </w:p>
        </w:tc>
        <w:tc>
          <w:tcPr>
            <w:tcW w:w="2134" w:type="dxa"/>
          </w:tcPr>
          <w:p w14:paraId="3439CDE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substance_detection</w:t>
            </w:r>
          </w:p>
        </w:tc>
        <w:tc>
          <w:tcPr>
            <w:tcW w:w="2268" w:type="dxa"/>
          </w:tcPr>
          <w:p w14:paraId="289C297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CpG-substance correlation</w:t>
            </w:r>
          </w:p>
        </w:tc>
        <w:tc>
          <w:tcPr>
            <w:tcW w:w="1453" w:type="dxa"/>
          </w:tcPr>
          <w:p w14:paraId="09EEEC2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SciPy</w:t>
            </w:r>
          </w:p>
        </w:tc>
        <w:tc>
          <w:tcPr>
            <w:tcW w:w="1834" w:type="dxa"/>
          </w:tcPr>
          <w:p w14:paraId="2DE68A0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Madde-CpG DB</w:t>
            </w:r>
          </w:p>
        </w:tc>
        <w:tc>
          <w:tcPr>
            <w:tcW w:w="1362" w:type="dxa"/>
          </w:tcPr>
          <w:p w14:paraId="004A240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Tespit sonuçları</w:t>
            </w:r>
          </w:p>
        </w:tc>
      </w:tr>
      <w:tr w:rsidR="70F9C89D" w14:paraId="4658237E"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6C21D79"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Kullanım Yöntemi</w:t>
            </w:r>
          </w:p>
        </w:tc>
        <w:tc>
          <w:tcPr>
            <w:tcW w:w="2134" w:type="dxa"/>
          </w:tcPr>
          <w:p w14:paraId="6FF19EB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abuse_method_detection</w:t>
            </w:r>
          </w:p>
        </w:tc>
        <w:tc>
          <w:tcPr>
            <w:tcW w:w="2268" w:type="dxa"/>
          </w:tcPr>
          <w:p w14:paraId="2362EB0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Pyrolysis/injection CpG markers</w:t>
            </w:r>
          </w:p>
        </w:tc>
        <w:tc>
          <w:tcPr>
            <w:tcW w:w="1453" w:type="dxa"/>
          </w:tcPr>
          <w:p w14:paraId="24DF8B3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2EEC99B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Akademik literatür</w:t>
            </w:r>
          </w:p>
        </w:tc>
        <w:tc>
          <w:tcPr>
            <w:tcW w:w="1362" w:type="dxa"/>
          </w:tcPr>
          <w:p w14:paraId="45D2E2E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Kullanım yöntemi</w:t>
            </w:r>
          </w:p>
        </w:tc>
      </w:tr>
      <w:tr w:rsidR="70F9C89D" w14:paraId="6235AFA0"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E56759C"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Farmakolojik Zeka</w:t>
            </w:r>
          </w:p>
        </w:tc>
        <w:tc>
          <w:tcPr>
            <w:tcW w:w="2134" w:type="dxa"/>
          </w:tcPr>
          <w:p w14:paraId="15EABD8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pharmacological_abuse_intelligence</w:t>
            </w:r>
          </w:p>
        </w:tc>
        <w:tc>
          <w:tcPr>
            <w:tcW w:w="2268" w:type="dxa"/>
          </w:tcPr>
          <w:p w14:paraId="6975FEC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Receptor affinity scoring</w:t>
            </w:r>
          </w:p>
        </w:tc>
        <w:tc>
          <w:tcPr>
            <w:tcW w:w="1453" w:type="dxa"/>
          </w:tcPr>
          <w:p w14:paraId="6EBBA8C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RDKit</w:t>
            </w:r>
          </w:p>
        </w:tc>
        <w:tc>
          <w:tcPr>
            <w:tcW w:w="1834" w:type="dxa"/>
          </w:tcPr>
          <w:p w14:paraId="3046B2A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PharmGKB</w:t>
            </w:r>
          </w:p>
        </w:tc>
        <w:tc>
          <w:tcPr>
            <w:tcW w:w="1362" w:type="dxa"/>
          </w:tcPr>
          <w:p w14:paraId="233FD0B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Bağımlılık riski</w:t>
            </w:r>
          </w:p>
        </w:tc>
      </w:tr>
      <w:tr w:rsidR="70F9C89D" w14:paraId="4C4C395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09F761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Üretim Kimyasalı</w:t>
            </w:r>
          </w:p>
        </w:tc>
        <w:tc>
          <w:tcPr>
            <w:tcW w:w="2134" w:type="dxa"/>
          </w:tcPr>
          <w:p w14:paraId="4082894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dna_manufacturing_detection</w:t>
            </w:r>
          </w:p>
        </w:tc>
        <w:tc>
          <w:tcPr>
            <w:tcW w:w="2268" w:type="dxa"/>
          </w:tcPr>
          <w:p w14:paraId="6AD94DB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Precursor chemical signatures</w:t>
            </w:r>
          </w:p>
        </w:tc>
        <w:tc>
          <w:tcPr>
            <w:tcW w:w="1453" w:type="dxa"/>
          </w:tcPr>
          <w:p w14:paraId="2D877F6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422EB00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Kimyasal DB</w:t>
            </w:r>
          </w:p>
        </w:tc>
        <w:tc>
          <w:tcPr>
            <w:tcW w:w="1362" w:type="dxa"/>
          </w:tcPr>
          <w:p w14:paraId="1424368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Üretim tespiti</w:t>
            </w:r>
          </w:p>
        </w:tc>
      </w:tr>
      <w:tr w:rsidR="70F9C89D" w14:paraId="551CF6AC"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340EB8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Bilinmeyen Madde</w:t>
            </w:r>
          </w:p>
        </w:tc>
        <w:tc>
          <w:tcPr>
            <w:tcW w:w="2134" w:type="dxa"/>
          </w:tcPr>
          <w:p w14:paraId="0C98EFA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unknown_substance_detection</w:t>
            </w:r>
          </w:p>
        </w:tc>
        <w:tc>
          <w:tcPr>
            <w:tcW w:w="2268" w:type="dxa"/>
          </w:tcPr>
          <w:p w14:paraId="622F212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Similarity-based matching</w:t>
            </w:r>
          </w:p>
        </w:tc>
        <w:tc>
          <w:tcPr>
            <w:tcW w:w="1453" w:type="dxa"/>
          </w:tcPr>
          <w:p w14:paraId="4516B6B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RDKit</w:t>
            </w:r>
          </w:p>
        </w:tc>
        <w:tc>
          <w:tcPr>
            <w:tcW w:w="1834" w:type="dxa"/>
          </w:tcPr>
          <w:p w14:paraId="136B9DF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Referans maddeler</w:t>
            </w:r>
          </w:p>
        </w:tc>
        <w:tc>
          <w:tcPr>
            <w:tcW w:w="1362" w:type="dxa"/>
          </w:tcPr>
          <w:p w14:paraId="2298A5C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En yakın eşleşme</w:t>
            </w:r>
          </w:p>
        </w:tc>
      </w:tr>
      <w:tr w:rsidR="70F9C89D" w14:paraId="1244D240"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32FF87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NPS Tespit</w:t>
            </w:r>
          </w:p>
        </w:tc>
        <w:tc>
          <w:tcPr>
            <w:tcW w:w="2134" w:type="dxa"/>
          </w:tcPr>
          <w:p w14:paraId="725C51E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nps_database_unodc</w:t>
            </w:r>
          </w:p>
        </w:tc>
        <w:tc>
          <w:tcPr>
            <w:tcW w:w="2268" w:type="dxa"/>
          </w:tcPr>
          <w:p w14:paraId="5ABF3F9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UNODC NPS classification</w:t>
            </w:r>
          </w:p>
        </w:tc>
        <w:tc>
          <w:tcPr>
            <w:tcW w:w="1453" w:type="dxa"/>
          </w:tcPr>
          <w:p w14:paraId="75F69B7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0B7968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UNODC EWA</w:t>
            </w:r>
          </w:p>
        </w:tc>
        <w:tc>
          <w:tcPr>
            <w:tcW w:w="1362" w:type="dxa"/>
          </w:tcPr>
          <w:p w14:paraId="6E17632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NPS sınıflandırma</w:t>
            </w:r>
          </w:p>
        </w:tc>
      </w:tr>
      <w:tr w:rsidR="70F9C89D" w14:paraId="38F87992"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7542A282"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KİMYASAL ANALİZ</w:t>
            </w:r>
          </w:p>
        </w:tc>
        <w:tc>
          <w:tcPr>
            <w:tcW w:w="2134" w:type="dxa"/>
            <w:shd w:val="clear" w:color="auto" w:fill="156082" w:themeFill="accent1"/>
            <w:vAlign w:val="center"/>
          </w:tcPr>
          <w:p w14:paraId="18615D7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6A4AC0F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50D8D84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29EE303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31BCF46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5408108C"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F5C9654"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Molekül Fingerprinting</w:t>
            </w:r>
          </w:p>
        </w:tc>
        <w:tc>
          <w:tcPr>
            <w:tcW w:w="2134" w:type="dxa"/>
          </w:tcPr>
          <w:p w14:paraId="0DFFE88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cheminformatics</w:t>
            </w:r>
          </w:p>
        </w:tc>
        <w:tc>
          <w:tcPr>
            <w:tcW w:w="2268" w:type="dxa"/>
          </w:tcPr>
          <w:p w14:paraId="2D87B4D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Morgan/ECFP fingerprints</w:t>
            </w:r>
          </w:p>
        </w:tc>
        <w:tc>
          <w:tcPr>
            <w:tcW w:w="1453" w:type="dxa"/>
          </w:tcPr>
          <w:p w14:paraId="4A309DD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RDKit</w:t>
            </w:r>
          </w:p>
        </w:tc>
        <w:tc>
          <w:tcPr>
            <w:tcW w:w="1834" w:type="dxa"/>
          </w:tcPr>
          <w:p w14:paraId="46248B9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SMILES</w:t>
            </w:r>
          </w:p>
        </w:tc>
        <w:tc>
          <w:tcPr>
            <w:tcW w:w="1362" w:type="dxa"/>
          </w:tcPr>
          <w:p w14:paraId="030AE53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Bit vektörü</w:t>
            </w:r>
          </w:p>
        </w:tc>
      </w:tr>
      <w:tr w:rsidR="70F9C89D" w14:paraId="77BCE7A8"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46FB316"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Lipinski Kuralları</w:t>
            </w:r>
          </w:p>
        </w:tc>
        <w:tc>
          <w:tcPr>
            <w:tcW w:w="2134" w:type="dxa"/>
          </w:tcPr>
          <w:p w14:paraId="5C3636D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advanced_features</w:t>
            </w:r>
          </w:p>
        </w:tc>
        <w:tc>
          <w:tcPr>
            <w:tcW w:w="2268" w:type="dxa"/>
          </w:tcPr>
          <w:p w14:paraId="26E3E7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Rule of 5 violation count</w:t>
            </w:r>
          </w:p>
        </w:tc>
        <w:tc>
          <w:tcPr>
            <w:tcW w:w="1453" w:type="dxa"/>
          </w:tcPr>
          <w:p w14:paraId="103D6E7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RDKit</w:t>
            </w:r>
          </w:p>
        </w:tc>
        <w:tc>
          <w:tcPr>
            <w:tcW w:w="1834" w:type="dxa"/>
          </w:tcPr>
          <w:p w14:paraId="1FC37EE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Molekül</w:t>
            </w:r>
          </w:p>
        </w:tc>
        <w:tc>
          <w:tcPr>
            <w:tcW w:w="1362" w:type="dxa"/>
          </w:tcPr>
          <w:p w14:paraId="29E9570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Violation sayısı</w:t>
            </w:r>
          </w:p>
        </w:tc>
      </w:tr>
      <w:tr w:rsidR="70F9C89D" w14:paraId="44E7F3CB"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5100DBF"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Farmakofor Eşleştirme</w:t>
            </w:r>
          </w:p>
        </w:tc>
        <w:tc>
          <w:tcPr>
            <w:tcW w:w="2134" w:type="dxa"/>
          </w:tcPr>
          <w:p w14:paraId="73EC19A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pharmacophore_library</w:t>
            </w:r>
          </w:p>
        </w:tc>
        <w:tc>
          <w:tcPr>
            <w:tcW w:w="2268" w:type="dxa"/>
          </w:tcPr>
          <w:p w14:paraId="43A0D72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3D pharmacophore matching</w:t>
            </w:r>
          </w:p>
        </w:tc>
        <w:tc>
          <w:tcPr>
            <w:tcW w:w="1453" w:type="dxa"/>
          </w:tcPr>
          <w:p w14:paraId="0C6B226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RDKit</w:t>
            </w:r>
          </w:p>
        </w:tc>
        <w:tc>
          <w:tcPr>
            <w:tcW w:w="1834" w:type="dxa"/>
          </w:tcPr>
          <w:p w14:paraId="051483F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3D yapılar</w:t>
            </w:r>
          </w:p>
        </w:tc>
        <w:tc>
          <w:tcPr>
            <w:tcW w:w="1362" w:type="dxa"/>
          </w:tcPr>
          <w:p w14:paraId="7F1788C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Eşleşme skoru</w:t>
            </w:r>
          </w:p>
        </w:tc>
      </w:tr>
      <w:tr w:rsidR="70F9C89D" w14:paraId="0CE2A1A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1808BF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Markush Yapı</w:t>
            </w:r>
          </w:p>
        </w:tc>
        <w:tc>
          <w:tcPr>
            <w:tcW w:w="2134" w:type="dxa"/>
          </w:tcPr>
          <w:p w14:paraId="0B87293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markush_rules</w:t>
            </w:r>
          </w:p>
        </w:tc>
        <w:tc>
          <w:tcPr>
            <w:tcW w:w="2268" w:type="dxa"/>
          </w:tcPr>
          <w:p w14:paraId="5B445D8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Generic structure parsing</w:t>
            </w:r>
          </w:p>
        </w:tc>
        <w:tc>
          <w:tcPr>
            <w:tcW w:w="1453" w:type="dxa"/>
          </w:tcPr>
          <w:p w14:paraId="68C4A8E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RDKit</w:t>
            </w:r>
          </w:p>
        </w:tc>
        <w:tc>
          <w:tcPr>
            <w:tcW w:w="1834" w:type="dxa"/>
          </w:tcPr>
          <w:p w14:paraId="5B90B43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Markush gösterimi</w:t>
            </w:r>
          </w:p>
        </w:tc>
        <w:tc>
          <w:tcPr>
            <w:tcW w:w="1362" w:type="dxa"/>
          </w:tcPr>
          <w:p w14:paraId="595E2C9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Türev listesi</w:t>
            </w:r>
          </w:p>
        </w:tc>
      </w:tr>
      <w:tr w:rsidR="70F9C89D" w14:paraId="4401DA8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6D609853"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Sinerjistik Etki</w:t>
            </w:r>
          </w:p>
        </w:tc>
        <w:tc>
          <w:tcPr>
            <w:tcW w:w="2134" w:type="dxa"/>
          </w:tcPr>
          <w:p w14:paraId="2DC0906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synergistic_effects</w:t>
            </w:r>
          </w:p>
        </w:tc>
        <w:tc>
          <w:tcPr>
            <w:tcW w:w="2268" w:type="dxa"/>
          </w:tcPr>
          <w:p w14:paraId="4F6FA63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Drug interaction modeling</w:t>
            </w:r>
          </w:p>
        </w:tc>
        <w:tc>
          <w:tcPr>
            <w:tcW w:w="1453" w:type="dxa"/>
          </w:tcPr>
          <w:p w14:paraId="09476E2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45AC66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İlaç çiftleri</w:t>
            </w:r>
          </w:p>
        </w:tc>
        <w:tc>
          <w:tcPr>
            <w:tcW w:w="1362" w:type="dxa"/>
          </w:tcPr>
          <w:p w14:paraId="7979781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Etkileşim skoru</w:t>
            </w:r>
          </w:p>
        </w:tc>
      </w:tr>
      <w:tr w:rsidR="70F9C89D" w14:paraId="5F245F0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62A7AB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Reseptör Bağlanma</w:t>
            </w:r>
          </w:p>
        </w:tc>
        <w:tc>
          <w:tcPr>
            <w:tcW w:w="2134" w:type="dxa"/>
          </w:tcPr>
          <w:p w14:paraId="76B18A8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advanced_features</w:t>
            </w:r>
          </w:p>
        </w:tc>
        <w:tc>
          <w:tcPr>
            <w:tcW w:w="2268" w:type="dxa"/>
          </w:tcPr>
          <w:p w14:paraId="141B452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Scaffold-receptor prediction</w:t>
            </w:r>
          </w:p>
        </w:tc>
        <w:tc>
          <w:tcPr>
            <w:tcW w:w="1453" w:type="dxa"/>
          </w:tcPr>
          <w:p w14:paraId="75392F0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RDKit</w:t>
            </w:r>
          </w:p>
        </w:tc>
        <w:tc>
          <w:tcPr>
            <w:tcW w:w="1834" w:type="dxa"/>
          </w:tcPr>
          <w:p w14:paraId="2DCEFAE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Molekül yapısı</w:t>
            </w:r>
          </w:p>
        </w:tc>
        <w:tc>
          <w:tcPr>
            <w:tcW w:w="1362" w:type="dxa"/>
          </w:tcPr>
          <w:p w14:paraId="787C99C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Reseptör hedefleri</w:t>
            </w:r>
          </w:p>
        </w:tc>
      </w:tr>
      <w:tr w:rsidR="70F9C89D" w14:paraId="51E75806"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115E7393"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GENOMİK ENTEGRASYON</w:t>
            </w:r>
          </w:p>
        </w:tc>
        <w:tc>
          <w:tcPr>
            <w:tcW w:w="2134" w:type="dxa"/>
            <w:shd w:val="clear" w:color="auto" w:fill="156082" w:themeFill="accent1"/>
            <w:vAlign w:val="center"/>
          </w:tcPr>
          <w:p w14:paraId="6F8494A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4C48E5F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23AA762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5D840FC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2E5D71E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6B57AC3A"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328C55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GWAS Entegrasyonu</w:t>
            </w:r>
          </w:p>
        </w:tc>
        <w:tc>
          <w:tcPr>
            <w:tcW w:w="2134" w:type="dxa"/>
          </w:tcPr>
          <w:p w14:paraId="3E28127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genomic_api_client</w:t>
            </w:r>
          </w:p>
        </w:tc>
        <w:tc>
          <w:tcPr>
            <w:tcW w:w="2268" w:type="dxa"/>
          </w:tcPr>
          <w:p w14:paraId="22595A5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REST API sorguları</w:t>
            </w:r>
          </w:p>
        </w:tc>
        <w:tc>
          <w:tcPr>
            <w:tcW w:w="1453" w:type="dxa"/>
          </w:tcPr>
          <w:p w14:paraId="58EB7FC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requests</w:t>
            </w:r>
          </w:p>
        </w:tc>
        <w:tc>
          <w:tcPr>
            <w:tcW w:w="1834" w:type="dxa"/>
          </w:tcPr>
          <w:p w14:paraId="5D924D7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GWAS Catalog</w:t>
            </w:r>
          </w:p>
        </w:tc>
        <w:tc>
          <w:tcPr>
            <w:tcW w:w="1362" w:type="dxa"/>
          </w:tcPr>
          <w:p w14:paraId="50B282F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SNP-trait ilişkileri</w:t>
            </w:r>
          </w:p>
        </w:tc>
      </w:tr>
      <w:tr w:rsidR="70F9C89D" w14:paraId="044237C8"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D770D2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EWAS Sorgu</w:t>
            </w:r>
          </w:p>
        </w:tc>
        <w:tc>
          <w:tcPr>
            <w:tcW w:w="2134" w:type="dxa"/>
          </w:tcPr>
          <w:p w14:paraId="7B3F7FB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ewas_api_client</w:t>
            </w:r>
          </w:p>
        </w:tc>
        <w:tc>
          <w:tcPr>
            <w:tcW w:w="2268" w:type="dxa"/>
          </w:tcPr>
          <w:p w14:paraId="4E14137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Catalog API</w:t>
            </w:r>
          </w:p>
        </w:tc>
        <w:tc>
          <w:tcPr>
            <w:tcW w:w="1453" w:type="dxa"/>
          </w:tcPr>
          <w:p w14:paraId="733C3AE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requests</w:t>
            </w:r>
          </w:p>
        </w:tc>
        <w:tc>
          <w:tcPr>
            <w:tcW w:w="1834" w:type="dxa"/>
          </w:tcPr>
          <w:p w14:paraId="68ACE5B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Catalog</w:t>
            </w:r>
          </w:p>
        </w:tc>
        <w:tc>
          <w:tcPr>
            <w:tcW w:w="1362" w:type="dxa"/>
          </w:tcPr>
          <w:p w14:paraId="4BF4AA9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CpG-exposure ilişkileri</w:t>
            </w:r>
          </w:p>
        </w:tc>
      </w:tr>
      <w:tr w:rsidR="70F9C89D" w14:paraId="16C2731C"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B62B8F6"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PubChem Sorgu</w:t>
            </w:r>
          </w:p>
        </w:tc>
        <w:tc>
          <w:tcPr>
            <w:tcW w:w="2134" w:type="dxa"/>
          </w:tcPr>
          <w:p w14:paraId="155EB63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pubchem_api_client</w:t>
            </w:r>
          </w:p>
        </w:tc>
        <w:tc>
          <w:tcPr>
            <w:tcW w:w="2268" w:type="dxa"/>
          </w:tcPr>
          <w:p w14:paraId="6D82528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PubChem REST API</w:t>
            </w:r>
          </w:p>
        </w:tc>
        <w:tc>
          <w:tcPr>
            <w:tcW w:w="1453" w:type="dxa"/>
          </w:tcPr>
          <w:p w14:paraId="3BA59F8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requests</w:t>
            </w:r>
          </w:p>
        </w:tc>
        <w:tc>
          <w:tcPr>
            <w:tcW w:w="1834" w:type="dxa"/>
          </w:tcPr>
          <w:p w14:paraId="5BE5A96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PubChem</w:t>
            </w:r>
          </w:p>
        </w:tc>
        <w:tc>
          <w:tcPr>
            <w:tcW w:w="1362" w:type="dxa"/>
          </w:tcPr>
          <w:p w14:paraId="14A19AF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Kimyasal bilgiler</w:t>
            </w:r>
          </w:p>
        </w:tc>
      </w:tr>
      <w:tr w:rsidR="70F9C89D" w14:paraId="3122F36C"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CC6C54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GEO Entegrasyon</w:t>
            </w:r>
          </w:p>
        </w:tc>
        <w:tc>
          <w:tcPr>
            <w:tcW w:w="2134" w:type="dxa"/>
          </w:tcPr>
          <w:p w14:paraId="308BE36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geo_data_integration</w:t>
            </w:r>
          </w:p>
        </w:tc>
        <w:tc>
          <w:tcPr>
            <w:tcW w:w="2268" w:type="dxa"/>
          </w:tcPr>
          <w:p w14:paraId="01A0BF3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NCBI GEO API</w:t>
            </w:r>
          </w:p>
        </w:tc>
        <w:tc>
          <w:tcPr>
            <w:tcW w:w="1453" w:type="dxa"/>
          </w:tcPr>
          <w:p w14:paraId="0ED55D8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requests</w:t>
            </w:r>
          </w:p>
        </w:tc>
        <w:tc>
          <w:tcPr>
            <w:tcW w:w="1834" w:type="dxa"/>
          </w:tcPr>
          <w:p w14:paraId="2A72D4A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GEO</w:t>
            </w:r>
          </w:p>
        </w:tc>
        <w:tc>
          <w:tcPr>
            <w:tcW w:w="1362" w:type="dxa"/>
          </w:tcPr>
          <w:p w14:paraId="1253BA6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Dataset metadata</w:t>
            </w:r>
          </w:p>
        </w:tc>
      </w:tr>
      <w:tr w:rsidR="70F9C89D" w14:paraId="6AA757E6"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4E14AF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Varyant Anotasyon</w:t>
            </w:r>
          </w:p>
        </w:tc>
        <w:tc>
          <w:tcPr>
            <w:tcW w:w="2134" w:type="dxa"/>
          </w:tcPr>
          <w:p w14:paraId="7204D36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variant_annotation</w:t>
            </w:r>
          </w:p>
        </w:tc>
        <w:tc>
          <w:tcPr>
            <w:tcW w:w="2268" w:type="dxa"/>
          </w:tcPr>
          <w:p w14:paraId="3E301D4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VEP/CADD scoring</w:t>
            </w:r>
          </w:p>
        </w:tc>
        <w:tc>
          <w:tcPr>
            <w:tcW w:w="1453" w:type="dxa"/>
          </w:tcPr>
          <w:p w14:paraId="56E02E3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159023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Genomik DB</w:t>
            </w:r>
          </w:p>
        </w:tc>
        <w:tc>
          <w:tcPr>
            <w:tcW w:w="1362" w:type="dxa"/>
          </w:tcPr>
          <w:p w14:paraId="7EB7C25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Varyant etkileri</w:t>
            </w:r>
          </w:p>
        </w:tc>
      </w:tr>
      <w:tr w:rsidR="70F9C89D" w14:paraId="030DC99B"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0E3F9B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PRS Hesaplama</w:t>
            </w:r>
          </w:p>
        </w:tc>
        <w:tc>
          <w:tcPr>
            <w:tcW w:w="2134" w:type="dxa"/>
          </w:tcPr>
          <w:p w14:paraId="34F0595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advanced_prs</w:t>
            </w:r>
          </w:p>
        </w:tc>
        <w:tc>
          <w:tcPr>
            <w:tcW w:w="2268" w:type="dxa"/>
          </w:tcPr>
          <w:p w14:paraId="03A059B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Σ(βi × dosaği) / n</w:t>
            </w:r>
          </w:p>
        </w:tc>
        <w:tc>
          <w:tcPr>
            <w:tcW w:w="1453" w:type="dxa"/>
          </w:tcPr>
          <w:p w14:paraId="399E85A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NumPy</w:t>
            </w:r>
          </w:p>
        </w:tc>
        <w:tc>
          <w:tcPr>
            <w:tcW w:w="1834" w:type="dxa"/>
          </w:tcPr>
          <w:p w14:paraId="117AAFD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GWAS summary stats</w:t>
            </w:r>
          </w:p>
        </w:tc>
        <w:tc>
          <w:tcPr>
            <w:tcW w:w="1362" w:type="dxa"/>
          </w:tcPr>
          <w:p w14:paraId="2AB87FD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Poligenik risk skoru</w:t>
            </w:r>
          </w:p>
        </w:tc>
      </w:tr>
      <w:tr w:rsidR="70F9C89D" w14:paraId="14BAA0FB" w14:textId="77777777" w:rsidTr="001A71D1">
        <w:trPr>
          <w:trHeight w:val="1134"/>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42FBF901"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YAYIN STANDARTLARI</w:t>
            </w:r>
          </w:p>
        </w:tc>
        <w:tc>
          <w:tcPr>
            <w:tcW w:w="2134" w:type="dxa"/>
            <w:shd w:val="clear" w:color="auto" w:fill="156082" w:themeFill="accent1"/>
            <w:vAlign w:val="center"/>
          </w:tcPr>
          <w:p w14:paraId="578C6FF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41AFFD9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17A17AA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28EB33D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6231349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537D8EB5"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6BE6BC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PRISMA-NMA</w:t>
            </w:r>
          </w:p>
        </w:tc>
        <w:tc>
          <w:tcPr>
            <w:tcW w:w="2134" w:type="dxa"/>
          </w:tcPr>
          <w:p w14:paraId="6239FD7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prisma_nma_standards</w:t>
            </w:r>
          </w:p>
        </w:tc>
        <w:tc>
          <w:tcPr>
            <w:tcW w:w="2268" w:type="dxa"/>
          </w:tcPr>
          <w:p w14:paraId="65BDE3A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32 maddelik checklist</w:t>
            </w:r>
          </w:p>
        </w:tc>
        <w:tc>
          <w:tcPr>
            <w:tcW w:w="1453" w:type="dxa"/>
          </w:tcPr>
          <w:p w14:paraId="40D419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23EB98B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Sistematik derleme</w:t>
            </w:r>
          </w:p>
        </w:tc>
        <w:tc>
          <w:tcPr>
            <w:tcW w:w="1362" w:type="dxa"/>
          </w:tcPr>
          <w:p w14:paraId="204D608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Uyumluluk raporu</w:t>
            </w:r>
          </w:p>
        </w:tc>
      </w:tr>
      <w:tr w:rsidR="70F9C89D" w14:paraId="5A7AA4F2"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2D8AA45"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STROBE-ME</w:t>
            </w:r>
          </w:p>
        </w:tc>
        <w:tc>
          <w:tcPr>
            <w:tcW w:w="2134" w:type="dxa"/>
          </w:tcPr>
          <w:p w14:paraId="1D08DDD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academic_reporting</w:t>
            </w:r>
          </w:p>
        </w:tc>
        <w:tc>
          <w:tcPr>
            <w:tcW w:w="2268" w:type="dxa"/>
          </w:tcPr>
          <w:p w14:paraId="7833C44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38 maddelik checklist</w:t>
            </w:r>
          </w:p>
        </w:tc>
        <w:tc>
          <w:tcPr>
            <w:tcW w:w="1453" w:type="dxa"/>
          </w:tcPr>
          <w:p w14:paraId="74FE51C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5B93312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Epidemiyolojik çalışma</w:t>
            </w:r>
          </w:p>
        </w:tc>
        <w:tc>
          <w:tcPr>
            <w:tcW w:w="1362" w:type="dxa"/>
          </w:tcPr>
          <w:p w14:paraId="38D18F7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Raporlama şablonu</w:t>
            </w:r>
          </w:p>
        </w:tc>
      </w:tr>
      <w:tr w:rsidR="70F9C89D" w14:paraId="427CD03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E16BF64"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TRIPOD</w:t>
            </w:r>
          </w:p>
        </w:tc>
        <w:tc>
          <w:tcPr>
            <w:tcW w:w="2134" w:type="dxa"/>
          </w:tcPr>
          <w:p w14:paraId="39B9334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academic_reporting</w:t>
            </w:r>
          </w:p>
        </w:tc>
        <w:tc>
          <w:tcPr>
            <w:tcW w:w="2268" w:type="dxa"/>
          </w:tcPr>
          <w:p w14:paraId="10EFE28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Prediction model checklist</w:t>
            </w:r>
          </w:p>
        </w:tc>
        <w:tc>
          <w:tcPr>
            <w:tcW w:w="1453" w:type="dxa"/>
          </w:tcPr>
          <w:p w14:paraId="5DD1814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4959316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Model validasyonu</w:t>
            </w:r>
          </w:p>
        </w:tc>
        <w:tc>
          <w:tcPr>
            <w:tcW w:w="1362" w:type="dxa"/>
          </w:tcPr>
          <w:p w14:paraId="7DC9D1A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TRIPOD uyumu</w:t>
            </w:r>
          </w:p>
        </w:tc>
      </w:tr>
      <w:tr w:rsidR="70F9C89D" w14:paraId="7153B0D3"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94C415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EWAS Raporlama</w:t>
            </w:r>
          </w:p>
        </w:tc>
        <w:tc>
          <w:tcPr>
            <w:tcW w:w="2134" w:type="dxa"/>
          </w:tcPr>
          <w:p w14:paraId="0D72A5E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ewas_standards</w:t>
            </w:r>
          </w:p>
        </w:tc>
        <w:tc>
          <w:tcPr>
            <w:tcW w:w="2268" w:type="dxa"/>
          </w:tcPr>
          <w:p w14:paraId="0252805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reporting guidelines</w:t>
            </w:r>
          </w:p>
        </w:tc>
        <w:tc>
          <w:tcPr>
            <w:tcW w:w="1453" w:type="dxa"/>
          </w:tcPr>
          <w:p w14:paraId="3211FD5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72FEE5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sonuçları</w:t>
            </w:r>
          </w:p>
        </w:tc>
        <w:tc>
          <w:tcPr>
            <w:tcW w:w="1362" w:type="dxa"/>
          </w:tcPr>
          <w:p w14:paraId="04D8196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Standart rapor</w:t>
            </w:r>
          </w:p>
        </w:tc>
      </w:tr>
      <w:tr w:rsidR="70F9C89D" w14:paraId="3057A828"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2B38D22"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MIQE</w:t>
            </w:r>
          </w:p>
        </w:tc>
        <w:tc>
          <w:tcPr>
            <w:tcW w:w="2134" w:type="dxa"/>
          </w:tcPr>
          <w:p w14:paraId="2D3A1C3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miqe_standards</w:t>
            </w:r>
          </w:p>
        </w:tc>
        <w:tc>
          <w:tcPr>
            <w:tcW w:w="2268" w:type="dxa"/>
          </w:tcPr>
          <w:p w14:paraId="2958E25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qPCR quality checklist</w:t>
            </w:r>
          </w:p>
        </w:tc>
        <w:tc>
          <w:tcPr>
            <w:tcW w:w="1453" w:type="dxa"/>
          </w:tcPr>
          <w:p w14:paraId="51EFE93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BD2B30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qPCR validasyonu</w:t>
            </w:r>
          </w:p>
        </w:tc>
        <w:tc>
          <w:tcPr>
            <w:tcW w:w="1362" w:type="dxa"/>
          </w:tcPr>
          <w:p w14:paraId="5D2A06E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MIQE uyumu</w:t>
            </w:r>
          </w:p>
        </w:tc>
      </w:tr>
      <w:tr w:rsidR="70F9C89D" w14:paraId="324301AD"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DDAD103"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MIAME</w:t>
            </w:r>
          </w:p>
        </w:tc>
        <w:tc>
          <w:tcPr>
            <w:tcW w:w="2134" w:type="dxa"/>
          </w:tcPr>
          <w:p w14:paraId="3E9128B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miame_standards</w:t>
            </w:r>
          </w:p>
        </w:tc>
        <w:tc>
          <w:tcPr>
            <w:tcW w:w="2268" w:type="dxa"/>
          </w:tcPr>
          <w:p w14:paraId="61D30EE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Microarray metadata</w:t>
            </w:r>
          </w:p>
        </w:tc>
        <w:tc>
          <w:tcPr>
            <w:tcW w:w="1453" w:type="dxa"/>
          </w:tcPr>
          <w:p w14:paraId="78EE9BE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4DF3E9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Array deneyleri</w:t>
            </w:r>
          </w:p>
        </w:tc>
        <w:tc>
          <w:tcPr>
            <w:tcW w:w="1362" w:type="dxa"/>
          </w:tcPr>
          <w:p w14:paraId="3371DD4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GEO submission</w:t>
            </w:r>
          </w:p>
        </w:tc>
      </w:tr>
      <w:tr w:rsidR="70F9C89D" w14:paraId="523D282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FA4209D"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FAIR</w:t>
            </w:r>
          </w:p>
        </w:tc>
        <w:tc>
          <w:tcPr>
            <w:tcW w:w="2134" w:type="dxa"/>
          </w:tcPr>
          <w:p w14:paraId="66840DE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fair_principles</w:t>
            </w:r>
          </w:p>
        </w:tc>
        <w:tc>
          <w:tcPr>
            <w:tcW w:w="2268" w:type="dxa"/>
          </w:tcPr>
          <w:p w14:paraId="73168C8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Persistent ID, metadata</w:t>
            </w:r>
          </w:p>
        </w:tc>
        <w:tc>
          <w:tcPr>
            <w:tcW w:w="1453" w:type="dxa"/>
          </w:tcPr>
          <w:p w14:paraId="431A95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6DEEC35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Veri yönetimi</w:t>
            </w:r>
          </w:p>
        </w:tc>
        <w:tc>
          <w:tcPr>
            <w:tcW w:w="1362" w:type="dxa"/>
          </w:tcPr>
          <w:p w14:paraId="7BC867A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FAIR değerlendirme</w:t>
            </w:r>
          </w:p>
        </w:tc>
      </w:tr>
      <w:tr w:rsidR="70F9C89D" w14:paraId="2FE4E1D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F39C905"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MINSEQE</w:t>
            </w:r>
          </w:p>
        </w:tc>
        <w:tc>
          <w:tcPr>
            <w:tcW w:w="2134" w:type="dxa"/>
          </w:tcPr>
          <w:p w14:paraId="36E1736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minseqe_standards</w:t>
            </w:r>
          </w:p>
        </w:tc>
        <w:tc>
          <w:tcPr>
            <w:tcW w:w="2268" w:type="dxa"/>
          </w:tcPr>
          <w:p w14:paraId="0215CF5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Sequencing metadata</w:t>
            </w:r>
          </w:p>
        </w:tc>
        <w:tc>
          <w:tcPr>
            <w:tcW w:w="1453" w:type="dxa"/>
          </w:tcPr>
          <w:p w14:paraId="19BF7BD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61FFCFE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Sekans deneyleri</w:t>
            </w:r>
          </w:p>
        </w:tc>
        <w:tc>
          <w:tcPr>
            <w:tcW w:w="1362" w:type="dxa"/>
          </w:tcPr>
          <w:p w14:paraId="2DD718F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SRA submission</w:t>
            </w:r>
          </w:p>
        </w:tc>
      </w:tr>
      <w:tr w:rsidR="70F9C89D" w14:paraId="749604D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AB7E9F6"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GATHER</w:t>
            </w:r>
          </w:p>
        </w:tc>
        <w:tc>
          <w:tcPr>
            <w:tcW w:w="2134" w:type="dxa"/>
          </w:tcPr>
          <w:p w14:paraId="7C9776C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gather_standards</w:t>
            </w:r>
          </w:p>
        </w:tc>
        <w:tc>
          <w:tcPr>
            <w:tcW w:w="2268" w:type="dxa"/>
          </w:tcPr>
          <w:p w14:paraId="59B5A12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Gene list reporting</w:t>
            </w:r>
          </w:p>
        </w:tc>
        <w:tc>
          <w:tcPr>
            <w:tcW w:w="1453" w:type="dxa"/>
          </w:tcPr>
          <w:p w14:paraId="27F4AA7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03D5C4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 listeleri</w:t>
            </w:r>
          </w:p>
        </w:tc>
        <w:tc>
          <w:tcPr>
            <w:tcW w:w="1362" w:type="dxa"/>
          </w:tcPr>
          <w:p w14:paraId="7D099B4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GO enrichment</w:t>
            </w:r>
          </w:p>
        </w:tc>
      </w:tr>
      <w:tr w:rsidR="70F9C89D" w14:paraId="48B6E28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A45CD62"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REMARK</w:t>
            </w:r>
          </w:p>
        </w:tc>
        <w:tc>
          <w:tcPr>
            <w:tcW w:w="2134" w:type="dxa"/>
          </w:tcPr>
          <w:p w14:paraId="22E4F18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remark_standards</w:t>
            </w:r>
          </w:p>
        </w:tc>
        <w:tc>
          <w:tcPr>
            <w:tcW w:w="2268" w:type="dxa"/>
          </w:tcPr>
          <w:p w14:paraId="4411D7F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Biomarker cutoff validation</w:t>
            </w:r>
          </w:p>
        </w:tc>
        <w:tc>
          <w:tcPr>
            <w:tcW w:w="1453" w:type="dxa"/>
          </w:tcPr>
          <w:p w14:paraId="7B96694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5452C1F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Biyomarker çalışması</w:t>
            </w:r>
          </w:p>
        </w:tc>
        <w:tc>
          <w:tcPr>
            <w:tcW w:w="1362" w:type="dxa"/>
          </w:tcPr>
          <w:p w14:paraId="05E8A2B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C-index, kalibrasyon</w:t>
            </w:r>
          </w:p>
        </w:tc>
      </w:tr>
      <w:tr w:rsidR="70F9C89D" w14:paraId="3CB72CC7"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B1C4628"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STARD</w:t>
            </w:r>
          </w:p>
        </w:tc>
        <w:tc>
          <w:tcPr>
            <w:tcW w:w="2134" w:type="dxa"/>
          </w:tcPr>
          <w:p w14:paraId="76BC377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stard_standards</w:t>
            </w:r>
          </w:p>
        </w:tc>
        <w:tc>
          <w:tcPr>
            <w:tcW w:w="2268" w:type="dxa"/>
          </w:tcPr>
          <w:p w14:paraId="2DA875E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Diagnostic accuracy</w:t>
            </w:r>
          </w:p>
        </w:tc>
        <w:tc>
          <w:tcPr>
            <w:tcW w:w="1453" w:type="dxa"/>
          </w:tcPr>
          <w:p w14:paraId="32C0A04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22D25AF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Tanı testi</w:t>
            </w:r>
          </w:p>
        </w:tc>
        <w:tc>
          <w:tcPr>
            <w:tcW w:w="1362" w:type="dxa"/>
          </w:tcPr>
          <w:p w14:paraId="7AF8FAB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Sens, Spec, AUC</w:t>
            </w:r>
          </w:p>
        </w:tc>
      </w:tr>
      <w:tr w:rsidR="70F9C89D" w14:paraId="2C2DE22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5A3D9027"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Tekrarlanabilirlik</w:t>
            </w:r>
          </w:p>
        </w:tc>
        <w:tc>
          <w:tcPr>
            <w:tcW w:w="2134" w:type="dxa"/>
          </w:tcPr>
          <w:p w14:paraId="06D01B6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reproducibility</w:t>
            </w:r>
          </w:p>
        </w:tc>
        <w:tc>
          <w:tcPr>
            <w:tcW w:w="2268" w:type="dxa"/>
          </w:tcPr>
          <w:p w14:paraId="78B84C8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Seed management, checksums</w:t>
            </w:r>
          </w:p>
        </w:tc>
        <w:tc>
          <w:tcPr>
            <w:tcW w:w="1453" w:type="dxa"/>
          </w:tcPr>
          <w:p w14:paraId="515DD36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7830A6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Tüm analizler</w:t>
            </w:r>
          </w:p>
        </w:tc>
        <w:tc>
          <w:tcPr>
            <w:tcW w:w="1362" w:type="dxa"/>
          </w:tcPr>
          <w:p w14:paraId="1931F26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SHA-256 hash</w:t>
            </w:r>
          </w:p>
        </w:tc>
      </w:tr>
      <w:tr w:rsidR="70F9C89D" w14:paraId="5B8EFD7E"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77494ECC"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KLİNİK &amp; ADLİ</w:t>
            </w:r>
          </w:p>
        </w:tc>
        <w:tc>
          <w:tcPr>
            <w:tcW w:w="2134" w:type="dxa"/>
            <w:shd w:val="clear" w:color="auto" w:fill="156082" w:themeFill="accent1"/>
            <w:vAlign w:val="center"/>
          </w:tcPr>
          <w:p w14:paraId="5260F28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6C44053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088924B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10514AC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19AEA22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4D7483D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79FB06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Klinik Karar</w:t>
            </w:r>
          </w:p>
        </w:tc>
        <w:tc>
          <w:tcPr>
            <w:tcW w:w="2134" w:type="dxa"/>
          </w:tcPr>
          <w:p w14:paraId="643E386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clinical_decision</w:t>
            </w:r>
          </w:p>
        </w:tc>
        <w:tc>
          <w:tcPr>
            <w:tcW w:w="2268" w:type="dxa"/>
          </w:tcPr>
          <w:p w14:paraId="4206A5F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Risk stratification</w:t>
            </w:r>
          </w:p>
        </w:tc>
        <w:tc>
          <w:tcPr>
            <w:tcW w:w="1453" w:type="dxa"/>
          </w:tcPr>
          <w:p w14:paraId="141A4A8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4FA8F2C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Analiz sonuçları</w:t>
            </w:r>
          </w:p>
        </w:tc>
        <w:tc>
          <w:tcPr>
            <w:tcW w:w="1362" w:type="dxa"/>
          </w:tcPr>
          <w:p w14:paraId="1F77AEA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Klinik öneriler</w:t>
            </w:r>
          </w:p>
        </w:tc>
      </w:tr>
      <w:tr w:rsidR="70F9C89D" w14:paraId="414B7EA9"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9F22E37"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PMI Düzeltme</w:t>
            </w:r>
          </w:p>
        </w:tc>
        <w:tc>
          <w:tcPr>
            <w:tcW w:w="2134" w:type="dxa"/>
          </w:tcPr>
          <w:p w14:paraId="2AE3B16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postmortem</w:t>
            </w:r>
          </w:p>
        </w:tc>
        <w:tc>
          <w:tcPr>
            <w:tcW w:w="2268" w:type="dxa"/>
          </w:tcPr>
          <w:p w14:paraId="7C1A53F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Temperature-adjusted correction</w:t>
            </w:r>
          </w:p>
        </w:tc>
        <w:tc>
          <w:tcPr>
            <w:tcW w:w="1453" w:type="dxa"/>
          </w:tcPr>
          <w:p w14:paraId="19146C3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3F87940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Postmortem veri</w:t>
            </w:r>
          </w:p>
        </w:tc>
        <w:tc>
          <w:tcPr>
            <w:tcW w:w="1362" w:type="dxa"/>
          </w:tcPr>
          <w:p w14:paraId="4F45BC0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Düzeltilmiş yaş</w:t>
            </w:r>
          </w:p>
        </w:tc>
      </w:tr>
      <w:tr w:rsidR="70F9C89D" w14:paraId="48FD312A"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0846E7A0"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Blockchain Denetim</w:t>
            </w:r>
          </w:p>
        </w:tc>
        <w:tc>
          <w:tcPr>
            <w:tcW w:w="2134" w:type="dxa"/>
          </w:tcPr>
          <w:p w14:paraId="23308A8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audit</w:t>
            </w:r>
          </w:p>
        </w:tc>
        <w:tc>
          <w:tcPr>
            <w:tcW w:w="2268" w:type="dxa"/>
          </w:tcPr>
          <w:p w14:paraId="183EB5E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SHA-256 hash chain</w:t>
            </w:r>
          </w:p>
        </w:tc>
        <w:tc>
          <w:tcPr>
            <w:tcW w:w="1453" w:type="dxa"/>
          </w:tcPr>
          <w:p w14:paraId="38D64C5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hashlib</w:t>
            </w:r>
          </w:p>
        </w:tc>
        <w:tc>
          <w:tcPr>
            <w:tcW w:w="1834" w:type="dxa"/>
          </w:tcPr>
          <w:p w14:paraId="103BA07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Tüm işlemler</w:t>
            </w:r>
          </w:p>
        </w:tc>
        <w:tc>
          <w:tcPr>
            <w:tcW w:w="1362" w:type="dxa"/>
          </w:tcPr>
          <w:p w14:paraId="5A88B10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Denetim izi</w:t>
            </w:r>
          </w:p>
        </w:tc>
      </w:tr>
      <w:tr w:rsidR="70F9C89D" w14:paraId="25E07CFF"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453F23F"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Hyperledger</w:t>
            </w:r>
          </w:p>
        </w:tc>
        <w:tc>
          <w:tcPr>
            <w:tcW w:w="2134" w:type="dxa"/>
          </w:tcPr>
          <w:p w14:paraId="13813A8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hyperledger_verification</w:t>
            </w:r>
          </w:p>
        </w:tc>
        <w:tc>
          <w:tcPr>
            <w:tcW w:w="2268" w:type="dxa"/>
          </w:tcPr>
          <w:p w14:paraId="5FADEB4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Distributed ledger</w:t>
            </w:r>
          </w:p>
        </w:tc>
        <w:tc>
          <w:tcPr>
            <w:tcW w:w="1453" w:type="dxa"/>
          </w:tcPr>
          <w:p w14:paraId="2E281E7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5426B2D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Denetim kayıtları</w:t>
            </w:r>
          </w:p>
        </w:tc>
        <w:tc>
          <w:tcPr>
            <w:tcW w:w="1362" w:type="dxa"/>
          </w:tcPr>
          <w:p w14:paraId="6BA7F7F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Doğrulama</w:t>
            </w:r>
          </w:p>
        </w:tc>
      </w:tr>
      <w:tr w:rsidR="70F9C89D" w14:paraId="0400CBB6"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0281A6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GDPR Anonimleştirme</w:t>
            </w:r>
          </w:p>
        </w:tc>
        <w:tc>
          <w:tcPr>
            <w:tcW w:w="2134" w:type="dxa"/>
          </w:tcPr>
          <w:p w14:paraId="0D88C99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gdpr_anonymization</w:t>
            </w:r>
          </w:p>
        </w:tc>
        <w:tc>
          <w:tcPr>
            <w:tcW w:w="2268" w:type="dxa"/>
          </w:tcPr>
          <w:p w14:paraId="53AB65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k-anonymity, differential privacy</w:t>
            </w:r>
          </w:p>
        </w:tc>
        <w:tc>
          <w:tcPr>
            <w:tcW w:w="1453" w:type="dxa"/>
          </w:tcPr>
          <w:p w14:paraId="716A544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173115F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Kişisel veri</w:t>
            </w:r>
          </w:p>
        </w:tc>
        <w:tc>
          <w:tcPr>
            <w:tcW w:w="1362" w:type="dxa"/>
          </w:tcPr>
          <w:p w14:paraId="512498A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Anonimleştirilmiş veri</w:t>
            </w:r>
          </w:p>
        </w:tc>
      </w:tr>
      <w:tr w:rsidR="70F9C89D" w14:paraId="0DD3EFE4"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D93A975"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PDF Rapor</w:t>
            </w:r>
          </w:p>
        </w:tc>
        <w:tc>
          <w:tcPr>
            <w:tcW w:w="2134" w:type="dxa"/>
          </w:tcPr>
          <w:p w14:paraId="14D8CB0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report_generator</w:t>
            </w:r>
          </w:p>
        </w:tc>
        <w:tc>
          <w:tcPr>
            <w:tcW w:w="2268" w:type="dxa"/>
          </w:tcPr>
          <w:p w14:paraId="5BF1264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ReportLab PDF generation</w:t>
            </w:r>
          </w:p>
        </w:tc>
        <w:tc>
          <w:tcPr>
            <w:tcW w:w="1453" w:type="dxa"/>
          </w:tcPr>
          <w:p w14:paraId="4D574D9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ReportLab</w:t>
            </w:r>
          </w:p>
        </w:tc>
        <w:tc>
          <w:tcPr>
            <w:tcW w:w="1834" w:type="dxa"/>
          </w:tcPr>
          <w:p w14:paraId="29493A4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Analiz sonuçları</w:t>
            </w:r>
          </w:p>
        </w:tc>
        <w:tc>
          <w:tcPr>
            <w:tcW w:w="1362" w:type="dxa"/>
          </w:tcPr>
          <w:p w14:paraId="794CAE9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PDF klinik rapor</w:t>
            </w:r>
          </w:p>
        </w:tc>
      </w:tr>
      <w:tr w:rsidR="70F9C89D" w14:paraId="69D5CDE6" w14:textId="77777777" w:rsidTr="001A71D1">
        <w:trPr>
          <w:trHeight w:val="567"/>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tcPr>
          <w:p w14:paraId="16A6C77C"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HASTALIK ANALİZİ</w:t>
            </w:r>
          </w:p>
        </w:tc>
        <w:tc>
          <w:tcPr>
            <w:tcW w:w="2134" w:type="dxa"/>
            <w:shd w:val="clear" w:color="auto" w:fill="156082" w:themeFill="accent1"/>
          </w:tcPr>
          <w:p w14:paraId="173FA8B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tcPr>
          <w:p w14:paraId="0038C8C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tcPr>
          <w:p w14:paraId="1D7A5E2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tcPr>
          <w:p w14:paraId="7A7A769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tcPr>
          <w:p w14:paraId="4724CCE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6B9256A5"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4A48E6CB"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Hastalık Eşleştirme</w:t>
            </w:r>
          </w:p>
        </w:tc>
        <w:tc>
          <w:tcPr>
            <w:tcW w:w="2134" w:type="dxa"/>
          </w:tcPr>
          <w:p w14:paraId="69CAC55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disease_pattern_matcher</w:t>
            </w:r>
          </w:p>
        </w:tc>
        <w:tc>
          <w:tcPr>
            <w:tcW w:w="2268" w:type="dxa"/>
          </w:tcPr>
          <w:p w14:paraId="2301CBB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Jaccard similarity</w:t>
            </w:r>
          </w:p>
        </w:tc>
        <w:tc>
          <w:tcPr>
            <w:tcW w:w="1453" w:type="dxa"/>
          </w:tcPr>
          <w:p w14:paraId="16F1D46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 NumPy</w:t>
            </w:r>
          </w:p>
        </w:tc>
        <w:tc>
          <w:tcPr>
            <w:tcW w:w="1834" w:type="dxa"/>
          </w:tcPr>
          <w:p w14:paraId="566F070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50+ hastalık DB</w:t>
            </w:r>
          </w:p>
        </w:tc>
        <w:tc>
          <w:tcPr>
            <w:tcW w:w="1362" w:type="dxa"/>
          </w:tcPr>
          <w:p w14:paraId="7C6C8E0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Eşleşme skorları</w:t>
            </w:r>
          </w:p>
        </w:tc>
      </w:tr>
      <w:tr w:rsidR="70F9C89D" w14:paraId="5B068F5A"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6812F48C"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Hastalık GNN</w:t>
            </w:r>
          </w:p>
        </w:tc>
        <w:tc>
          <w:tcPr>
            <w:tcW w:w="2134" w:type="dxa"/>
          </w:tcPr>
          <w:p w14:paraId="3A3C7B6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disease_pattern_matcher</w:t>
            </w:r>
          </w:p>
        </w:tc>
        <w:tc>
          <w:tcPr>
            <w:tcW w:w="2268" w:type="dxa"/>
          </w:tcPr>
          <w:p w14:paraId="3D56B80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CpG-Gene-Disease graph</w:t>
            </w:r>
          </w:p>
        </w:tc>
        <w:tc>
          <w:tcPr>
            <w:tcW w:w="1453" w:type="dxa"/>
          </w:tcPr>
          <w:p w14:paraId="42DF5C7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PyTorch</w:t>
            </w:r>
          </w:p>
        </w:tc>
        <w:tc>
          <w:tcPr>
            <w:tcW w:w="1834" w:type="dxa"/>
          </w:tcPr>
          <w:p w14:paraId="0DEBB666"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Hastalık grafı</w:t>
            </w:r>
          </w:p>
        </w:tc>
        <w:tc>
          <w:tcPr>
            <w:tcW w:w="1362" w:type="dxa"/>
          </w:tcPr>
          <w:p w14:paraId="26C1271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Pathway enrichment</w:t>
            </w:r>
          </w:p>
        </w:tc>
      </w:tr>
      <w:tr w:rsidR="70F9C89D" w14:paraId="6A1E01FD"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5B6474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Kronik Hastalık</w:t>
            </w:r>
          </w:p>
        </w:tc>
        <w:tc>
          <w:tcPr>
            <w:tcW w:w="2134" w:type="dxa"/>
          </w:tcPr>
          <w:p w14:paraId="5CD9A25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chronic_diseases</w:t>
            </w:r>
          </w:p>
        </w:tc>
        <w:tc>
          <w:tcPr>
            <w:tcW w:w="2268" w:type="dxa"/>
          </w:tcPr>
          <w:p w14:paraId="243505B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Literature-based CpG markers</w:t>
            </w:r>
          </w:p>
        </w:tc>
        <w:tc>
          <w:tcPr>
            <w:tcW w:w="1453" w:type="dxa"/>
          </w:tcPr>
          <w:p w14:paraId="21294D3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4883397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EWAS Catalog</w:t>
            </w:r>
          </w:p>
        </w:tc>
        <w:tc>
          <w:tcPr>
            <w:tcW w:w="1362" w:type="dxa"/>
          </w:tcPr>
          <w:p w14:paraId="6D40CDA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Hastalık profilleri</w:t>
            </w:r>
          </w:p>
        </w:tc>
      </w:tr>
      <w:tr w:rsidR="70F9C89D" w14:paraId="029C6D32"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C3F3907"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Pathway Analizi</w:t>
            </w:r>
          </w:p>
        </w:tc>
        <w:tc>
          <w:tcPr>
            <w:tcW w:w="2134" w:type="dxa"/>
          </w:tcPr>
          <w:p w14:paraId="407B8D8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pathway_biomarkers</w:t>
            </w:r>
          </w:p>
        </w:tc>
        <w:tc>
          <w:tcPr>
            <w:tcW w:w="2268" w:type="dxa"/>
          </w:tcPr>
          <w:p w14:paraId="5EF1083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Gene ontology mapping</w:t>
            </w:r>
          </w:p>
        </w:tc>
        <w:tc>
          <w:tcPr>
            <w:tcW w:w="1453" w:type="dxa"/>
          </w:tcPr>
          <w:p w14:paraId="5FD4610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Python</w:t>
            </w:r>
          </w:p>
        </w:tc>
        <w:tc>
          <w:tcPr>
            <w:tcW w:w="1834" w:type="dxa"/>
          </w:tcPr>
          <w:p w14:paraId="719BDF0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GO, KEGG</w:t>
            </w:r>
          </w:p>
        </w:tc>
        <w:tc>
          <w:tcPr>
            <w:tcW w:w="1362" w:type="dxa"/>
          </w:tcPr>
          <w:p w14:paraId="03C6F47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Pathway skorları</w:t>
            </w:r>
          </w:p>
        </w:tc>
      </w:tr>
      <w:tr w:rsidR="70F9C89D" w14:paraId="6B807215" w14:textId="77777777" w:rsidTr="001A71D1">
        <w:trPr>
          <w:trHeight w:val="567"/>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4615B7FC"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KULLANICI ARAYÜZÜ</w:t>
            </w:r>
          </w:p>
        </w:tc>
        <w:tc>
          <w:tcPr>
            <w:tcW w:w="2134" w:type="dxa"/>
            <w:shd w:val="clear" w:color="auto" w:fill="156082" w:themeFill="accent1"/>
            <w:vAlign w:val="center"/>
          </w:tcPr>
          <w:p w14:paraId="4A40077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sz w:val="16"/>
                <w:szCs w:val="16"/>
              </w:rPr>
            </w:pPr>
          </w:p>
        </w:tc>
        <w:tc>
          <w:tcPr>
            <w:tcW w:w="2268" w:type="dxa"/>
            <w:shd w:val="clear" w:color="auto" w:fill="156082" w:themeFill="accent1"/>
            <w:vAlign w:val="center"/>
          </w:tcPr>
          <w:p w14:paraId="156AD3D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453" w:type="dxa"/>
            <w:shd w:val="clear" w:color="auto" w:fill="156082" w:themeFill="accent1"/>
            <w:vAlign w:val="center"/>
          </w:tcPr>
          <w:p w14:paraId="3E4EC69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834" w:type="dxa"/>
            <w:shd w:val="clear" w:color="auto" w:fill="156082" w:themeFill="accent1"/>
            <w:vAlign w:val="center"/>
          </w:tcPr>
          <w:p w14:paraId="6F263C2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c>
          <w:tcPr>
            <w:tcW w:w="1362" w:type="dxa"/>
            <w:shd w:val="clear" w:color="auto" w:fill="156082" w:themeFill="accent1"/>
            <w:vAlign w:val="center"/>
          </w:tcPr>
          <w:p w14:paraId="28DE196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p>
        </w:tc>
      </w:tr>
      <w:tr w:rsidR="70F9C89D" w14:paraId="2A6EAF03"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39A57349"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Ana Uygulama</w:t>
            </w:r>
          </w:p>
        </w:tc>
        <w:tc>
          <w:tcPr>
            <w:tcW w:w="2134" w:type="dxa"/>
          </w:tcPr>
          <w:p w14:paraId="1B44817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app.py</w:t>
            </w:r>
          </w:p>
        </w:tc>
        <w:tc>
          <w:tcPr>
            <w:tcW w:w="2268" w:type="dxa"/>
          </w:tcPr>
          <w:p w14:paraId="2E27E38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Streamlit framework</w:t>
            </w:r>
          </w:p>
        </w:tc>
        <w:tc>
          <w:tcPr>
            <w:tcW w:w="1453" w:type="dxa"/>
          </w:tcPr>
          <w:p w14:paraId="4B4FE94A"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Streamlit</w:t>
            </w:r>
          </w:p>
        </w:tc>
        <w:tc>
          <w:tcPr>
            <w:tcW w:w="1834" w:type="dxa"/>
          </w:tcPr>
          <w:p w14:paraId="53B5876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Kullanıcı girdisi</w:t>
            </w:r>
          </w:p>
        </w:tc>
        <w:tc>
          <w:tcPr>
            <w:tcW w:w="1362" w:type="dxa"/>
          </w:tcPr>
          <w:p w14:paraId="7618A49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Web arayüzü</w:t>
            </w:r>
          </w:p>
        </w:tc>
      </w:tr>
      <w:tr w:rsidR="70F9C89D" w14:paraId="73E43185"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733CD9A2"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Görselleştirme</w:t>
            </w:r>
          </w:p>
        </w:tc>
        <w:tc>
          <w:tcPr>
            <w:tcW w:w="2134" w:type="dxa"/>
          </w:tcPr>
          <w:p w14:paraId="00760A00"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visualization</w:t>
            </w:r>
          </w:p>
        </w:tc>
        <w:tc>
          <w:tcPr>
            <w:tcW w:w="2268" w:type="dxa"/>
          </w:tcPr>
          <w:p w14:paraId="4B6A561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Plotly charts</w:t>
            </w:r>
          </w:p>
        </w:tc>
        <w:tc>
          <w:tcPr>
            <w:tcW w:w="1453" w:type="dxa"/>
          </w:tcPr>
          <w:p w14:paraId="4974F9F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Plotly</w:t>
            </w:r>
          </w:p>
        </w:tc>
        <w:tc>
          <w:tcPr>
            <w:tcW w:w="1834" w:type="dxa"/>
          </w:tcPr>
          <w:p w14:paraId="27A6164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Analiz sonuçları</w:t>
            </w:r>
          </w:p>
        </w:tc>
        <w:tc>
          <w:tcPr>
            <w:tcW w:w="1362" w:type="dxa"/>
          </w:tcPr>
          <w:p w14:paraId="29B084D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İnteraktif grafikler</w:t>
            </w:r>
          </w:p>
        </w:tc>
      </w:tr>
      <w:tr w:rsidR="70F9C89D" w14:paraId="4D5D9E2A"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44CB53A"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UNODC Tema</w:t>
            </w:r>
          </w:p>
        </w:tc>
        <w:tc>
          <w:tcPr>
            <w:tcW w:w="2134" w:type="dxa"/>
          </w:tcPr>
          <w:p w14:paraId="5DD139E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unodc_theme</w:t>
            </w:r>
          </w:p>
        </w:tc>
        <w:tc>
          <w:tcPr>
            <w:tcW w:w="2268" w:type="dxa"/>
          </w:tcPr>
          <w:p w14:paraId="3EA81A5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CSS styling (#0A2647 paleti)</w:t>
            </w:r>
          </w:p>
        </w:tc>
        <w:tc>
          <w:tcPr>
            <w:tcW w:w="1453" w:type="dxa"/>
          </w:tcPr>
          <w:p w14:paraId="5207E60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Streamlit CSS</w:t>
            </w:r>
          </w:p>
        </w:tc>
        <w:tc>
          <w:tcPr>
            <w:tcW w:w="1834" w:type="dxa"/>
          </w:tcPr>
          <w:p w14:paraId="14118E7D"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Tema config</w:t>
            </w:r>
          </w:p>
        </w:tc>
        <w:tc>
          <w:tcPr>
            <w:tcW w:w="1362" w:type="dxa"/>
          </w:tcPr>
          <w:p w14:paraId="00941E5E"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Profesyonel UI</w:t>
            </w:r>
          </w:p>
        </w:tc>
      </w:tr>
      <w:tr w:rsidR="70F9C89D" w14:paraId="7FAB8F2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B899CEF"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Mobil UI</w:t>
            </w:r>
          </w:p>
        </w:tc>
        <w:tc>
          <w:tcPr>
            <w:tcW w:w="2134" w:type="dxa"/>
          </w:tcPr>
          <w:p w14:paraId="09563C7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mobile_ui</w:t>
            </w:r>
          </w:p>
        </w:tc>
        <w:tc>
          <w:tcPr>
            <w:tcW w:w="2268" w:type="dxa"/>
          </w:tcPr>
          <w:p w14:paraId="4C5976B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Responsive design</w:t>
            </w:r>
          </w:p>
        </w:tc>
        <w:tc>
          <w:tcPr>
            <w:tcW w:w="1453" w:type="dxa"/>
          </w:tcPr>
          <w:p w14:paraId="1F2B549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Streamlit</w:t>
            </w:r>
          </w:p>
        </w:tc>
        <w:tc>
          <w:tcPr>
            <w:tcW w:w="1834" w:type="dxa"/>
          </w:tcPr>
          <w:p w14:paraId="5C5A15F3"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Cihaz algılama</w:t>
            </w:r>
          </w:p>
        </w:tc>
        <w:tc>
          <w:tcPr>
            <w:tcW w:w="1362" w:type="dxa"/>
          </w:tcPr>
          <w:p w14:paraId="07090258"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Mobil uyumlu</w:t>
            </w:r>
          </w:p>
        </w:tc>
      </w:tr>
      <w:tr w:rsidR="70F9C89D" w14:paraId="11F23BAB" w14:textId="77777777" w:rsidTr="001A71D1">
        <w:trPr>
          <w:trHeight w:val="709"/>
        </w:trPr>
        <w:tc>
          <w:tcPr>
            <w:cnfStyle w:val="001000000000" w:firstRow="0" w:lastRow="0" w:firstColumn="1" w:lastColumn="0" w:oddVBand="0" w:evenVBand="0" w:oddHBand="0" w:evenHBand="0" w:firstRowFirstColumn="0" w:firstRowLastColumn="0" w:lastRowFirstColumn="0" w:lastRowLastColumn="0"/>
            <w:tcW w:w="1405" w:type="dxa"/>
            <w:shd w:val="clear" w:color="auto" w:fill="156082" w:themeFill="accent1"/>
            <w:vAlign w:val="center"/>
          </w:tcPr>
          <w:p w14:paraId="739EE8C9" w14:textId="77777777" w:rsidR="70F9C89D" w:rsidRDefault="70F9C89D" w:rsidP="70F9C89D">
            <w:pPr>
              <w:spacing w:line="276" w:lineRule="auto"/>
              <w:rPr>
                <w:rFonts w:ascii="Times New Roman" w:eastAsia="Times New Roman" w:hAnsi="Times New Roman" w:cs="Times New Roman"/>
                <w:i/>
                <w:iCs/>
                <w:color w:val="FFFFFF" w:themeColor="background1"/>
                <w:sz w:val="16"/>
                <w:szCs w:val="16"/>
              </w:rPr>
            </w:pPr>
            <w:r w:rsidRPr="70F9C89D">
              <w:rPr>
                <w:rFonts w:ascii="Times New Roman" w:eastAsia="Times New Roman" w:hAnsi="Times New Roman" w:cs="Times New Roman"/>
                <w:i/>
                <w:iCs/>
                <w:color w:val="FFFFFF" w:themeColor="background1"/>
                <w:sz w:val="16"/>
                <w:szCs w:val="16"/>
              </w:rPr>
              <w:t>OTOMATİK SYNC</w:t>
            </w:r>
          </w:p>
        </w:tc>
        <w:tc>
          <w:tcPr>
            <w:tcW w:w="2134" w:type="dxa"/>
            <w:shd w:val="clear" w:color="auto" w:fill="156082" w:themeFill="accent1"/>
            <w:vAlign w:val="center"/>
          </w:tcPr>
          <w:p w14:paraId="32555457"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FFFFFF" w:themeColor="background1"/>
                <w:sz w:val="16"/>
                <w:szCs w:val="16"/>
              </w:rPr>
            </w:pPr>
          </w:p>
        </w:tc>
        <w:tc>
          <w:tcPr>
            <w:tcW w:w="2268" w:type="dxa"/>
            <w:shd w:val="clear" w:color="auto" w:fill="156082" w:themeFill="accent1"/>
            <w:vAlign w:val="center"/>
          </w:tcPr>
          <w:p w14:paraId="0E91680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453" w:type="dxa"/>
            <w:shd w:val="clear" w:color="auto" w:fill="156082" w:themeFill="accent1"/>
            <w:vAlign w:val="center"/>
          </w:tcPr>
          <w:p w14:paraId="7B51510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834" w:type="dxa"/>
            <w:shd w:val="clear" w:color="auto" w:fill="156082" w:themeFill="accent1"/>
            <w:vAlign w:val="center"/>
          </w:tcPr>
          <w:p w14:paraId="799F3E81"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c>
          <w:tcPr>
            <w:tcW w:w="1362" w:type="dxa"/>
            <w:shd w:val="clear" w:color="auto" w:fill="156082" w:themeFill="accent1"/>
            <w:vAlign w:val="center"/>
          </w:tcPr>
          <w:p w14:paraId="6D2DD28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sz w:val="16"/>
                <w:szCs w:val="16"/>
              </w:rPr>
            </w:pPr>
          </w:p>
        </w:tc>
      </w:tr>
      <w:tr w:rsidR="70F9C89D" w14:paraId="6D66FA3D"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14E7D2A2"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DB Senkronizasyonu</w:t>
            </w:r>
          </w:p>
        </w:tc>
        <w:tc>
          <w:tcPr>
            <w:tcW w:w="2134" w:type="dxa"/>
          </w:tcPr>
          <w:p w14:paraId="1C885D9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auto_sync_database</w:t>
            </w:r>
          </w:p>
        </w:tc>
        <w:tc>
          <w:tcPr>
            <w:tcW w:w="2268" w:type="dxa"/>
          </w:tcPr>
          <w:p w14:paraId="367AD09B"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Scheduled API polling</w:t>
            </w:r>
          </w:p>
        </w:tc>
        <w:tc>
          <w:tcPr>
            <w:tcW w:w="1453" w:type="dxa"/>
          </w:tcPr>
          <w:p w14:paraId="20A19BF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APScheduler</w:t>
            </w:r>
          </w:p>
        </w:tc>
        <w:tc>
          <w:tcPr>
            <w:tcW w:w="1834" w:type="dxa"/>
          </w:tcPr>
          <w:p w14:paraId="72E9C59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GWAS/EWAS/PubChem</w:t>
            </w:r>
          </w:p>
        </w:tc>
        <w:tc>
          <w:tcPr>
            <w:tcW w:w="1362" w:type="dxa"/>
          </w:tcPr>
          <w:p w14:paraId="0D4D66A2"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Güncel veriler</w:t>
            </w:r>
          </w:p>
        </w:tc>
      </w:tr>
      <w:tr w:rsidR="70F9C89D" w14:paraId="2E3F5091" w14:textId="77777777" w:rsidTr="001A71D1">
        <w:trPr>
          <w:trHeight w:val="300"/>
        </w:trPr>
        <w:tc>
          <w:tcPr>
            <w:cnfStyle w:val="001000000000" w:firstRow="0" w:lastRow="0" w:firstColumn="1" w:lastColumn="0" w:oddVBand="0" w:evenVBand="0" w:oddHBand="0" w:evenHBand="0" w:firstRowFirstColumn="0" w:firstRowLastColumn="0" w:lastRowFirstColumn="0" w:lastRowLastColumn="0"/>
            <w:tcW w:w="1405" w:type="dxa"/>
          </w:tcPr>
          <w:p w14:paraId="229AE881" w14:textId="77777777" w:rsidR="70F9C89D" w:rsidRDefault="70F9C89D" w:rsidP="70F9C89D">
            <w:pPr>
              <w:spacing w:line="276" w:lineRule="auto"/>
              <w:rPr>
                <w:rFonts w:ascii="Times New Roman" w:eastAsia="Times New Roman" w:hAnsi="Times New Roman" w:cs="Times New Roman"/>
                <w:b w:val="0"/>
                <w:bCs w:val="0"/>
                <w:i/>
                <w:iCs/>
                <w:color w:val="0E0E0F"/>
                <w:sz w:val="16"/>
                <w:szCs w:val="16"/>
              </w:rPr>
            </w:pPr>
            <w:r w:rsidRPr="70F9C89D">
              <w:rPr>
                <w:rFonts w:ascii="Times New Roman" w:eastAsia="Times New Roman" w:hAnsi="Times New Roman" w:cs="Times New Roman"/>
                <w:b w:val="0"/>
                <w:bCs w:val="0"/>
                <w:i/>
                <w:iCs/>
                <w:color w:val="0E0E0F"/>
                <w:sz w:val="16"/>
                <w:szCs w:val="16"/>
              </w:rPr>
              <w:t>Değişiklik Tespiti</w:t>
            </w:r>
          </w:p>
        </w:tc>
        <w:tc>
          <w:tcPr>
            <w:tcW w:w="2134" w:type="dxa"/>
          </w:tcPr>
          <w:p w14:paraId="2BD65789"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0E0E0F"/>
                <w:sz w:val="16"/>
                <w:szCs w:val="16"/>
              </w:rPr>
            </w:pPr>
            <w:r w:rsidRPr="70F9C89D">
              <w:rPr>
                <w:rFonts w:ascii="Consolas" w:eastAsia="Consolas" w:hAnsi="Consolas" w:cs="Consolas"/>
                <w:color w:val="0E0E0F"/>
                <w:sz w:val="16"/>
                <w:szCs w:val="16"/>
              </w:rPr>
              <w:t>auto_sync_database</w:t>
            </w:r>
          </w:p>
        </w:tc>
        <w:tc>
          <w:tcPr>
            <w:tcW w:w="2268" w:type="dxa"/>
          </w:tcPr>
          <w:p w14:paraId="58E8DEDC"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SHA-256 hash comparison</w:t>
            </w:r>
          </w:p>
        </w:tc>
        <w:tc>
          <w:tcPr>
            <w:tcW w:w="1453" w:type="dxa"/>
          </w:tcPr>
          <w:p w14:paraId="78BA91AF"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hashlib</w:t>
            </w:r>
          </w:p>
        </w:tc>
        <w:tc>
          <w:tcPr>
            <w:tcW w:w="1834" w:type="dxa"/>
          </w:tcPr>
          <w:p w14:paraId="2873D8C4"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API yanıtları</w:t>
            </w:r>
          </w:p>
        </w:tc>
        <w:tc>
          <w:tcPr>
            <w:tcW w:w="1362" w:type="dxa"/>
          </w:tcPr>
          <w:p w14:paraId="7F4FAA25" w14:textId="77777777" w:rsidR="70F9C89D" w:rsidRDefault="70F9C89D" w:rsidP="70F9C8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E0E0F"/>
                <w:sz w:val="16"/>
                <w:szCs w:val="16"/>
              </w:rPr>
            </w:pPr>
            <w:r w:rsidRPr="70F9C89D">
              <w:rPr>
                <w:rFonts w:ascii="Times New Roman" w:eastAsia="Times New Roman" w:hAnsi="Times New Roman" w:cs="Times New Roman"/>
                <w:color w:val="0E0E0F"/>
                <w:sz w:val="16"/>
                <w:szCs w:val="16"/>
              </w:rPr>
              <w:t>Delta güncellemeler</w:t>
            </w:r>
          </w:p>
        </w:tc>
      </w:tr>
    </w:tbl>
    <w:p w14:paraId="4E029FB8" w14:textId="77777777" w:rsidR="70F9C89D" w:rsidRDefault="70F9C89D" w:rsidP="70F9C89D">
      <w:pPr>
        <w:shd w:val="clear" w:color="auto" w:fill="FFFFFF" w:themeFill="background1"/>
        <w:spacing w:after="0" w:line="276" w:lineRule="auto"/>
        <w:contextualSpacing/>
        <w:jc w:val="both"/>
        <w:rPr>
          <w:rFonts w:ascii="Times New Roman" w:eastAsia="Times New Roman" w:hAnsi="Times New Roman" w:cs="Times New Roman"/>
          <w:color w:val="000000" w:themeColor="text1"/>
          <w:sz w:val="16"/>
          <w:szCs w:val="16"/>
        </w:rPr>
      </w:pPr>
    </w:p>
    <w:p w14:paraId="55B635E7" w14:textId="77777777" w:rsidR="001C568F" w:rsidRDefault="001C568F" w:rsidP="4FDEAF6F">
      <w:pPr>
        <w:shd w:val="clear" w:color="auto" w:fill="FFFFFF" w:themeFill="background1"/>
        <w:spacing w:after="0" w:line="276" w:lineRule="auto"/>
        <w:contextualSpacing/>
        <w:jc w:val="both"/>
        <w:rPr>
          <w:rFonts w:ascii="Times New Roman" w:eastAsia="Times New Roman" w:hAnsi="Times New Roman" w:cs="Times New Roman"/>
          <w:sz w:val="16"/>
          <w:szCs w:val="16"/>
        </w:rPr>
      </w:pPr>
    </w:p>
    <w:p w14:paraId="4A3EB383" w14:textId="562380D7" w:rsidR="001C568F" w:rsidRDefault="00E00B67" w:rsidP="4FDEAF6F">
      <w:pPr>
        <w:spacing w:after="0" w:line="276" w:lineRule="auto"/>
        <w:contextualSpacing/>
        <w:jc w:val="both"/>
        <w:rPr>
          <w:rFonts w:ascii="Times New Roman" w:eastAsia="Times New Roman" w:hAnsi="Times New Roman" w:cs="Times New Roman"/>
          <w:color w:val="262626" w:themeColor="text1" w:themeTint="D9"/>
          <w:sz w:val="16"/>
          <w:szCs w:val="16"/>
        </w:rPr>
      </w:pPr>
      <w:r>
        <w:rPr>
          <w:rFonts w:ascii="Times New Roman" w:eastAsia="Times New Roman" w:hAnsi="Times New Roman" w:cs="Times New Roman"/>
          <w:color w:val="262626" w:themeColor="text1" w:themeTint="D9"/>
          <w:sz w:val="16"/>
          <w:szCs w:val="16"/>
        </w:rPr>
        <w:drawing>
          <wp:inline distT="0" distB="0" distL="0" distR="0" wp14:anchorId="4176B4CE" wp14:editId="4CD94E09">
            <wp:extent cx="6645910" cy="5892800"/>
            <wp:effectExtent l="0" t="0" r="2540" b="0"/>
            <wp:docPr id="192558162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81627" name="Resim 1925581627"/>
                    <pic:cNvPicPr/>
                  </pic:nvPicPr>
                  <pic:blipFill>
                    <a:blip r:embed="rId88" cstate="print">
                      <a:extLst>
                        <a:ext uri="{28A0092B-C50C-407E-A947-70E740481C1C}">
                          <a14:useLocalDpi xmlns:a14="http://schemas.microsoft.com/office/drawing/2010/main" val="0"/>
                        </a:ext>
                      </a:extLst>
                    </a:blip>
                    <a:stretch>
                      <a:fillRect/>
                    </a:stretch>
                  </pic:blipFill>
                  <pic:spPr>
                    <a:xfrm>
                      <a:off x="0" y="0"/>
                      <a:ext cx="6645910" cy="5892800"/>
                    </a:xfrm>
                    <a:prstGeom prst="rect">
                      <a:avLst/>
                    </a:prstGeom>
                  </pic:spPr>
                </pic:pic>
              </a:graphicData>
            </a:graphic>
          </wp:inline>
        </w:drawing>
      </w:r>
      <w:r>
        <w:rPr>
          <w:rFonts w:ascii="Times New Roman" w:eastAsia="Times New Roman" w:hAnsi="Times New Roman" w:cs="Times New Roman"/>
          <w:color w:val="262626" w:themeColor="text1" w:themeTint="D9"/>
          <w:sz w:val="16"/>
          <w:szCs w:val="16"/>
        </w:rPr>
        <w:drawing>
          <wp:inline distT="0" distB="0" distL="0" distR="0" wp14:anchorId="16566481" wp14:editId="2D6312E9">
            <wp:extent cx="6645910" cy="4243705"/>
            <wp:effectExtent l="0" t="0" r="2540" b="4445"/>
            <wp:docPr id="117283577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5776" name="Resim 1172835776"/>
                    <pic:cNvPicPr/>
                  </pic:nvPicPr>
                  <pic:blipFill>
                    <a:blip r:embed="rId89" cstate="print">
                      <a:extLst>
                        <a:ext uri="{28A0092B-C50C-407E-A947-70E740481C1C}">
                          <a14:useLocalDpi xmlns:a14="http://schemas.microsoft.com/office/drawing/2010/main" val="0"/>
                        </a:ext>
                      </a:extLst>
                    </a:blip>
                    <a:stretch>
                      <a:fillRect/>
                    </a:stretch>
                  </pic:blipFill>
                  <pic:spPr>
                    <a:xfrm>
                      <a:off x="0" y="0"/>
                      <a:ext cx="6645910" cy="4243705"/>
                    </a:xfrm>
                    <a:prstGeom prst="rect">
                      <a:avLst/>
                    </a:prstGeom>
                  </pic:spPr>
                </pic:pic>
              </a:graphicData>
            </a:graphic>
          </wp:inline>
        </w:drawing>
      </w:r>
      <w:r>
        <w:rPr>
          <w:rFonts w:ascii="Times New Roman" w:eastAsia="Times New Roman" w:hAnsi="Times New Roman" w:cs="Times New Roman"/>
          <w:color w:val="262626" w:themeColor="text1" w:themeTint="D9"/>
          <w:sz w:val="16"/>
          <w:szCs w:val="16"/>
        </w:rPr>
        <w:drawing>
          <wp:inline distT="0" distB="0" distL="0" distR="0" wp14:anchorId="1596F58C" wp14:editId="207B1861">
            <wp:extent cx="6645910" cy="5224780"/>
            <wp:effectExtent l="0" t="0" r="2540" b="0"/>
            <wp:docPr id="1955529657"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9657" name="Resim 1955529657"/>
                    <pic:cNvPicPr/>
                  </pic:nvPicPr>
                  <pic:blipFill>
                    <a:blip r:embed="rId90" cstate="print">
                      <a:extLst>
                        <a:ext uri="{28A0092B-C50C-407E-A947-70E740481C1C}">
                          <a14:useLocalDpi xmlns:a14="http://schemas.microsoft.com/office/drawing/2010/main" val="0"/>
                        </a:ext>
                      </a:extLst>
                    </a:blip>
                    <a:stretch>
                      <a:fillRect/>
                    </a:stretch>
                  </pic:blipFill>
                  <pic:spPr>
                    <a:xfrm>
                      <a:off x="0" y="0"/>
                      <a:ext cx="6645910" cy="5224780"/>
                    </a:xfrm>
                    <a:prstGeom prst="rect">
                      <a:avLst/>
                    </a:prstGeom>
                  </pic:spPr>
                </pic:pic>
              </a:graphicData>
            </a:graphic>
          </wp:inline>
        </w:drawing>
      </w:r>
      <w:r>
        <w:rPr>
          <w:rFonts w:ascii="Times New Roman" w:eastAsia="Times New Roman" w:hAnsi="Times New Roman" w:cs="Times New Roman"/>
          <w:color w:val="262626" w:themeColor="text1" w:themeTint="D9"/>
          <w:sz w:val="16"/>
          <w:szCs w:val="16"/>
        </w:rPr>
        <w:drawing>
          <wp:inline distT="0" distB="0" distL="0" distR="0" wp14:anchorId="6D83FB27" wp14:editId="13C8FC13">
            <wp:extent cx="6645910" cy="4665345"/>
            <wp:effectExtent l="0" t="0" r="2540" b="1905"/>
            <wp:docPr id="1551231928"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31928" name="Resim 1551231928"/>
                    <pic:cNvPicPr/>
                  </pic:nvPicPr>
                  <pic:blipFill>
                    <a:blip r:embed="rId91" cstate="print">
                      <a:extLst>
                        <a:ext uri="{28A0092B-C50C-407E-A947-70E740481C1C}">
                          <a14:useLocalDpi xmlns:a14="http://schemas.microsoft.com/office/drawing/2010/main" val="0"/>
                        </a:ext>
                      </a:extLst>
                    </a:blip>
                    <a:stretch>
                      <a:fillRect/>
                    </a:stretch>
                  </pic:blipFill>
                  <pic:spPr>
                    <a:xfrm>
                      <a:off x="0" y="0"/>
                      <a:ext cx="6645910" cy="4665345"/>
                    </a:xfrm>
                    <a:prstGeom prst="rect">
                      <a:avLst/>
                    </a:prstGeom>
                  </pic:spPr>
                </pic:pic>
              </a:graphicData>
            </a:graphic>
          </wp:inline>
        </w:drawing>
      </w:r>
      <w:r>
        <w:rPr>
          <w:rFonts w:ascii="Times New Roman" w:eastAsia="Times New Roman" w:hAnsi="Times New Roman" w:cs="Times New Roman"/>
          <w:color w:val="262626" w:themeColor="text1" w:themeTint="D9"/>
          <w:sz w:val="16"/>
          <w:szCs w:val="16"/>
        </w:rPr>
        <w:drawing>
          <wp:inline distT="0" distB="0" distL="0" distR="0" wp14:anchorId="77B2293D" wp14:editId="25504738">
            <wp:extent cx="6645910" cy="4620260"/>
            <wp:effectExtent l="0" t="0" r="2540" b="8890"/>
            <wp:docPr id="86239052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90521" name="Resim 862390521"/>
                    <pic:cNvPicPr/>
                  </pic:nvPicPr>
                  <pic:blipFill>
                    <a:blip r:embed="rId92" cstate="print">
                      <a:extLst>
                        <a:ext uri="{28A0092B-C50C-407E-A947-70E740481C1C}">
                          <a14:useLocalDpi xmlns:a14="http://schemas.microsoft.com/office/drawing/2010/main" val="0"/>
                        </a:ext>
                      </a:extLst>
                    </a:blip>
                    <a:stretch>
                      <a:fillRect/>
                    </a:stretch>
                  </pic:blipFill>
                  <pic:spPr>
                    <a:xfrm>
                      <a:off x="0" y="0"/>
                      <a:ext cx="6645910" cy="4620260"/>
                    </a:xfrm>
                    <a:prstGeom prst="rect">
                      <a:avLst/>
                    </a:prstGeom>
                  </pic:spPr>
                </pic:pic>
              </a:graphicData>
            </a:graphic>
          </wp:inline>
        </w:drawing>
      </w:r>
      <w:r>
        <w:rPr>
          <w:rFonts w:ascii="Times New Roman" w:eastAsia="Times New Roman" w:hAnsi="Times New Roman" w:cs="Times New Roman"/>
          <w:color w:val="262626" w:themeColor="text1" w:themeTint="D9"/>
          <w:sz w:val="16"/>
          <w:szCs w:val="16"/>
        </w:rPr>
        <w:drawing>
          <wp:inline distT="0" distB="0" distL="0" distR="0" wp14:anchorId="2B12A2F4" wp14:editId="0C654D39">
            <wp:extent cx="6645910" cy="6473190"/>
            <wp:effectExtent l="0" t="0" r="2540" b="3810"/>
            <wp:docPr id="1307407830" name="Resim 7"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07830" name="Resim 7" descr="metin, ekran görüntüsü, diyagram, yazı tipi içeren bir resim&#10;&#10;Yapay zeka tarafından oluşturulmuş içerik yanlış olabilir."/>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645910" cy="6473190"/>
                    </a:xfrm>
                    <a:prstGeom prst="rect">
                      <a:avLst/>
                    </a:prstGeom>
                  </pic:spPr>
                </pic:pic>
              </a:graphicData>
            </a:graphic>
          </wp:inline>
        </w:drawing>
      </w:r>
    </w:p>
    <w:p w14:paraId="4AF5D6C1" w14:textId="77777777" w:rsidR="00E00B67" w:rsidRPr="00E00B67" w:rsidRDefault="00E00B67" w:rsidP="00E00B67">
      <w:pPr>
        <w:rPr>
          <w:rFonts w:ascii="Times New Roman" w:eastAsia="Times New Roman" w:hAnsi="Times New Roman" w:cs="Times New Roman"/>
          <w:sz w:val="16"/>
          <w:szCs w:val="16"/>
        </w:rPr>
      </w:pPr>
    </w:p>
    <w:p w14:paraId="2E5D3EC6" w14:textId="77777777" w:rsidR="00E00B67" w:rsidRDefault="00E00B67" w:rsidP="00E00B67">
      <w:pPr>
        <w:rPr>
          <w:rFonts w:ascii="Times New Roman" w:eastAsia="Times New Roman" w:hAnsi="Times New Roman" w:cs="Times New Roman"/>
          <w:color w:val="262626" w:themeColor="text1" w:themeTint="D9"/>
          <w:sz w:val="16"/>
          <w:szCs w:val="16"/>
        </w:rPr>
      </w:pPr>
    </w:p>
    <w:p w14:paraId="45B8BFE2" w14:textId="38BB00D3" w:rsidR="00E00B67" w:rsidRPr="00E00B67" w:rsidRDefault="00E00B67" w:rsidP="00E00B67">
      <w:pPr>
        <w:rPr>
          <w:rFonts w:ascii="Times New Roman" w:eastAsia="Times New Roman" w:hAnsi="Times New Roman" w:cs="Times New Roman"/>
          <w:sz w:val="16"/>
          <w:szCs w:val="16"/>
        </w:rPr>
      </w:pPr>
      <w:r>
        <w:rPr>
          <w:rFonts w:ascii="Times New Roman" w:eastAsia="Times New Roman" w:hAnsi="Times New Roman" w:cs="Times New Roman"/>
          <w:sz w:val="16"/>
          <w:szCs w:val="16"/>
        </w:rPr>
        <w:drawing>
          <wp:inline distT="0" distB="0" distL="0" distR="0" wp14:anchorId="52DF0DA9" wp14:editId="6B43356B">
            <wp:extent cx="6645910" cy="8183880"/>
            <wp:effectExtent l="0" t="0" r="2540" b="7620"/>
            <wp:docPr id="190259918" name="Resim 8" descr="metin, ekran görüntüsü, yazı tip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918" name="Resim 8" descr="metin, ekran görüntüsü, yazı tipi, diyagram içeren bir resim&#10;&#10;Yapay zeka tarafından oluşturulmuş içerik yanlış olabilir."/>
                    <pic:cNvPicPr/>
                  </pic:nvPicPr>
                  <pic:blipFill>
                    <a:blip r:embed="rId94" cstate="print">
                      <a:extLst>
                        <a:ext uri="{28A0092B-C50C-407E-A947-70E740481C1C}">
                          <a14:useLocalDpi xmlns:a14="http://schemas.microsoft.com/office/drawing/2010/main" val="0"/>
                        </a:ext>
                      </a:extLst>
                    </a:blip>
                    <a:stretch>
                      <a:fillRect/>
                    </a:stretch>
                  </pic:blipFill>
                  <pic:spPr>
                    <a:xfrm>
                      <a:off x="0" y="0"/>
                      <a:ext cx="6645910" cy="8183880"/>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490C5A67" wp14:editId="3BC7638F">
            <wp:extent cx="6645910" cy="3293745"/>
            <wp:effectExtent l="0" t="0" r="2540" b="1905"/>
            <wp:docPr id="786835150" name="Resim 9" descr="metin, diyagram, harit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5150" name="Resim 9" descr="metin, diyagram, harita, ekran görüntüsü içeren bir resim&#10;&#10;Yapay zeka tarafından oluşturulmuş içerik yanlış olabilir."/>
                    <pic:cNvPicPr/>
                  </pic:nvPicPr>
                  <pic:blipFill>
                    <a:blip r:embed="rId95" cstate="print">
                      <a:extLst>
                        <a:ext uri="{28A0092B-C50C-407E-A947-70E740481C1C}">
                          <a14:useLocalDpi xmlns:a14="http://schemas.microsoft.com/office/drawing/2010/main" val="0"/>
                        </a:ext>
                      </a:extLst>
                    </a:blip>
                    <a:stretch>
                      <a:fillRect/>
                    </a:stretch>
                  </pic:blipFill>
                  <pic:spPr>
                    <a:xfrm>
                      <a:off x="0" y="0"/>
                      <a:ext cx="6645910" cy="3293745"/>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77A6C6C1" wp14:editId="5B829628">
            <wp:extent cx="6645910" cy="4499610"/>
            <wp:effectExtent l="0" t="0" r="2540" b="0"/>
            <wp:docPr id="1744114203" name="Resim 10" descr="metin, çizgi,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14203" name="Resim 10" descr="metin, çizgi, diyagram, paralel içeren bir resim&#10;&#10;Yapay zeka tarafından oluşturulmuş içerik yanlış olabilir."/>
                    <pic:cNvPicPr/>
                  </pic:nvPicPr>
                  <pic:blipFill>
                    <a:blip r:embed="rId96" cstate="print">
                      <a:extLst>
                        <a:ext uri="{28A0092B-C50C-407E-A947-70E740481C1C}">
                          <a14:useLocalDpi xmlns:a14="http://schemas.microsoft.com/office/drawing/2010/main" val="0"/>
                        </a:ext>
                      </a:extLst>
                    </a:blip>
                    <a:stretch>
                      <a:fillRect/>
                    </a:stretch>
                  </pic:blipFill>
                  <pic:spPr>
                    <a:xfrm>
                      <a:off x="0" y="0"/>
                      <a:ext cx="6645910" cy="4499610"/>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615E732C" wp14:editId="79CD7EB3">
            <wp:extent cx="6645910" cy="4367530"/>
            <wp:effectExtent l="0" t="0" r="2540" b="0"/>
            <wp:docPr id="489839447" name="Resim 11" descr="metin, diyagram, harita,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39447" name="Resim 11" descr="metin, diyagram, harita, sayı, numara içeren bir resim&#10;&#10;Yapay zeka tarafından oluşturulmuş içerik yanlış olabilir."/>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645910" cy="4367530"/>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57DEDEF5" wp14:editId="61118FFB">
            <wp:extent cx="6645910" cy="2643505"/>
            <wp:effectExtent l="0" t="0" r="2540" b="4445"/>
            <wp:docPr id="1799198063" name="Resim 12"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98063" name="Resim 12" descr="metin, ekran görüntüsü, diyagram, yazı tipi içeren bir resim&#10;&#10;Yapay zeka tarafından oluşturulmuş içerik yanlış olabilir."/>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645910" cy="2643505"/>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64F86956" wp14:editId="7122D9FC">
            <wp:extent cx="6645910" cy="3308350"/>
            <wp:effectExtent l="0" t="0" r="2540" b="6350"/>
            <wp:docPr id="1412139683" name="Resim 13"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9683" name="Resim 13" descr="metin, ekran görüntüsü, çizgi, diyagram içeren bir resim&#10;&#10;Yapay zeka tarafından oluşturulmuş içerik yanlış olabilir."/>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645910" cy="3308350"/>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6B9A8B9F" wp14:editId="3B456AE6">
            <wp:extent cx="6645910" cy="2582545"/>
            <wp:effectExtent l="0" t="0" r="2540" b="8255"/>
            <wp:docPr id="895365439" name="Resim 14" descr="metin, çizgi,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65439" name="Resim 14" descr="metin, çizgi, diyagram, yazı tipi içeren bir resim&#10;&#10;Yapay zeka tarafından oluşturulmuş içerik yanlış olabilir."/>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645910" cy="2582545"/>
                    </a:xfrm>
                    <a:prstGeom prst="rect">
                      <a:avLst/>
                    </a:prstGeom>
                  </pic:spPr>
                </pic:pic>
              </a:graphicData>
            </a:graphic>
          </wp:inline>
        </w:drawing>
      </w:r>
      <w:r>
        <w:rPr>
          <w:rFonts w:ascii="Times New Roman" w:eastAsia="Times New Roman" w:hAnsi="Times New Roman" w:cs="Times New Roman"/>
          <w:sz w:val="16"/>
          <w:szCs w:val="16"/>
        </w:rPr>
        <w:drawing>
          <wp:inline distT="0" distB="0" distL="0" distR="0" wp14:anchorId="791B7F02" wp14:editId="72A83D52">
            <wp:extent cx="6645910" cy="4733290"/>
            <wp:effectExtent l="0" t="0" r="2540" b="0"/>
            <wp:docPr id="477248415" name="Resim 15" descr="metin,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8415" name="Resim 15" descr="metin, ekran görüntüsü, diyagram içeren bir resim&#10;&#10;Yapay zeka tarafından oluşturulmuş içerik yanlış olabilir."/>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645910" cy="4733290"/>
                    </a:xfrm>
                    <a:prstGeom prst="rect">
                      <a:avLst/>
                    </a:prstGeom>
                  </pic:spPr>
                </pic:pic>
              </a:graphicData>
            </a:graphic>
          </wp:inline>
        </w:drawing>
      </w:r>
    </w:p>
    <w:sectPr w:rsidR="00E00B67" w:rsidRPr="00E00B67" w:rsidSect="00BA6C89">
      <w:headerReference w:type="default" r:id="rId102"/>
      <w:footerReference w:type="default" r:id="rId10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E86D6" w14:textId="77777777" w:rsidR="003565F8" w:rsidRDefault="003565F8">
      <w:pPr>
        <w:spacing w:after="0" w:line="240" w:lineRule="auto"/>
      </w:pPr>
      <w:r>
        <w:separator/>
      </w:r>
    </w:p>
  </w:endnote>
  <w:endnote w:type="continuationSeparator" w:id="0">
    <w:p w14:paraId="336B27B8" w14:textId="77777777" w:rsidR="003565F8" w:rsidRDefault="0035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6EEED4E" w14:paraId="27572672" w14:textId="77777777" w:rsidTr="3C493D58">
      <w:trPr>
        <w:trHeight w:val="300"/>
      </w:trPr>
      <w:tc>
        <w:tcPr>
          <w:tcW w:w="3005" w:type="dxa"/>
        </w:tcPr>
        <w:p w14:paraId="4C35010D" w14:textId="77777777" w:rsidR="16EEED4E" w:rsidRDefault="16EEED4E" w:rsidP="16EEED4E">
          <w:pPr>
            <w:pStyle w:val="stBilgi"/>
            <w:ind w:left="-115"/>
          </w:pPr>
        </w:p>
      </w:tc>
      <w:tc>
        <w:tcPr>
          <w:tcW w:w="3005" w:type="dxa"/>
        </w:tcPr>
        <w:p w14:paraId="28763A59" w14:textId="77777777" w:rsidR="16EEED4E" w:rsidRDefault="16EEED4E" w:rsidP="16EEED4E">
          <w:pPr>
            <w:pStyle w:val="stBilgi"/>
            <w:jc w:val="center"/>
          </w:pPr>
        </w:p>
      </w:tc>
      <w:tc>
        <w:tcPr>
          <w:tcW w:w="3005" w:type="dxa"/>
        </w:tcPr>
        <w:p w14:paraId="5AA92E04" w14:textId="77777777" w:rsidR="16EEED4E" w:rsidRDefault="16EEED4E" w:rsidP="16EEED4E">
          <w:pPr>
            <w:pStyle w:val="stBilgi"/>
            <w:ind w:right="-115"/>
            <w:jc w:val="right"/>
          </w:pPr>
        </w:p>
      </w:tc>
    </w:tr>
  </w:tbl>
  <w:p w14:paraId="556AB8D5" w14:textId="77777777" w:rsidR="16EEED4E" w:rsidRDefault="16EEED4E" w:rsidP="16EEED4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693AD" w14:textId="77777777" w:rsidR="003565F8" w:rsidRDefault="003565F8">
      <w:pPr>
        <w:spacing w:after="0" w:line="240" w:lineRule="auto"/>
      </w:pPr>
      <w:r>
        <w:separator/>
      </w:r>
    </w:p>
  </w:footnote>
  <w:footnote w:type="continuationSeparator" w:id="0">
    <w:p w14:paraId="2503D94C" w14:textId="77777777" w:rsidR="003565F8" w:rsidRDefault="00356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6EEED4E" w14:paraId="18D51574" w14:textId="77777777" w:rsidTr="3C493D58">
      <w:trPr>
        <w:trHeight w:val="300"/>
      </w:trPr>
      <w:tc>
        <w:tcPr>
          <w:tcW w:w="3005" w:type="dxa"/>
        </w:tcPr>
        <w:p w14:paraId="790C6248" w14:textId="77777777" w:rsidR="16EEED4E" w:rsidRDefault="16EEED4E" w:rsidP="16EEED4E">
          <w:pPr>
            <w:pStyle w:val="stBilgi"/>
            <w:ind w:left="-115"/>
          </w:pPr>
        </w:p>
      </w:tc>
      <w:tc>
        <w:tcPr>
          <w:tcW w:w="3005" w:type="dxa"/>
        </w:tcPr>
        <w:p w14:paraId="6B236B06" w14:textId="77777777" w:rsidR="16EEED4E" w:rsidRDefault="16EEED4E" w:rsidP="16EEED4E">
          <w:pPr>
            <w:pStyle w:val="stBilgi"/>
            <w:jc w:val="center"/>
          </w:pPr>
        </w:p>
      </w:tc>
      <w:tc>
        <w:tcPr>
          <w:tcW w:w="3005" w:type="dxa"/>
        </w:tcPr>
        <w:p w14:paraId="48CDC395" w14:textId="77777777" w:rsidR="16EEED4E" w:rsidRDefault="16EEED4E" w:rsidP="16EEED4E">
          <w:pPr>
            <w:pStyle w:val="stBilgi"/>
            <w:ind w:right="-115"/>
            <w:jc w:val="right"/>
          </w:pPr>
        </w:p>
      </w:tc>
    </w:tr>
  </w:tbl>
  <w:p w14:paraId="41A4D350" w14:textId="77777777" w:rsidR="16EEED4E" w:rsidRDefault="16EEED4E" w:rsidP="16EEED4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4325"/>
    <w:multiLevelType w:val="hybridMultilevel"/>
    <w:tmpl w:val="E19830CA"/>
    <w:lvl w:ilvl="0" w:tplc="31A86CDC">
      <w:start w:val="56"/>
      <w:numFmt w:val="decimal"/>
      <w:lvlText w:val="%1."/>
      <w:lvlJc w:val="left"/>
      <w:pPr>
        <w:ind w:left="720" w:hanging="360"/>
      </w:pPr>
    </w:lvl>
    <w:lvl w:ilvl="1" w:tplc="9892B144">
      <w:start w:val="1"/>
      <w:numFmt w:val="lowerLetter"/>
      <w:lvlText w:val="%2."/>
      <w:lvlJc w:val="left"/>
      <w:pPr>
        <w:ind w:left="1440" w:hanging="360"/>
      </w:pPr>
    </w:lvl>
    <w:lvl w:ilvl="2" w:tplc="FACAA4EC">
      <w:start w:val="1"/>
      <w:numFmt w:val="lowerRoman"/>
      <w:lvlText w:val="%3."/>
      <w:lvlJc w:val="right"/>
      <w:pPr>
        <w:ind w:left="2160" w:hanging="180"/>
      </w:pPr>
    </w:lvl>
    <w:lvl w:ilvl="3" w:tplc="74BCCCD8">
      <w:start w:val="1"/>
      <w:numFmt w:val="decimal"/>
      <w:lvlText w:val="%4."/>
      <w:lvlJc w:val="left"/>
      <w:pPr>
        <w:ind w:left="2880" w:hanging="360"/>
      </w:pPr>
    </w:lvl>
    <w:lvl w:ilvl="4" w:tplc="27F42B78">
      <w:start w:val="1"/>
      <w:numFmt w:val="lowerLetter"/>
      <w:lvlText w:val="%5."/>
      <w:lvlJc w:val="left"/>
      <w:pPr>
        <w:ind w:left="3600" w:hanging="360"/>
      </w:pPr>
    </w:lvl>
    <w:lvl w:ilvl="5" w:tplc="01042E34">
      <w:start w:val="1"/>
      <w:numFmt w:val="lowerRoman"/>
      <w:lvlText w:val="%6."/>
      <w:lvlJc w:val="right"/>
      <w:pPr>
        <w:ind w:left="4320" w:hanging="180"/>
      </w:pPr>
    </w:lvl>
    <w:lvl w:ilvl="6" w:tplc="CD98ECCA">
      <w:start w:val="1"/>
      <w:numFmt w:val="decimal"/>
      <w:lvlText w:val="%7."/>
      <w:lvlJc w:val="left"/>
      <w:pPr>
        <w:ind w:left="5040" w:hanging="360"/>
      </w:pPr>
    </w:lvl>
    <w:lvl w:ilvl="7" w:tplc="A5D2DEB0">
      <w:start w:val="1"/>
      <w:numFmt w:val="lowerLetter"/>
      <w:lvlText w:val="%8."/>
      <w:lvlJc w:val="left"/>
      <w:pPr>
        <w:ind w:left="5760" w:hanging="360"/>
      </w:pPr>
    </w:lvl>
    <w:lvl w:ilvl="8" w:tplc="8F18F9D8">
      <w:start w:val="1"/>
      <w:numFmt w:val="lowerRoman"/>
      <w:lvlText w:val="%9."/>
      <w:lvlJc w:val="right"/>
      <w:pPr>
        <w:ind w:left="6480" w:hanging="180"/>
      </w:pPr>
    </w:lvl>
  </w:abstractNum>
  <w:abstractNum w:abstractNumId="1" w15:restartNumberingAfterBreak="0">
    <w:nsid w:val="01B35564"/>
    <w:multiLevelType w:val="hybridMultilevel"/>
    <w:tmpl w:val="B13032FC"/>
    <w:lvl w:ilvl="0" w:tplc="3C0E513E">
      <w:start w:val="34"/>
      <w:numFmt w:val="decimal"/>
      <w:lvlText w:val="%1."/>
      <w:lvlJc w:val="left"/>
      <w:pPr>
        <w:ind w:left="720" w:hanging="360"/>
      </w:pPr>
    </w:lvl>
    <w:lvl w:ilvl="1" w:tplc="0B5AD10E">
      <w:start w:val="1"/>
      <w:numFmt w:val="lowerLetter"/>
      <w:lvlText w:val="%2."/>
      <w:lvlJc w:val="left"/>
      <w:pPr>
        <w:ind w:left="1440" w:hanging="360"/>
      </w:pPr>
    </w:lvl>
    <w:lvl w:ilvl="2" w:tplc="9BE2B9B8">
      <w:start w:val="1"/>
      <w:numFmt w:val="lowerRoman"/>
      <w:lvlText w:val="%3."/>
      <w:lvlJc w:val="right"/>
      <w:pPr>
        <w:ind w:left="2160" w:hanging="180"/>
      </w:pPr>
    </w:lvl>
    <w:lvl w:ilvl="3" w:tplc="6D2EDF08">
      <w:start w:val="1"/>
      <w:numFmt w:val="decimal"/>
      <w:lvlText w:val="%4."/>
      <w:lvlJc w:val="left"/>
      <w:pPr>
        <w:ind w:left="2880" w:hanging="360"/>
      </w:pPr>
    </w:lvl>
    <w:lvl w:ilvl="4" w:tplc="C5B42176">
      <w:start w:val="1"/>
      <w:numFmt w:val="lowerLetter"/>
      <w:lvlText w:val="%5."/>
      <w:lvlJc w:val="left"/>
      <w:pPr>
        <w:ind w:left="3600" w:hanging="360"/>
      </w:pPr>
    </w:lvl>
    <w:lvl w:ilvl="5" w:tplc="F768FFD4">
      <w:start w:val="1"/>
      <w:numFmt w:val="lowerRoman"/>
      <w:lvlText w:val="%6."/>
      <w:lvlJc w:val="right"/>
      <w:pPr>
        <w:ind w:left="4320" w:hanging="180"/>
      </w:pPr>
    </w:lvl>
    <w:lvl w:ilvl="6" w:tplc="2ECCA2A6">
      <w:start w:val="1"/>
      <w:numFmt w:val="decimal"/>
      <w:lvlText w:val="%7."/>
      <w:lvlJc w:val="left"/>
      <w:pPr>
        <w:ind w:left="5040" w:hanging="360"/>
      </w:pPr>
    </w:lvl>
    <w:lvl w:ilvl="7" w:tplc="308E0AA8">
      <w:start w:val="1"/>
      <w:numFmt w:val="lowerLetter"/>
      <w:lvlText w:val="%8."/>
      <w:lvlJc w:val="left"/>
      <w:pPr>
        <w:ind w:left="5760" w:hanging="360"/>
      </w:pPr>
    </w:lvl>
    <w:lvl w:ilvl="8" w:tplc="39F6E9BE">
      <w:start w:val="1"/>
      <w:numFmt w:val="lowerRoman"/>
      <w:lvlText w:val="%9."/>
      <w:lvlJc w:val="right"/>
      <w:pPr>
        <w:ind w:left="6480" w:hanging="180"/>
      </w:pPr>
    </w:lvl>
  </w:abstractNum>
  <w:abstractNum w:abstractNumId="2" w15:restartNumberingAfterBreak="0">
    <w:nsid w:val="01D5A5BE"/>
    <w:multiLevelType w:val="hybridMultilevel"/>
    <w:tmpl w:val="33D4963A"/>
    <w:lvl w:ilvl="0" w:tplc="BB4ABF70">
      <w:start w:val="42"/>
      <w:numFmt w:val="decimal"/>
      <w:lvlText w:val="%1."/>
      <w:lvlJc w:val="left"/>
      <w:pPr>
        <w:ind w:left="720" w:hanging="360"/>
      </w:pPr>
    </w:lvl>
    <w:lvl w:ilvl="1" w:tplc="CBFC0F16">
      <w:start w:val="1"/>
      <w:numFmt w:val="lowerLetter"/>
      <w:lvlText w:val="%2."/>
      <w:lvlJc w:val="left"/>
      <w:pPr>
        <w:ind w:left="1440" w:hanging="360"/>
      </w:pPr>
    </w:lvl>
    <w:lvl w:ilvl="2" w:tplc="0F1AD0F2">
      <w:start w:val="1"/>
      <w:numFmt w:val="lowerRoman"/>
      <w:lvlText w:val="%3."/>
      <w:lvlJc w:val="right"/>
      <w:pPr>
        <w:ind w:left="2160" w:hanging="180"/>
      </w:pPr>
    </w:lvl>
    <w:lvl w:ilvl="3" w:tplc="62AC00C8">
      <w:start w:val="1"/>
      <w:numFmt w:val="decimal"/>
      <w:lvlText w:val="%4."/>
      <w:lvlJc w:val="left"/>
      <w:pPr>
        <w:ind w:left="2880" w:hanging="360"/>
      </w:pPr>
    </w:lvl>
    <w:lvl w:ilvl="4" w:tplc="4240EB66">
      <w:start w:val="1"/>
      <w:numFmt w:val="lowerLetter"/>
      <w:lvlText w:val="%5."/>
      <w:lvlJc w:val="left"/>
      <w:pPr>
        <w:ind w:left="3600" w:hanging="360"/>
      </w:pPr>
    </w:lvl>
    <w:lvl w:ilvl="5" w:tplc="69AA37B2">
      <w:start w:val="1"/>
      <w:numFmt w:val="lowerRoman"/>
      <w:lvlText w:val="%6."/>
      <w:lvlJc w:val="right"/>
      <w:pPr>
        <w:ind w:left="4320" w:hanging="180"/>
      </w:pPr>
    </w:lvl>
    <w:lvl w:ilvl="6" w:tplc="FDBA647A">
      <w:start w:val="1"/>
      <w:numFmt w:val="decimal"/>
      <w:lvlText w:val="%7."/>
      <w:lvlJc w:val="left"/>
      <w:pPr>
        <w:ind w:left="5040" w:hanging="360"/>
      </w:pPr>
    </w:lvl>
    <w:lvl w:ilvl="7" w:tplc="17880E66">
      <w:start w:val="1"/>
      <w:numFmt w:val="lowerLetter"/>
      <w:lvlText w:val="%8."/>
      <w:lvlJc w:val="left"/>
      <w:pPr>
        <w:ind w:left="5760" w:hanging="360"/>
      </w:pPr>
    </w:lvl>
    <w:lvl w:ilvl="8" w:tplc="9B5A7854">
      <w:start w:val="1"/>
      <w:numFmt w:val="lowerRoman"/>
      <w:lvlText w:val="%9."/>
      <w:lvlJc w:val="right"/>
      <w:pPr>
        <w:ind w:left="6480" w:hanging="180"/>
      </w:pPr>
    </w:lvl>
  </w:abstractNum>
  <w:abstractNum w:abstractNumId="3" w15:restartNumberingAfterBreak="0">
    <w:nsid w:val="034AB028"/>
    <w:multiLevelType w:val="hybridMultilevel"/>
    <w:tmpl w:val="4A502D8E"/>
    <w:lvl w:ilvl="0" w:tplc="21F878F6">
      <w:start w:val="1"/>
      <w:numFmt w:val="bullet"/>
      <w:lvlText w:val=""/>
      <w:lvlJc w:val="left"/>
      <w:pPr>
        <w:ind w:left="720" w:hanging="360"/>
      </w:pPr>
      <w:rPr>
        <w:rFonts w:ascii="Symbol" w:hAnsi="Symbol" w:hint="default"/>
      </w:rPr>
    </w:lvl>
    <w:lvl w:ilvl="1" w:tplc="F238FDF2">
      <w:start w:val="1"/>
      <w:numFmt w:val="bullet"/>
      <w:lvlText w:val="o"/>
      <w:lvlJc w:val="left"/>
      <w:pPr>
        <w:ind w:left="1440" w:hanging="360"/>
      </w:pPr>
      <w:rPr>
        <w:rFonts w:ascii="Courier New" w:hAnsi="Courier New" w:hint="default"/>
      </w:rPr>
    </w:lvl>
    <w:lvl w:ilvl="2" w:tplc="E0E68890">
      <w:start w:val="1"/>
      <w:numFmt w:val="bullet"/>
      <w:lvlText w:val=""/>
      <w:lvlJc w:val="left"/>
      <w:pPr>
        <w:ind w:left="2160" w:hanging="360"/>
      </w:pPr>
      <w:rPr>
        <w:rFonts w:ascii="Wingdings" w:hAnsi="Wingdings" w:hint="default"/>
      </w:rPr>
    </w:lvl>
    <w:lvl w:ilvl="3" w:tplc="765C3B9A">
      <w:start w:val="1"/>
      <w:numFmt w:val="bullet"/>
      <w:lvlText w:val=""/>
      <w:lvlJc w:val="left"/>
      <w:pPr>
        <w:ind w:left="2880" w:hanging="360"/>
      </w:pPr>
      <w:rPr>
        <w:rFonts w:ascii="Symbol" w:hAnsi="Symbol" w:hint="default"/>
      </w:rPr>
    </w:lvl>
    <w:lvl w:ilvl="4" w:tplc="E092BD30">
      <w:start w:val="1"/>
      <w:numFmt w:val="bullet"/>
      <w:lvlText w:val="o"/>
      <w:lvlJc w:val="left"/>
      <w:pPr>
        <w:ind w:left="3600" w:hanging="360"/>
      </w:pPr>
      <w:rPr>
        <w:rFonts w:ascii="Courier New" w:hAnsi="Courier New" w:hint="default"/>
      </w:rPr>
    </w:lvl>
    <w:lvl w:ilvl="5" w:tplc="5B788F92">
      <w:start w:val="1"/>
      <w:numFmt w:val="bullet"/>
      <w:lvlText w:val=""/>
      <w:lvlJc w:val="left"/>
      <w:pPr>
        <w:ind w:left="4320" w:hanging="360"/>
      </w:pPr>
      <w:rPr>
        <w:rFonts w:ascii="Wingdings" w:hAnsi="Wingdings" w:hint="default"/>
      </w:rPr>
    </w:lvl>
    <w:lvl w:ilvl="6" w:tplc="6F349290">
      <w:start w:val="1"/>
      <w:numFmt w:val="bullet"/>
      <w:lvlText w:val=""/>
      <w:lvlJc w:val="left"/>
      <w:pPr>
        <w:ind w:left="5040" w:hanging="360"/>
      </w:pPr>
      <w:rPr>
        <w:rFonts w:ascii="Symbol" w:hAnsi="Symbol" w:hint="default"/>
      </w:rPr>
    </w:lvl>
    <w:lvl w:ilvl="7" w:tplc="1F960AA2">
      <w:start w:val="1"/>
      <w:numFmt w:val="bullet"/>
      <w:lvlText w:val="o"/>
      <w:lvlJc w:val="left"/>
      <w:pPr>
        <w:ind w:left="5760" w:hanging="360"/>
      </w:pPr>
      <w:rPr>
        <w:rFonts w:ascii="Courier New" w:hAnsi="Courier New" w:hint="default"/>
      </w:rPr>
    </w:lvl>
    <w:lvl w:ilvl="8" w:tplc="4A805D76">
      <w:start w:val="1"/>
      <w:numFmt w:val="bullet"/>
      <w:lvlText w:val=""/>
      <w:lvlJc w:val="left"/>
      <w:pPr>
        <w:ind w:left="6480" w:hanging="360"/>
      </w:pPr>
      <w:rPr>
        <w:rFonts w:ascii="Wingdings" w:hAnsi="Wingdings" w:hint="default"/>
      </w:rPr>
    </w:lvl>
  </w:abstractNum>
  <w:abstractNum w:abstractNumId="4" w15:restartNumberingAfterBreak="0">
    <w:nsid w:val="038F8B75"/>
    <w:multiLevelType w:val="hybridMultilevel"/>
    <w:tmpl w:val="C1A0C2EE"/>
    <w:lvl w:ilvl="0" w:tplc="CB5AC692">
      <w:start w:val="23"/>
      <w:numFmt w:val="decimal"/>
      <w:lvlText w:val="%1."/>
      <w:lvlJc w:val="left"/>
      <w:pPr>
        <w:ind w:left="720" w:hanging="360"/>
      </w:pPr>
    </w:lvl>
    <w:lvl w:ilvl="1" w:tplc="7916B8A2">
      <w:start w:val="1"/>
      <w:numFmt w:val="lowerLetter"/>
      <w:lvlText w:val="%2."/>
      <w:lvlJc w:val="left"/>
      <w:pPr>
        <w:ind w:left="1440" w:hanging="360"/>
      </w:pPr>
    </w:lvl>
    <w:lvl w:ilvl="2" w:tplc="BFBC224C">
      <w:start w:val="1"/>
      <w:numFmt w:val="lowerRoman"/>
      <w:lvlText w:val="%3."/>
      <w:lvlJc w:val="right"/>
      <w:pPr>
        <w:ind w:left="2160" w:hanging="180"/>
      </w:pPr>
    </w:lvl>
    <w:lvl w:ilvl="3" w:tplc="498E4F20">
      <w:start w:val="1"/>
      <w:numFmt w:val="decimal"/>
      <w:lvlText w:val="%4."/>
      <w:lvlJc w:val="left"/>
      <w:pPr>
        <w:ind w:left="2880" w:hanging="360"/>
      </w:pPr>
    </w:lvl>
    <w:lvl w:ilvl="4" w:tplc="FA485B30">
      <w:start w:val="1"/>
      <w:numFmt w:val="lowerLetter"/>
      <w:lvlText w:val="%5."/>
      <w:lvlJc w:val="left"/>
      <w:pPr>
        <w:ind w:left="3600" w:hanging="360"/>
      </w:pPr>
    </w:lvl>
    <w:lvl w:ilvl="5" w:tplc="C2F6DA20">
      <w:start w:val="1"/>
      <w:numFmt w:val="lowerRoman"/>
      <w:lvlText w:val="%6."/>
      <w:lvlJc w:val="right"/>
      <w:pPr>
        <w:ind w:left="4320" w:hanging="180"/>
      </w:pPr>
    </w:lvl>
    <w:lvl w:ilvl="6" w:tplc="B64E6ACC">
      <w:start w:val="1"/>
      <w:numFmt w:val="decimal"/>
      <w:lvlText w:val="%7."/>
      <w:lvlJc w:val="left"/>
      <w:pPr>
        <w:ind w:left="5040" w:hanging="360"/>
      </w:pPr>
    </w:lvl>
    <w:lvl w:ilvl="7" w:tplc="AC000C0A">
      <w:start w:val="1"/>
      <w:numFmt w:val="lowerLetter"/>
      <w:lvlText w:val="%8."/>
      <w:lvlJc w:val="left"/>
      <w:pPr>
        <w:ind w:left="5760" w:hanging="360"/>
      </w:pPr>
    </w:lvl>
    <w:lvl w:ilvl="8" w:tplc="4600B980">
      <w:start w:val="1"/>
      <w:numFmt w:val="lowerRoman"/>
      <w:lvlText w:val="%9."/>
      <w:lvlJc w:val="right"/>
      <w:pPr>
        <w:ind w:left="6480" w:hanging="180"/>
      </w:pPr>
    </w:lvl>
  </w:abstractNum>
  <w:abstractNum w:abstractNumId="5" w15:restartNumberingAfterBreak="0">
    <w:nsid w:val="06DB9B78"/>
    <w:multiLevelType w:val="hybridMultilevel"/>
    <w:tmpl w:val="EF3C97DE"/>
    <w:lvl w:ilvl="0" w:tplc="ACEED5FC">
      <w:start w:val="47"/>
      <w:numFmt w:val="decimal"/>
      <w:lvlText w:val="%1."/>
      <w:lvlJc w:val="left"/>
      <w:pPr>
        <w:ind w:left="720" w:hanging="360"/>
      </w:pPr>
    </w:lvl>
    <w:lvl w:ilvl="1" w:tplc="CDB06D74">
      <w:start w:val="1"/>
      <w:numFmt w:val="lowerLetter"/>
      <w:lvlText w:val="%2."/>
      <w:lvlJc w:val="left"/>
      <w:pPr>
        <w:ind w:left="1440" w:hanging="360"/>
      </w:pPr>
    </w:lvl>
    <w:lvl w:ilvl="2" w:tplc="7AC0787E">
      <w:start w:val="1"/>
      <w:numFmt w:val="lowerRoman"/>
      <w:lvlText w:val="%3."/>
      <w:lvlJc w:val="right"/>
      <w:pPr>
        <w:ind w:left="2160" w:hanging="180"/>
      </w:pPr>
    </w:lvl>
    <w:lvl w:ilvl="3" w:tplc="E0DE29A2">
      <w:start w:val="1"/>
      <w:numFmt w:val="decimal"/>
      <w:lvlText w:val="%4."/>
      <w:lvlJc w:val="left"/>
      <w:pPr>
        <w:ind w:left="2880" w:hanging="360"/>
      </w:pPr>
    </w:lvl>
    <w:lvl w:ilvl="4" w:tplc="9B3CB894">
      <w:start w:val="1"/>
      <w:numFmt w:val="lowerLetter"/>
      <w:lvlText w:val="%5."/>
      <w:lvlJc w:val="left"/>
      <w:pPr>
        <w:ind w:left="3600" w:hanging="360"/>
      </w:pPr>
    </w:lvl>
    <w:lvl w:ilvl="5" w:tplc="BB06700C">
      <w:start w:val="1"/>
      <w:numFmt w:val="lowerRoman"/>
      <w:lvlText w:val="%6."/>
      <w:lvlJc w:val="right"/>
      <w:pPr>
        <w:ind w:left="4320" w:hanging="180"/>
      </w:pPr>
    </w:lvl>
    <w:lvl w:ilvl="6" w:tplc="02BAF972">
      <w:start w:val="1"/>
      <w:numFmt w:val="decimal"/>
      <w:lvlText w:val="%7."/>
      <w:lvlJc w:val="left"/>
      <w:pPr>
        <w:ind w:left="5040" w:hanging="360"/>
      </w:pPr>
    </w:lvl>
    <w:lvl w:ilvl="7" w:tplc="373668FE">
      <w:start w:val="1"/>
      <w:numFmt w:val="lowerLetter"/>
      <w:lvlText w:val="%8."/>
      <w:lvlJc w:val="left"/>
      <w:pPr>
        <w:ind w:left="5760" w:hanging="360"/>
      </w:pPr>
    </w:lvl>
    <w:lvl w:ilvl="8" w:tplc="78A6F254">
      <w:start w:val="1"/>
      <w:numFmt w:val="lowerRoman"/>
      <w:lvlText w:val="%9."/>
      <w:lvlJc w:val="right"/>
      <w:pPr>
        <w:ind w:left="6480" w:hanging="180"/>
      </w:pPr>
    </w:lvl>
  </w:abstractNum>
  <w:abstractNum w:abstractNumId="6" w15:restartNumberingAfterBreak="0">
    <w:nsid w:val="14EEEA85"/>
    <w:multiLevelType w:val="hybridMultilevel"/>
    <w:tmpl w:val="CB423AFC"/>
    <w:lvl w:ilvl="0" w:tplc="50D0ABDC">
      <w:start w:val="1"/>
      <w:numFmt w:val="decimal"/>
      <w:lvlText w:val="%1."/>
      <w:lvlJc w:val="left"/>
      <w:pPr>
        <w:ind w:left="720" w:hanging="360"/>
      </w:pPr>
    </w:lvl>
    <w:lvl w:ilvl="1" w:tplc="9EE2E9FC">
      <w:start w:val="1"/>
      <w:numFmt w:val="lowerLetter"/>
      <w:lvlText w:val="%2."/>
      <w:lvlJc w:val="left"/>
      <w:pPr>
        <w:ind w:left="1440" w:hanging="360"/>
      </w:pPr>
    </w:lvl>
    <w:lvl w:ilvl="2" w:tplc="2E0E1622">
      <w:start w:val="1"/>
      <w:numFmt w:val="lowerRoman"/>
      <w:lvlText w:val="%3."/>
      <w:lvlJc w:val="right"/>
      <w:pPr>
        <w:ind w:left="2160" w:hanging="180"/>
      </w:pPr>
    </w:lvl>
    <w:lvl w:ilvl="3" w:tplc="683679CC">
      <w:start w:val="1"/>
      <w:numFmt w:val="decimal"/>
      <w:lvlText w:val="%4."/>
      <w:lvlJc w:val="left"/>
      <w:pPr>
        <w:ind w:left="2880" w:hanging="360"/>
      </w:pPr>
    </w:lvl>
    <w:lvl w:ilvl="4" w:tplc="E57EB89E">
      <w:start w:val="1"/>
      <w:numFmt w:val="lowerLetter"/>
      <w:lvlText w:val="%5."/>
      <w:lvlJc w:val="left"/>
      <w:pPr>
        <w:ind w:left="3600" w:hanging="360"/>
      </w:pPr>
    </w:lvl>
    <w:lvl w:ilvl="5" w:tplc="1ACC8B66">
      <w:start w:val="1"/>
      <w:numFmt w:val="lowerRoman"/>
      <w:lvlText w:val="%6."/>
      <w:lvlJc w:val="right"/>
      <w:pPr>
        <w:ind w:left="4320" w:hanging="180"/>
      </w:pPr>
    </w:lvl>
    <w:lvl w:ilvl="6" w:tplc="523408A8">
      <w:start w:val="1"/>
      <w:numFmt w:val="decimal"/>
      <w:lvlText w:val="%7."/>
      <w:lvlJc w:val="left"/>
      <w:pPr>
        <w:ind w:left="5040" w:hanging="360"/>
      </w:pPr>
    </w:lvl>
    <w:lvl w:ilvl="7" w:tplc="8236F850">
      <w:start w:val="1"/>
      <w:numFmt w:val="lowerLetter"/>
      <w:lvlText w:val="%8."/>
      <w:lvlJc w:val="left"/>
      <w:pPr>
        <w:ind w:left="5760" w:hanging="360"/>
      </w:pPr>
    </w:lvl>
    <w:lvl w:ilvl="8" w:tplc="AFE214B8">
      <w:start w:val="1"/>
      <w:numFmt w:val="lowerRoman"/>
      <w:lvlText w:val="%9."/>
      <w:lvlJc w:val="right"/>
      <w:pPr>
        <w:ind w:left="6480" w:hanging="180"/>
      </w:pPr>
    </w:lvl>
  </w:abstractNum>
  <w:abstractNum w:abstractNumId="7" w15:restartNumberingAfterBreak="0">
    <w:nsid w:val="151739AA"/>
    <w:multiLevelType w:val="hybridMultilevel"/>
    <w:tmpl w:val="EC5AD1A0"/>
    <w:lvl w:ilvl="0" w:tplc="901280AA">
      <w:start w:val="52"/>
      <w:numFmt w:val="decimal"/>
      <w:lvlText w:val="%1."/>
      <w:lvlJc w:val="left"/>
      <w:pPr>
        <w:ind w:left="720" w:hanging="360"/>
      </w:pPr>
    </w:lvl>
    <w:lvl w:ilvl="1" w:tplc="85208234">
      <w:start w:val="1"/>
      <w:numFmt w:val="lowerLetter"/>
      <w:lvlText w:val="%2."/>
      <w:lvlJc w:val="left"/>
      <w:pPr>
        <w:ind w:left="1440" w:hanging="360"/>
      </w:pPr>
    </w:lvl>
    <w:lvl w:ilvl="2" w:tplc="8A288364">
      <w:start w:val="1"/>
      <w:numFmt w:val="lowerRoman"/>
      <w:lvlText w:val="%3."/>
      <w:lvlJc w:val="right"/>
      <w:pPr>
        <w:ind w:left="2160" w:hanging="180"/>
      </w:pPr>
    </w:lvl>
    <w:lvl w:ilvl="3" w:tplc="0A4A0620">
      <w:start w:val="1"/>
      <w:numFmt w:val="decimal"/>
      <w:lvlText w:val="%4."/>
      <w:lvlJc w:val="left"/>
      <w:pPr>
        <w:ind w:left="2880" w:hanging="360"/>
      </w:pPr>
    </w:lvl>
    <w:lvl w:ilvl="4" w:tplc="4CD0323E">
      <w:start w:val="1"/>
      <w:numFmt w:val="lowerLetter"/>
      <w:lvlText w:val="%5."/>
      <w:lvlJc w:val="left"/>
      <w:pPr>
        <w:ind w:left="3600" w:hanging="360"/>
      </w:pPr>
    </w:lvl>
    <w:lvl w:ilvl="5" w:tplc="E7F4119A">
      <w:start w:val="1"/>
      <w:numFmt w:val="lowerRoman"/>
      <w:lvlText w:val="%6."/>
      <w:lvlJc w:val="right"/>
      <w:pPr>
        <w:ind w:left="4320" w:hanging="180"/>
      </w:pPr>
    </w:lvl>
    <w:lvl w:ilvl="6" w:tplc="C526F6FE">
      <w:start w:val="1"/>
      <w:numFmt w:val="decimal"/>
      <w:lvlText w:val="%7."/>
      <w:lvlJc w:val="left"/>
      <w:pPr>
        <w:ind w:left="5040" w:hanging="360"/>
      </w:pPr>
    </w:lvl>
    <w:lvl w:ilvl="7" w:tplc="045EE5D6">
      <w:start w:val="1"/>
      <w:numFmt w:val="lowerLetter"/>
      <w:lvlText w:val="%8."/>
      <w:lvlJc w:val="left"/>
      <w:pPr>
        <w:ind w:left="5760" w:hanging="360"/>
      </w:pPr>
    </w:lvl>
    <w:lvl w:ilvl="8" w:tplc="E9146656">
      <w:start w:val="1"/>
      <w:numFmt w:val="lowerRoman"/>
      <w:lvlText w:val="%9."/>
      <w:lvlJc w:val="right"/>
      <w:pPr>
        <w:ind w:left="6480" w:hanging="180"/>
      </w:pPr>
    </w:lvl>
  </w:abstractNum>
  <w:abstractNum w:abstractNumId="8" w15:restartNumberingAfterBreak="0">
    <w:nsid w:val="1655CDF1"/>
    <w:multiLevelType w:val="hybridMultilevel"/>
    <w:tmpl w:val="AC386312"/>
    <w:lvl w:ilvl="0" w:tplc="0BC6156C">
      <w:start w:val="60"/>
      <w:numFmt w:val="decimal"/>
      <w:lvlText w:val="%1."/>
      <w:lvlJc w:val="left"/>
      <w:pPr>
        <w:ind w:left="720" w:hanging="360"/>
      </w:pPr>
    </w:lvl>
    <w:lvl w:ilvl="1" w:tplc="55DE8F76">
      <w:start w:val="1"/>
      <w:numFmt w:val="lowerLetter"/>
      <w:lvlText w:val="%2."/>
      <w:lvlJc w:val="left"/>
      <w:pPr>
        <w:ind w:left="1440" w:hanging="360"/>
      </w:pPr>
    </w:lvl>
    <w:lvl w:ilvl="2" w:tplc="3D044D12">
      <w:start w:val="1"/>
      <w:numFmt w:val="lowerRoman"/>
      <w:lvlText w:val="%3."/>
      <w:lvlJc w:val="right"/>
      <w:pPr>
        <w:ind w:left="2160" w:hanging="180"/>
      </w:pPr>
    </w:lvl>
    <w:lvl w:ilvl="3" w:tplc="299CCC70">
      <w:start w:val="1"/>
      <w:numFmt w:val="decimal"/>
      <w:lvlText w:val="%4."/>
      <w:lvlJc w:val="left"/>
      <w:pPr>
        <w:ind w:left="2880" w:hanging="360"/>
      </w:pPr>
    </w:lvl>
    <w:lvl w:ilvl="4" w:tplc="62165446">
      <w:start w:val="1"/>
      <w:numFmt w:val="lowerLetter"/>
      <w:lvlText w:val="%5."/>
      <w:lvlJc w:val="left"/>
      <w:pPr>
        <w:ind w:left="3600" w:hanging="360"/>
      </w:pPr>
    </w:lvl>
    <w:lvl w:ilvl="5" w:tplc="6A9A289E">
      <w:start w:val="1"/>
      <w:numFmt w:val="lowerRoman"/>
      <w:lvlText w:val="%6."/>
      <w:lvlJc w:val="right"/>
      <w:pPr>
        <w:ind w:left="4320" w:hanging="180"/>
      </w:pPr>
    </w:lvl>
    <w:lvl w:ilvl="6" w:tplc="7AC439D8">
      <w:start w:val="1"/>
      <w:numFmt w:val="decimal"/>
      <w:lvlText w:val="%7."/>
      <w:lvlJc w:val="left"/>
      <w:pPr>
        <w:ind w:left="5040" w:hanging="360"/>
      </w:pPr>
    </w:lvl>
    <w:lvl w:ilvl="7" w:tplc="691E0AEA">
      <w:start w:val="1"/>
      <w:numFmt w:val="lowerLetter"/>
      <w:lvlText w:val="%8."/>
      <w:lvlJc w:val="left"/>
      <w:pPr>
        <w:ind w:left="5760" w:hanging="360"/>
      </w:pPr>
    </w:lvl>
    <w:lvl w:ilvl="8" w:tplc="317AA3E2">
      <w:start w:val="1"/>
      <w:numFmt w:val="lowerRoman"/>
      <w:lvlText w:val="%9."/>
      <w:lvlJc w:val="right"/>
      <w:pPr>
        <w:ind w:left="6480" w:hanging="180"/>
      </w:pPr>
    </w:lvl>
  </w:abstractNum>
  <w:abstractNum w:abstractNumId="9" w15:restartNumberingAfterBreak="0">
    <w:nsid w:val="1B007EC0"/>
    <w:multiLevelType w:val="hybridMultilevel"/>
    <w:tmpl w:val="0A92FD40"/>
    <w:lvl w:ilvl="0" w:tplc="4256689E">
      <w:start w:val="1"/>
      <w:numFmt w:val="decimal"/>
      <w:lvlText w:val="%1."/>
      <w:lvlJc w:val="left"/>
      <w:pPr>
        <w:ind w:left="720" w:hanging="360"/>
      </w:pPr>
    </w:lvl>
    <w:lvl w:ilvl="1" w:tplc="100E4E22">
      <w:start w:val="1"/>
      <w:numFmt w:val="lowerLetter"/>
      <w:lvlText w:val="%2."/>
      <w:lvlJc w:val="left"/>
      <w:pPr>
        <w:ind w:left="1440" w:hanging="360"/>
      </w:pPr>
    </w:lvl>
    <w:lvl w:ilvl="2" w:tplc="C2D4F580">
      <w:start w:val="1"/>
      <w:numFmt w:val="lowerRoman"/>
      <w:lvlText w:val="%3."/>
      <w:lvlJc w:val="right"/>
      <w:pPr>
        <w:ind w:left="2160" w:hanging="180"/>
      </w:pPr>
    </w:lvl>
    <w:lvl w:ilvl="3" w:tplc="F9A824F2">
      <w:start w:val="1"/>
      <w:numFmt w:val="decimal"/>
      <w:lvlText w:val="%4."/>
      <w:lvlJc w:val="left"/>
      <w:pPr>
        <w:ind w:left="2880" w:hanging="360"/>
      </w:pPr>
    </w:lvl>
    <w:lvl w:ilvl="4" w:tplc="9B4E74F8">
      <w:start w:val="1"/>
      <w:numFmt w:val="lowerLetter"/>
      <w:lvlText w:val="%5."/>
      <w:lvlJc w:val="left"/>
      <w:pPr>
        <w:ind w:left="3600" w:hanging="360"/>
      </w:pPr>
    </w:lvl>
    <w:lvl w:ilvl="5" w:tplc="E54891E8">
      <w:start w:val="1"/>
      <w:numFmt w:val="lowerRoman"/>
      <w:lvlText w:val="%6."/>
      <w:lvlJc w:val="right"/>
      <w:pPr>
        <w:ind w:left="4320" w:hanging="180"/>
      </w:pPr>
    </w:lvl>
    <w:lvl w:ilvl="6" w:tplc="06E26C82">
      <w:start w:val="1"/>
      <w:numFmt w:val="decimal"/>
      <w:lvlText w:val="%7."/>
      <w:lvlJc w:val="left"/>
      <w:pPr>
        <w:ind w:left="5040" w:hanging="360"/>
      </w:pPr>
    </w:lvl>
    <w:lvl w:ilvl="7" w:tplc="1AEE74E0">
      <w:start w:val="1"/>
      <w:numFmt w:val="lowerLetter"/>
      <w:lvlText w:val="%8."/>
      <w:lvlJc w:val="left"/>
      <w:pPr>
        <w:ind w:left="5760" w:hanging="360"/>
      </w:pPr>
    </w:lvl>
    <w:lvl w:ilvl="8" w:tplc="5B32E232">
      <w:start w:val="1"/>
      <w:numFmt w:val="lowerRoman"/>
      <w:lvlText w:val="%9."/>
      <w:lvlJc w:val="right"/>
      <w:pPr>
        <w:ind w:left="6480" w:hanging="180"/>
      </w:pPr>
    </w:lvl>
  </w:abstractNum>
  <w:abstractNum w:abstractNumId="10" w15:restartNumberingAfterBreak="0">
    <w:nsid w:val="1E0F1069"/>
    <w:multiLevelType w:val="hybridMultilevel"/>
    <w:tmpl w:val="1C985188"/>
    <w:lvl w:ilvl="0" w:tplc="29C6FCDA">
      <w:start w:val="1"/>
      <w:numFmt w:val="decimal"/>
      <w:lvlText w:val="%1."/>
      <w:lvlJc w:val="left"/>
      <w:pPr>
        <w:ind w:left="720" w:hanging="360"/>
      </w:pPr>
    </w:lvl>
    <w:lvl w:ilvl="1" w:tplc="C5DAEE1C">
      <w:start w:val="1"/>
      <w:numFmt w:val="lowerLetter"/>
      <w:lvlText w:val="%2."/>
      <w:lvlJc w:val="left"/>
      <w:pPr>
        <w:ind w:left="1440" w:hanging="360"/>
      </w:pPr>
    </w:lvl>
    <w:lvl w:ilvl="2" w:tplc="381AC1AA">
      <w:start w:val="1"/>
      <w:numFmt w:val="lowerRoman"/>
      <w:lvlText w:val="%3."/>
      <w:lvlJc w:val="right"/>
      <w:pPr>
        <w:ind w:left="2160" w:hanging="180"/>
      </w:pPr>
    </w:lvl>
    <w:lvl w:ilvl="3" w:tplc="189429DA">
      <w:start w:val="1"/>
      <w:numFmt w:val="decimal"/>
      <w:lvlText w:val="%4."/>
      <w:lvlJc w:val="left"/>
      <w:pPr>
        <w:ind w:left="2880" w:hanging="360"/>
      </w:pPr>
    </w:lvl>
    <w:lvl w:ilvl="4" w:tplc="18E43D3C">
      <w:start w:val="1"/>
      <w:numFmt w:val="lowerLetter"/>
      <w:lvlText w:val="%5."/>
      <w:lvlJc w:val="left"/>
      <w:pPr>
        <w:ind w:left="3600" w:hanging="360"/>
      </w:pPr>
    </w:lvl>
    <w:lvl w:ilvl="5" w:tplc="7F50AD7E">
      <w:start w:val="1"/>
      <w:numFmt w:val="lowerRoman"/>
      <w:lvlText w:val="%6."/>
      <w:lvlJc w:val="right"/>
      <w:pPr>
        <w:ind w:left="4320" w:hanging="180"/>
      </w:pPr>
    </w:lvl>
    <w:lvl w:ilvl="6" w:tplc="51D60204">
      <w:start w:val="1"/>
      <w:numFmt w:val="decimal"/>
      <w:lvlText w:val="%7."/>
      <w:lvlJc w:val="left"/>
      <w:pPr>
        <w:ind w:left="5040" w:hanging="360"/>
      </w:pPr>
    </w:lvl>
    <w:lvl w:ilvl="7" w:tplc="D06E9942">
      <w:start w:val="1"/>
      <w:numFmt w:val="lowerLetter"/>
      <w:lvlText w:val="%8."/>
      <w:lvlJc w:val="left"/>
      <w:pPr>
        <w:ind w:left="5760" w:hanging="360"/>
      </w:pPr>
    </w:lvl>
    <w:lvl w:ilvl="8" w:tplc="25BE3F28">
      <w:start w:val="1"/>
      <w:numFmt w:val="lowerRoman"/>
      <w:lvlText w:val="%9."/>
      <w:lvlJc w:val="right"/>
      <w:pPr>
        <w:ind w:left="6480" w:hanging="180"/>
      </w:pPr>
    </w:lvl>
  </w:abstractNum>
  <w:abstractNum w:abstractNumId="11" w15:restartNumberingAfterBreak="0">
    <w:nsid w:val="20733238"/>
    <w:multiLevelType w:val="hybridMultilevel"/>
    <w:tmpl w:val="AC224A8E"/>
    <w:lvl w:ilvl="0" w:tplc="8D66F69E">
      <w:start w:val="39"/>
      <w:numFmt w:val="decimal"/>
      <w:lvlText w:val="%1."/>
      <w:lvlJc w:val="left"/>
      <w:pPr>
        <w:ind w:left="720" w:hanging="360"/>
      </w:pPr>
    </w:lvl>
    <w:lvl w:ilvl="1" w:tplc="D3F4C2F2">
      <w:start w:val="1"/>
      <w:numFmt w:val="lowerLetter"/>
      <w:lvlText w:val="%2."/>
      <w:lvlJc w:val="left"/>
      <w:pPr>
        <w:ind w:left="1440" w:hanging="360"/>
      </w:pPr>
    </w:lvl>
    <w:lvl w:ilvl="2" w:tplc="62585A4A">
      <w:start w:val="1"/>
      <w:numFmt w:val="lowerRoman"/>
      <w:lvlText w:val="%3."/>
      <w:lvlJc w:val="right"/>
      <w:pPr>
        <w:ind w:left="2160" w:hanging="180"/>
      </w:pPr>
    </w:lvl>
    <w:lvl w:ilvl="3" w:tplc="21B2090C">
      <w:start w:val="1"/>
      <w:numFmt w:val="decimal"/>
      <w:lvlText w:val="%4."/>
      <w:lvlJc w:val="left"/>
      <w:pPr>
        <w:ind w:left="2880" w:hanging="360"/>
      </w:pPr>
    </w:lvl>
    <w:lvl w:ilvl="4" w:tplc="57B8CA92">
      <w:start w:val="1"/>
      <w:numFmt w:val="lowerLetter"/>
      <w:lvlText w:val="%5."/>
      <w:lvlJc w:val="left"/>
      <w:pPr>
        <w:ind w:left="3600" w:hanging="360"/>
      </w:pPr>
    </w:lvl>
    <w:lvl w:ilvl="5" w:tplc="E33AD538">
      <w:start w:val="1"/>
      <w:numFmt w:val="lowerRoman"/>
      <w:lvlText w:val="%6."/>
      <w:lvlJc w:val="right"/>
      <w:pPr>
        <w:ind w:left="4320" w:hanging="180"/>
      </w:pPr>
    </w:lvl>
    <w:lvl w:ilvl="6" w:tplc="5CD48A16">
      <w:start w:val="1"/>
      <w:numFmt w:val="decimal"/>
      <w:lvlText w:val="%7."/>
      <w:lvlJc w:val="left"/>
      <w:pPr>
        <w:ind w:left="5040" w:hanging="360"/>
      </w:pPr>
    </w:lvl>
    <w:lvl w:ilvl="7" w:tplc="CDDE3FEE">
      <w:start w:val="1"/>
      <w:numFmt w:val="lowerLetter"/>
      <w:lvlText w:val="%8."/>
      <w:lvlJc w:val="left"/>
      <w:pPr>
        <w:ind w:left="5760" w:hanging="360"/>
      </w:pPr>
    </w:lvl>
    <w:lvl w:ilvl="8" w:tplc="107234AE">
      <w:start w:val="1"/>
      <w:numFmt w:val="lowerRoman"/>
      <w:lvlText w:val="%9."/>
      <w:lvlJc w:val="right"/>
      <w:pPr>
        <w:ind w:left="6480" w:hanging="180"/>
      </w:pPr>
    </w:lvl>
  </w:abstractNum>
  <w:abstractNum w:abstractNumId="12" w15:restartNumberingAfterBreak="0">
    <w:nsid w:val="235B3683"/>
    <w:multiLevelType w:val="hybridMultilevel"/>
    <w:tmpl w:val="3FEA8992"/>
    <w:lvl w:ilvl="0" w:tplc="32D8E30E">
      <w:start w:val="1"/>
      <w:numFmt w:val="decimal"/>
      <w:lvlText w:val="%1."/>
      <w:lvlJc w:val="left"/>
      <w:pPr>
        <w:ind w:left="720" w:hanging="360"/>
      </w:pPr>
    </w:lvl>
    <w:lvl w:ilvl="1" w:tplc="185AAD42">
      <w:start w:val="1"/>
      <w:numFmt w:val="lowerLetter"/>
      <w:lvlText w:val="%2."/>
      <w:lvlJc w:val="left"/>
      <w:pPr>
        <w:ind w:left="1440" w:hanging="360"/>
      </w:pPr>
    </w:lvl>
    <w:lvl w:ilvl="2" w:tplc="3C004976">
      <w:start w:val="1"/>
      <w:numFmt w:val="lowerRoman"/>
      <w:lvlText w:val="%3."/>
      <w:lvlJc w:val="right"/>
      <w:pPr>
        <w:ind w:left="2160" w:hanging="180"/>
      </w:pPr>
    </w:lvl>
    <w:lvl w:ilvl="3" w:tplc="C56E94B2">
      <w:start w:val="1"/>
      <w:numFmt w:val="decimal"/>
      <w:lvlText w:val="%4."/>
      <w:lvlJc w:val="left"/>
      <w:pPr>
        <w:ind w:left="2880" w:hanging="360"/>
      </w:pPr>
    </w:lvl>
    <w:lvl w:ilvl="4" w:tplc="EDAA430E">
      <w:start w:val="1"/>
      <w:numFmt w:val="lowerLetter"/>
      <w:lvlText w:val="%5."/>
      <w:lvlJc w:val="left"/>
      <w:pPr>
        <w:ind w:left="3600" w:hanging="360"/>
      </w:pPr>
    </w:lvl>
    <w:lvl w:ilvl="5" w:tplc="D2CA3DB2">
      <w:start w:val="1"/>
      <w:numFmt w:val="lowerRoman"/>
      <w:lvlText w:val="%6."/>
      <w:lvlJc w:val="right"/>
      <w:pPr>
        <w:ind w:left="4320" w:hanging="180"/>
      </w:pPr>
    </w:lvl>
    <w:lvl w:ilvl="6" w:tplc="54C0A2D6">
      <w:start w:val="1"/>
      <w:numFmt w:val="decimal"/>
      <w:lvlText w:val="%7."/>
      <w:lvlJc w:val="left"/>
      <w:pPr>
        <w:ind w:left="5040" w:hanging="360"/>
      </w:pPr>
    </w:lvl>
    <w:lvl w:ilvl="7" w:tplc="7482182A">
      <w:start w:val="1"/>
      <w:numFmt w:val="lowerLetter"/>
      <w:lvlText w:val="%8."/>
      <w:lvlJc w:val="left"/>
      <w:pPr>
        <w:ind w:left="5760" w:hanging="360"/>
      </w:pPr>
    </w:lvl>
    <w:lvl w:ilvl="8" w:tplc="679C2C8A">
      <w:start w:val="1"/>
      <w:numFmt w:val="lowerRoman"/>
      <w:lvlText w:val="%9."/>
      <w:lvlJc w:val="right"/>
      <w:pPr>
        <w:ind w:left="6480" w:hanging="180"/>
      </w:pPr>
    </w:lvl>
  </w:abstractNum>
  <w:abstractNum w:abstractNumId="13" w15:restartNumberingAfterBreak="0">
    <w:nsid w:val="2CA8299C"/>
    <w:multiLevelType w:val="hybridMultilevel"/>
    <w:tmpl w:val="49247484"/>
    <w:lvl w:ilvl="0" w:tplc="49C0C216">
      <w:start w:val="47"/>
      <w:numFmt w:val="decimal"/>
      <w:lvlText w:val="%1."/>
      <w:lvlJc w:val="left"/>
      <w:pPr>
        <w:ind w:left="720" w:hanging="360"/>
      </w:pPr>
    </w:lvl>
    <w:lvl w:ilvl="1" w:tplc="5B146438">
      <w:start w:val="1"/>
      <w:numFmt w:val="lowerLetter"/>
      <w:lvlText w:val="%2."/>
      <w:lvlJc w:val="left"/>
      <w:pPr>
        <w:ind w:left="1440" w:hanging="360"/>
      </w:pPr>
    </w:lvl>
    <w:lvl w:ilvl="2" w:tplc="31341908">
      <w:start w:val="1"/>
      <w:numFmt w:val="lowerRoman"/>
      <w:lvlText w:val="%3."/>
      <w:lvlJc w:val="right"/>
      <w:pPr>
        <w:ind w:left="2160" w:hanging="180"/>
      </w:pPr>
    </w:lvl>
    <w:lvl w:ilvl="3" w:tplc="B164BAA4">
      <w:start w:val="1"/>
      <w:numFmt w:val="decimal"/>
      <w:lvlText w:val="%4."/>
      <w:lvlJc w:val="left"/>
      <w:pPr>
        <w:ind w:left="2880" w:hanging="360"/>
      </w:pPr>
    </w:lvl>
    <w:lvl w:ilvl="4" w:tplc="D168FD9C">
      <w:start w:val="1"/>
      <w:numFmt w:val="lowerLetter"/>
      <w:lvlText w:val="%5."/>
      <w:lvlJc w:val="left"/>
      <w:pPr>
        <w:ind w:left="3600" w:hanging="360"/>
      </w:pPr>
    </w:lvl>
    <w:lvl w:ilvl="5" w:tplc="12F0EEA2">
      <w:start w:val="1"/>
      <w:numFmt w:val="lowerRoman"/>
      <w:lvlText w:val="%6."/>
      <w:lvlJc w:val="right"/>
      <w:pPr>
        <w:ind w:left="4320" w:hanging="180"/>
      </w:pPr>
    </w:lvl>
    <w:lvl w:ilvl="6" w:tplc="5FDCE7A6">
      <w:start w:val="1"/>
      <w:numFmt w:val="decimal"/>
      <w:lvlText w:val="%7."/>
      <w:lvlJc w:val="left"/>
      <w:pPr>
        <w:ind w:left="5040" w:hanging="360"/>
      </w:pPr>
    </w:lvl>
    <w:lvl w:ilvl="7" w:tplc="58784FAC">
      <w:start w:val="1"/>
      <w:numFmt w:val="lowerLetter"/>
      <w:lvlText w:val="%8."/>
      <w:lvlJc w:val="left"/>
      <w:pPr>
        <w:ind w:left="5760" w:hanging="360"/>
      </w:pPr>
    </w:lvl>
    <w:lvl w:ilvl="8" w:tplc="F40880D6">
      <w:start w:val="1"/>
      <w:numFmt w:val="lowerRoman"/>
      <w:lvlText w:val="%9."/>
      <w:lvlJc w:val="right"/>
      <w:pPr>
        <w:ind w:left="6480" w:hanging="180"/>
      </w:pPr>
    </w:lvl>
  </w:abstractNum>
  <w:abstractNum w:abstractNumId="14" w15:restartNumberingAfterBreak="0">
    <w:nsid w:val="2F060BBB"/>
    <w:multiLevelType w:val="hybridMultilevel"/>
    <w:tmpl w:val="7004AA50"/>
    <w:lvl w:ilvl="0" w:tplc="60FE81A6">
      <w:start w:val="1"/>
      <w:numFmt w:val="bullet"/>
      <w:lvlText w:val=""/>
      <w:lvlJc w:val="left"/>
      <w:pPr>
        <w:ind w:left="720" w:hanging="360"/>
      </w:pPr>
      <w:rPr>
        <w:rFonts w:ascii="Symbol" w:hAnsi="Symbol" w:hint="default"/>
      </w:rPr>
    </w:lvl>
    <w:lvl w:ilvl="1" w:tplc="36523ED2">
      <w:start w:val="1"/>
      <w:numFmt w:val="bullet"/>
      <w:lvlText w:val="o"/>
      <w:lvlJc w:val="left"/>
      <w:pPr>
        <w:ind w:left="1440" w:hanging="360"/>
      </w:pPr>
      <w:rPr>
        <w:rFonts w:ascii="Courier New" w:hAnsi="Courier New" w:hint="default"/>
      </w:rPr>
    </w:lvl>
    <w:lvl w:ilvl="2" w:tplc="7EF85EF4">
      <w:start w:val="1"/>
      <w:numFmt w:val="bullet"/>
      <w:lvlText w:val=""/>
      <w:lvlJc w:val="left"/>
      <w:pPr>
        <w:ind w:left="2160" w:hanging="360"/>
      </w:pPr>
      <w:rPr>
        <w:rFonts w:ascii="Wingdings" w:hAnsi="Wingdings" w:hint="default"/>
      </w:rPr>
    </w:lvl>
    <w:lvl w:ilvl="3" w:tplc="3848B2F8">
      <w:start w:val="1"/>
      <w:numFmt w:val="bullet"/>
      <w:lvlText w:val=""/>
      <w:lvlJc w:val="left"/>
      <w:pPr>
        <w:ind w:left="2880" w:hanging="360"/>
      </w:pPr>
      <w:rPr>
        <w:rFonts w:ascii="Symbol" w:hAnsi="Symbol" w:hint="default"/>
      </w:rPr>
    </w:lvl>
    <w:lvl w:ilvl="4" w:tplc="8A94B174">
      <w:start w:val="1"/>
      <w:numFmt w:val="bullet"/>
      <w:lvlText w:val="o"/>
      <w:lvlJc w:val="left"/>
      <w:pPr>
        <w:ind w:left="3600" w:hanging="360"/>
      </w:pPr>
      <w:rPr>
        <w:rFonts w:ascii="Courier New" w:hAnsi="Courier New" w:hint="default"/>
      </w:rPr>
    </w:lvl>
    <w:lvl w:ilvl="5" w:tplc="268C4724">
      <w:start w:val="1"/>
      <w:numFmt w:val="bullet"/>
      <w:lvlText w:val=""/>
      <w:lvlJc w:val="left"/>
      <w:pPr>
        <w:ind w:left="4320" w:hanging="360"/>
      </w:pPr>
      <w:rPr>
        <w:rFonts w:ascii="Wingdings" w:hAnsi="Wingdings" w:hint="default"/>
      </w:rPr>
    </w:lvl>
    <w:lvl w:ilvl="6" w:tplc="979A6A7E">
      <w:start w:val="1"/>
      <w:numFmt w:val="bullet"/>
      <w:lvlText w:val=""/>
      <w:lvlJc w:val="left"/>
      <w:pPr>
        <w:ind w:left="5040" w:hanging="360"/>
      </w:pPr>
      <w:rPr>
        <w:rFonts w:ascii="Symbol" w:hAnsi="Symbol" w:hint="default"/>
      </w:rPr>
    </w:lvl>
    <w:lvl w:ilvl="7" w:tplc="059A3CF6">
      <w:start w:val="1"/>
      <w:numFmt w:val="bullet"/>
      <w:lvlText w:val="o"/>
      <w:lvlJc w:val="left"/>
      <w:pPr>
        <w:ind w:left="5760" w:hanging="360"/>
      </w:pPr>
      <w:rPr>
        <w:rFonts w:ascii="Courier New" w:hAnsi="Courier New" w:hint="default"/>
      </w:rPr>
    </w:lvl>
    <w:lvl w:ilvl="8" w:tplc="20B666FA">
      <w:start w:val="1"/>
      <w:numFmt w:val="bullet"/>
      <w:lvlText w:val=""/>
      <w:lvlJc w:val="left"/>
      <w:pPr>
        <w:ind w:left="6480" w:hanging="360"/>
      </w:pPr>
      <w:rPr>
        <w:rFonts w:ascii="Wingdings" w:hAnsi="Wingdings" w:hint="default"/>
      </w:rPr>
    </w:lvl>
  </w:abstractNum>
  <w:abstractNum w:abstractNumId="15" w15:restartNumberingAfterBreak="0">
    <w:nsid w:val="3C6D2588"/>
    <w:multiLevelType w:val="hybridMultilevel"/>
    <w:tmpl w:val="C3005CDC"/>
    <w:lvl w:ilvl="0" w:tplc="FD56543E">
      <w:start w:val="52"/>
      <w:numFmt w:val="decimal"/>
      <w:lvlText w:val="%1."/>
      <w:lvlJc w:val="left"/>
      <w:pPr>
        <w:ind w:left="720" w:hanging="360"/>
      </w:pPr>
    </w:lvl>
    <w:lvl w:ilvl="1" w:tplc="24B21612">
      <w:start w:val="1"/>
      <w:numFmt w:val="lowerLetter"/>
      <w:lvlText w:val="%2."/>
      <w:lvlJc w:val="left"/>
      <w:pPr>
        <w:ind w:left="1440" w:hanging="360"/>
      </w:pPr>
    </w:lvl>
    <w:lvl w:ilvl="2" w:tplc="1C2C4486">
      <w:start w:val="1"/>
      <w:numFmt w:val="lowerRoman"/>
      <w:lvlText w:val="%3."/>
      <w:lvlJc w:val="right"/>
      <w:pPr>
        <w:ind w:left="2160" w:hanging="180"/>
      </w:pPr>
    </w:lvl>
    <w:lvl w:ilvl="3" w:tplc="586A4566">
      <w:start w:val="1"/>
      <w:numFmt w:val="decimal"/>
      <w:lvlText w:val="%4."/>
      <w:lvlJc w:val="left"/>
      <w:pPr>
        <w:ind w:left="2880" w:hanging="360"/>
      </w:pPr>
    </w:lvl>
    <w:lvl w:ilvl="4" w:tplc="BCBABC90">
      <w:start w:val="1"/>
      <w:numFmt w:val="lowerLetter"/>
      <w:lvlText w:val="%5."/>
      <w:lvlJc w:val="left"/>
      <w:pPr>
        <w:ind w:left="3600" w:hanging="360"/>
      </w:pPr>
    </w:lvl>
    <w:lvl w:ilvl="5" w:tplc="64462E6A">
      <w:start w:val="1"/>
      <w:numFmt w:val="lowerRoman"/>
      <w:lvlText w:val="%6."/>
      <w:lvlJc w:val="right"/>
      <w:pPr>
        <w:ind w:left="4320" w:hanging="180"/>
      </w:pPr>
    </w:lvl>
    <w:lvl w:ilvl="6" w:tplc="F2925960">
      <w:start w:val="1"/>
      <w:numFmt w:val="decimal"/>
      <w:lvlText w:val="%7."/>
      <w:lvlJc w:val="left"/>
      <w:pPr>
        <w:ind w:left="5040" w:hanging="360"/>
      </w:pPr>
    </w:lvl>
    <w:lvl w:ilvl="7" w:tplc="1DA81458">
      <w:start w:val="1"/>
      <w:numFmt w:val="lowerLetter"/>
      <w:lvlText w:val="%8."/>
      <w:lvlJc w:val="left"/>
      <w:pPr>
        <w:ind w:left="5760" w:hanging="360"/>
      </w:pPr>
    </w:lvl>
    <w:lvl w:ilvl="8" w:tplc="CD443F8E">
      <w:start w:val="1"/>
      <w:numFmt w:val="lowerRoman"/>
      <w:lvlText w:val="%9."/>
      <w:lvlJc w:val="right"/>
      <w:pPr>
        <w:ind w:left="6480" w:hanging="180"/>
      </w:pPr>
    </w:lvl>
  </w:abstractNum>
  <w:abstractNum w:abstractNumId="16" w15:restartNumberingAfterBreak="0">
    <w:nsid w:val="4017698D"/>
    <w:multiLevelType w:val="hybridMultilevel"/>
    <w:tmpl w:val="0A08190E"/>
    <w:lvl w:ilvl="0" w:tplc="B2A61758">
      <w:start w:val="23"/>
      <w:numFmt w:val="decimal"/>
      <w:lvlText w:val="%1."/>
      <w:lvlJc w:val="left"/>
      <w:pPr>
        <w:ind w:left="720" w:hanging="360"/>
      </w:pPr>
    </w:lvl>
    <w:lvl w:ilvl="1" w:tplc="D32E4494">
      <w:start w:val="1"/>
      <w:numFmt w:val="lowerLetter"/>
      <w:lvlText w:val="%2."/>
      <w:lvlJc w:val="left"/>
      <w:pPr>
        <w:ind w:left="1440" w:hanging="360"/>
      </w:pPr>
    </w:lvl>
    <w:lvl w:ilvl="2" w:tplc="2FF64BC4">
      <w:start w:val="1"/>
      <w:numFmt w:val="lowerRoman"/>
      <w:lvlText w:val="%3."/>
      <w:lvlJc w:val="right"/>
      <w:pPr>
        <w:ind w:left="2160" w:hanging="180"/>
      </w:pPr>
    </w:lvl>
    <w:lvl w:ilvl="3" w:tplc="252EC6A4">
      <w:start w:val="1"/>
      <w:numFmt w:val="decimal"/>
      <w:lvlText w:val="%4."/>
      <w:lvlJc w:val="left"/>
      <w:pPr>
        <w:ind w:left="2880" w:hanging="360"/>
      </w:pPr>
    </w:lvl>
    <w:lvl w:ilvl="4" w:tplc="F3F8FE66">
      <w:start w:val="1"/>
      <w:numFmt w:val="lowerLetter"/>
      <w:lvlText w:val="%5."/>
      <w:lvlJc w:val="left"/>
      <w:pPr>
        <w:ind w:left="3600" w:hanging="360"/>
      </w:pPr>
    </w:lvl>
    <w:lvl w:ilvl="5" w:tplc="568CC7C0">
      <w:start w:val="1"/>
      <w:numFmt w:val="lowerRoman"/>
      <w:lvlText w:val="%6."/>
      <w:lvlJc w:val="right"/>
      <w:pPr>
        <w:ind w:left="4320" w:hanging="180"/>
      </w:pPr>
    </w:lvl>
    <w:lvl w:ilvl="6" w:tplc="ADDEBBFA">
      <w:start w:val="1"/>
      <w:numFmt w:val="decimal"/>
      <w:lvlText w:val="%7."/>
      <w:lvlJc w:val="left"/>
      <w:pPr>
        <w:ind w:left="5040" w:hanging="360"/>
      </w:pPr>
    </w:lvl>
    <w:lvl w:ilvl="7" w:tplc="E26A944E">
      <w:start w:val="1"/>
      <w:numFmt w:val="lowerLetter"/>
      <w:lvlText w:val="%8."/>
      <w:lvlJc w:val="left"/>
      <w:pPr>
        <w:ind w:left="5760" w:hanging="360"/>
      </w:pPr>
    </w:lvl>
    <w:lvl w:ilvl="8" w:tplc="01766EC6">
      <w:start w:val="1"/>
      <w:numFmt w:val="lowerRoman"/>
      <w:lvlText w:val="%9."/>
      <w:lvlJc w:val="right"/>
      <w:pPr>
        <w:ind w:left="6480" w:hanging="180"/>
      </w:pPr>
    </w:lvl>
  </w:abstractNum>
  <w:abstractNum w:abstractNumId="17" w15:restartNumberingAfterBreak="0">
    <w:nsid w:val="4BE012F4"/>
    <w:multiLevelType w:val="hybridMultilevel"/>
    <w:tmpl w:val="DA58DB3C"/>
    <w:lvl w:ilvl="0" w:tplc="09A45C86">
      <w:start w:val="34"/>
      <w:numFmt w:val="decimal"/>
      <w:lvlText w:val="%1."/>
      <w:lvlJc w:val="left"/>
      <w:pPr>
        <w:ind w:left="720" w:hanging="360"/>
      </w:pPr>
    </w:lvl>
    <w:lvl w:ilvl="1" w:tplc="DB2CA806">
      <w:start w:val="1"/>
      <w:numFmt w:val="lowerLetter"/>
      <w:lvlText w:val="%2."/>
      <w:lvlJc w:val="left"/>
      <w:pPr>
        <w:ind w:left="1440" w:hanging="360"/>
      </w:pPr>
    </w:lvl>
    <w:lvl w:ilvl="2" w:tplc="66B4938C">
      <w:start w:val="1"/>
      <w:numFmt w:val="lowerRoman"/>
      <w:lvlText w:val="%3."/>
      <w:lvlJc w:val="right"/>
      <w:pPr>
        <w:ind w:left="2160" w:hanging="180"/>
      </w:pPr>
    </w:lvl>
    <w:lvl w:ilvl="3" w:tplc="0C2A2CCA">
      <w:start w:val="1"/>
      <w:numFmt w:val="decimal"/>
      <w:lvlText w:val="%4."/>
      <w:lvlJc w:val="left"/>
      <w:pPr>
        <w:ind w:left="2880" w:hanging="360"/>
      </w:pPr>
    </w:lvl>
    <w:lvl w:ilvl="4" w:tplc="93FE18F0">
      <w:start w:val="1"/>
      <w:numFmt w:val="lowerLetter"/>
      <w:lvlText w:val="%5."/>
      <w:lvlJc w:val="left"/>
      <w:pPr>
        <w:ind w:left="3600" w:hanging="360"/>
      </w:pPr>
    </w:lvl>
    <w:lvl w:ilvl="5" w:tplc="219A9D8A">
      <w:start w:val="1"/>
      <w:numFmt w:val="lowerRoman"/>
      <w:lvlText w:val="%6."/>
      <w:lvlJc w:val="right"/>
      <w:pPr>
        <w:ind w:left="4320" w:hanging="180"/>
      </w:pPr>
    </w:lvl>
    <w:lvl w:ilvl="6" w:tplc="5F06D3BE">
      <w:start w:val="1"/>
      <w:numFmt w:val="decimal"/>
      <w:lvlText w:val="%7."/>
      <w:lvlJc w:val="left"/>
      <w:pPr>
        <w:ind w:left="5040" w:hanging="360"/>
      </w:pPr>
    </w:lvl>
    <w:lvl w:ilvl="7" w:tplc="CDDC2C2E">
      <w:start w:val="1"/>
      <w:numFmt w:val="lowerLetter"/>
      <w:lvlText w:val="%8."/>
      <w:lvlJc w:val="left"/>
      <w:pPr>
        <w:ind w:left="5760" w:hanging="360"/>
      </w:pPr>
    </w:lvl>
    <w:lvl w:ilvl="8" w:tplc="648A6830">
      <w:start w:val="1"/>
      <w:numFmt w:val="lowerRoman"/>
      <w:lvlText w:val="%9."/>
      <w:lvlJc w:val="right"/>
      <w:pPr>
        <w:ind w:left="6480" w:hanging="180"/>
      </w:pPr>
    </w:lvl>
  </w:abstractNum>
  <w:abstractNum w:abstractNumId="18" w15:restartNumberingAfterBreak="0">
    <w:nsid w:val="54DE06A3"/>
    <w:multiLevelType w:val="hybridMultilevel"/>
    <w:tmpl w:val="A58EA34A"/>
    <w:lvl w:ilvl="0" w:tplc="F04C23D6">
      <w:start w:val="39"/>
      <w:numFmt w:val="decimal"/>
      <w:lvlText w:val="%1."/>
      <w:lvlJc w:val="left"/>
      <w:pPr>
        <w:ind w:left="720" w:hanging="360"/>
      </w:pPr>
    </w:lvl>
    <w:lvl w:ilvl="1" w:tplc="2FAADA74">
      <w:start w:val="1"/>
      <w:numFmt w:val="lowerLetter"/>
      <w:lvlText w:val="%2."/>
      <w:lvlJc w:val="left"/>
      <w:pPr>
        <w:ind w:left="1440" w:hanging="360"/>
      </w:pPr>
    </w:lvl>
    <w:lvl w:ilvl="2" w:tplc="30D6D860">
      <w:start w:val="1"/>
      <w:numFmt w:val="lowerRoman"/>
      <w:lvlText w:val="%3."/>
      <w:lvlJc w:val="right"/>
      <w:pPr>
        <w:ind w:left="2160" w:hanging="180"/>
      </w:pPr>
    </w:lvl>
    <w:lvl w:ilvl="3" w:tplc="53041016">
      <w:start w:val="1"/>
      <w:numFmt w:val="decimal"/>
      <w:lvlText w:val="%4."/>
      <w:lvlJc w:val="left"/>
      <w:pPr>
        <w:ind w:left="2880" w:hanging="360"/>
      </w:pPr>
    </w:lvl>
    <w:lvl w:ilvl="4" w:tplc="57DAC3AE">
      <w:start w:val="1"/>
      <w:numFmt w:val="lowerLetter"/>
      <w:lvlText w:val="%5."/>
      <w:lvlJc w:val="left"/>
      <w:pPr>
        <w:ind w:left="3600" w:hanging="360"/>
      </w:pPr>
    </w:lvl>
    <w:lvl w:ilvl="5" w:tplc="9904C2C8">
      <w:start w:val="1"/>
      <w:numFmt w:val="lowerRoman"/>
      <w:lvlText w:val="%6."/>
      <w:lvlJc w:val="right"/>
      <w:pPr>
        <w:ind w:left="4320" w:hanging="180"/>
      </w:pPr>
    </w:lvl>
    <w:lvl w:ilvl="6" w:tplc="07EC57CC">
      <w:start w:val="1"/>
      <w:numFmt w:val="decimal"/>
      <w:lvlText w:val="%7."/>
      <w:lvlJc w:val="left"/>
      <w:pPr>
        <w:ind w:left="5040" w:hanging="360"/>
      </w:pPr>
    </w:lvl>
    <w:lvl w:ilvl="7" w:tplc="B82CDD4C">
      <w:start w:val="1"/>
      <w:numFmt w:val="lowerLetter"/>
      <w:lvlText w:val="%8."/>
      <w:lvlJc w:val="left"/>
      <w:pPr>
        <w:ind w:left="5760" w:hanging="360"/>
      </w:pPr>
    </w:lvl>
    <w:lvl w:ilvl="8" w:tplc="330265B2">
      <w:start w:val="1"/>
      <w:numFmt w:val="lowerRoman"/>
      <w:lvlText w:val="%9."/>
      <w:lvlJc w:val="right"/>
      <w:pPr>
        <w:ind w:left="6480" w:hanging="180"/>
      </w:pPr>
    </w:lvl>
  </w:abstractNum>
  <w:abstractNum w:abstractNumId="19" w15:restartNumberingAfterBreak="0">
    <w:nsid w:val="5A9751A3"/>
    <w:multiLevelType w:val="hybridMultilevel"/>
    <w:tmpl w:val="5F3AA2CE"/>
    <w:lvl w:ilvl="0" w:tplc="350A1704">
      <w:start w:val="42"/>
      <w:numFmt w:val="decimal"/>
      <w:lvlText w:val="%1."/>
      <w:lvlJc w:val="left"/>
      <w:pPr>
        <w:ind w:left="720" w:hanging="360"/>
      </w:pPr>
    </w:lvl>
    <w:lvl w:ilvl="1" w:tplc="667072AC">
      <w:start w:val="1"/>
      <w:numFmt w:val="lowerLetter"/>
      <w:lvlText w:val="%2."/>
      <w:lvlJc w:val="left"/>
      <w:pPr>
        <w:ind w:left="1440" w:hanging="360"/>
      </w:pPr>
    </w:lvl>
    <w:lvl w:ilvl="2" w:tplc="92101D32">
      <w:start w:val="1"/>
      <w:numFmt w:val="lowerRoman"/>
      <w:lvlText w:val="%3."/>
      <w:lvlJc w:val="right"/>
      <w:pPr>
        <w:ind w:left="2160" w:hanging="180"/>
      </w:pPr>
    </w:lvl>
    <w:lvl w:ilvl="3" w:tplc="64D2308A">
      <w:start w:val="1"/>
      <w:numFmt w:val="decimal"/>
      <w:lvlText w:val="%4."/>
      <w:lvlJc w:val="left"/>
      <w:pPr>
        <w:ind w:left="2880" w:hanging="360"/>
      </w:pPr>
    </w:lvl>
    <w:lvl w:ilvl="4" w:tplc="6FE299F2">
      <w:start w:val="1"/>
      <w:numFmt w:val="lowerLetter"/>
      <w:lvlText w:val="%5."/>
      <w:lvlJc w:val="left"/>
      <w:pPr>
        <w:ind w:left="3600" w:hanging="360"/>
      </w:pPr>
    </w:lvl>
    <w:lvl w:ilvl="5" w:tplc="7C400E5C">
      <w:start w:val="1"/>
      <w:numFmt w:val="lowerRoman"/>
      <w:lvlText w:val="%6."/>
      <w:lvlJc w:val="right"/>
      <w:pPr>
        <w:ind w:left="4320" w:hanging="180"/>
      </w:pPr>
    </w:lvl>
    <w:lvl w:ilvl="6" w:tplc="40042E86">
      <w:start w:val="1"/>
      <w:numFmt w:val="decimal"/>
      <w:lvlText w:val="%7."/>
      <w:lvlJc w:val="left"/>
      <w:pPr>
        <w:ind w:left="5040" w:hanging="360"/>
      </w:pPr>
    </w:lvl>
    <w:lvl w:ilvl="7" w:tplc="4BC890AE">
      <w:start w:val="1"/>
      <w:numFmt w:val="lowerLetter"/>
      <w:lvlText w:val="%8."/>
      <w:lvlJc w:val="left"/>
      <w:pPr>
        <w:ind w:left="5760" w:hanging="360"/>
      </w:pPr>
    </w:lvl>
    <w:lvl w:ilvl="8" w:tplc="D48C917E">
      <w:start w:val="1"/>
      <w:numFmt w:val="lowerRoman"/>
      <w:lvlText w:val="%9."/>
      <w:lvlJc w:val="right"/>
      <w:pPr>
        <w:ind w:left="6480" w:hanging="180"/>
      </w:pPr>
    </w:lvl>
  </w:abstractNum>
  <w:abstractNum w:abstractNumId="20" w15:restartNumberingAfterBreak="0">
    <w:nsid w:val="5CD842AD"/>
    <w:multiLevelType w:val="hybridMultilevel"/>
    <w:tmpl w:val="869A437C"/>
    <w:lvl w:ilvl="0" w:tplc="78DC355E">
      <w:start w:val="60"/>
      <w:numFmt w:val="decimal"/>
      <w:lvlText w:val="%1."/>
      <w:lvlJc w:val="left"/>
      <w:pPr>
        <w:ind w:left="720" w:hanging="360"/>
      </w:pPr>
    </w:lvl>
    <w:lvl w:ilvl="1" w:tplc="D32487A2">
      <w:start w:val="1"/>
      <w:numFmt w:val="lowerLetter"/>
      <w:lvlText w:val="%2."/>
      <w:lvlJc w:val="left"/>
      <w:pPr>
        <w:ind w:left="1440" w:hanging="360"/>
      </w:pPr>
    </w:lvl>
    <w:lvl w:ilvl="2" w:tplc="BB74C8E6">
      <w:start w:val="1"/>
      <w:numFmt w:val="lowerRoman"/>
      <w:lvlText w:val="%3."/>
      <w:lvlJc w:val="right"/>
      <w:pPr>
        <w:ind w:left="2160" w:hanging="180"/>
      </w:pPr>
    </w:lvl>
    <w:lvl w:ilvl="3" w:tplc="C8B424FC">
      <w:start w:val="1"/>
      <w:numFmt w:val="decimal"/>
      <w:lvlText w:val="%4."/>
      <w:lvlJc w:val="left"/>
      <w:pPr>
        <w:ind w:left="2880" w:hanging="360"/>
      </w:pPr>
    </w:lvl>
    <w:lvl w:ilvl="4" w:tplc="463AB0A6">
      <w:start w:val="1"/>
      <w:numFmt w:val="lowerLetter"/>
      <w:lvlText w:val="%5."/>
      <w:lvlJc w:val="left"/>
      <w:pPr>
        <w:ind w:left="3600" w:hanging="360"/>
      </w:pPr>
    </w:lvl>
    <w:lvl w:ilvl="5" w:tplc="7B2834BE">
      <w:start w:val="1"/>
      <w:numFmt w:val="lowerRoman"/>
      <w:lvlText w:val="%6."/>
      <w:lvlJc w:val="right"/>
      <w:pPr>
        <w:ind w:left="4320" w:hanging="180"/>
      </w:pPr>
    </w:lvl>
    <w:lvl w:ilvl="6" w:tplc="D75697B0">
      <w:start w:val="1"/>
      <w:numFmt w:val="decimal"/>
      <w:lvlText w:val="%7."/>
      <w:lvlJc w:val="left"/>
      <w:pPr>
        <w:ind w:left="5040" w:hanging="360"/>
      </w:pPr>
    </w:lvl>
    <w:lvl w:ilvl="7" w:tplc="B150FF90">
      <w:start w:val="1"/>
      <w:numFmt w:val="lowerLetter"/>
      <w:lvlText w:val="%8."/>
      <w:lvlJc w:val="left"/>
      <w:pPr>
        <w:ind w:left="5760" w:hanging="360"/>
      </w:pPr>
    </w:lvl>
    <w:lvl w:ilvl="8" w:tplc="F26477C8">
      <w:start w:val="1"/>
      <w:numFmt w:val="lowerRoman"/>
      <w:lvlText w:val="%9."/>
      <w:lvlJc w:val="right"/>
      <w:pPr>
        <w:ind w:left="6480" w:hanging="180"/>
      </w:pPr>
    </w:lvl>
  </w:abstractNum>
  <w:abstractNum w:abstractNumId="21" w15:restartNumberingAfterBreak="0">
    <w:nsid w:val="60EE66FF"/>
    <w:multiLevelType w:val="hybridMultilevel"/>
    <w:tmpl w:val="6EAE65D8"/>
    <w:lvl w:ilvl="0" w:tplc="90D4C2DC">
      <w:start w:val="1"/>
      <w:numFmt w:val="decimal"/>
      <w:lvlText w:val="%1."/>
      <w:lvlJc w:val="left"/>
      <w:pPr>
        <w:ind w:left="720" w:hanging="360"/>
      </w:pPr>
    </w:lvl>
    <w:lvl w:ilvl="1" w:tplc="0A52275E">
      <w:start w:val="1"/>
      <w:numFmt w:val="lowerLetter"/>
      <w:lvlText w:val="%2."/>
      <w:lvlJc w:val="left"/>
      <w:pPr>
        <w:ind w:left="1440" w:hanging="360"/>
      </w:pPr>
    </w:lvl>
    <w:lvl w:ilvl="2" w:tplc="A876533C">
      <w:start w:val="1"/>
      <w:numFmt w:val="lowerRoman"/>
      <w:lvlText w:val="%3."/>
      <w:lvlJc w:val="right"/>
      <w:pPr>
        <w:ind w:left="2160" w:hanging="180"/>
      </w:pPr>
    </w:lvl>
    <w:lvl w:ilvl="3" w:tplc="8C366152">
      <w:start w:val="1"/>
      <w:numFmt w:val="decimal"/>
      <w:lvlText w:val="%4."/>
      <w:lvlJc w:val="left"/>
      <w:pPr>
        <w:ind w:left="2880" w:hanging="360"/>
      </w:pPr>
    </w:lvl>
    <w:lvl w:ilvl="4" w:tplc="09F66960">
      <w:start w:val="1"/>
      <w:numFmt w:val="lowerLetter"/>
      <w:lvlText w:val="%5."/>
      <w:lvlJc w:val="left"/>
      <w:pPr>
        <w:ind w:left="3600" w:hanging="360"/>
      </w:pPr>
    </w:lvl>
    <w:lvl w:ilvl="5" w:tplc="1740529A">
      <w:start w:val="1"/>
      <w:numFmt w:val="lowerRoman"/>
      <w:lvlText w:val="%6."/>
      <w:lvlJc w:val="right"/>
      <w:pPr>
        <w:ind w:left="4320" w:hanging="180"/>
      </w:pPr>
    </w:lvl>
    <w:lvl w:ilvl="6" w:tplc="2E0CE61E">
      <w:start w:val="1"/>
      <w:numFmt w:val="decimal"/>
      <w:lvlText w:val="%7."/>
      <w:lvlJc w:val="left"/>
      <w:pPr>
        <w:ind w:left="5040" w:hanging="360"/>
      </w:pPr>
    </w:lvl>
    <w:lvl w:ilvl="7" w:tplc="D0CA680C">
      <w:start w:val="1"/>
      <w:numFmt w:val="lowerLetter"/>
      <w:lvlText w:val="%8."/>
      <w:lvlJc w:val="left"/>
      <w:pPr>
        <w:ind w:left="5760" w:hanging="360"/>
      </w:pPr>
    </w:lvl>
    <w:lvl w:ilvl="8" w:tplc="F5F8B118">
      <w:start w:val="1"/>
      <w:numFmt w:val="lowerRoman"/>
      <w:lvlText w:val="%9."/>
      <w:lvlJc w:val="right"/>
      <w:pPr>
        <w:ind w:left="6480" w:hanging="180"/>
      </w:pPr>
    </w:lvl>
  </w:abstractNum>
  <w:abstractNum w:abstractNumId="22" w15:restartNumberingAfterBreak="0">
    <w:nsid w:val="685C756F"/>
    <w:multiLevelType w:val="hybridMultilevel"/>
    <w:tmpl w:val="4BC8B8AA"/>
    <w:lvl w:ilvl="0" w:tplc="F24E4D1C">
      <w:start w:val="28"/>
      <w:numFmt w:val="decimal"/>
      <w:lvlText w:val="%1."/>
      <w:lvlJc w:val="left"/>
      <w:pPr>
        <w:ind w:left="720" w:hanging="360"/>
      </w:pPr>
    </w:lvl>
    <w:lvl w:ilvl="1" w:tplc="ADC29186">
      <w:start w:val="1"/>
      <w:numFmt w:val="lowerLetter"/>
      <w:lvlText w:val="%2."/>
      <w:lvlJc w:val="left"/>
      <w:pPr>
        <w:ind w:left="1440" w:hanging="360"/>
      </w:pPr>
    </w:lvl>
    <w:lvl w:ilvl="2" w:tplc="4C32A0F8">
      <w:start w:val="1"/>
      <w:numFmt w:val="lowerRoman"/>
      <w:lvlText w:val="%3."/>
      <w:lvlJc w:val="right"/>
      <w:pPr>
        <w:ind w:left="2160" w:hanging="180"/>
      </w:pPr>
    </w:lvl>
    <w:lvl w:ilvl="3" w:tplc="B370436E">
      <w:start w:val="1"/>
      <w:numFmt w:val="decimal"/>
      <w:lvlText w:val="%4."/>
      <w:lvlJc w:val="left"/>
      <w:pPr>
        <w:ind w:left="2880" w:hanging="360"/>
      </w:pPr>
    </w:lvl>
    <w:lvl w:ilvl="4" w:tplc="2982B562">
      <w:start w:val="1"/>
      <w:numFmt w:val="lowerLetter"/>
      <w:lvlText w:val="%5."/>
      <w:lvlJc w:val="left"/>
      <w:pPr>
        <w:ind w:left="3600" w:hanging="360"/>
      </w:pPr>
    </w:lvl>
    <w:lvl w:ilvl="5" w:tplc="21E22EC6">
      <w:start w:val="1"/>
      <w:numFmt w:val="lowerRoman"/>
      <w:lvlText w:val="%6."/>
      <w:lvlJc w:val="right"/>
      <w:pPr>
        <w:ind w:left="4320" w:hanging="180"/>
      </w:pPr>
    </w:lvl>
    <w:lvl w:ilvl="6" w:tplc="CC268442">
      <w:start w:val="1"/>
      <w:numFmt w:val="decimal"/>
      <w:lvlText w:val="%7."/>
      <w:lvlJc w:val="left"/>
      <w:pPr>
        <w:ind w:left="5040" w:hanging="360"/>
      </w:pPr>
    </w:lvl>
    <w:lvl w:ilvl="7" w:tplc="501CA83E">
      <w:start w:val="1"/>
      <w:numFmt w:val="lowerLetter"/>
      <w:lvlText w:val="%8."/>
      <w:lvlJc w:val="left"/>
      <w:pPr>
        <w:ind w:left="5760" w:hanging="360"/>
      </w:pPr>
    </w:lvl>
    <w:lvl w:ilvl="8" w:tplc="F5A8BE2E">
      <w:start w:val="1"/>
      <w:numFmt w:val="lowerRoman"/>
      <w:lvlText w:val="%9."/>
      <w:lvlJc w:val="right"/>
      <w:pPr>
        <w:ind w:left="6480" w:hanging="180"/>
      </w:pPr>
    </w:lvl>
  </w:abstractNum>
  <w:abstractNum w:abstractNumId="23" w15:restartNumberingAfterBreak="0">
    <w:nsid w:val="7130A801"/>
    <w:multiLevelType w:val="hybridMultilevel"/>
    <w:tmpl w:val="DBDAD46A"/>
    <w:lvl w:ilvl="0" w:tplc="7BA4E97E">
      <w:start w:val="1"/>
      <w:numFmt w:val="bullet"/>
      <w:lvlText w:val=""/>
      <w:lvlJc w:val="left"/>
      <w:pPr>
        <w:ind w:left="720" w:hanging="360"/>
      </w:pPr>
      <w:rPr>
        <w:rFonts w:ascii="Symbol" w:hAnsi="Symbol" w:hint="default"/>
      </w:rPr>
    </w:lvl>
    <w:lvl w:ilvl="1" w:tplc="352AF4F2">
      <w:start w:val="1"/>
      <w:numFmt w:val="bullet"/>
      <w:lvlText w:val="o"/>
      <w:lvlJc w:val="left"/>
      <w:pPr>
        <w:ind w:left="1440" w:hanging="360"/>
      </w:pPr>
      <w:rPr>
        <w:rFonts w:ascii="Courier New" w:hAnsi="Courier New" w:hint="default"/>
      </w:rPr>
    </w:lvl>
    <w:lvl w:ilvl="2" w:tplc="96DCEB48">
      <w:start w:val="1"/>
      <w:numFmt w:val="bullet"/>
      <w:lvlText w:val=""/>
      <w:lvlJc w:val="left"/>
      <w:pPr>
        <w:ind w:left="2160" w:hanging="360"/>
      </w:pPr>
      <w:rPr>
        <w:rFonts w:ascii="Wingdings" w:hAnsi="Wingdings" w:hint="default"/>
      </w:rPr>
    </w:lvl>
    <w:lvl w:ilvl="3" w:tplc="EEA6FFB6">
      <w:start w:val="1"/>
      <w:numFmt w:val="bullet"/>
      <w:lvlText w:val=""/>
      <w:lvlJc w:val="left"/>
      <w:pPr>
        <w:ind w:left="2880" w:hanging="360"/>
      </w:pPr>
      <w:rPr>
        <w:rFonts w:ascii="Symbol" w:hAnsi="Symbol" w:hint="default"/>
      </w:rPr>
    </w:lvl>
    <w:lvl w:ilvl="4" w:tplc="7D50C4F0">
      <w:start w:val="1"/>
      <w:numFmt w:val="bullet"/>
      <w:lvlText w:val="o"/>
      <w:lvlJc w:val="left"/>
      <w:pPr>
        <w:ind w:left="3600" w:hanging="360"/>
      </w:pPr>
      <w:rPr>
        <w:rFonts w:ascii="Courier New" w:hAnsi="Courier New" w:hint="default"/>
      </w:rPr>
    </w:lvl>
    <w:lvl w:ilvl="5" w:tplc="C5A611B4">
      <w:start w:val="1"/>
      <w:numFmt w:val="bullet"/>
      <w:lvlText w:val=""/>
      <w:lvlJc w:val="left"/>
      <w:pPr>
        <w:ind w:left="4320" w:hanging="360"/>
      </w:pPr>
      <w:rPr>
        <w:rFonts w:ascii="Wingdings" w:hAnsi="Wingdings" w:hint="default"/>
      </w:rPr>
    </w:lvl>
    <w:lvl w:ilvl="6" w:tplc="930495FC">
      <w:start w:val="1"/>
      <w:numFmt w:val="bullet"/>
      <w:lvlText w:val=""/>
      <w:lvlJc w:val="left"/>
      <w:pPr>
        <w:ind w:left="5040" w:hanging="360"/>
      </w:pPr>
      <w:rPr>
        <w:rFonts w:ascii="Symbol" w:hAnsi="Symbol" w:hint="default"/>
      </w:rPr>
    </w:lvl>
    <w:lvl w:ilvl="7" w:tplc="708C3902">
      <w:start w:val="1"/>
      <w:numFmt w:val="bullet"/>
      <w:lvlText w:val="o"/>
      <w:lvlJc w:val="left"/>
      <w:pPr>
        <w:ind w:left="5760" w:hanging="360"/>
      </w:pPr>
      <w:rPr>
        <w:rFonts w:ascii="Courier New" w:hAnsi="Courier New" w:hint="default"/>
      </w:rPr>
    </w:lvl>
    <w:lvl w:ilvl="8" w:tplc="597A2AC6">
      <w:start w:val="1"/>
      <w:numFmt w:val="bullet"/>
      <w:lvlText w:val=""/>
      <w:lvlJc w:val="left"/>
      <w:pPr>
        <w:ind w:left="6480" w:hanging="360"/>
      </w:pPr>
      <w:rPr>
        <w:rFonts w:ascii="Wingdings" w:hAnsi="Wingdings" w:hint="default"/>
      </w:rPr>
    </w:lvl>
  </w:abstractNum>
  <w:abstractNum w:abstractNumId="24" w15:restartNumberingAfterBreak="0">
    <w:nsid w:val="717D9738"/>
    <w:multiLevelType w:val="hybridMultilevel"/>
    <w:tmpl w:val="11B80602"/>
    <w:lvl w:ilvl="0" w:tplc="F746CEF0">
      <w:start w:val="23"/>
      <w:numFmt w:val="decimal"/>
      <w:lvlText w:val="%1."/>
      <w:lvlJc w:val="left"/>
      <w:pPr>
        <w:ind w:left="720" w:hanging="360"/>
      </w:pPr>
    </w:lvl>
    <w:lvl w:ilvl="1" w:tplc="5B14702A">
      <w:start w:val="1"/>
      <w:numFmt w:val="lowerLetter"/>
      <w:lvlText w:val="%2."/>
      <w:lvlJc w:val="left"/>
      <w:pPr>
        <w:ind w:left="1440" w:hanging="360"/>
      </w:pPr>
    </w:lvl>
    <w:lvl w:ilvl="2" w:tplc="73F62BC6">
      <w:start w:val="1"/>
      <w:numFmt w:val="lowerRoman"/>
      <w:lvlText w:val="%3."/>
      <w:lvlJc w:val="right"/>
      <w:pPr>
        <w:ind w:left="2160" w:hanging="180"/>
      </w:pPr>
    </w:lvl>
    <w:lvl w:ilvl="3" w:tplc="B4B65E2E">
      <w:start w:val="1"/>
      <w:numFmt w:val="decimal"/>
      <w:lvlText w:val="%4."/>
      <w:lvlJc w:val="left"/>
      <w:pPr>
        <w:ind w:left="2880" w:hanging="360"/>
      </w:pPr>
    </w:lvl>
    <w:lvl w:ilvl="4" w:tplc="92EA9790">
      <w:start w:val="1"/>
      <w:numFmt w:val="lowerLetter"/>
      <w:lvlText w:val="%5."/>
      <w:lvlJc w:val="left"/>
      <w:pPr>
        <w:ind w:left="3600" w:hanging="360"/>
      </w:pPr>
    </w:lvl>
    <w:lvl w:ilvl="5" w:tplc="F56E45BE">
      <w:start w:val="1"/>
      <w:numFmt w:val="lowerRoman"/>
      <w:lvlText w:val="%6."/>
      <w:lvlJc w:val="right"/>
      <w:pPr>
        <w:ind w:left="4320" w:hanging="180"/>
      </w:pPr>
    </w:lvl>
    <w:lvl w:ilvl="6" w:tplc="06A411BA">
      <w:start w:val="1"/>
      <w:numFmt w:val="decimal"/>
      <w:lvlText w:val="%7."/>
      <w:lvlJc w:val="left"/>
      <w:pPr>
        <w:ind w:left="5040" w:hanging="360"/>
      </w:pPr>
    </w:lvl>
    <w:lvl w:ilvl="7" w:tplc="517EA652">
      <w:start w:val="1"/>
      <w:numFmt w:val="lowerLetter"/>
      <w:lvlText w:val="%8."/>
      <w:lvlJc w:val="left"/>
      <w:pPr>
        <w:ind w:left="5760" w:hanging="360"/>
      </w:pPr>
    </w:lvl>
    <w:lvl w:ilvl="8" w:tplc="3FFAC5B4">
      <w:start w:val="1"/>
      <w:numFmt w:val="lowerRoman"/>
      <w:lvlText w:val="%9."/>
      <w:lvlJc w:val="right"/>
      <w:pPr>
        <w:ind w:left="6480" w:hanging="180"/>
      </w:pPr>
    </w:lvl>
  </w:abstractNum>
  <w:abstractNum w:abstractNumId="25" w15:restartNumberingAfterBreak="0">
    <w:nsid w:val="7246924B"/>
    <w:multiLevelType w:val="hybridMultilevel"/>
    <w:tmpl w:val="C280611E"/>
    <w:lvl w:ilvl="0" w:tplc="3536E4E0">
      <w:start w:val="1"/>
      <w:numFmt w:val="bullet"/>
      <w:lvlText w:val=""/>
      <w:lvlJc w:val="left"/>
      <w:pPr>
        <w:ind w:left="720" w:hanging="360"/>
      </w:pPr>
      <w:rPr>
        <w:rFonts w:ascii="Symbol" w:hAnsi="Symbol" w:hint="default"/>
      </w:rPr>
    </w:lvl>
    <w:lvl w:ilvl="1" w:tplc="ECF06FD8">
      <w:start w:val="1"/>
      <w:numFmt w:val="bullet"/>
      <w:lvlText w:val="o"/>
      <w:lvlJc w:val="left"/>
      <w:pPr>
        <w:ind w:left="1440" w:hanging="360"/>
      </w:pPr>
      <w:rPr>
        <w:rFonts w:ascii="Courier New" w:hAnsi="Courier New" w:hint="default"/>
      </w:rPr>
    </w:lvl>
    <w:lvl w:ilvl="2" w:tplc="0E86A752">
      <w:start w:val="1"/>
      <w:numFmt w:val="bullet"/>
      <w:lvlText w:val=""/>
      <w:lvlJc w:val="left"/>
      <w:pPr>
        <w:ind w:left="2160" w:hanging="360"/>
      </w:pPr>
      <w:rPr>
        <w:rFonts w:ascii="Wingdings" w:hAnsi="Wingdings" w:hint="default"/>
      </w:rPr>
    </w:lvl>
    <w:lvl w:ilvl="3" w:tplc="619E467A">
      <w:start w:val="1"/>
      <w:numFmt w:val="bullet"/>
      <w:lvlText w:val=""/>
      <w:lvlJc w:val="left"/>
      <w:pPr>
        <w:ind w:left="2880" w:hanging="360"/>
      </w:pPr>
      <w:rPr>
        <w:rFonts w:ascii="Symbol" w:hAnsi="Symbol" w:hint="default"/>
      </w:rPr>
    </w:lvl>
    <w:lvl w:ilvl="4" w:tplc="0BFAE2C0">
      <w:start w:val="1"/>
      <w:numFmt w:val="bullet"/>
      <w:lvlText w:val="o"/>
      <w:lvlJc w:val="left"/>
      <w:pPr>
        <w:ind w:left="3600" w:hanging="360"/>
      </w:pPr>
      <w:rPr>
        <w:rFonts w:ascii="Courier New" w:hAnsi="Courier New" w:hint="default"/>
      </w:rPr>
    </w:lvl>
    <w:lvl w:ilvl="5" w:tplc="6908F426">
      <w:start w:val="1"/>
      <w:numFmt w:val="bullet"/>
      <w:lvlText w:val=""/>
      <w:lvlJc w:val="left"/>
      <w:pPr>
        <w:ind w:left="4320" w:hanging="360"/>
      </w:pPr>
      <w:rPr>
        <w:rFonts w:ascii="Wingdings" w:hAnsi="Wingdings" w:hint="default"/>
      </w:rPr>
    </w:lvl>
    <w:lvl w:ilvl="6" w:tplc="F6C81686">
      <w:start w:val="1"/>
      <w:numFmt w:val="bullet"/>
      <w:lvlText w:val=""/>
      <w:lvlJc w:val="left"/>
      <w:pPr>
        <w:ind w:left="5040" w:hanging="360"/>
      </w:pPr>
      <w:rPr>
        <w:rFonts w:ascii="Symbol" w:hAnsi="Symbol" w:hint="default"/>
      </w:rPr>
    </w:lvl>
    <w:lvl w:ilvl="7" w:tplc="8410E29E">
      <w:start w:val="1"/>
      <w:numFmt w:val="bullet"/>
      <w:lvlText w:val="o"/>
      <w:lvlJc w:val="left"/>
      <w:pPr>
        <w:ind w:left="5760" w:hanging="360"/>
      </w:pPr>
      <w:rPr>
        <w:rFonts w:ascii="Courier New" w:hAnsi="Courier New" w:hint="default"/>
      </w:rPr>
    </w:lvl>
    <w:lvl w:ilvl="8" w:tplc="68E470B4">
      <w:start w:val="1"/>
      <w:numFmt w:val="bullet"/>
      <w:lvlText w:val=""/>
      <w:lvlJc w:val="left"/>
      <w:pPr>
        <w:ind w:left="6480" w:hanging="360"/>
      </w:pPr>
      <w:rPr>
        <w:rFonts w:ascii="Wingdings" w:hAnsi="Wingdings" w:hint="default"/>
      </w:rPr>
    </w:lvl>
  </w:abstractNum>
  <w:abstractNum w:abstractNumId="26" w15:restartNumberingAfterBreak="0">
    <w:nsid w:val="745419E2"/>
    <w:multiLevelType w:val="hybridMultilevel"/>
    <w:tmpl w:val="3F0C1D9E"/>
    <w:lvl w:ilvl="0" w:tplc="7F7AECB8">
      <w:start w:val="1"/>
      <w:numFmt w:val="decimal"/>
      <w:lvlText w:val="%1."/>
      <w:lvlJc w:val="left"/>
      <w:pPr>
        <w:ind w:left="720" w:hanging="360"/>
      </w:pPr>
    </w:lvl>
    <w:lvl w:ilvl="1" w:tplc="EC9CAA12">
      <w:start w:val="1"/>
      <w:numFmt w:val="lowerLetter"/>
      <w:lvlText w:val="%2."/>
      <w:lvlJc w:val="left"/>
      <w:pPr>
        <w:ind w:left="1440" w:hanging="360"/>
      </w:pPr>
    </w:lvl>
    <w:lvl w:ilvl="2" w:tplc="FAA29EE2">
      <w:start w:val="1"/>
      <w:numFmt w:val="lowerRoman"/>
      <w:lvlText w:val="%3."/>
      <w:lvlJc w:val="right"/>
      <w:pPr>
        <w:ind w:left="2160" w:hanging="180"/>
      </w:pPr>
    </w:lvl>
    <w:lvl w:ilvl="3" w:tplc="E1AACCF8">
      <w:start w:val="1"/>
      <w:numFmt w:val="decimal"/>
      <w:lvlText w:val="%4."/>
      <w:lvlJc w:val="left"/>
      <w:pPr>
        <w:ind w:left="2880" w:hanging="360"/>
      </w:pPr>
    </w:lvl>
    <w:lvl w:ilvl="4" w:tplc="F6887EFA">
      <w:start w:val="1"/>
      <w:numFmt w:val="lowerLetter"/>
      <w:lvlText w:val="%5."/>
      <w:lvlJc w:val="left"/>
      <w:pPr>
        <w:ind w:left="3600" w:hanging="360"/>
      </w:pPr>
    </w:lvl>
    <w:lvl w:ilvl="5" w:tplc="CBE24FC2">
      <w:start w:val="1"/>
      <w:numFmt w:val="lowerRoman"/>
      <w:lvlText w:val="%6."/>
      <w:lvlJc w:val="right"/>
      <w:pPr>
        <w:ind w:left="4320" w:hanging="180"/>
      </w:pPr>
    </w:lvl>
    <w:lvl w:ilvl="6" w:tplc="1A70972A">
      <w:start w:val="1"/>
      <w:numFmt w:val="decimal"/>
      <w:lvlText w:val="%7."/>
      <w:lvlJc w:val="left"/>
      <w:pPr>
        <w:ind w:left="5040" w:hanging="360"/>
      </w:pPr>
    </w:lvl>
    <w:lvl w:ilvl="7" w:tplc="C178A4F2">
      <w:start w:val="1"/>
      <w:numFmt w:val="lowerLetter"/>
      <w:lvlText w:val="%8."/>
      <w:lvlJc w:val="left"/>
      <w:pPr>
        <w:ind w:left="5760" w:hanging="360"/>
      </w:pPr>
    </w:lvl>
    <w:lvl w:ilvl="8" w:tplc="4E8CC42A">
      <w:start w:val="1"/>
      <w:numFmt w:val="lowerRoman"/>
      <w:lvlText w:val="%9."/>
      <w:lvlJc w:val="right"/>
      <w:pPr>
        <w:ind w:left="6480" w:hanging="180"/>
      </w:pPr>
    </w:lvl>
  </w:abstractNum>
  <w:abstractNum w:abstractNumId="27" w15:restartNumberingAfterBreak="0">
    <w:nsid w:val="75603FCC"/>
    <w:multiLevelType w:val="hybridMultilevel"/>
    <w:tmpl w:val="5EFE9C1A"/>
    <w:lvl w:ilvl="0" w:tplc="277C0ACE">
      <w:start w:val="1"/>
      <w:numFmt w:val="bullet"/>
      <w:lvlText w:val=""/>
      <w:lvlJc w:val="left"/>
      <w:pPr>
        <w:ind w:left="720" w:hanging="360"/>
      </w:pPr>
      <w:rPr>
        <w:rFonts w:ascii="Symbol" w:hAnsi="Symbol" w:hint="default"/>
      </w:rPr>
    </w:lvl>
    <w:lvl w:ilvl="1" w:tplc="C938DC6C">
      <w:start w:val="1"/>
      <w:numFmt w:val="bullet"/>
      <w:lvlText w:val="o"/>
      <w:lvlJc w:val="left"/>
      <w:pPr>
        <w:ind w:left="1440" w:hanging="360"/>
      </w:pPr>
      <w:rPr>
        <w:rFonts w:ascii="Courier New" w:hAnsi="Courier New" w:hint="default"/>
      </w:rPr>
    </w:lvl>
    <w:lvl w:ilvl="2" w:tplc="D0D635EA">
      <w:start w:val="1"/>
      <w:numFmt w:val="bullet"/>
      <w:lvlText w:val=""/>
      <w:lvlJc w:val="left"/>
      <w:pPr>
        <w:ind w:left="2160" w:hanging="360"/>
      </w:pPr>
      <w:rPr>
        <w:rFonts w:ascii="Wingdings" w:hAnsi="Wingdings" w:hint="default"/>
      </w:rPr>
    </w:lvl>
    <w:lvl w:ilvl="3" w:tplc="9B8CCA10">
      <w:start w:val="1"/>
      <w:numFmt w:val="bullet"/>
      <w:lvlText w:val=""/>
      <w:lvlJc w:val="left"/>
      <w:pPr>
        <w:ind w:left="2880" w:hanging="360"/>
      </w:pPr>
      <w:rPr>
        <w:rFonts w:ascii="Symbol" w:hAnsi="Symbol" w:hint="default"/>
      </w:rPr>
    </w:lvl>
    <w:lvl w:ilvl="4" w:tplc="3ADEAD6E">
      <w:start w:val="1"/>
      <w:numFmt w:val="bullet"/>
      <w:lvlText w:val="o"/>
      <w:lvlJc w:val="left"/>
      <w:pPr>
        <w:ind w:left="3600" w:hanging="360"/>
      </w:pPr>
      <w:rPr>
        <w:rFonts w:ascii="Courier New" w:hAnsi="Courier New" w:hint="default"/>
      </w:rPr>
    </w:lvl>
    <w:lvl w:ilvl="5" w:tplc="00FE4FB2">
      <w:start w:val="1"/>
      <w:numFmt w:val="bullet"/>
      <w:lvlText w:val=""/>
      <w:lvlJc w:val="left"/>
      <w:pPr>
        <w:ind w:left="4320" w:hanging="360"/>
      </w:pPr>
      <w:rPr>
        <w:rFonts w:ascii="Wingdings" w:hAnsi="Wingdings" w:hint="default"/>
      </w:rPr>
    </w:lvl>
    <w:lvl w:ilvl="6" w:tplc="EC5C1F70">
      <w:start w:val="1"/>
      <w:numFmt w:val="bullet"/>
      <w:lvlText w:val=""/>
      <w:lvlJc w:val="left"/>
      <w:pPr>
        <w:ind w:left="5040" w:hanging="360"/>
      </w:pPr>
      <w:rPr>
        <w:rFonts w:ascii="Symbol" w:hAnsi="Symbol" w:hint="default"/>
      </w:rPr>
    </w:lvl>
    <w:lvl w:ilvl="7" w:tplc="833ADA32">
      <w:start w:val="1"/>
      <w:numFmt w:val="bullet"/>
      <w:lvlText w:val="o"/>
      <w:lvlJc w:val="left"/>
      <w:pPr>
        <w:ind w:left="5760" w:hanging="360"/>
      </w:pPr>
      <w:rPr>
        <w:rFonts w:ascii="Courier New" w:hAnsi="Courier New" w:hint="default"/>
      </w:rPr>
    </w:lvl>
    <w:lvl w:ilvl="8" w:tplc="3B1CF09E">
      <w:start w:val="1"/>
      <w:numFmt w:val="bullet"/>
      <w:lvlText w:val=""/>
      <w:lvlJc w:val="left"/>
      <w:pPr>
        <w:ind w:left="6480" w:hanging="360"/>
      </w:pPr>
      <w:rPr>
        <w:rFonts w:ascii="Wingdings" w:hAnsi="Wingdings" w:hint="default"/>
      </w:rPr>
    </w:lvl>
  </w:abstractNum>
  <w:abstractNum w:abstractNumId="28" w15:restartNumberingAfterBreak="0">
    <w:nsid w:val="7693ECB8"/>
    <w:multiLevelType w:val="hybridMultilevel"/>
    <w:tmpl w:val="296C9D3A"/>
    <w:lvl w:ilvl="0" w:tplc="3DD21ECC">
      <w:start w:val="56"/>
      <w:numFmt w:val="decimal"/>
      <w:lvlText w:val="%1."/>
      <w:lvlJc w:val="left"/>
      <w:pPr>
        <w:ind w:left="720" w:hanging="360"/>
      </w:pPr>
    </w:lvl>
    <w:lvl w:ilvl="1" w:tplc="C838936C">
      <w:start w:val="1"/>
      <w:numFmt w:val="lowerLetter"/>
      <w:lvlText w:val="%2."/>
      <w:lvlJc w:val="left"/>
      <w:pPr>
        <w:ind w:left="1440" w:hanging="360"/>
      </w:pPr>
    </w:lvl>
    <w:lvl w:ilvl="2" w:tplc="0240C74A">
      <w:start w:val="1"/>
      <w:numFmt w:val="lowerRoman"/>
      <w:lvlText w:val="%3."/>
      <w:lvlJc w:val="right"/>
      <w:pPr>
        <w:ind w:left="2160" w:hanging="180"/>
      </w:pPr>
    </w:lvl>
    <w:lvl w:ilvl="3" w:tplc="11426AAE">
      <w:start w:val="1"/>
      <w:numFmt w:val="decimal"/>
      <w:lvlText w:val="%4."/>
      <w:lvlJc w:val="left"/>
      <w:pPr>
        <w:ind w:left="2880" w:hanging="360"/>
      </w:pPr>
    </w:lvl>
    <w:lvl w:ilvl="4" w:tplc="F03E0A7E">
      <w:start w:val="1"/>
      <w:numFmt w:val="lowerLetter"/>
      <w:lvlText w:val="%5."/>
      <w:lvlJc w:val="left"/>
      <w:pPr>
        <w:ind w:left="3600" w:hanging="360"/>
      </w:pPr>
    </w:lvl>
    <w:lvl w:ilvl="5" w:tplc="C82AA948">
      <w:start w:val="1"/>
      <w:numFmt w:val="lowerRoman"/>
      <w:lvlText w:val="%6."/>
      <w:lvlJc w:val="right"/>
      <w:pPr>
        <w:ind w:left="4320" w:hanging="180"/>
      </w:pPr>
    </w:lvl>
    <w:lvl w:ilvl="6" w:tplc="A982769E">
      <w:start w:val="1"/>
      <w:numFmt w:val="decimal"/>
      <w:lvlText w:val="%7."/>
      <w:lvlJc w:val="left"/>
      <w:pPr>
        <w:ind w:left="5040" w:hanging="360"/>
      </w:pPr>
    </w:lvl>
    <w:lvl w:ilvl="7" w:tplc="06AC53F8">
      <w:start w:val="1"/>
      <w:numFmt w:val="lowerLetter"/>
      <w:lvlText w:val="%8."/>
      <w:lvlJc w:val="left"/>
      <w:pPr>
        <w:ind w:left="5760" w:hanging="360"/>
      </w:pPr>
    </w:lvl>
    <w:lvl w:ilvl="8" w:tplc="E4BC85E8">
      <w:start w:val="1"/>
      <w:numFmt w:val="lowerRoman"/>
      <w:lvlText w:val="%9."/>
      <w:lvlJc w:val="right"/>
      <w:pPr>
        <w:ind w:left="6480" w:hanging="180"/>
      </w:pPr>
    </w:lvl>
  </w:abstractNum>
  <w:abstractNum w:abstractNumId="29" w15:restartNumberingAfterBreak="0">
    <w:nsid w:val="7C35EAB9"/>
    <w:multiLevelType w:val="hybridMultilevel"/>
    <w:tmpl w:val="EC32D8F8"/>
    <w:lvl w:ilvl="0" w:tplc="1C925910">
      <w:start w:val="1"/>
      <w:numFmt w:val="decimal"/>
      <w:lvlText w:val="%1."/>
      <w:lvlJc w:val="left"/>
      <w:pPr>
        <w:ind w:left="720" w:hanging="360"/>
      </w:pPr>
    </w:lvl>
    <w:lvl w:ilvl="1" w:tplc="274E2458">
      <w:start w:val="1"/>
      <w:numFmt w:val="lowerLetter"/>
      <w:lvlText w:val="%2."/>
      <w:lvlJc w:val="left"/>
      <w:pPr>
        <w:ind w:left="1440" w:hanging="360"/>
      </w:pPr>
    </w:lvl>
    <w:lvl w:ilvl="2" w:tplc="9B4C1EEC">
      <w:start w:val="1"/>
      <w:numFmt w:val="lowerRoman"/>
      <w:lvlText w:val="%3."/>
      <w:lvlJc w:val="right"/>
      <w:pPr>
        <w:ind w:left="2160" w:hanging="180"/>
      </w:pPr>
    </w:lvl>
    <w:lvl w:ilvl="3" w:tplc="CF00DD5C">
      <w:start w:val="1"/>
      <w:numFmt w:val="decimal"/>
      <w:lvlText w:val="%4."/>
      <w:lvlJc w:val="left"/>
      <w:pPr>
        <w:ind w:left="2880" w:hanging="360"/>
      </w:pPr>
    </w:lvl>
    <w:lvl w:ilvl="4" w:tplc="98E2C0B6">
      <w:start w:val="1"/>
      <w:numFmt w:val="lowerLetter"/>
      <w:lvlText w:val="%5."/>
      <w:lvlJc w:val="left"/>
      <w:pPr>
        <w:ind w:left="3600" w:hanging="360"/>
      </w:pPr>
    </w:lvl>
    <w:lvl w:ilvl="5" w:tplc="9E58FCF4">
      <w:start w:val="1"/>
      <w:numFmt w:val="lowerRoman"/>
      <w:lvlText w:val="%6."/>
      <w:lvlJc w:val="right"/>
      <w:pPr>
        <w:ind w:left="4320" w:hanging="180"/>
      </w:pPr>
    </w:lvl>
    <w:lvl w:ilvl="6" w:tplc="D0525B78">
      <w:start w:val="1"/>
      <w:numFmt w:val="decimal"/>
      <w:lvlText w:val="%7."/>
      <w:lvlJc w:val="left"/>
      <w:pPr>
        <w:ind w:left="5040" w:hanging="360"/>
      </w:pPr>
    </w:lvl>
    <w:lvl w:ilvl="7" w:tplc="71B6C154">
      <w:start w:val="1"/>
      <w:numFmt w:val="lowerLetter"/>
      <w:lvlText w:val="%8."/>
      <w:lvlJc w:val="left"/>
      <w:pPr>
        <w:ind w:left="5760" w:hanging="360"/>
      </w:pPr>
    </w:lvl>
    <w:lvl w:ilvl="8" w:tplc="62E69724">
      <w:start w:val="1"/>
      <w:numFmt w:val="lowerRoman"/>
      <w:lvlText w:val="%9."/>
      <w:lvlJc w:val="right"/>
      <w:pPr>
        <w:ind w:left="6480" w:hanging="180"/>
      </w:pPr>
    </w:lvl>
  </w:abstractNum>
  <w:abstractNum w:abstractNumId="30" w15:restartNumberingAfterBreak="0">
    <w:nsid w:val="7EF68C1F"/>
    <w:multiLevelType w:val="hybridMultilevel"/>
    <w:tmpl w:val="B6567AD8"/>
    <w:lvl w:ilvl="0" w:tplc="3CD652F4">
      <w:start w:val="28"/>
      <w:numFmt w:val="decimal"/>
      <w:lvlText w:val="%1."/>
      <w:lvlJc w:val="left"/>
      <w:pPr>
        <w:ind w:left="720" w:hanging="360"/>
      </w:pPr>
    </w:lvl>
    <w:lvl w:ilvl="1" w:tplc="E7427E02">
      <w:start w:val="1"/>
      <w:numFmt w:val="lowerLetter"/>
      <w:lvlText w:val="%2."/>
      <w:lvlJc w:val="left"/>
      <w:pPr>
        <w:ind w:left="1440" w:hanging="360"/>
      </w:pPr>
    </w:lvl>
    <w:lvl w:ilvl="2" w:tplc="B0089AFA">
      <w:start w:val="1"/>
      <w:numFmt w:val="lowerRoman"/>
      <w:lvlText w:val="%3."/>
      <w:lvlJc w:val="right"/>
      <w:pPr>
        <w:ind w:left="2160" w:hanging="180"/>
      </w:pPr>
    </w:lvl>
    <w:lvl w:ilvl="3" w:tplc="1084D7E0">
      <w:start w:val="1"/>
      <w:numFmt w:val="decimal"/>
      <w:lvlText w:val="%4."/>
      <w:lvlJc w:val="left"/>
      <w:pPr>
        <w:ind w:left="2880" w:hanging="360"/>
      </w:pPr>
    </w:lvl>
    <w:lvl w:ilvl="4" w:tplc="290E6038">
      <w:start w:val="1"/>
      <w:numFmt w:val="lowerLetter"/>
      <w:lvlText w:val="%5."/>
      <w:lvlJc w:val="left"/>
      <w:pPr>
        <w:ind w:left="3600" w:hanging="360"/>
      </w:pPr>
    </w:lvl>
    <w:lvl w:ilvl="5" w:tplc="D8DE680E">
      <w:start w:val="1"/>
      <w:numFmt w:val="lowerRoman"/>
      <w:lvlText w:val="%6."/>
      <w:lvlJc w:val="right"/>
      <w:pPr>
        <w:ind w:left="4320" w:hanging="180"/>
      </w:pPr>
    </w:lvl>
    <w:lvl w:ilvl="6" w:tplc="619283B6">
      <w:start w:val="1"/>
      <w:numFmt w:val="decimal"/>
      <w:lvlText w:val="%7."/>
      <w:lvlJc w:val="left"/>
      <w:pPr>
        <w:ind w:left="5040" w:hanging="360"/>
      </w:pPr>
    </w:lvl>
    <w:lvl w:ilvl="7" w:tplc="7A1C20E6">
      <w:start w:val="1"/>
      <w:numFmt w:val="lowerLetter"/>
      <w:lvlText w:val="%8."/>
      <w:lvlJc w:val="left"/>
      <w:pPr>
        <w:ind w:left="5760" w:hanging="360"/>
      </w:pPr>
    </w:lvl>
    <w:lvl w:ilvl="8" w:tplc="830AA212">
      <w:start w:val="1"/>
      <w:numFmt w:val="lowerRoman"/>
      <w:lvlText w:val="%9."/>
      <w:lvlJc w:val="right"/>
      <w:pPr>
        <w:ind w:left="6480" w:hanging="180"/>
      </w:pPr>
    </w:lvl>
  </w:abstractNum>
  <w:num w:numId="1" w16cid:durableId="1606382544">
    <w:abstractNumId w:val="14"/>
  </w:num>
  <w:num w:numId="2" w16cid:durableId="2105026311">
    <w:abstractNumId w:val="10"/>
  </w:num>
  <w:num w:numId="3" w16cid:durableId="544296201">
    <w:abstractNumId w:val="27"/>
  </w:num>
  <w:num w:numId="4" w16cid:durableId="774717103">
    <w:abstractNumId w:val="29"/>
  </w:num>
  <w:num w:numId="5" w16cid:durableId="1999650010">
    <w:abstractNumId w:val="6"/>
  </w:num>
  <w:num w:numId="6" w16cid:durableId="108284044">
    <w:abstractNumId w:val="21"/>
  </w:num>
  <w:num w:numId="7" w16cid:durableId="238250151">
    <w:abstractNumId w:val="23"/>
  </w:num>
  <w:num w:numId="8" w16cid:durableId="1245070588">
    <w:abstractNumId w:val="24"/>
  </w:num>
  <w:num w:numId="9" w16cid:durableId="860434875">
    <w:abstractNumId w:val="9"/>
  </w:num>
  <w:num w:numId="10" w16cid:durableId="1276912534">
    <w:abstractNumId w:val="20"/>
  </w:num>
  <w:num w:numId="11" w16cid:durableId="1063989520">
    <w:abstractNumId w:val="28"/>
  </w:num>
  <w:num w:numId="12" w16cid:durableId="1837069026">
    <w:abstractNumId w:val="15"/>
  </w:num>
  <w:num w:numId="13" w16cid:durableId="444152276">
    <w:abstractNumId w:val="13"/>
  </w:num>
  <w:num w:numId="14" w16cid:durableId="917134836">
    <w:abstractNumId w:val="19"/>
  </w:num>
  <w:num w:numId="15" w16cid:durableId="1880820598">
    <w:abstractNumId w:val="11"/>
  </w:num>
  <w:num w:numId="16" w16cid:durableId="1328745949">
    <w:abstractNumId w:val="1"/>
  </w:num>
  <w:num w:numId="17" w16cid:durableId="876431644">
    <w:abstractNumId w:val="22"/>
  </w:num>
  <w:num w:numId="18" w16cid:durableId="1809276842">
    <w:abstractNumId w:val="4"/>
  </w:num>
  <w:num w:numId="19" w16cid:durableId="179439794">
    <w:abstractNumId w:val="8"/>
  </w:num>
  <w:num w:numId="20" w16cid:durableId="550117640">
    <w:abstractNumId w:val="0"/>
  </w:num>
  <w:num w:numId="21" w16cid:durableId="582377589">
    <w:abstractNumId w:val="7"/>
  </w:num>
  <w:num w:numId="22" w16cid:durableId="1041900621">
    <w:abstractNumId w:val="5"/>
  </w:num>
  <w:num w:numId="23" w16cid:durableId="1906336822">
    <w:abstractNumId w:val="2"/>
  </w:num>
  <w:num w:numId="24" w16cid:durableId="914511866">
    <w:abstractNumId w:val="18"/>
  </w:num>
  <w:num w:numId="25" w16cid:durableId="336736103">
    <w:abstractNumId w:val="17"/>
  </w:num>
  <w:num w:numId="26" w16cid:durableId="1805078378">
    <w:abstractNumId w:val="30"/>
  </w:num>
  <w:num w:numId="27" w16cid:durableId="1397975251">
    <w:abstractNumId w:val="16"/>
  </w:num>
  <w:num w:numId="28" w16cid:durableId="1481993403">
    <w:abstractNumId w:val="3"/>
  </w:num>
  <w:num w:numId="29" w16cid:durableId="1698392076">
    <w:abstractNumId w:val="25"/>
  </w:num>
  <w:num w:numId="30" w16cid:durableId="954484932">
    <w:abstractNumId w:val="26"/>
  </w:num>
  <w:num w:numId="31" w16cid:durableId="16138254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9F32E6"/>
    <w:rsid w:val="00035D09"/>
    <w:rsid w:val="00067E66"/>
    <w:rsid w:val="00106112"/>
    <w:rsid w:val="001A71D1"/>
    <w:rsid w:val="001C568F"/>
    <w:rsid w:val="001CEAD9"/>
    <w:rsid w:val="003565F8"/>
    <w:rsid w:val="0039C1DE"/>
    <w:rsid w:val="00456FA0"/>
    <w:rsid w:val="004E54FC"/>
    <w:rsid w:val="004E58D6"/>
    <w:rsid w:val="00501CDB"/>
    <w:rsid w:val="005967EE"/>
    <w:rsid w:val="005C49FA"/>
    <w:rsid w:val="005F05DF"/>
    <w:rsid w:val="00607FFA"/>
    <w:rsid w:val="00634B76"/>
    <w:rsid w:val="006B46D6"/>
    <w:rsid w:val="00873306"/>
    <w:rsid w:val="009542C3"/>
    <w:rsid w:val="00967B70"/>
    <w:rsid w:val="009781C4"/>
    <w:rsid w:val="00AE64B7"/>
    <w:rsid w:val="00AF66BE"/>
    <w:rsid w:val="00B038D7"/>
    <w:rsid w:val="00B35350"/>
    <w:rsid w:val="00B6726D"/>
    <w:rsid w:val="00B7C9B2"/>
    <w:rsid w:val="00BA213D"/>
    <w:rsid w:val="00BA6C89"/>
    <w:rsid w:val="00BDCB66"/>
    <w:rsid w:val="00C022AE"/>
    <w:rsid w:val="00C31468"/>
    <w:rsid w:val="00C761D9"/>
    <w:rsid w:val="00CE5981"/>
    <w:rsid w:val="00CE7DA2"/>
    <w:rsid w:val="00D10DED"/>
    <w:rsid w:val="00D56C3D"/>
    <w:rsid w:val="00D96100"/>
    <w:rsid w:val="00E00B67"/>
    <w:rsid w:val="00E92440"/>
    <w:rsid w:val="018A10AF"/>
    <w:rsid w:val="01F7C744"/>
    <w:rsid w:val="020A0073"/>
    <w:rsid w:val="020C4EF4"/>
    <w:rsid w:val="022180FE"/>
    <w:rsid w:val="022206AF"/>
    <w:rsid w:val="0239AF4B"/>
    <w:rsid w:val="02A71ABE"/>
    <w:rsid w:val="02E9E86B"/>
    <w:rsid w:val="030D0E63"/>
    <w:rsid w:val="03D12580"/>
    <w:rsid w:val="040D7D46"/>
    <w:rsid w:val="041D1020"/>
    <w:rsid w:val="049C048D"/>
    <w:rsid w:val="04A0EC23"/>
    <w:rsid w:val="04ABAE5F"/>
    <w:rsid w:val="05384BF7"/>
    <w:rsid w:val="060D39E4"/>
    <w:rsid w:val="06257317"/>
    <w:rsid w:val="07351C46"/>
    <w:rsid w:val="074FCDAD"/>
    <w:rsid w:val="0753D679"/>
    <w:rsid w:val="0767A18C"/>
    <w:rsid w:val="07F7FDB5"/>
    <w:rsid w:val="080A084B"/>
    <w:rsid w:val="084A738E"/>
    <w:rsid w:val="08F87508"/>
    <w:rsid w:val="094FFF84"/>
    <w:rsid w:val="09A14F8E"/>
    <w:rsid w:val="0A0094DD"/>
    <w:rsid w:val="0A1E3DE3"/>
    <w:rsid w:val="0A6C3589"/>
    <w:rsid w:val="0AA450B8"/>
    <w:rsid w:val="0AA5A9D8"/>
    <w:rsid w:val="0AC4183E"/>
    <w:rsid w:val="0AFC1D17"/>
    <w:rsid w:val="0AFF76CB"/>
    <w:rsid w:val="0B31EB94"/>
    <w:rsid w:val="0B8EDC43"/>
    <w:rsid w:val="0BDC9081"/>
    <w:rsid w:val="0BDEBAEC"/>
    <w:rsid w:val="0BF5CAB9"/>
    <w:rsid w:val="0C3E8662"/>
    <w:rsid w:val="0C84DA5E"/>
    <w:rsid w:val="0CC4D358"/>
    <w:rsid w:val="0CCD94C2"/>
    <w:rsid w:val="0CD08C60"/>
    <w:rsid w:val="0CDB3575"/>
    <w:rsid w:val="0CDD52FA"/>
    <w:rsid w:val="0D0D5048"/>
    <w:rsid w:val="0D237540"/>
    <w:rsid w:val="0D26E605"/>
    <w:rsid w:val="0D998AB5"/>
    <w:rsid w:val="0DA1C5F8"/>
    <w:rsid w:val="0DA58A68"/>
    <w:rsid w:val="0E30E1AB"/>
    <w:rsid w:val="0E40EC0C"/>
    <w:rsid w:val="0EDD5C12"/>
    <w:rsid w:val="0EFC76E7"/>
    <w:rsid w:val="0F2E47E7"/>
    <w:rsid w:val="0FB5DAD5"/>
    <w:rsid w:val="104408BF"/>
    <w:rsid w:val="10AF59EB"/>
    <w:rsid w:val="1106BB58"/>
    <w:rsid w:val="1142DF49"/>
    <w:rsid w:val="1173EF86"/>
    <w:rsid w:val="11BCF0EB"/>
    <w:rsid w:val="11D566FA"/>
    <w:rsid w:val="12A3316F"/>
    <w:rsid w:val="132DB735"/>
    <w:rsid w:val="137CEA02"/>
    <w:rsid w:val="1386B494"/>
    <w:rsid w:val="138FED22"/>
    <w:rsid w:val="13CBFDA0"/>
    <w:rsid w:val="14AA7D19"/>
    <w:rsid w:val="155DF5B7"/>
    <w:rsid w:val="1572178A"/>
    <w:rsid w:val="15872421"/>
    <w:rsid w:val="1588EE46"/>
    <w:rsid w:val="15B3FAFC"/>
    <w:rsid w:val="1681CD19"/>
    <w:rsid w:val="16D4D74D"/>
    <w:rsid w:val="16E31408"/>
    <w:rsid w:val="16EEED4E"/>
    <w:rsid w:val="17B2BC70"/>
    <w:rsid w:val="17F6633E"/>
    <w:rsid w:val="1804C292"/>
    <w:rsid w:val="18120732"/>
    <w:rsid w:val="181874B1"/>
    <w:rsid w:val="1831C938"/>
    <w:rsid w:val="188CE5A8"/>
    <w:rsid w:val="18A96808"/>
    <w:rsid w:val="192AF41C"/>
    <w:rsid w:val="19905202"/>
    <w:rsid w:val="19B55C39"/>
    <w:rsid w:val="1A166020"/>
    <w:rsid w:val="1A78FD2F"/>
    <w:rsid w:val="1AB63B90"/>
    <w:rsid w:val="1AFD93D5"/>
    <w:rsid w:val="1B263C82"/>
    <w:rsid w:val="1B4C00E7"/>
    <w:rsid w:val="1B521472"/>
    <w:rsid w:val="1BB03906"/>
    <w:rsid w:val="1BCB534B"/>
    <w:rsid w:val="1BD502D4"/>
    <w:rsid w:val="1C7EFB31"/>
    <w:rsid w:val="1CADA7AB"/>
    <w:rsid w:val="1CBA3F4D"/>
    <w:rsid w:val="1D0EE482"/>
    <w:rsid w:val="1D203C23"/>
    <w:rsid w:val="1E1A7D6B"/>
    <w:rsid w:val="1E2A4AC4"/>
    <w:rsid w:val="1E7A6A83"/>
    <w:rsid w:val="1E853757"/>
    <w:rsid w:val="1EC7737D"/>
    <w:rsid w:val="1F82F375"/>
    <w:rsid w:val="1F850725"/>
    <w:rsid w:val="1FA513CB"/>
    <w:rsid w:val="1FA7B4A7"/>
    <w:rsid w:val="1FB11F3A"/>
    <w:rsid w:val="1FC7E999"/>
    <w:rsid w:val="203F38D9"/>
    <w:rsid w:val="2072CE2E"/>
    <w:rsid w:val="20B6E3A2"/>
    <w:rsid w:val="20D8187A"/>
    <w:rsid w:val="20F54E47"/>
    <w:rsid w:val="2107F6C4"/>
    <w:rsid w:val="2246233E"/>
    <w:rsid w:val="22B96329"/>
    <w:rsid w:val="22EA97BB"/>
    <w:rsid w:val="236FD18A"/>
    <w:rsid w:val="2370F9DC"/>
    <w:rsid w:val="23C67A76"/>
    <w:rsid w:val="24453F80"/>
    <w:rsid w:val="248D580C"/>
    <w:rsid w:val="24C48063"/>
    <w:rsid w:val="24FD8292"/>
    <w:rsid w:val="258FB0C3"/>
    <w:rsid w:val="25D58204"/>
    <w:rsid w:val="261AFCCF"/>
    <w:rsid w:val="26D180BB"/>
    <w:rsid w:val="26EE1133"/>
    <w:rsid w:val="270203C4"/>
    <w:rsid w:val="27089777"/>
    <w:rsid w:val="272DA102"/>
    <w:rsid w:val="2742285B"/>
    <w:rsid w:val="2773ED7C"/>
    <w:rsid w:val="27AAA865"/>
    <w:rsid w:val="27C091E9"/>
    <w:rsid w:val="28856A68"/>
    <w:rsid w:val="2888E431"/>
    <w:rsid w:val="28B3A44E"/>
    <w:rsid w:val="29032930"/>
    <w:rsid w:val="291B1EF5"/>
    <w:rsid w:val="291C9625"/>
    <w:rsid w:val="293C0C85"/>
    <w:rsid w:val="2944D7F2"/>
    <w:rsid w:val="29A63B79"/>
    <w:rsid w:val="2A63E8B4"/>
    <w:rsid w:val="2A6A64D4"/>
    <w:rsid w:val="2AA4DC7D"/>
    <w:rsid w:val="2AB27228"/>
    <w:rsid w:val="2B790E41"/>
    <w:rsid w:val="2CD68CA7"/>
    <w:rsid w:val="2CE00230"/>
    <w:rsid w:val="2D4D629C"/>
    <w:rsid w:val="2D566CBF"/>
    <w:rsid w:val="2DE317E2"/>
    <w:rsid w:val="2DE8A32C"/>
    <w:rsid w:val="2DFDFA47"/>
    <w:rsid w:val="2E46520C"/>
    <w:rsid w:val="2F125598"/>
    <w:rsid w:val="2F4252CA"/>
    <w:rsid w:val="2F45ECCB"/>
    <w:rsid w:val="2F7EF935"/>
    <w:rsid w:val="2FC35C26"/>
    <w:rsid w:val="2FCD9DFA"/>
    <w:rsid w:val="30D56F93"/>
    <w:rsid w:val="31305178"/>
    <w:rsid w:val="3139E24F"/>
    <w:rsid w:val="31B02862"/>
    <w:rsid w:val="31BE4C96"/>
    <w:rsid w:val="327724DE"/>
    <w:rsid w:val="32992126"/>
    <w:rsid w:val="333EF361"/>
    <w:rsid w:val="33570A2C"/>
    <w:rsid w:val="3364938C"/>
    <w:rsid w:val="339C0A82"/>
    <w:rsid w:val="33A65215"/>
    <w:rsid w:val="33CD530E"/>
    <w:rsid w:val="3408CA22"/>
    <w:rsid w:val="34767E9E"/>
    <w:rsid w:val="34826F74"/>
    <w:rsid w:val="34B46D2E"/>
    <w:rsid w:val="34ED7376"/>
    <w:rsid w:val="351DE69B"/>
    <w:rsid w:val="35235270"/>
    <w:rsid w:val="354D2564"/>
    <w:rsid w:val="3554595D"/>
    <w:rsid w:val="35685FF5"/>
    <w:rsid w:val="35ABA995"/>
    <w:rsid w:val="35BB157E"/>
    <w:rsid w:val="35C63FA4"/>
    <w:rsid w:val="35FA359F"/>
    <w:rsid w:val="35FFD169"/>
    <w:rsid w:val="36123822"/>
    <w:rsid w:val="3654316B"/>
    <w:rsid w:val="3674B348"/>
    <w:rsid w:val="36773952"/>
    <w:rsid w:val="369C2185"/>
    <w:rsid w:val="36B1B94A"/>
    <w:rsid w:val="36C24D78"/>
    <w:rsid w:val="37244C0E"/>
    <w:rsid w:val="37782686"/>
    <w:rsid w:val="3783DAE1"/>
    <w:rsid w:val="379258F2"/>
    <w:rsid w:val="3796EA50"/>
    <w:rsid w:val="37EDD78D"/>
    <w:rsid w:val="382B93AD"/>
    <w:rsid w:val="382ED264"/>
    <w:rsid w:val="38C875E1"/>
    <w:rsid w:val="3902F6B9"/>
    <w:rsid w:val="398096FC"/>
    <w:rsid w:val="398BA2C9"/>
    <w:rsid w:val="39D87B39"/>
    <w:rsid w:val="39EEAB18"/>
    <w:rsid w:val="39FCABAE"/>
    <w:rsid w:val="3A12BAA7"/>
    <w:rsid w:val="3A4661EE"/>
    <w:rsid w:val="3A6DD703"/>
    <w:rsid w:val="3A93E4B3"/>
    <w:rsid w:val="3B356794"/>
    <w:rsid w:val="3B6047C0"/>
    <w:rsid w:val="3B627326"/>
    <w:rsid w:val="3C493D58"/>
    <w:rsid w:val="3C85FE03"/>
    <w:rsid w:val="3C8F508F"/>
    <w:rsid w:val="3C9116DF"/>
    <w:rsid w:val="3CD48A7A"/>
    <w:rsid w:val="3CF9543F"/>
    <w:rsid w:val="3D267B0C"/>
    <w:rsid w:val="3E20283E"/>
    <w:rsid w:val="3E664C12"/>
    <w:rsid w:val="3E77EA3A"/>
    <w:rsid w:val="3E912626"/>
    <w:rsid w:val="3F1525A8"/>
    <w:rsid w:val="3F3147DD"/>
    <w:rsid w:val="3F3ACFE9"/>
    <w:rsid w:val="3F417727"/>
    <w:rsid w:val="3F60C3F4"/>
    <w:rsid w:val="3F6FCF2F"/>
    <w:rsid w:val="3FBD86E1"/>
    <w:rsid w:val="403954FC"/>
    <w:rsid w:val="4069C88D"/>
    <w:rsid w:val="4086C634"/>
    <w:rsid w:val="4094D9CA"/>
    <w:rsid w:val="40E9082A"/>
    <w:rsid w:val="412DC214"/>
    <w:rsid w:val="413C101B"/>
    <w:rsid w:val="4165AF4F"/>
    <w:rsid w:val="41AE814B"/>
    <w:rsid w:val="41C624D7"/>
    <w:rsid w:val="41DAF6CA"/>
    <w:rsid w:val="428FF125"/>
    <w:rsid w:val="42A82BD7"/>
    <w:rsid w:val="431DB625"/>
    <w:rsid w:val="436252B3"/>
    <w:rsid w:val="436A0DA8"/>
    <w:rsid w:val="43780655"/>
    <w:rsid w:val="4386E3D6"/>
    <w:rsid w:val="438CC6C8"/>
    <w:rsid w:val="43B98E0B"/>
    <w:rsid w:val="43D43730"/>
    <w:rsid w:val="44778353"/>
    <w:rsid w:val="4498F18D"/>
    <w:rsid w:val="44A41787"/>
    <w:rsid w:val="44CD6E2C"/>
    <w:rsid w:val="44D8858F"/>
    <w:rsid w:val="454FF24E"/>
    <w:rsid w:val="45972BCE"/>
    <w:rsid w:val="45ADB353"/>
    <w:rsid w:val="45B6C907"/>
    <w:rsid w:val="45C13810"/>
    <w:rsid w:val="461A1503"/>
    <w:rsid w:val="462ED458"/>
    <w:rsid w:val="4664A7DB"/>
    <w:rsid w:val="466F89DD"/>
    <w:rsid w:val="469637FF"/>
    <w:rsid w:val="4704FE79"/>
    <w:rsid w:val="47421728"/>
    <w:rsid w:val="477CBEDF"/>
    <w:rsid w:val="479F32E6"/>
    <w:rsid w:val="47AF2F87"/>
    <w:rsid w:val="47D2642F"/>
    <w:rsid w:val="47DDBB8C"/>
    <w:rsid w:val="47E5B6C5"/>
    <w:rsid w:val="481929D5"/>
    <w:rsid w:val="484E05F0"/>
    <w:rsid w:val="4878358E"/>
    <w:rsid w:val="487D4EC4"/>
    <w:rsid w:val="48F4E6E0"/>
    <w:rsid w:val="4921B870"/>
    <w:rsid w:val="49226A98"/>
    <w:rsid w:val="495A1D16"/>
    <w:rsid w:val="49843533"/>
    <w:rsid w:val="4996497B"/>
    <w:rsid w:val="49BFB3C4"/>
    <w:rsid w:val="49E88E93"/>
    <w:rsid w:val="4AC9EF1D"/>
    <w:rsid w:val="4B00DD6C"/>
    <w:rsid w:val="4B520B60"/>
    <w:rsid w:val="4BCCB840"/>
    <w:rsid w:val="4BE5FDF5"/>
    <w:rsid w:val="4C5A2740"/>
    <w:rsid w:val="4CA77B09"/>
    <w:rsid w:val="4CB3B9FE"/>
    <w:rsid w:val="4D6C2A19"/>
    <w:rsid w:val="4D7768A0"/>
    <w:rsid w:val="4DFEA2BD"/>
    <w:rsid w:val="4E1DC815"/>
    <w:rsid w:val="4E2407F6"/>
    <w:rsid w:val="4E5590F9"/>
    <w:rsid w:val="4E8C5AE0"/>
    <w:rsid w:val="4EB255FA"/>
    <w:rsid w:val="4F2CE9FE"/>
    <w:rsid w:val="4F3883C6"/>
    <w:rsid w:val="4F90F0AF"/>
    <w:rsid w:val="4FDEAF6F"/>
    <w:rsid w:val="4FE1EE9F"/>
    <w:rsid w:val="50163AF2"/>
    <w:rsid w:val="5041D020"/>
    <w:rsid w:val="50ADE18F"/>
    <w:rsid w:val="50F3B47A"/>
    <w:rsid w:val="511F309F"/>
    <w:rsid w:val="51AC1D8B"/>
    <w:rsid w:val="5265B891"/>
    <w:rsid w:val="52D64FF2"/>
    <w:rsid w:val="52FBC8C2"/>
    <w:rsid w:val="533611F6"/>
    <w:rsid w:val="5336CCFE"/>
    <w:rsid w:val="53AA9FE1"/>
    <w:rsid w:val="545B947E"/>
    <w:rsid w:val="545E4EB5"/>
    <w:rsid w:val="55E3C46A"/>
    <w:rsid w:val="564A51B9"/>
    <w:rsid w:val="565F8634"/>
    <w:rsid w:val="566F69DE"/>
    <w:rsid w:val="567FFC35"/>
    <w:rsid w:val="569183C7"/>
    <w:rsid w:val="569819BD"/>
    <w:rsid w:val="570DCEFB"/>
    <w:rsid w:val="582F1572"/>
    <w:rsid w:val="589F8D85"/>
    <w:rsid w:val="58A3934E"/>
    <w:rsid w:val="58AE4983"/>
    <w:rsid w:val="58E7E531"/>
    <w:rsid w:val="59346D0D"/>
    <w:rsid w:val="593EA5C7"/>
    <w:rsid w:val="59596378"/>
    <w:rsid w:val="59A79E19"/>
    <w:rsid w:val="59C14D8D"/>
    <w:rsid w:val="59FC7294"/>
    <w:rsid w:val="5A7CB383"/>
    <w:rsid w:val="5AB0CEF6"/>
    <w:rsid w:val="5AF611B6"/>
    <w:rsid w:val="5B247CBA"/>
    <w:rsid w:val="5BE782AA"/>
    <w:rsid w:val="5C0BB57F"/>
    <w:rsid w:val="5CEA1CD1"/>
    <w:rsid w:val="5D19D5B8"/>
    <w:rsid w:val="5D5EEC30"/>
    <w:rsid w:val="5D70B14F"/>
    <w:rsid w:val="5D7F907A"/>
    <w:rsid w:val="5D95C15D"/>
    <w:rsid w:val="5D962CAC"/>
    <w:rsid w:val="5DA8C334"/>
    <w:rsid w:val="5DD30E54"/>
    <w:rsid w:val="5E1FB4FB"/>
    <w:rsid w:val="5E2FB69A"/>
    <w:rsid w:val="5E46C213"/>
    <w:rsid w:val="5E638C39"/>
    <w:rsid w:val="5E6CD2AE"/>
    <w:rsid w:val="5E9DBAB1"/>
    <w:rsid w:val="5EC113E9"/>
    <w:rsid w:val="5ED05444"/>
    <w:rsid w:val="5F35C667"/>
    <w:rsid w:val="5F3634B8"/>
    <w:rsid w:val="5FC6377D"/>
    <w:rsid w:val="6061E2C1"/>
    <w:rsid w:val="6082EAEF"/>
    <w:rsid w:val="60C4DC11"/>
    <w:rsid w:val="610759CC"/>
    <w:rsid w:val="611E18E6"/>
    <w:rsid w:val="611E7A6C"/>
    <w:rsid w:val="61472BB2"/>
    <w:rsid w:val="6170D9DF"/>
    <w:rsid w:val="61A0BCB5"/>
    <w:rsid w:val="61B74E83"/>
    <w:rsid w:val="61CCAEE9"/>
    <w:rsid w:val="62505770"/>
    <w:rsid w:val="6253DA74"/>
    <w:rsid w:val="625E1719"/>
    <w:rsid w:val="6284C926"/>
    <w:rsid w:val="62C24C86"/>
    <w:rsid w:val="6396F21A"/>
    <w:rsid w:val="63BA1D5B"/>
    <w:rsid w:val="63CD0BA1"/>
    <w:rsid w:val="6444CA55"/>
    <w:rsid w:val="646A8C7E"/>
    <w:rsid w:val="6471AB8B"/>
    <w:rsid w:val="64EAB5D1"/>
    <w:rsid w:val="64EECE29"/>
    <w:rsid w:val="6512372A"/>
    <w:rsid w:val="652711AA"/>
    <w:rsid w:val="654B0EA8"/>
    <w:rsid w:val="66115BB0"/>
    <w:rsid w:val="66393C80"/>
    <w:rsid w:val="66798ECF"/>
    <w:rsid w:val="67444F79"/>
    <w:rsid w:val="6777845E"/>
    <w:rsid w:val="6797458A"/>
    <w:rsid w:val="67AA59E6"/>
    <w:rsid w:val="67AF5554"/>
    <w:rsid w:val="67B5C676"/>
    <w:rsid w:val="67BEC88E"/>
    <w:rsid w:val="67CE066D"/>
    <w:rsid w:val="6862C2E7"/>
    <w:rsid w:val="68BE8410"/>
    <w:rsid w:val="6910C0F6"/>
    <w:rsid w:val="69198E40"/>
    <w:rsid w:val="69634524"/>
    <w:rsid w:val="696BCA5B"/>
    <w:rsid w:val="69817D1E"/>
    <w:rsid w:val="69A5208E"/>
    <w:rsid w:val="69D7930E"/>
    <w:rsid w:val="69E81AE6"/>
    <w:rsid w:val="6A3FC284"/>
    <w:rsid w:val="6B02FFD3"/>
    <w:rsid w:val="6B2B9E28"/>
    <w:rsid w:val="6B5099AA"/>
    <w:rsid w:val="6B7DDD59"/>
    <w:rsid w:val="6BB1D61B"/>
    <w:rsid w:val="6BF99171"/>
    <w:rsid w:val="6C526033"/>
    <w:rsid w:val="6CB844EB"/>
    <w:rsid w:val="6D89C7C7"/>
    <w:rsid w:val="6DE1AF8E"/>
    <w:rsid w:val="6DF2569E"/>
    <w:rsid w:val="6E19D06D"/>
    <w:rsid w:val="6E1D782F"/>
    <w:rsid w:val="6F068CD3"/>
    <w:rsid w:val="6F128406"/>
    <w:rsid w:val="6F17186B"/>
    <w:rsid w:val="6F30642F"/>
    <w:rsid w:val="6F31C95F"/>
    <w:rsid w:val="6F63E4E4"/>
    <w:rsid w:val="70048E24"/>
    <w:rsid w:val="702FD02D"/>
    <w:rsid w:val="705431D1"/>
    <w:rsid w:val="70C9A73A"/>
    <w:rsid w:val="70F9C89D"/>
    <w:rsid w:val="711F68CD"/>
    <w:rsid w:val="715BEE64"/>
    <w:rsid w:val="7160B119"/>
    <w:rsid w:val="7191AAA1"/>
    <w:rsid w:val="71F5587A"/>
    <w:rsid w:val="7279A791"/>
    <w:rsid w:val="729F36FB"/>
    <w:rsid w:val="72C97B8E"/>
    <w:rsid w:val="72EF592D"/>
    <w:rsid w:val="73172637"/>
    <w:rsid w:val="73F189A0"/>
    <w:rsid w:val="742B27B9"/>
    <w:rsid w:val="74532640"/>
    <w:rsid w:val="74A1EA4C"/>
    <w:rsid w:val="74D2C848"/>
    <w:rsid w:val="76002F92"/>
    <w:rsid w:val="765035AA"/>
    <w:rsid w:val="768A4AB3"/>
    <w:rsid w:val="76A4D8C0"/>
    <w:rsid w:val="76A80C41"/>
    <w:rsid w:val="76FF6419"/>
    <w:rsid w:val="770A12F1"/>
    <w:rsid w:val="776207DB"/>
    <w:rsid w:val="777746AF"/>
    <w:rsid w:val="77821FCD"/>
    <w:rsid w:val="77CAA3AD"/>
    <w:rsid w:val="7896BEDC"/>
    <w:rsid w:val="78F0BD3B"/>
    <w:rsid w:val="78FE4E14"/>
    <w:rsid w:val="792EDF0B"/>
    <w:rsid w:val="79308804"/>
    <w:rsid w:val="795D72BA"/>
    <w:rsid w:val="799DC344"/>
    <w:rsid w:val="79B1ADB1"/>
    <w:rsid w:val="79D15D0C"/>
    <w:rsid w:val="7AAE80B0"/>
    <w:rsid w:val="7B2FE84A"/>
    <w:rsid w:val="7B370132"/>
    <w:rsid w:val="7B851EC3"/>
    <w:rsid w:val="7BB864DD"/>
    <w:rsid w:val="7BC36B24"/>
    <w:rsid w:val="7C1B0F25"/>
    <w:rsid w:val="7C2D0249"/>
    <w:rsid w:val="7C313C74"/>
    <w:rsid w:val="7CA0E897"/>
    <w:rsid w:val="7CE1AE2D"/>
    <w:rsid w:val="7CF393BF"/>
    <w:rsid w:val="7D1EE65F"/>
    <w:rsid w:val="7D91FE80"/>
    <w:rsid w:val="7EC07416"/>
    <w:rsid w:val="7EF004B4"/>
    <w:rsid w:val="7FE284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9704"/>
  <w15:chartTrackingRefBased/>
  <w15:docId w15:val="{269ADC5A-F747-488E-BE50-0C0892AA2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C493D58"/>
    <w:rPr>
      <w:noProof/>
    </w:rPr>
  </w:style>
  <w:style w:type="paragraph" w:styleId="Balk1">
    <w:name w:val="heading 1"/>
    <w:basedOn w:val="Normal"/>
    <w:next w:val="Normal"/>
    <w:uiPriority w:val="9"/>
    <w:qFormat/>
    <w:rsid w:val="3C493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uiPriority w:val="9"/>
    <w:unhideWhenUsed/>
    <w:qFormat/>
    <w:rsid w:val="3C493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uiPriority w:val="9"/>
    <w:unhideWhenUsed/>
    <w:qFormat/>
    <w:rsid w:val="3C493D58"/>
    <w:pPr>
      <w:keepNext/>
      <w:keepLines/>
      <w:spacing w:before="160" w:after="80"/>
      <w:outlineLvl w:val="2"/>
    </w:pPr>
    <w:rPr>
      <w:rFonts w:eastAsiaTheme="majorEastAsia" w:cstheme="majorBidi"/>
      <w:color w:val="0F4761" w:themeColor="accent1" w:themeShade="BF"/>
      <w:sz w:val="28"/>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16EEED4E"/>
    <w:rPr>
      <w:color w:val="467886"/>
      <w:u w:val="single"/>
    </w:rPr>
  </w:style>
  <w:style w:type="paragraph" w:styleId="ListeParagraf">
    <w:name w:val="List Paragraph"/>
    <w:basedOn w:val="Normal"/>
    <w:uiPriority w:val="34"/>
    <w:qFormat/>
    <w:rsid w:val="3C493D58"/>
    <w:pPr>
      <w:ind w:left="720"/>
      <w:contextualSpacing/>
    </w:pPr>
  </w:style>
  <w:style w:type="paragraph" w:styleId="stBilgi">
    <w:name w:val="header"/>
    <w:basedOn w:val="Normal"/>
    <w:uiPriority w:val="99"/>
    <w:unhideWhenUsed/>
    <w:rsid w:val="3C493D58"/>
    <w:pPr>
      <w:tabs>
        <w:tab w:val="center" w:pos="4680"/>
        <w:tab w:val="right" w:pos="9360"/>
      </w:tabs>
      <w:spacing w:after="0" w:line="240" w:lineRule="auto"/>
    </w:pPr>
  </w:style>
  <w:style w:type="paragraph" w:styleId="AltBilgi">
    <w:name w:val="footer"/>
    <w:basedOn w:val="Normal"/>
    <w:uiPriority w:val="99"/>
    <w:unhideWhenUsed/>
    <w:rsid w:val="3C493D58"/>
    <w:pPr>
      <w:tabs>
        <w:tab w:val="center" w:pos="4680"/>
        <w:tab w:val="right" w:pos="9360"/>
      </w:tabs>
      <w:spacing w:after="0" w:line="240" w:lineRule="auto"/>
    </w:pPr>
  </w:style>
  <w:style w:type="paragraph" w:styleId="AralkYok">
    <w:name w:val="No Spacing"/>
    <w:uiPriority w:val="1"/>
    <w:qFormat/>
    <w:rsid w:val="16EEED4E"/>
    <w:pPr>
      <w:spacing w:after="0"/>
    </w:p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KlavuzTablo1Ak-Vurgu1">
    <w:name w:val="Grid Table 1 Light Accent 1"/>
    <w:basedOn w:val="NormalTablo"/>
    <w:uiPriority w:val="46"/>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DzTablo4">
    <w:name w:val="Plain Table 4"/>
    <w:basedOn w:val="NormalTablo"/>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3">
    <w:name w:val="Plain Table 3"/>
    <w:basedOn w:val="NormalTablo"/>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KlavuzTablo5Koyu-Vurgu4">
    <w:name w:val="Grid Table 5 Dark Accent 4"/>
    <w:basedOn w:val="NormalTablo"/>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KlavuzTablo1Ak-Vurgu4">
    <w:name w:val="Grid Table 1 Light Accent 4"/>
    <w:basedOn w:val="NormalTablo"/>
    <w:uiPriority w:val="46"/>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067E66"/>
    <w:pPr>
      <w:spacing w:before="100" w:beforeAutospacing="1" w:after="100" w:afterAutospacing="1" w:line="240" w:lineRule="auto"/>
    </w:pPr>
    <w:rPr>
      <w:rFonts w:ascii="Times New Roman" w:eastAsia="Times New Roman" w:hAnsi="Times New Roman" w:cs="Times New Roman"/>
      <w:noProof w:val="0"/>
      <w:lang w:eastAsia="tr-TR"/>
    </w:rPr>
  </w:style>
  <w:style w:type="character" w:styleId="Gl">
    <w:name w:val="Strong"/>
    <w:basedOn w:val="VarsaylanParagrafYazTipi"/>
    <w:uiPriority w:val="22"/>
    <w:qFormat/>
    <w:rsid w:val="00067E66"/>
    <w:rPr>
      <w:b/>
      <w:bCs/>
    </w:rPr>
  </w:style>
  <w:style w:type="paragraph" w:styleId="GvdeMetni">
    <w:name w:val="Body Text"/>
    <w:basedOn w:val="Normal"/>
    <w:link w:val="GvdeMetniChar"/>
    <w:semiHidden/>
    <w:qFormat/>
    <w:rsid w:val="00B35350"/>
    <w:pPr>
      <w:kinsoku w:val="0"/>
      <w:autoSpaceDE w:val="0"/>
      <w:autoSpaceDN w:val="0"/>
      <w:adjustRightInd w:val="0"/>
      <w:snapToGrid w:val="0"/>
      <w:spacing w:line="240" w:lineRule="auto"/>
      <w:textAlignment w:val="baseline"/>
    </w:pPr>
    <w:rPr>
      <w:rFonts w:ascii="Times New Roman" w:eastAsia="Times New Roman" w:hAnsi="Times New Roman" w:cs="Times New Roman"/>
      <w:snapToGrid w:val="0"/>
      <w:color w:val="000000"/>
      <w:sz w:val="20"/>
      <w:szCs w:val="20"/>
      <w:lang w:val="en-US"/>
    </w:rPr>
  </w:style>
  <w:style w:type="character" w:customStyle="1" w:styleId="GvdeMetniChar">
    <w:name w:val="Gövde Metni Char"/>
    <w:basedOn w:val="VarsaylanParagrafYazTipi"/>
    <w:link w:val="GvdeMetni"/>
    <w:semiHidden/>
    <w:rsid w:val="00B35350"/>
    <w:rPr>
      <w:rFonts w:ascii="Times New Roman" w:eastAsia="Times New Roman" w:hAnsi="Times New Roman" w:cs="Times New Roman"/>
      <w:noProof/>
      <w:snapToGrid w:val="0"/>
      <w:color w:val="0000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8/s41398-018-0233-4" TargetMode="External"/><Relationship Id="rId21" Type="http://schemas.openxmlformats.org/officeDocument/2006/relationships/hyperlink" Target="https://doi.org/10.7554/eLife.73420" TargetMode="External"/><Relationship Id="rId42" Type="http://schemas.openxmlformats.org/officeDocument/2006/relationships/hyperlink" Target="https://doi.org/10.3389/fgene.2012.00054" TargetMode="External"/><Relationship Id="rId47" Type="http://schemas.openxmlformats.org/officeDocument/2006/relationships/hyperlink" Target="https://doi.org/10.1023/A:1010933404324" TargetMode="External"/><Relationship Id="rId63" Type="http://schemas.openxmlformats.org/officeDocument/2006/relationships/hyperlink" Target="https://doi.org/10.1093/aje/kwx291" TargetMode="External"/><Relationship Id="rId68" Type="http://schemas.openxmlformats.org/officeDocument/2006/relationships/hyperlink" Target="https://doi.org/10.18632/oncotarget.9795" TargetMode="External"/><Relationship Id="rId84" Type="http://schemas.openxmlformats.org/officeDocument/2006/relationships/hyperlink" Target="https://www.ebi.ac.uk/arrayexpress/experiments/E-MTAB-7309/" TargetMode="External"/><Relationship Id="rId89" Type="http://schemas.openxmlformats.org/officeDocument/2006/relationships/image" Target="media/image3.png"/><Relationship Id="rId16" Type="http://schemas.openxmlformats.org/officeDocument/2006/relationships/hyperlink" Target="https://doi.org/10.1101/gr.103606.109" TargetMode="External"/><Relationship Id="rId11" Type="http://schemas.openxmlformats.org/officeDocument/2006/relationships/hyperlink" Target="https://doi.org/10.1074/jbc.M403427200" TargetMode="External"/><Relationship Id="rId32" Type="http://schemas.openxmlformats.org/officeDocument/2006/relationships/hyperlink" Target="https://doi.org/10.1038/nn1276" TargetMode="External"/><Relationship Id="rId37" Type="http://schemas.openxmlformats.org/officeDocument/2006/relationships/hyperlink" Target="https://doi.org/10.1038/s41386-020-00926-x" TargetMode="External"/><Relationship Id="rId53" Type="http://schemas.openxmlformats.org/officeDocument/2006/relationships/hyperlink" Target="https://doi.org/10.1023/B:JOBA.0000007455.08539.94" TargetMode="External"/><Relationship Id="rId58" Type="http://schemas.openxmlformats.org/officeDocument/2006/relationships/hyperlink" Target="https://doi.org/10.4161/epi.23924" TargetMode="External"/><Relationship Id="rId74" Type="http://schemas.openxmlformats.org/officeDocument/2006/relationships/hyperlink" Target="https://www.ncbi.nlm.nih.gov/geo/query/acc.cgi?acc=GSE181817" TargetMode="External"/><Relationship Id="rId79" Type="http://schemas.openxmlformats.org/officeDocument/2006/relationships/hyperlink" Target="https://www.ncbi.nlm.nih.gov/geo/query/acc.cgi?acc=GSE80261" TargetMode="External"/><Relationship Id="rId102"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4.png"/><Relationship Id="rId95" Type="http://schemas.openxmlformats.org/officeDocument/2006/relationships/image" Target="media/image9.png"/><Relationship Id="rId22" Type="http://schemas.openxmlformats.org/officeDocument/2006/relationships/hyperlink" Target="https://doi.org/10.1056/NEJMra1511480" TargetMode="External"/><Relationship Id="rId27" Type="http://schemas.openxmlformats.org/officeDocument/2006/relationships/hyperlink" Target="https://doi.org/10.1016/j.amjmed.2006.01.009" TargetMode="External"/><Relationship Id="rId43" Type="http://schemas.openxmlformats.org/officeDocument/2006/relationships/hyperlink" Target="https://doi.org/10.1371/journal.pone.0063812" TargetMode="External"/><Relationship Id="rId48" Type="http://schemas.openxmlformats.org/officeDocument/2006/relationships/hyperlink" Target="https://doi.org/10.1145/2939672.2939785" TargetMode="External"/><Relationship Id="rId64" Type="http://schemas.openxmlformats.org/officeDocument/2006/relationships/hyperlink" Target="https://doi.org/10.18632/aging.202913" TargetMode="External"/><Relationship Id="rId69" Type="http://schemas.openxmlformats.org/officeDocument/2006/relationships/hyperlink" Target="https://github.com/perishky/meffonym/tree/master/data" TargetMode="External"/><Relationship Id="rId80" Type="http://schemas.openxmlformats.org/officeDocument/2006/relationships/hyperlink" Target="https://www.ncbi.nlm.nih.gov/geo/query/acc.cgi?acc=GSE125105" TargetMode="External"/><Relationship Id="rId85" Type="http://schemas.openxmlformats.org/officeDocument/2006/relationships/hyperlink" Target="https://www.ebi.ac.uk/arrayexpress/experiments/E-MTAB-10888/" TargetMode="External"/><Relationship Id="rId12" Type="http://schemas.openxmlformats.org/officeDocument/2006/relationships/hyperlink" Target="https://doi.org/10.1038/nrg3230" TargetMode="External"/><Relationship Id="rId17" Type="http://schemas.openxmlformats.org/officeDocument/2006/relationships/hyperlink" Target="https://doi.org/10.1111/acel.12349" TargetMode="External"/><Relationship Id="rId33" Type="http://schemas.openxmlformats.org/officeDocument/2006/relationships/hyperlink" Target="https://doi.org/10.1096/fj.02-0752rev" TargetMode="External"/><Relationship Id="rId38" Type="http://schemas.openxmlformats.org/officeDocument/2006/relationships/hyperlink" Target="https://doi.org/10.1038/s41380-022-01512-0" TargetMode="External"/><Relationship Id="rId59" Type="http://schemas.openxmlformats.org/officeDocument/2006/relationships/hyperlink" Target="https://doi.org/10.1038/s41467-017-02772-x" TargetMode="External"/><Relationship Id="rId103" Type="http://schemas.openxmlformats.org/officeDocument/2006/relationships/footer" Target="footer1.xml"/><Relationship Id="rId20" Type="http://schemas.openxmlformats.org/officeDocument/2006/relationships/hyperlink" Target="https://doi.org/10.18632/aging.101684" TargetMode="External"/><Relationship Id="rId41" Type="http://schemas.openxmlformats.org/officeDocument/2006/relationships/hyperlink" Target="https://doi.org/10.1038/s41398-020-01089-0" TargetMode="External"/><Relationship Id="rId54" Type="http://schemas.openxmlformats.org/officeDocument/2006/relationships/hyperlink" Target="https://doi.org/10.1111/j.0022-3506.2004.00263.x" TargetMode="External"/><Relationship Id="rId62" Type="http://schemas.openxmlformats.org/officeDocument/2006/relationships/hyperlink" Target="https://doi.org/10.1186/s13148-016-0301-7" TargetMode="External"/><Relationship Id="rId70" Type="http://schemas.openxmlformats.org/officeDocument/2006/relationships/hyperlink" Target="https://github.com/yiluyucheng/dnaMethyAge" TargetMode="External"/><Relationship Id="rId75" Type="http://schemas.openxmlformats.org/officeDocument/2006/relationships/hyperlink" Target="https://www.ncbi.nlm.nih.gov/geo/query/acc.cgi?acc=GSE149229" TargetMode="External"/><Relationship Id="rId83" Type="http://schemas.openxmlformats.org/officeDocument/2006/relationships/hyperlink" Target="https://www.ebi.ac.uk/arrayexpress/experiments/E-MTAB-5738/" TargetMode="External"/><Relationship Id="rId88" Type="http://schemas.openxmlformats.org/officeDocument/2006/relationships/image" Target="media/image2.png"/><Relationship Id="rId91" Type="http://schemas.openxmlformats.org/officeDocument/2006/relationships/image" Target="media/image5.png"/><Relationship Id="rId9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186/gb-2013-14-10-r115" TargetMode="External"/><Relationship Id="rId23" Type="http://schemas.openxmlformats.org/officeDocument/2006/relationships/hyperlink" Target="https://doi.org/10.1038/mp.2016.192" TargetMode="External"/><Relationship Id="rId28" Type="http://schemas.openxmlformats.org/officeDocument/2006/relationships/hyperlink" Target="https://doi.org/10.4155/fmc.09.93" TargetMode="External"/><Relationship Id="rId36" Type="http://schemas.openxmlformats.org/officeDocument/2006/relationships/hyperlink" Target="https://doi.org/10.1038/ng1089" TargetMode="External"/><Relationship Id="rId49" Type="http://schemas.openxmlformats.org/officeDocument/2006/relationships/hyperlink" Target="https://doi.org/10.3758/BRM.40.3.879" TargetMode="External"/><Relationship Id="rId57" Type="http://schemas.openxmlformats.org/officeDocument/2006/relationships/hyperlink" Target="https://doi.org/10.1093/brain/awaa334" TargetMode="External"/><Relationship Id="rId10" Type="http://schemas.openxmlformats.org/officeDocument/2006/relationships/hyperlink" Target="https://doi.org/10.1016/s0092-8674(00)81656-6" TargetMode="External"/><Relationship Id="rId31" Type="http://schemas.openxmlformats.org/officeDocument/2006/relationships/hyperlink" Target="https://doi.org/10.1016/j.cmet.2019.03.009" TargetMode="External"/><Relationship Id="rId44" Type="http://schemas.openxmlformats.org/officeDocument/2006/relationships/hyperlink" Target="https://doi.org/10.1093/nar/gkv1304" TargetMode="External"/><Relationship Id="rId52" Type="http://schemas.openxmlformats.org/officeDocument/2006/relationships/hyperlink" Target="https://doi.org/10.1016/S2215-0366(16)00104-8" TargetMode="External"/><Relationship Id="rId60" Type="http://schemas.openxmlformats.org/officeDocument/2006/relationships/hyperlink" Target="https://doi.org/10.1038/s41598-017-16391-5" TargetMode="External"/><Relationship Id="rId65" Type="http://schemas.openxmlformats.org/officeDocument/2006/relationships/hyperlink" Target="https://doi.org/10.1038/tp.2016.164" TargetMode="External"/><Relationship Id="rId73" Type="http://schemas.openxmlformats.org/officeDocument/2006/relationships/hyperlink" Target="https://www.ncbi.nlm.nih.gov/geo/query/acc.cgi?acc=GSE110043" TargetMode="External"/><Relationship Id="rId78" Type="http://schemas.openxmlformats.org/officeDocument/2006/relationships/hyperlink" Target="https://www.ncbi.nlm.nih.gov/geo/query/acc.cgi?acc=GSE49393" TargetMode="External"/><Relationship Id="rId81" Type="http://schemas.openxmlformats.org/officeDocument/2006/relationships/hyperlink" Target="https://www.ncbi.nlm.nih.gov/geo/query/acc.cgi?acc=GSE87571" TargetMode="External"/><Relationship Id="rId86" Type="http://schemas.openxmlformats.org/officeDocument/2006/relationships/hyperlink" Target="http://www.ewascatalog.org/" TargetMode="External"/><Relationship Id="rId94" Type="http://schemas.openxmlformats.org/officeDocument/2006/relationships/image" Target="media/image8.png"/><Relationship Id="rId99" Type="http://schemas.openxmlformats.org/officeDocument/2006/relationships/image" Target="media/image13.png"/><Relationship Id="rId10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doi.org/10.1038/nature08514" TargetMode="External"/><Relationship Id="rId13" Type="http://schemas.openxmlformats.org/officeDocument/2006/relationships/hyperlink" Target="https://doi.org/10.1126/science.1170116" TargetMode="External"/><Relationship Id="rId18" Type="http://schemas.openxmlformats.org/officeDocument/2006/relationships/hyperlink" Target="https://doi.org/10.1016/j.molcel.2012.10.016" TargetMode="External"/><Relationship Id="rId39" Type="http://schemas.openxmlformats.org/officeDocument/2006/relationships/hyperlink" Target="https://doi.org/10.1016/j.drugalcdep.2018.02.023" TargetMode="External"/><Relationship Id="rId34" Type="http://schemas.openxmlformats.org/officeDocument/2006/relationships/hyperlink" Target="https://doi.org/10.1038/nchembio.2007.38" TargetMode="External"/><Relationship Id="rId50" Type="http://schemas.openxmlformats.org/officeDocument/2006/relationships/hyperlink" Target="https://doi.org/10.1016/j.neubiorev.2018.09.008" TargetMode="External"/><Relationship Id="rId55" Type="http://schemas.openxmlformats.org/officeDocument/2006/relationships/hyperlink" Target="https://doi.org/10.1207/s15327906mbr4003_5" TargetMode="External"/><Relationship Id="rId76" Type="http://schemas.openxmlformats.org/officeDocument/2006/relationships/hyperlink" Target="https://www.ncbi.nlm.nih.gov/geo/query/acc.cgi?acc=GSE112987" TargetMode="External"/><Relationship Id="rId97" Type="http://schemas.openxmlformats.org/officeDocument/2006/relationships/image" Target="media/image11.png"/><Relationship Id="rId104"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github.com/yiluyucheng/dnaMethyAge" TargetMode="External"/><Relationship Id="rId92" Type="http://schemas.openxmlformats.org/officeDocument/2006/relationships/image" Target="media/image6.png"/><Relationship Id="rId2" Type="http://schemas.openxmlformats.org/officeDocument/2006/relationships/styles" Target="styles.xml"/><Relationship Id="rId29" Type="http://schemas.openxmlformats.org/officeDocument/2006/relationships/hyperlink" Target="https://doi.org/10.1016/j.drugalcdep.2020.108089" TargetMode="External"/><Relationship Id="rId24" Type="http://schemas.openxmlformats.org/officeDocument/2006/relationships/hyperlink" Target="https://doi.org/10.1186/s12864-023-09155-5" TargetMode="External"/><Relationship Id="rId40" Type="http://schemas.openxmlformats.org/officeDocument/2006/relationships/hyperlink" Target="https://doi.org/10.1080/15592294.2019.1656158" TargetMode="External"/><Relationship Id="rId45" Type="http://schemas.openxmlformats.org/officeDocument/2006/relationships/hyperlink" Target="https://doi.org/10.1038/s41598-019-41110-7" TargetMode="External"/><Relationship Id="rId66" Type="http://schemas.openxmlformats.org/officeDocument/2006/relationships/hyperlink" Target="https://doi.org/10.2217/epi-2016-0001" TargetMode="External"/><Relationship Id="rId87" Type="http://schemas.openxmlformats.org/officeDocument/2006/relationships/hyperlink" Target="https://www.ncbi.nlm.nih.gov/pmc/articles/PMC9979153/" TargetMode="External"/><Relationship Id="rId61" Type="http://schemas.openxmlformats.org/officeDocument/2006/relationships/hyperlink" Target="https://doi.org/10.18632/aging.101168" TargetMode="External"/><Relationship Id="rId82" Type="http://schemas.openxmlformats.org/officeDocument/2006/relationships/hyperlink" Target="https://www.ncbi.nlm.nih.gov/geo/query/acc.cgi?acc=GSE154566" TargetMode="External"/><Relationship Id="rId19" Type="http://schemas.openxmlformats.org/officeDocument/2006/relationships/hyperlink" Target="https://doi.org/10.18632/aging.101414" TargetMode="External"/><Relationship Id="rId14" Type="http://schemas.openxmlformats.org/officeDocument/2006/relationships/hyperlink" Target="https://doi.org/10.1038/nrg3354" TargetMode="External"/><Relationship Id="rId30" Type="http://schemas.openxmlformats.org/officeDocument/2006/relationships/hyperlink" Target="https://doi.org/10.2337/diabetes.54.6.1615" TargetMode="External"/><Relationship Id="rId35" Type="http://schemas.openxmlformats.org/officeDocument/2006/relationships/hyperlink" Target="https://doi.org/10.1073/pnas.1012311108" TargetMode="External"/><Relationship Id="rId56" Type="http://schemas.openxmlformats.org/officeDocument/2006/relationships/hyperlink" Target="https://doi.org/10.1186/gb-2012-13-10-r97" TargetMode="External"/><Relationship Id="rId77" Type="http://schemas.openxmlformats.org/officeDocument/2006/relationships/hyperlink" Target="https://www.ncbi.nlm.nih.gov/geo/query/acc.cgi?acc=GSE105018" TargetMode="External"/><Relationship Id="rId100" Type="http://schemas.openxmlformats.org/officeDocument/2006/relationships/image" Target="media/image14.png"/><Relationship Id="rId105" Type="http://schemas.openxmlformats.org/officeDocument/2006/relationships/theme" Target="theme/theme1.xml"/><Relationship Id="rId8" Type="http://schemas.openxmlformats.org/officeDocument/2006/relationships/hyperlink" Target="https://doi.org/10.1101/gad.947102" TargetMode="External"/><Relationship Id="rId51" Type="http://schemas.openxmlformats.org/officeDocument/2006/relationships/hyperlink" Target="https://doi.org/10.1152/physrev.00014.2018" TargetMode="External"/><Relationship Id="rId72" Type="http://schemas.openxmlformats.org/officeDocument/2006/relationships/hyperlink" Target="https://github.com/danbelsky/DunedinPACE" TargetMode="External"/><Relationship Id="rId93" Type="http://schemas.openxmlformats.org/officeDocument/2006/relationships/image" Target="media/image7.png"/><Relationship Id="rId98" Type="http://schemas.openxmlformats.org/officeDocument/2006/relationships/image" Target="media/image12.png"/><Relationship Id="rId3" Type="http://schemas.openxmlformats.org/officeDocument/2006/relationships/settings" Target="settings.xml"/><Relationship Id="rId25" Type="http://schemas.openxmlformats.org/officeDocument/2006/relationships/hyperlink" Target="https://doi.org/10.1002/ajmg.b.32011" TargetMode="External"/><Relationship Id="rId46" Type="http://schemas.openxmlformats.org/officeDocument/2006/relationships/hyperlink" Target="https://doi.org/10.1038/s41380-020-00909-x" TargetMode="External"/><Relationship Id="rId67" Type="http://schemas.openxmlformats.org/officeDocument/2006/relationships/hyperlink" Target="https://doi.org/10.1161/CIRCGENETICS.116.0015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43</Pages>
  <Words>13191</Words>
  <Characters>90626</Characters>
  <Application>Microsoft Office Word</Application>
  <DocSecurity>0</DocSecurity>
  <Lines>3125</Lines>
  <Paragraphs>2359</Paragraphs>
  <ScaleCrop>false</ScaleCrop>
  <Company/>
  <LinksUpToDate>false</LinksUpToDate>
  <CharactersWithSpaces>101458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NURCAN DENLİ BAYIR</dc:creator>
  <cp:keywords/>
  <dc:description/>
  <cp:lastModifiedBy>NURCAN DENLİ BAYIR</cp:lastModifiedBy>
  <cp:revision>20</cp:revision>
  <dcterms:created xsi:type="dcterms:W3CDTF">2025-11-29T13:48:00Z</dcterms:created>
  <dcterms:modified xsi:type="dcterms:W3CDTF">2026-01-30T07:51:00Z</dcterms:modified>
</cp:coreProperties>
</file>