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8C5AD" w14:textId="77777777" w:rsidR="00253A1E" w:rsidRPr="00253A1E" w:rsidRDefault="00253A1E">
      <w:pPr>
        <w:pStyle w:val="BodyText"/>
        <w:jc w:val="center"/>
        <w:rPr>
          <w:lang w:val="en-US"/>
        </w:rPr>
      </w:pPr>
    </w:p>
    <w:p w14:paraId="03744BDA" w14:textId="1D1BF608" w:rsidR="00253A1E" w:rsidRPr="00253A1E" w:rsidRDefault="00255594" w:rsidP="009B6853">
      <w:pPr>
        <w:pStyle w:val="Title"/>
        <w:rPr>
          <w:lang w:val="en-US"/>
        </w:rPr>
      </w:pPr>
      <w:r>
        <w:rPr>
          <w:lang w:val="en-US"/>
        </w:rPr>
        <w:t>Exploratory data analysis</w:t>
      </w:r>
      <w:r w:rsidR="00292BB1">
        <w:rPr>
          <w:lang w:val="en-US"/>
        </w:rPr>
        <w:t xml:space="preserve"> – </w:t>
      </w:r>
      <w:r w:rsidR="00C437DD">
        <w:rPr>
          <w:lang w:val="en-US"/>
        </w:rPr>
        <w:t xml:space="preserve">Tablets </w:t>
      </w:r>
      <w:r w:rsidR="00A35EF4">
        <w:rPr>
          <w:lang w:val="en-US"/>
        </w:rPr>
        <w:t>data</w:t>
      </w:r>
      <w:r w:rsidR="001F55C5">
        <w:rPr>
          <w:lang w:val="en-US"/>
        </w:rPr>
        <w:t xml:space="preserve"> </w:t>
      </w:r>
    </w:p>
    <w:p w14:paraId="1F8EA10C" w14:textId="77777777" w:rsidR="00253A1E" w:rsidRPr="00253A1E" w:rsidRDefault="00253A1E">
      <w:pPr>
        <w:pStyle w:val="BodyText"/>
        <w:rPr>
          <w:lang w:val="en-US"/>
        </w:rPr>
      </w:pPr>
    </w:p>
    <w:p w14:paraId="3DC4FB56" w14:textId="768D2129" w:rsidR="00253A1E" w:rsidRPr="009B6853" w:rsidRDefault="009B6853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Goal</w:t>
      </w:r>
      <w:r w:rsidR="00253A1E"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r w:rsidR="00884F6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Can you predict the 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assay value (the active ingredients) </w:t>
      </w:r>
      <w:r w:rsidR="00884F6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in 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>a pharmaceutical tablet</w:t>
      </w:r>
      <w:r w:rsidR="00884F6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? </w:t>
      </w:r>
    </w:p>
    <w:p w14:paraId="48EAF200" w14:textId="0302049B" w:rsidR="00255594" w:rsidRDefault="00253A1E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Filename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proofErr w:type="spellStart"/>
      <w:r w:rsidR="00C437DD" w:rsidRPr="00C437DD">
        <w:rPr>
          <w:rFonts w:ascii="Schadow Lt BT" w:hAnsi="Schadow Lt BT"/>
          <w:snapToGrid/>
          <w:color w:val="auto"/>
          <w:szCs w:val="24"/>
          <w:lang w:val="en-US" w:eastAsia="da-DK"/>
        </w:rPr>
        <w:t>tablets.lxf</w:t>
      </w:r>
      <w:proofErr w:type="spellEnd"/>
    </w:p>
    <w:p w14:paraId="7852C915" w14:textId="69B48523" w:rsidR="009B6853" w:rsidRDefault="00253A1E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Number of </w:t>
      </w:r>
      <w:r w:rsidR="003C77E3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measurements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>195 (calibration) and 460 (test set)</w:t>
      </w:r>
    </w:p>
    <w:p w14:paraId="070C960F" w14:textId="346EEF62" w:rsidR="006A0E50" w:rsidRPr="006A0E50" w:rsidRDefault="006A0E50" w:rsidP="006A0E50">
      <w:pPr>
        <w:pStyle w:val="BodySingle"/>
        <w:spacing w:after="0"/>
        <w:ind w:left="2694" w:hanging="2694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NIR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(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195 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x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650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):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ab/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NIR spectra of the milled barley samples.</w:t>
      </w:r>
    </w:p>
    <w:p w14:paraId="08E57281" w14:textId="74F72113" w:rsidR="006A0E50" w:rsidRDefault="006A0E50" w:rsidP="006A0E50">
      <w:pPr>
        <w:pStyle w:val="BodySingle"/>
        <w:spacing w:after="0"/>
        <w:ind w:left="2694" w:hanging="2694"/>
        <w:rPr>
          <w:rFonts w:ascii="Schadow Lt BT" w:hAnsi="Schadow Lt BT"/>
          <w:b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Wavelength 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(1 x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650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):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ab/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Wavelength in nm</w:t>
      </w:r>
      <w:r w:rsidR="00E2163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from 600nm to </w:t>
      </w:r>
      <w:r w:rsidR="00E21633"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>1898</w:t>
      </w:r>
      <w:r w:rsidR="00E21633">
        <w:rPr>
          <w:rFonts w:ascii="Schadow Lt BT" w:hAnsi="Schadow Lt BT"/>
          <w:snapToGrid/>
          <w:color w:val="auto"/>
          <w:szCs w:val="24"/>
          <w:lang w:val="en-US" w:eastAsia="da-DK"/>
        </w:rPr>
        <w:t>nm</w:t>
      </w:r>
    </w:p>
    <w:p w14:paraId="6566630D" w14:textId="15ABCB29" w:rsidR="001A4688" w:rsidRDefault="00C437DD" w:rsidP="006A0E50">
      <w:pPr>
        <w:pStyle w:val="BodySingle"/>
        <w:ind w:left="2694" w:hanging="2694"/>
        <w:rPr>
          <w:rFonts w:ascii="Schadow Lt BT" w:hAnsi="Schadow Lt BT"/>
          <w:b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Assay</w:t>
      </w:r>
      <w:r w:rsidR="006A0E50"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: </w:t>
      </w:r>
      <w:r w:rsidR="006A0E50">
        <w:rPr>
          <w:rFonts w:ascii="Schadow Lt BT" w:hAnsi="Schadow Lt BT"/>
          <w:b/>
          <w:snapToGrid/>
          <w:color w:val="auto"/>
          <w:szCs w:val="24"/>
          <w:lang w:val="en-US" w:eastAsia="da-DK"/>
        </w:rPr>
        <w:tab/>
      </w:r>
      <w:r w:rsidRPr="00C437DD">
        <w:rPr>
          <w:rFonts w:ascii="Schadow Lt BT" w:hAnsi="Schadow Lt BT"/>
          <w:snapToGrid/>
          <w:color w:val="auto"/>
          <w:szCs w:val="24"/>
          <w:lang w:val="en-US" w:eastAsia="da-DK"/>
        </w:rPr>
        <w:t>Assay value</w:t>
      </w:r>
      <w:proofErr w:type="gramStart"/>
      <w:r>
        <w:rPr>
          <w:rFonts w:ascii="Schadow Lt BT" w:hAnsi="Schadow Lt BT"/>
          <w:snapToGrid/>
          <w:color w:val="auto"/>
          <w:szCs w:val="24"/>
          <w:lang w:val="en-US" w:eastAsia="da-DK"/>
        </w:rPr>
        <w:t>;</w:t>
      </w:r>
      <w:proofErr w:type="gramEnd"/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the active ingredients in a pharmaceutical tablet. </w:t>
      </w:r>
    </w:p>
    <w:p w14:paraId="23F2DFA9" w14:textId="77777777" w:rsidR="003C77E3" w:rsidRDefault="003C77E3" w:rsidP="00221B62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3C77E3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Description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:</w:t>
      </w:r>
    </w:p>
    <w:p w14:paraId="18689DA5" w14:textId="0E751ECE" w:rsidR="00E21633" w:rsidRDefault="00E21633" w:rsidP="006A0E50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This data consists of a series of NIR diffuse transmission spectra of intact tablets, collected using a </w:t>
      </w:r>
      <w:proofErr w:type="spellStart"/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>Multitab</w:t>
      </w:r>
      <w:proofErr w:type="spellEnd"/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spectrometer (Foss </w:t>
      </w:r>
      <w:proofErr w:type="spellStart"/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>NIRSystems</w:t>
      </w:r>
      <w:proofErr w:type="spellEnd"/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, Silver Spring MD). Each spectrum covers the spectral range 600 – 1898 nm, in 2 nm increments. Each tablet has an assay value for its active ingredient, which is in the range of 152 to 239 mg, with a nominal value of 200 mg and estimated precision of +/- 1.3 mg. </w:t>
      </w:r>
    </w:p>
    <w:p w14:paraId="3E2B723E" w14:textId="77777777" w:rsidR="00E21633" w:rsidRDefault="00E21633" w:rsidP="006A0E50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</w:p>
    <w:p w14:paraId="50B555F8" w14:textId="77777777" w:rsidR="00E21633" w:rsidRPr="00E21633" w:rsidRDefault="00E21633" w:rsidP="00292BB1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>The objective of this analysis is to develop and test an NIR method for determining the assay value of these tablets</w:t>
      </w:r>
    </w:p>
    <w:p w14:paraId="772D0972" w14:textId="029C15AE" w:rsidR="00253A1E" w:rsidRPr="001A4688" w:rsidRDefault="00253A1E">
      <w:pPr>
        <w:pStyle w:val="BodySingle"/>
        <w:rPr>
          <w:rFonts w:ascii="Schadow Lt BT" w:hAnsi="Schadow Lt BT"/>
          <w:snapToGrid/>
          <w:color w:val="auto"/>
          <w:sz w:val="20"/>
          <w:lang w:val="en-US" w:eastAsia="da-DK"/>
        </w:rPr>
      </w:pPr>
      <w:bookmarkStart w:id="0" w:name="_GoBack"/>
      <w:bookmarkEnd w:id="0"/>
    </w:p>
    <w:sectPr w:rsidR="00253A1E" w:rsidRPr="001A4688" w:rsidSect="00987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chadow Lt BT">
    <w:altName w:val="Palatino Linotype"/>
    <w:charset w:val="00"/>
    <w:family w:val="roman"/>
    <w:pitch w:val="variable"/>
    <w:sig w:usb0="00000087" w:usb1="00000000" w:usb2="00000000" w:usb3="00000000" w:csb0="0000001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B66F7"/>
    <w:multiLevelType w:val="hybridMultilevel"/>
    <w:tmpl w:val="D696E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E1E30"/>
    <w:multiLevelType w:val="hybridMultilevel"/>
    <w:tmpl w:val="A86E03A2"/>
    <w:lvl w:ilvl="0" w:tplc="29C4BA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A37AF"/>
    <w:multiLevelType w:val="hybridMultilevel"/>
    <w:tmpl w:val="FDAA0B5A"/>
    <w:lvl w:ilvl="0" w:tplc="29C4BAF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256456"/>
    <w:multiLevelType w:val="hybridMultilevel"/>
    <w:tmpl w:val="E2A2E9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802"/>
    <w:rsid w:val="00063802"/>
    <w:rsid w:val="000A55E0"/>
    <w:rsid w:val="000B4375"/>
    <w:rsid w:val="000D5478"/>
    <w:rsid w:val="0013569E"/>
    <w:rsid w:val="001A4688"/>
    <w:rsid w:val="001F55C5"/>
    <w:rsid w:val="00221B62"/>
    <w:rsid w:val="00253A1E"/>
    <w:rsid w:val="00255594"/>
    <w:rsid w:val="00281FC9"/>
    <w:rsid w:val="00286EFB"/>
    <w:rsid w:val="00292BB1"/>
    <w:rsid w:val="00293ADF"/>
    <w:rsid w:val="002C55E9"/>
    <w:rsid w:val="003C77E3"/>
    <w:rsid w:val="003D5BE8"/>
    <w:rsid w:val="004941AE"/>
    <w:rsid w:val="004A2B9D"/>
    <w:rsid w:val="004C5DAA"/>
    <w:rsid w:val="005501BF"/>
    <w:rsid w:val="00580AD7"/>
    <w:rsid w:val="00664F0A"/>
    <w:rsid w:val="00667C8F"/>
    <w:rsid w:val="006769A0"/>
    <w:rsid w:val="00680A8D"/>
    <w:rsid w:val="006A0E50"/>
    <w:rsid w:val="00704235"/>
    <w:rsid w:val="007325D7"/>
    <w:rsid w:val="0073380D"/>
    <w:rsid w:val="00860FD4"/>
    <w:rsid w:val="00884F6D"/>
    <w:rsid w:val="008A629E"/>
    <w:rsid w:val="00987E8F"/>
    <w:rsid w:val="009A764B"/>
    <w:rsid w:val="009B357E"/>
    <w:rsid w:val="009B6853"/>
    <w:rsid w:val="00A35421"/>
    <w:rsid w:val="00A35EF4"/>
    <w:rsid w:val="00B04113"/>
    <w:rsid w:val="00B77413"/>
    <w:rsid w:val="00BC16C5"/>
    <w:rsid w:val="00C437DD"/>
    <w:rsid w:val="00C44696"/>
    <w:rsid w:val="00C524C0"/>
    <w:rsid w:val="00C55386"/>
    <w:rsid w:val="00CA3EE7"/>
    <w:rsid w:val="00D44AB8"/>
    <w:rsid w:val="00DB040B"/>
    <w:rsid w:val="00DD0BE6"/>
    <w:rsid w:val="00E21633"/>
    <w:rsid w:val="00E76880"/>
    <w:rsid w:val="00E83AF5"/>
    <w:rsid w:val="00E922B0"/>
    <w:rsid w:val="00ED653A"/>
    <w:rsid w:val="00ED7122"/>
    <w:rsid w:val="00F51B12"/>
    <w:rsid w:val="00F8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64C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8F"/>
    <w:rPr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87E8F"/>
    <w:pPr>
      <w:jc w:val="both"/>
    </w:pPr>
    <w:rPr>
      <w:rFonts w:ascii="Arial" w:hAnsi="Arial"/>
      <w:snapToGrid w:val="0"/>
      <w:color w:val="000000"/>
      <w:sz w:val="24"/>
      <w:lang w:val="en-GB"/>
    </w:rPr>
  </w:style>
  <w:style w:type="paragraph" w:customStyle="1" w:styleId="BodySingle">
    <w:name w:val="Body Single"/>
    <w:rsid w:val="00987E8F"/>
    <w:pPr>
      <w:spacing w:after="113"/>
      <w:jc w:val="both"/>
    </w:pPr>
    <w:rPr>
      <w:rFonts w:ascii="Arial" w:hAnsi="Arial"/>
      <w:snapToGrid w:val="0"/>
      <w:color w:val="000000"/>
      <w:sz w:val="24"/>
      <w:lang w:val="en-GB" w:eastAsia="en-US"/>
    </w:rPr>
  </w:style>
  <w:style w:type="paragraph" w:styleId="DocumentMap">
    <w:name w:val="Document Map"/>
    <w:basedOn w:val="Normal"/>
    <w:semiHidden/>
    <w:rsid w:val="00987E8F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9B6853"/>
    <w:pPr>
      <w:widowControl w:val="0"/>
      <w:autoSpaceDE w:val="0"/>
      <w:autoSpaceDN w:val="0"/>
      <w:adjustRightInd w:val="0"/>
      <w:jc w:val="center"/>
    </w:pPr>
    <w:rPr>
      <w:rFonts w:ascii="Schadow Lt BT" w:hAnsi="Schadow Lt BT"/>
      <w:b/>
      <w:bCs/>
      <w:sz w:val="32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8F"/>
    <w:rPr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87E8F"/>
    <w:pPr>
      <w:jc w:val="both"/>
    </w:pPr>
    <w:rPr>
      <w:rFonts w:ascii="Arial" w:hAnsi="Arial"/>
      <w:snapToGrid w:val="0"/>
      <w:color w:val="000000"/>
      <w:sz w:val="24"/>
      <w:lang w:val="en-GB"/>
    </w:rPr>
  </w:style>
  <w:style w:type="paragraph" w:customStyle="1" w:styleId="BodySingle">
    <w:name w:val="Body Single"/>
    <w:rsid w:val="00987E8F"/>
    <w:pPr>
      <w:spacing w:after="113"/>
      <w:jc w:val="both"/>
    </w:pPr>
    <w:rPr>
      <w:rFonts w:ascii="Arial" w:hAnsi="Arial"/>
      <w:snapToGrid w:val="0"/>
      <w:color w:val="000000"/>
      <w:sz w:val="24"/>
      <w:lang w:val="en-GB" w:eastAsia="en-US"/>
    </w:rPr>
  </w:style>
  <w:style w:type="paragraph" w:styleId="DocumentMap">
    <w:name w:val="Document Map"/>
    <w:basedOn w:val="Normal"/>
    <w:semiHidden/>
    <w:rsid w:val="00987E8F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9B6853"/>
    <w:pPr>
      <w:widowControl w:val="0"/>
      <w:autoSpaceDE w:val="0"/>
      <w:autoSpaceDN w:val="0"/>
      <w:adjustRightInd w:val="0"/>
      <w:jc w:val="center"/>
    </w:pPr>
    <w:rPr>
      <w:rFonts w:ascii="Schadow Lt BT" w:hAnsi="Schadow Lt BT"/>
      <w:b/>
      <w:bCs/>
      <w:sz w:val="32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Doc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Office\Templates\Doc2.dot</Template>
  <TotalTime>6</TotalTime>
  <Pages>1</Pages>
  <Words>142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Hermed datasættet ”Oprindelige hveder” I Unscrambler filen ”oprindelig”</vt:lpstr>
    </vt:vector>
  </TitlesOfParts>
  <Company>KVL, MLI, LMT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Hermed datasættet ”Oprindelige hveder” I Unscrambler filen ”oprindelig”</dc:title>
  <dc:creator>Jesper Pram</dc:creator>
  <cp:lastModifiedBy>Morten Arendt Rasmussen</cp:lastModifiedBy>
  <cp:revision>4</cp:revision>
  <cp:lastPrinted>2009-09-28T21:47:00Z</cp:lastPrinted>
  <dcterms:created xsi:type="dcterms:W3CDTF">2019-02-27T13:09:00Z</dcterms:created>
  <dcterms:modified xsi:type="dcterms:W3CDTF">2019-02-27T13:19:00Z</dcterms:modified>
</cp:coreProperties>
</file>