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9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Stability</w:t>
      </w:r>
    </w:p>
    <w:bookmarkStart w:id="18" w:name="Xcd36aa781e1686acb0c32891dd30a5d7e39023d"/>
    <w:p>
      <w:pPr>
        <w:pStyle w:val="Heading2"/>
      </w:pPr>
      <w:r>
        <w:t xml:space="preserve">Multivariate Stability measures for each individual</w:t>
      </w:r>
    </w:p>
    <w:p>
      <w:pPr>
        <w:pStyle w:val="FirstParagraph"/>
      </w:pPr>
      <w:r>
        <w:t xml:space="preserve">Figure 4C in publication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'EDTA'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met,logy)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(met,logy) </w:t>
      </w:r>
      <w:r>
        <w:br/>
      </w:r>
      <w:r>
        <w:rPr>
          <w:rStyle w:val="NormalTok"/>
        </w:rPr>
        <w:t xml:space="preserve">DMENMR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(df[,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medianNMR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DMENMR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phyXsel16s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D16s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phyloseq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phyXselits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(Sample.ID))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DITS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phyloseq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res_withindist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Participant)){</w:t>
      </w:r>
      <w:r>
        <w:br/>
      </w:r>
      <w:r>
        <w:rPr>
          <w:rStyle w:val="NormalTok"/>
        </w:rPr>
        <w:t xml:space="preserve">  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print(sum(ic))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#print(sum(ic))</w:t>
      </w:r>
      <w:r>
        <w:br/>
      </w:r>
      <w:r>
        <w:rPr>
          <w:rStyle w:val="NormalTok"/>
        </w:rPr>
        <w:t xml:space="preserve">  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(DMENMR)[ic,ic]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medianNMR </w:t>
      </w:r>
      <w:r>
        <w:rPr>
          <w:rStyle w:val="CommentTok"/>
        </w:rPr>
        <w:t xml:space="preserve"># scale distance to equal median.</w:t>
      </w:r>
      <w:r>
        <w:br/>
      </w:r>
      <w:r>
        <w:rPr>
          <w:rStyle w:val="NormalTok"/>
        </w:rPr>
        <w:t xml:space="preserve">  res_withindist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(ic),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withinparticipantdist =</w:t>
      </w:r>
      <w:r>
        <w:rPr>
          <w:rStyle w:val="NormalTok"/>
        </w:rPr>
        <w:t xml:space="preserve"> iD[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(iD)],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phyXsel16s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iD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(D16s)[ic,ic]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median16s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(iD)]}</w:t>
      </w:r>
      <w:r>
        <w:br/>
      </w:r>
      <w:r>
        <w:rPr>
          <w:rStyle w:val="NormalTok"/>
        </w:rPr>
        <w:t xml:space="preserve">  res_withindist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(ic),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withinparticipantdist =</w:t>
      </w:r>
      <w:r>
        <w:rPr>
          <w:rStyle w:val="NormalTok"/>
        </w:rPr>
        <w:t xml:space="preserve"> wd,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phyXselits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iD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(DITS)[ic,ic]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medianITS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(iD)]}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res_withindist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Participant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(ic),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withinparticipantdist =</w:t>
      </w:r>
      <w:r>
        <w:rPr>
          <w:rStyle w:val="NormalTok"/>
        </w:rPr>
        <w:t xml:space="preserve"> wd,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res_withindistsum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(Participant,omics)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n_comparisons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(withinparticipantdist),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(nsamples))</w:t>
      </w:r>
      <w:r>
        <w:br/>
      </w:r>
      <w:r>
        <w:br/>
      </w:r>
      <w:r>
        <w:rPr>
          <w:rStyle w:val="NormalTok"/>
        </w:rPr>
        <w:t xml:space="preserve">res_withindistsum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(omics)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(nsamples),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(Participant)),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(nsamples,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(nsamples),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(nsamples,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'Descriptives of samples going into stability calculations'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tability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n_comparisons)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(omics,mnd)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cor_mat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n_comparisons)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(omics,mnd)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cor_pmat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FIG3b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(omics,val,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rowname)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(val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(omics,rowname,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label=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 ='</w:t>
      </w:r>
      <w:r>
        <w:rPr>
          <w:rStyle w:val="NormalTok"/>
        </w:rPr>
        <w:t xml:space="preserve">,val)))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res_withindistsum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(omics,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(omics, mnd,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omics))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colorcodes,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colorcodesnames)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 within participant distance'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'Correlation between overall stability'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3371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tability_files/figure-docx/unnamed-chunk-2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'Inference (pv) between overall stability'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3381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tability_files/figure-docx/unnamed-chunk-2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30" w:name="X01d96f71d140f7802d1b485368257c351182703"/>
    <w:p>
      <w:pPr>
        <w:pStyle w:val="Heading2"/>
      </w:pPr>
      <w:r>
        <w:t xml:space="preserve">Compare within-women stability with demographics</w:t>
      </w:r>
    </w:p>
    <w:p>
      <w:pPr>
        <w:pStyle w:val="SourceCode"/>
      </w:pPr>
      <w:r>
        <w:rPr>
          <w:rStyle w:val="NormalTok"/>
        </w:rPr>
        <w:t xml:space="preserve">variablemetavars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"Coitus"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"Medication during sampling"</w:t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metavars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"Contraceptives"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"Regular/daily medication"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"Nicotin"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,Participant,   metavars)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(demo,val,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(demo)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(res_withindistsum,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fmrt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relssq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dfmeta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(val,mnd))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(omics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demo,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tability_files/figure-docx/unnamed-chunk-4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correlation-table"/>
    <w:p>
      <w:pPr>
        <w:pStyle w:val="Heading3"/>
      </w:pPr>
      <w:r>
        <w:t xml:space="preserve">Correlation table</w:t>
      </w:r>
    </w:p>
    <w:p>
      <w:pPr>
        <w:pStyle w:val="FirstParagraph"/>
      </w:pPr>
      <w:r>
        <w:t xml:space="preserve">Inference as table</w:t>
      </w:r>
    </w:p>
    <w:p>
      <w:pPr>
        <w:pStyle w:val="SourceCode"/>
      </w:pPr>
      <w:r>
        <w:rPr>
          <w:rStyle w:val="NormalTok"/>
        </w:rPr>
        <w:t xml:space="preserve">dfmeta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(omics,demo)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mnd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anova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(demo,omics)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relssq =</w:t>
      </w:r>
      <w:r>
        <w:rPr>
          <w:rStyle w:val="NormalTok"/>
        </w:rPr>
        <w:t xml:space="preserve"> sumsq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(sumsq))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'val'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(omics,demo,df,relssq,p.value)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'Variation in stability explained by demographics'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230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tability_files/figure-docx/unnamed-chunk-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FIG3c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dfmeta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'Diet'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(omics,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(val,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(val,mnd,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'chartreuse3'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 within participant distance'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'Diet'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ggpubr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stat_compare_means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'anova'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omics)</w:t>
      </w:r>
    </w:p>
    <w:bookmarkEnd w:id="25"/>
    <w:bookmarkStart w:id="29" w:name="X0d332018622ed05d67e2cd98c9cf16aff15706e"/>
    <w:p>
      <w:pPr>
        <w:pStyle w:val="Heading3"/>
      </w:pPr>
      <w:r>
        <w:t xml:space="preserve">Overall stability per women - across omics modalities</w:t>
      </w:r>
    </w:p>
    <w:p>
      <w:pPr>
        <w:pStyle w:val="FirstParagraph"/>
      </w:pPr>
      <w:r>
        <w:t xml:space="preserve">Figure 5 in publication</w:t>
      </w:r>
      <w:r>
        <w:t xml:space="preserve"> </w:t>
      </w:r>
      <w:r>
        <w:t xml:space="preserve">Example on diet.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'FIG5_betastab.pdf'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FIG3a,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layout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ABB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FIG5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FIG3a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FIG3c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layout 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bility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'FIG5_betastab.pdf'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FIG5,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Stability</dc:title>
  <dc:creator/>
  <cp:keywords/>
  <dcterms:created xsi:type="dcterms:W3CDTF">2026-10-27T14:14:02Z</dcterms:created>
  <dcterms:modified xsi:type="dcterms:W3CDTF">2026-10-27T14:14:02Z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