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C5D" w:rsidRPr="00DE2EF3" w:rsidRDefault="005B0C5D" w:rsidP="005B0C5D">
      <w:pPr>
        <w:tabs>
          <w:tab w:val="left" w:pos="5145"/>
        </w:tabs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DE2EF3">
        <w:rPr>
          <w:rFonts w:asciiTheme="majorBidi" w:hAnsiTheme="majorBidi" w:cstheme="majorBidi"/>
          <w:b/>
          <w:bCs/>
          <w:sz w:val="40"/>
          <w:szCs w:val="40"/>
        </w:rPr>
        <w:t>An Ontology-based Approach to Model Common Vulnerabilities and Exposures in Information Security</w:t>
      </w:r>
    </w:p>
    <w:p w:rsidR="005B0C5D" w:rsidRPr="00F54E40" w:rsidRDefault="005B0C5D" w:rsidP="005B0C5D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(1) </w:t>
      </w:r>
      <w:r w:rsidRPr="00F54E40">
        <w:rPr>
          <w:rFonts w:asciiTheme="majorBidi" w:hAnsiTheme="majorBidi" w:cstheme="majorBidi"/>
          <w:b/>
          <w:bCs/>
          <w:sz w:val="24"/>
          <w:szCs w:val="24"/>
        </w:rPr>
        <w:t>Vulnerability</w:t>
      </w:r>
      <w:r w:rsidRPr="00F54E40">
        <w:rPr>
          <w:rFonts w:asciiTheme="majorBidi" w:hAnsiTheme="majorBidi" w:cstheme="majorBidi"/>
          <w:sz w:val="24"/>
          <w:szCs w:val="24"/>
        </w:rPr>
        <w:t>: Vulnerability refers to the flaws, defects, or mistakes in software that can be directly used by a</w:t>
      </w:r>
      <w:r w:rsidR="00F54E40" w:rsidRP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hacker to gain access to a system or network. CVE considers a mistake a vulnerability if it allows an attacker to use</w:t>
      </w:r>
      <w:r w:rsidR="00F54E40" w:rsidRP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it to violate a reasonable security policy for that system. This excludes those "open" security policies in which all</w:t>
      </w:r>
      <w:r w:rsidR="00F54E40" w:rsidRP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users are trusted, or where there is no consideration of risk to the system. In order to better satisfy the properties of</w:t>
      </w:r>
      <w:r w:rsidR="00F54E40" w:rsidRP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taxonomy [28] and our design objectives, we choose the CWE research view, a classification system in CWE, to be</w:t>
      </w:r>
      <w:r w:rsidR="00F54E40" w:rsidRP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our vulnerability classification scheme. We take each weakness in CWE research view as a type of vulnerability,</w:t>
      </w:r>
      <w:r w:rsidR="00F54E40" w:rsidRP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and thus a CVE vulnerability will become the instance of one or more types of vulnerabilities.</w:t>
      </w: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(2) </w:t>
      </w:r>
      <w:proofErr w:type="spellStart"/>
      <w:r w:rsidRPr="00F54E40">
        <w:rPr>
          <w:rFonts w:asciiTheme="majorBidi" w:hAnsiTheme="majorBidi" w:cstheme="majorBidi"/>
          <w:b/>
          <w:bCs/>
          <w:sz w:val="24"/>
          <w:szCs w:val="24"/>
        </w:rPr>
        <w:t>Introducation_Phase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: Introduction_Phase refers to the phases in the software development life cycle (SDLC),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such as: requirements specification, design, coding, testing, integration, deployment, maintenance, </w:t>
      </w:r>
      <w:r w:rsidR="00F54E40">
        <w:rPr>
          <w:rFonts w:asciiTheme="majorBidi" w:hAnsiTheme="majorBidi" w:cstheme="majorBidi"/>
          <w:sz w:val="24"/>
          <w:szCs w:val="24"/>
        </w:rPr>
        <w:t>etc</w:t>
      </w:r>
      <w:r w:rsidRPr="00F54E40">
        <w:rPr>
          <w:rFonts w:asciiTheme="majorBidi" w:hAnsiTheme="majorBidi" w:cstheme="majorBidi"/>
          <w:sz w:val="24"/>
          <w:szCs w:val="24"/>
        </w:rPr>
        <w:t>, during which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the vulnerability can be introduced. The taxonomy of this concept is based on the flaws by time of introduction from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NRL taxonomy [30]. For instance, the vulnerabilities of the type “CWE-399: Resource Management Errors” can be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introduced in the phase of implementation in the SDLC. With further details of this concept, the relationship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between vulnerability and development lifecycle can be further investigated.</w:t>
      </w: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(3) </w:t>
      </w:r>
      <w:r w:rsidRPr="00F54E40">
        <w:rPr>
          <w:rFonts w:asciiTheme="majorBidi" w:hAnsiTheme="majorBidi" w:cstheme="majorBidi"/>
          <w:b/>
          <w:bCs/>
          <w:sz w:val="24"/>
          <w:szCs w:val="24"/>
        </w:rPr>
        <w:t>Active_Location</w:t>
      </w:r>
      <w:r w:rsidRPr="00F54E40">
        <w:rPr>
          <w:rFonts w:asciiTheme="majorBidi" w:hAnsiTheme="majorBidi" w:cstheme="majorBidi"/>
          <w:sz w:val="24"/>
          <w:szCs w:val="24"/>
        </w:rPr>
        <w:t>: Active_Location refers to the locations of the software system where the flaw manifests itself.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For instance, one active location could be the system configuration files, where the vulnerability will be active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during the system initialization. The taxonomy of this concept is based on the “flaws by location” from the NRL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taxonomy. For example, the vulnerabilities of the type “CWE-399: Resource Management Errors” can be activated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in the memory management module of the operating system.</w:t>
      </w: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(4) </w:t>
      </w:r>
      <w:r w:rsidRPr="00F54E40">
        <w:rPr>
          <w:rFonts w:asciiTheme="majorBidi" w:hAnsiTheme="majorBidi" w:cstheme="majorBidi"/>
          <w:b/>
          <w:bCs/>
          <w:sz w:val="24"/>
          <w:szCs w:val="24"/>
        </w:rPr>
        <w:t>IT_Product</w:t>
      </w:r>
      <w:r w:rsidRPr="00F54E40">
        <w:rPr>
          <w:rFonts w:asciiTheme="majorBidi" w:hAnsiTheme="majorBidi" w:cstheme="majorBidi"/>
          <w:sz w:val="24"/>
          <w:szCs w:val="24"/>
        </w:rPr>
        <w:t>: IT_Product is the concept that subsumes an enumeration of IT products encoded in CVE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vulnerability descriptions. Each instance of IT_Product can be reflected to an external entity of IT system in the real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word. We differentiate the software products from the hardware products, and divide the software products into two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types – operating systems and applications.</w:t>
      </w: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(5) </w:t>
      </w:r>
      <w:proofErr w:type="spellStart"/>
      <w:r w:rsidRPr="00F54E40">
        <w:rPr>
          <w:rFonts w:asciiTheme="majorBidi" w:hAnsiTheme="majorBidi" w:cstheme="majorBidi"/>
          <w:b/>
          <w:bCs/>
          <w:sz w:val="24"/>
          <w:szCs w:val="24"/>
        </w:rPr>
        <w:t>IT_Vendor</w:t>
      </w:r>
      <w:proofErr w:type="spellEnd"/>
      <w:r w:rsidR="00F54E40">
        <w:rPr>
          <w:rFonts w:asciiTheme="majorBidi" w:hAnsiTheme="majorBidi" w:cstheme="majorBidi"/>
          <w:sz w:val="24"/>
          <w:szCs w:val="24"/>
        </w:rPr>
        <w:t>:</w:t>
      </w:r>
      <w:r w:rsidRPr="00F54E4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IT_Vendor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is the supplier of the IT_Product, who produces the instances of software or hardware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products. The vendor can be a commercial IT company, an open source project, an academic institution, or an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individual programmer. IT_Product together with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IT_Vendor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are the concepts that compose the targeted IT system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that are described in the CVE vulnerability &lt;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desc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&gt; element. For example, the targeted IT system in CVE-2008-5044 is Microsoft Windows Server 2003 and Vista. We construct both concepts based on the Common Platform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Enumeration (CPE) [29], which is a structured naming scheme for information technology systems, platforms, and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packages, in order to provide an unambiguous naming for each targeted IT system. The CPE name structure is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listing as follows:</w:t>
      </w:r>
    </w:p>
    <w:p w:rsidR="005B0C5D" w:rsidRPr="002D54C6" w:rsidRDefault="005B0C5D" w:rsidP="005B0C5D">
      <w:pPr>
        <w:tabs>
          <w:tab w:val="left" w:pos="5145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2D54C6">
        <w:rPr>
          <w:rFonts w:asciiTheme="majorBidi" w:hAnsiTheme="majorBidi" w:cstheme="majorBidi"/>
          <w:b/>
          <w:bCs/>
          <w:sz w:val="24"/>
          <w:szCs w:val="24"/>
        </w:rPr>
        <w:lastRenderedPageBreak/>
        <w:t>cpe:/{part}:{vendor}:{product}:{version}:{update}:{edition}:{language}</w:t>
      </w: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>The underlying idea is that best practices have greater utility when all participants share common names for the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entities described and use of consistent and meaningful names can speed application development, foster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interoperability, improve correlation of test results, and ease gathering of metrics. Figure 3 below uses the targeted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IT systems in CVE-2008-5112 to present design of the structure of these two concepts.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Here Windows_Server_2003_SP1, Windows_Server_2003_SP2 and Windows_2000_SP4 in Figure 3 are all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instances of Windows products, while Microsoft is an IT vendor which is an instance of </w:t>
      </w:r>
      <w:proofErr w:type="spellStart"/>
      <w:r w:rsidRPr="00F54E40">
        <w:rPr>
          <w:rFonts w:asciiTheme="majorBidi" w:hAnsiTheme="majorBidi" w:cstheme="majorBidi"/>
          <w:b/>
          <w:bCs/>
          <w:sz w:val="24"/>
          <w:szCs w:val="24"/>
        </w:rPr>
        <w:t>Commercial_Company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.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The relationship “</w:t>
      </w:r>
      <w:proofErr w:type="spellStart"/>
      <w:r w:rsidRPr="00F54E40">
        <w:rPr>
          <w:rFonts w:asciiTheme="majorBidi" w:hAnsiTheme="majorBidi" w:cstheme="majorBidi"/>
          <w:b/>
          <w:bCs/>
          <w:sz w:val="24"/>
          <w:szCs w:val="24"/>
        </w:rPr>
        <w:t>producedBy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” is used to express the production relationship between an IT product and its vendor.</w:t>
      </w:r>
    </w:p>
    <w:p w:rsidR="005B0C5D" w:rsidRPr="00F54E40" w:rsidRDefault="005B0C5D" w:rsidP="00F54E40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(6) </w:t>
      </w:r>
      <w:r w:rsidRPr="00F54E40">
        <w:rPr>
          <w:rFonts w:asciiTheme="majorBidi" w:hAnsiTheme="majorBidi" w:cstheme="majorBidi"/>
          <w:b/>
          <w:bCs/>
          <w:sz w:val="24"/>
          <w:szCs w:val="24"/>
        </w:rPr>
        <w:t>Attack</w:t>
      </w:r>
      <w:r w:rsidRPr="00F54E40">
        <w:rPr>
          <w:rFonts w:asciiTheme="majorBidi" w:hAnsiTheme="majorBidi" w:cstheme="majorBidi"/>
          <w:sz w:val="24"/>
          <w:szCs w:val="24"/>
        </w:rPr>
        <w:t>: Attack refers to a description of a common approach that can be taken by attackers to compromise the IT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system through exploiting the vulnerabilities. In our ontology, we design the attack classification scheme based on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the effort of Common Attack Pattern Enumeration and Classification (</w:t>
      </w:r>
      <w:r w:rsidRPr="00F54E40">
        <w:rPr>
          <w:rFonts w:asciiTheme="majorBidi" w:hAnsiTheme="majorBidi" w:cstheme="majorBidi"/>
          <w:b/>
          <w:bCs/>
          <w:sz w:val="24"/>
          <w:szCs w:val="24"/>
        </w:rPr>
        <w:t>CAPEC</w:t>
      </w:r>
      <w:r w:rsidRPr="00F54E40">
        <w:rPr>
          <w:rFonts w:asciiTheme="majorBidi" w:hAnsiTheme="majorBidi" w:cstheme="majorBidi"/>
          <w:sz w:val="24"/>
          <w:szCs w:val="24"/>
        </w:rPr>
        <w:t>) which divides the attacks into eleven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categories including Abuse of Functionality, Spoofing, Exploitation of Authentication, Injection, etc. An attack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pattern in CAPEC is identified by CAPEC ID. We take a single attack pattern as a type of attacks. For example, the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vulnerability “CVE-2008-5070” is an instance of SQL Injection (CWE-89), and the attack that can exploit this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vulnerability can be an instance of SQL Injection Attack (CAPEC-66).</w:t>
      </w:r>
    </w:p>
    <w:p w:rsidR="005B0C5D" w:rsidRPr="00F54E40" w:rsidRDefault="005B0C5D" w:rsidP="00F54E40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(7) </w:t>
      </w:r>
      <w:proofErr w:type="spellStart"/>
      <w:r w:rsidRPr="00F54E40">
        <w:rPr>
          <w:rFonts w:asciiTheme="majorBidi" w:hAnsiTheme="majorBidi" w:cstheme="majorBidi"/>
          <w:b/>
          <w:bCs/>
          <w:sz w:val="24"/>
          <w:szCs w:val="24"/>
        </w:rPr>
        <w:t>Attack_Intent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Attack_Intent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is the concept to describe the generalized purpose of the attack. This class is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comprised of several subclasses, each of which represents one type of purposes, including Exploitation, Penetration,</w:t>
      </w:r>
      <w:r w:rsidR="00F54E40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and Obfuscation.</w:t>
      </w:r>
    </w:p>
    <w:p w:rsidR="005B0C5D" w:rsidRPr="00F54E40" w:rsidRDefault="005B0C5D" w:rsidP="00DE2EF3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(8) </w:t>
      </w:r>
      <w:proofErr w:type="spellStart"/>
      <w:r w:rsidRPr="00DE2EF3">
        <w:rPr>
          <w:rFonts w:asciiTheme="majorBidi" w:hAnsiTheme="majorBidi" w:cstheme="majorBidi"/>
          <w:b/>
          <w:bCs/>
          <w:sz w:val="24"/>
          <w:szCs w:val="24"/>
        </w:rPr>
        <w:t>Attack_Method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Attack_Method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is the concept to describe the methods used in the attacks. This class is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comprised of several subclasses, each of which represents one type of attack methods, including Injection, Spoofing,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Protocol_Manipulation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Analysis,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Modification_of_Resources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API_Abuse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Social_Engineering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Time_and_</w:t>
      </w:r>
      <w:proofErr w:type="gramStart"/>
      <w:r w:rsidRPr="00F54E40">
        <w:rPr>
          <w:rFonts w:asciiTheme="majorBidi" w:hAnsiTheme="majorBidi" w:cstheme="majorBidi"/>
          <w:sz w:val="24"/>
          <w:szCs w:val="24"/>
        </w:rPr>
        <w:t>State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Brute_Force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.</w:t>
      </w:r>
    </w:p>
    <w:p w:rsidR="005B0C5D" w:rsidRPr="00F54E40" w:rsidRDefault="005B0C5D" w:rsidP="00DE2EF3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(9) </w:t>
      </w:r>
      <w:r w:rsidRPr="00DE2EF3">
        <w:rPr>
          <w:rFonts w:asciiTheme="majorBidi" w:hAnsiTheme="majorBidi" w:cstheme="majorBidi"/>
          <w:b/>
          <w:bCs/>
          <w:sz w:val="24"/>
          <w:szCs w:val="24"/>
        </w:rPr>
        <w:t>Attacker</w:t>
      </w:r>
      <w:r w:rsidRPr="00F54E40">
        <w:rPr>
          <w:rFonts w:asciiTheme="majorBidi" w:hAnsiTheme="majorBidi" w:cstheme="majorBidi"/>
          <w:sz w:val="24"/>
          <w:szCs w:val="24"/>
        </w:rPr>
        <w:t>: Attacker is the concept to describe the human or agents that conduct the attack by exploiting the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vulnerability to cause the consequences. This class is comprised of several subclasses, each of which represents one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type of attackers, including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Remote_Attacker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Local_Attacker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. For example, CVE-2008-5070 can be exploited by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an instance of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Remote_Attacker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.</w:t>
      </w:r>
    </w:p>
    <w:p w:rsidR="005B0C5D" w:rsidRPr="00F54E40" w:rsidRDefault="005B0C5D" w:rsidP="00DE2EF3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(10) </w:t>
      </w:r>
      <w:r w:rsidRPr="00DE2EF3">
        <w:rPr>
          <w:rFonts w:asciiTheme="majorBidi" w:hAnsiTheme="majorBidi" w:cstheme="majorBidi"/>
          <w:b/>
          <w:bCs/>
          <w:sz w:val="24"/>
          <w:szCs w:val="24"/>
        </w:rPr>
        <w:t>Consequence</w:t>
      </w:r>
      <w:r w:rsidRPr="00F54E40">
        <w:rPr>
          <w:rFonts w:asciiTheme="majorBidi" w:hAnsiTheme="majorBidi" w:cstheme="majorBidi"/>
          <w:sz w:val="24"/>
          <w:szCs w:val="24"/>
        </w:rPr>
        <w:t>: Consequence refers to the technical part of impact that could be caused by the Attack conducted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by Attackers through exploiting certain Vulnerabilities. This class is comprised of several subclasses, each of which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represents one type of consequences, including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Denial_of_Service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Privilege_Escalation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Data_Modification</w:t>
      </w:r>
      <w:proofErr w:type="spellEnd"/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Information_Leakage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Arbitrary_Code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 xml:space="preserve"> _Execution. Take CVE-2008-5070 for example, the consequence that it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might cause can be an instance of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Arbitrary_SQL_Command_Execution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, which is a subclass of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F54E40">
        <w:rPr>
          <w:rFonts w:asciiTheme="majorBidi" w:hAnsiTheme="majorBidi" w:cstheme="majorBidi"/>
          <w:sz w:val="24"/>
          <w:szCs w:val="24"/>
        </w:rPr>
        <w:t>Arbitrary_Code_Execution</w:t>
      </w:r>
      <w:proofErr w:type="spellEnd"/>
      <w:r w:rsidRPr="00F54E40">
        <w:rPr>
          <w:rFonts w:asciiTheme="majorBidi" w:hAnsiTheme="majorBidi" w:cstheme="majorBidi"/>
          <w:sz w:val="24"/>
          <w:szCs w:val="24"/>
        </w:rPr>
        <w:t>.</w:t>
      </w:r>
    </w:p>
    <w:p w:rsidR="005B0C5D" w:rsidRPr="00F54E40" w:rsidRDefault="005B0C5D" w:rsidP="002D54C6">
      <w:pPr>
        <w:tabs>
          <w:tab w:val="left" w:pos="5145"/>
        </w:tabs>
        <w:jc w:val="both"/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 xml:space="preserve">(11) </w:t>
      </w:r>
      <w:r w:rsidRPr="00DE2EF3">
        <w:rPr>
          <w:rFonts w:asciiTheme="majorBidi" w:hAnsiTheme="majorBidi" w:cstheme="majorBidi"/>
          <w:b/>
          <w:bCs/>
          <w:sz w:val="24"/>
          <w:szCs w:val="24"/>
        </w:rPr>
        <w:t>Countermeasure</w:t>
      </w:r>
      <w:r w:rsidRPr="00F54E40">
        <w:rPr>
          <w:rFonts w:asciiTheme="majorBidi" w:hAnsiTheme="majorBidi" w:cstheme="majorBidi"/>
          <w:sz w:val="24"/>
          <w:szCs w:val="24"/>
        </w:rPr>
        <w:t>: Countermeasure is the concept to describe actions or approaches that can potentially prevent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or mitigate the risk of this attack. These solutions and mitigations are targeted to improve the resistance of the target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 xml:space="preserve">software and thus reduce the likelihood of the attacker’s </w:t>
      </w:r>
      <w:r w:rsidRPr="00F54E40">
        <w:rPr>
          <w:rFonts w:asciiTheme="majorBidi" w:hAnsiTheme="majorBidi" w:cstheme="majorBidi"/>
          <w:sz w:val="24"/>
          <w:szCs w:val="24"/>
        </w:rPr>
        <w:lastRenderedPageBreak/>
        <w:t>success or to improve the resilience of the target software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and thereby reduce the impact of the attack if it is successful. This concept is comprised of several sub concepts,</w:t>
      </w:r>
      <w:r w:rsidR="00DE2EF3">
        <w:rPr>
          <w:rFonts w:asciiTheme="majorBidi" w:hAnsiTheme="majorBidi" w:cstheme="majorBidi"/>
          <w:sz w:val="24"/>
          <w:szCs w:val="24"/>
        </w:rPr>
        <w:t xml:space="preserve"> </w:t>
      </w:r>
      <w:r w:rsidRPr="00F54E40">
        <w:rPr>
          <w:rFonts w:asciiTheme="majorBidi" w:hAnsiTheme="majorBidi" w:cstheme="majorBidi"/>
          <w:sz w:val="24"/>
          <w:szCs w:val="24"/>
        </w:rPr>
        <w:t>each of which represents one type of countermeasures, including Patching and Advisory.</w:t>
      </w:r>
      <w:bookmarkStart w:id="0" w:name="_GoBack"/>
      <w:bookmarkEnd w:id="0"/>
    </w:p>
    <w:p w:rsidR="005B0C5D" w:rsidRPr="00F54E40" w:rsidRDefault="00DE2EF3" w:rsidP="005B0C5D">
      <w:pPr>
        <w:tabs>
          <w:tab w:val="left" w:pos="5145"/>
        </w:tabs>
        <w:rPr>
          <w:rFonts w:asciiTheme="majorBidi" w:hAnsiTheme="majorBidi" w:cstheme="majorBidi"/>
          <w:sz w:val="24"/>
          <w:szCs w:val="24"/>
        </w:rPr>
      </w:pPr>
      <w:r w:rsidRPr="00F54E40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C47B6E4" wp14:editId="26401867">
            <wp:simplePos x="0" y="0"/>
            <wp:positionH relativeFrom="margin">
              <wp:align>right</wp:align>
            </wp:positionH>
            <wp:positionV relativeFrom="paragraph">
              <wp:posOffset>191186</wp:posOffset>
            </wp:positionV>
            <wp:extent cx="5942965" cy="3228975"/>
            <wp:effectExtent l="0" t="0" r="63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CF5EC1" w:rsidRPr="00F54E40" w:rsidRDefault="005B0C5D" w:rsidP="00DE2EF3">
      <w:pPr>
        <w:tabs>
          <w:tab w:val="left" w:pos="5145"/>
        </w:tabs>
        <w:jc w:val="center"/>
        <w:rPr>
          <w:sz w:val="24"/>
          <w:szCs w:val="24"/>
        </w:rPr>
      </w:pPr>
      <w:r w:rsidRPr="00F54E40">
        <w:rPr>
          <w:rFonts w:asciiTheme="majorBidi" w:hAnsiTheme="majorBidi" w:cstheme="majorBidi"/>
          <w:sz w:val="24"/>
          <w:szCs w:val="24"/>
        </w:rPr>
        <w:t>Figure 4. The rule of the similarVulnerability in SWRL</w:t>
      </w:r>
    </w:p>
    <w:sectPr w:rsidR="00CF5EC1" w:rsidRPr="00F5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5D"/>
    <w:rsid w:val="002D54C6"/>
    <w:rsid w:val="005B0C5D"/>
    <w:rsid w:val="00647265"/>
    <w:rsid w:val="008D63B2"/>
    <w:rsid w:val="00A21F6A"/>
    <w:rsid w:val="00B45503"/>
    <w:rsid w:val="00CF5EC1"/>
    <w:rsid w:val="00DE2EF3"/>
    <w:rsid w:val="00E52828"/>
    <w:rsid w:val="00F5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A3680-C441-4EC8-B917-36FD0DF4C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SolarSys</Company>
  <LinksUpToDate>false</LinksUpToDate>
  <CharactersWithSpaces>6889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2015-07-27T19:31:00Z</dcterms:created>
  <dcterms:modified xsi:type="dcterms:W3CDTF">2015-07-28T18:58:00Z</dcterms:modified>
</cp:coreProperties>
</file>