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954ADA" w:rsidRPr="00595075" w:rsidP="00333790">
      <w:pPr>
        <w:tabs>
          <w:tab w:val="left" w:pos="4153"/>
          <w:tab w:val="center" w:pos="4479"/>
        </w:tabs>
        <w:bidi/>
        <w:spacing w:line="400" w:lineRule="exact"/>
        <w:ind w:left="0" w:right="0"/>
        <w:jc w:val="left"/>
        <w:rPr>
          <w:rFonts w:ascii="IranNastaliq" w:hAnsi="IranNastaliq" w:cs="B Zar" w:hint="cs"/>
          <w:b/>
          <w:bCs/>
          <w:sz w:val="38"/>
          <w:szCs w:val="38"/>
          <w:rtl/>
        </w:rPr>
      </w:pPr>
      <w:r>
        <w:rPr>
          <w:rFonts w:ascii="IranNastaliq" w:hAnsi="IranNastaliq" w:cs="IranNastaliq" w:hint="cs"/>
          <w:b/>
          <w:bCs/>
          <w:sz w:val="40"/>
          <w:szCs w:val="40"/>
          <w:u w:val="single"/>
          <w:rtl/>
          <w:lang w:val="en-US"/>
        </w:rPr>
        <w:pict>
          <v:roundrect id="_x0000_s1025" style="width:485.15pt;height:591.55pt;margin-top:-5.35pt;margin-left:-5.85pt;position:absolute;z-index:-251658240" arcsize="10920f">
            <v:shadow on="t" type="perspective" opacity="0.5" origin="-0.5,-0.5" offset="-6pt,-6pt" matrix="0.75,,,0.75"/>
          </v:roundrect>
        </w:pict>
      </w:r>
      <w:r w:rsidR="003B7D1B">
        <w:rPr>
          <w:rFonts w:ascii="IranNastaliq" w:hAnsi="IranNastaliq" w:cs="IranNastaliq"/>
          <w:b/>
          <w:bCs/>
          <w:sz w:val="38"/>
          <w:szCs w:val="38"/>
          <w:rtl/>
        </w:rPr>
        <w:tab/>
        <w:tab/>
      </w:r>
      <w:r w:rsidRPr="009955E7">
        <w:rPr>
          <w:rFonts w:ascii="IranNastaliq" w:hAnsi="IranNastaliq" w:cs="B Titr" w:hint="cs"/>
          <w:b/>
          <w:bCs/>
          <w:szCs w:val="22"/>
          <w:rtl/>
        </w:rPr>
        <w:t>ابلاغیه</w:t>
      </w:r>
    </w:p>
    <w:p w:rsidR="003B7D1B" w:rsidP="00333790">
      <w:pPr>
        <w:tabs>
          <w:tab w:val="left" w:pos="2748"/>
        </w:tabs>
        <w:bidi/>
        <w:ind w:left="0" w:right="-360"/>
        <w:jc w:val="both"/>
        <w:rPr>
          <w:rFonts w:ascii="IranNastaliq" w:hAnsi="IranNastaliq" w:cs="IranNastaliq" w:hint="cs"/>
          <w:b/>
          <w:bCs/>
          <w:sz w:val="26"/>
          <w:szCs w:val="26"/>
          <w:rtl/>
        </w:rPr>
      </w:pPr>
      <w:r w:rsidRPr="0033127A" w:rsidR="0033127A">
        <w:rPr>
          <w:rFonts w:ascii="IranNastaliq" w:hAnsi="IranNastaliq" w:cs="IranNastaliq" w:hint="cs"/>
          <w:b/>
          <w:bCs/>
          <w:sz w:val="26"/>
          <w:szCs w:val="26"/>
          <w:rtl/>
        </w:rPr>
        <w:t xml:space="preserve">             </w:t>
      </w:r>
      <w:r>
        <w:rPr>
          <w:rFonts w:ascii="IranNastaliq" w:hAnsi="IranNastaliq" w:cs="IranNastaliq" w:hint="cs"/>
          <w:b/>
          <w:bCs/>
          <w:sz w:val="26"/>
          <w:szCs w:val="26"/>
          <w:rtl/>
        </w:rPr>
        <w:t xml:space="preserve">                         </w:t>
      </w:r>
    </w:p>
    <w:p w:rsidR="00954ADA" w:rsidRPr="009955E7" w:rsidP="003B6B5B">
      <w:pPr>
        <w:tabs>
          <w:tab w:val="right" w:pos="87"/>
          <w:tab w:val="left" w:pos="2748"/>
        </w:tabs>
        <w:bidi/>
        <w:ind w:left="48" w:right="426" w:firstLine="40"/>
        <w:jc w:val="both"/>
        <w:rPr>
          <w:rFonts w:ascii="IranNastaliq" w:hAnsi="IranNastaliq" w:cs="B Titr"/>
          <w:b/>
          <w:bCs/>
          <w:szCs w:val="22"/>
          <w:rtl/>
        </w:rPr>
      </w:pPr>
      <w:r w:rsidRPr="009955E7">
        <w:rPr>
          <w:rFonts w:ascii="IranNastaliq" w:hAnsi="IranNastaliq" w:cs="B Titr"/>
          <w:b/>
          <w:bCs/>
          <w:szCs w:val="22"/>
          <w:rtl/>
        </w:rPr>
        <w:t xml:space="preserve">شماره </w:t>
      </w:r>
      <w:r w:rsidRPr="009955E7">
        <w:rPr>
          <w:rFonts w:ascii="IranNastaliq" w:hAnsi="IranNastaliq" w:cs="B Titr" w:hint="cs"/>
          <w:b/>
          <w:bCs/>
          <w:szCs w:val="22"/>
          <w:rtl/>
        </w:rPr>
        <w:t>ابلاغیه</w:t>
      </w:r>
      <w:r w:rsidRPr="009955E7">
        <w:rPr>
          <w:rFonts w:ascii="IranNastaliq" w:hAnsi="IranNastaliq" w:cs="B Titr"/>
          <w:b/>
          <w:bCs/>
          <w:szCs w:val="22"/>
          <w:rtl/>
        </w:rPr>
        <w:t>:</w:t>
      </w:r>
      <w:r w:rsidRPr="009955E7">
        <w:rPr>
          <w:rFonts w:cs="B Titr" w:hint="cs"/>
          <w:b/>
          <w:bCs/>
          <w:szCs w:val="24"/>
          <w:rtl/>
        </w:rPr>
        <w:t xml:space="preserve"> </w:t>
      </w:r>
      <w:r w:rsidRPr="009955E7" w:rsidR="00772B40">
        <w:rPr>
          <w:rFonts w:cs="B Titr" w:hint="cs"/>
          <w:b/>
          <w:bCs/>
          <w:szCs w:val="24"/>
          <w:rtl/>
        </w:rPr>
        <w:t>12020168-06/05/1399</w:t>
      </w:r>
    </w:p>
    <w:p w:rsidR="00954ADA" w:rsidRPr="009955E7" w:rsidP="003B6B5B">
      <w:pPr>
        <w:tabs>
          <w:tab w:val="right" w:pos="87"/>
        </w:tabs>
        <w:bidi/>
        <w:ind w:left="48" w:right="426" w:firstLine="40"/>
        <w:jc w:val="left"/>
        <w:rPr>
          <w:rFonts w:ascii="IranNastaliq" w:hAnsi="IranNastaliq" w:cs="B Titr"/>
          <w:b/>
          <w:bCs/>
          <w:szCs w:val="22"/>
          <w:rtl/>
        </w:rPr>
      </w:pPr>
      <w:r w:rsidRPr="009955E7">
        <w:rPr>
          <w:rFonts w:ascii="IranNastaliq" w:hAnsi="IranNastaliq" w:cs="B Titr"/>
          <w:b/>
          <w:bCs/>
          <w:szCs w:val="22"/>
          <w:rtl/>
        </w:rPr>
        <w:t>صادرکننده:</w:t>
      </w:r>
      <w:r w:rsidRPr="009955E7" w:rsidR="00F2195A">
        <w:rPr>
          <w:rFonts w:ascii="IranNastaliq" w:hAnsi="IranNastaliq" w:cs="B Titr" w:hint="cs"/>
          <w:b/>
          <w:bCs/>
          <w:szCs w:val="22"/>
          <w:rtl/>
        </w:rPr>
        <w:t xml:space="preserve"> </w:t>
      </w:r>
      <w:r w:rsidRPr="009955E7" w:rsidR="00687157">
        <w:rPr>
          <w:rFonts w:ascii="IranNastaliq" w:hAnsi="IranNastaliq" w:cs="B Titr" w:hint="cs"/>
          <w:b/>
          <w:bCs/>
          <w:szCs w:val="22"/>
          <w:rtl/>
        </w:rPr>
        <w:t>مدیریت نظارت بر نهادهای مالی</w:t>
      </w:r>
    </w:p>
    <w:p w:rsidR="001627B2" w:rsidRPr="009955E7" w:rsidP="003B6B5B">
      <w:pPr>
        <w:tabs>
          <w:tab w:val="right" w:pos="87"/>
        </w:tabs>
        <w:bidi/>
        <w:ind w:left="45" w:right="425" w:firstLine="40"/>
        <w:jc w:val="left"/>
        <w:rPr>
          <w:rFonts w:ascii="IranNastaliq" w:hAnsi="IranNastaliq" w:cs="B Titr" w:hint="cs"/>
          <w:b/>
          <w:bCs/>
          <w:szCs w:val="22"/>
          <w:rtl/>
        </w:rPr>
      </w:pPr>
      <w:r w:rsidRPr="009955E7" w:rsidR="00954ADA">
        <w:rPr>
          <w:rFonts w:ascii="IranNastaliq" w:hAnsi="IranNastaliq" w:cs="B Titr"/>
          <w:b/>
          <w:bCs/>
          <w:szCs w:val="22"/>
          <w:rtl/>
        </w:rPr>
        <w:t>موضوع:</w:t>
      </w:r>
      <w:r w:rsidRPr="009955E7" w:rsidR="00954ADA">
        <w:rPr>
          <w:rFonts w:ascii="IranNastaliq" w:hAnsi="IranNastaliq" w:cs="B Titr" w:hint="cs"/>
          <w:b/>
          <w:bCs/>
          <w:szCs w:val="22"/>
          <w:rtl/>
        </w:rPr>
        <w:t xml:space="preserve"> </w:t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t>فراهم شدن امکان سرمایه</w:t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softHyphen/>
        <w:t>گذاری صندوق</w:t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softHyphen/>
      </w:r>
      <w:r w:rsidRPr="009955E7" w:rsidR="00EC55D3">
        <w:rPr>
          <w:rFonts w:ascii="IranNastaliq" w:hAnsi="IranNastaliq" w:cs="B Titr"/>
          <w:b/>
          <w:bCs/>
          <w:szCs w:val="22"/>
          <w:rtl/>
        </w:rPr>
        <w:softHyphen/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t xml:space="preserve">ها در </w:t>
      </w:r>
      <w:r w:rsidRPr="009955E7" w:rsidR="00A323B6">
        <w:rPr>
          <w:rFonts w:ascii="IranNastaliq" w:hAnsi="IranNastaliq" w:cs="B Titr"/>
          <w:b/>
          <w:bCs/>
          <w:szCs w:val="22"/>
        </w:rPr>
        <w:t>“</w:t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t>اوراق بهادار با درآمد ثابت</w:t>
      </w:r>
      <w:r w:rsidRPr="009955E7" w:rsidR="00B64A75">
        <w:rPr>
          <w:rFonts w:ascii="IranNastaliq" w:hAnsi="IranNastaliq" w:cs="B Titr" w:hint="cs"/>
          <w:b/>
          <w:bCs/>
          <w:szCs w:val="22"/>
          <w:rtl/>
        </w:rPr>
        <w:t xml:space="preserve"> </w:t>
      </w:r>
      <w:r w:rsidRPr="009955E7" w:rsidR="00EC55D3">
        <w:rPr>
          <w:rFonts w:ascii="IranNastaliq" w:hAnsi="IranNastaliq" w:cs="B Titr" w:hint="cs"/>
          <w:b/>
          <w:bCs/>
          <w:szCs w:val="22"/>
          <w:rtl/>
        </w:rPr>
        <w:t>بدون ضامن و با رتبه اعتباری قابل قبول</w:t>
      </w:r>
      <w:r w:rsidRPr="009955E7" w:rsidR="00A323B6">
        <w:rPr>
          <w:rFonts w:ascii="IranNastaliq" w:hAnsi="IranNastaliq" w:cs="B Titr"/>
          <w:b/>
          <w:bCs/>
          <w:szCs w:val="22"/>
        </w:rPr>
        <w:t>”</w:t>
      </w:r>
    </w:p>
    <w:p w:rsidR="003C6EE8" w:rsidRPr="009955E7" w:rsidP="003B6B5B">
      <w:pPr>
        <w:tabs>
          <w:tab w:val="right" w:pos="87"/>
        </w:tabs>
        <w:bidi/>
        <w:ind w:left="48" w:right="426" w:firstLine="40"/>
        <w:jc w:val="left"/>
        <w:rPr>
          <w:rFonts w:ascii="IranNastaliq" w:hAnsi="IranNastaliq" w:cs="B Titr" w:hint="cs"/>
          <w:b/>
          <w:bCs/>
          <w:szCs w:val="22"/>
          <w:rtl/>
        </w:rPr>
      </w:pPr>
      <w:r w:rsidRPr="009955E7" w:rsidR="00954ADA">
        <w:rPr>
          <w:rFonts w:ascii="IranNastaliq" w:hAnsi="IranNastaliq" w:cs="B Titr" w:hint="cs"/>
          <w:b/>
          <w:bCs/>
          <w:szCs w:val="22"/>
          <w:rtl/>
        </w:rPr>
        <w:t xml:space="preserve">مخاطبین: </w:t>
      </w:r>
      <w:r w:rsidRPr="009955E7" w:rsidR="00646FD1">
        <w:rPr>
          <w:rFonts w:ascii="IranNastaliq" w:hAnsi="IranNastaliq" w:cs="B Titr" w:hint="cs"/>
          <w:b/>
          <w:bCs/>
          <w:szCs w:val="22"/>
          <w:rtl/>
        </w:rPr>
        <w:t xml:space="preserve">کلیۀ </w:t>
      </w:r>
      <w:r w:rsidRPr="009955E7" w:rsidR="00F2195A">
        <w:rPr>
          <w:rFonts w:ascii="IranNastaliq" w:hAnsi="IranNastaliq" w:cs="B Titr" w:hint="cs"/>
          <w:b/>
          <w:bCs/>
          <w:szCs w:val="22"/>
          <w:rtl/>
        </w:rPr>
        <w:t>مدیران</w:t>
      </w:r>
      <w:r w:rsidRPr="009955E7" w:rsidR="00646FD1">
        <w:rPr>
          <w:rFonts w:ascii="IranNastaliq" w:hAnsi="IranNastaliq" w:cs="B Titr" w:hint="cs"/>
          <w:b/>
          <w:bCs/>
          <w:szCs w:val="22"/>
          <w:rtl/>
        </w:rPr>
        <w:t xml:space="preserve"> صندوق</w:t>
      </w:r>
      <w:r w:rsidRPr="009955E7" w:rsidR="00F2195A">
        <w:rPr>
          <w:rFonts w:ascii="IranNastaliq" w:hAnsi="IranNastaliq" w:cs="B Titr"/>
          <w:b/>
          <w:bCs/>
          <w:szCs w:val="22"/>
          <w:rtl/>
        </w:rPr>
        <w:softHyphen/>
      </w:r>
      <w:r w:rsidRPr="009955E7" w:rsidR="00F2195A">
        <w:rPr>
          <w:rFonts w:ascii="IranNastaliq" w:hAnsi="IranNastaliq" w:cs="B Titr" w:hint="cs"/>
          <w:b/>
          <w:bCs/>
          <w:szCs w:val="22"/>
          <w:rtl/>
        </w:rPr>
        <w:t>های</w:t>
      </w:r>
      <w:r w:rsidRPr="009955E7" w:rsidR="00646FD1">
        <w:rPr>
          <w:rFonts w:ascii="IranNastaliq" w:hAnsi="IranNastaliq" w:cs="B Titr" w:hint="cs"/>
          <w:b/>
          <w:bCs/>
          <w:szCs w:val="22"/>
          <w:rtl/>
        </w:rPr>
        <w:t xml:space="preserve"> سرمایه</w:t>
      </w:r>
      <w:r w:rsidRPr="009955E7" w:rsidR="00646FD1">
        <w:rPr>
          <w:rFonts w:ascii="IranNastaliq" w:hAnsi="IranNastaliq" w:cs="B Titr" w:hint="cs"/>
          <w:b/>
          <w:bCs/>
          <w:szCs w:val="22"/>
          <w:rtl/>
        </w:rPr>
        <w:t>‌</w:t>
      </w:r>
      <w:r w:rsidRPr="009955E7" w:rsidR="00646FD1">
        <w:rPr>
          <w:rFonts w:ascii="IranNastaliq" w:hAnsi="IranNastaliq" w:cs="B Titr" w:hint="cs"/>
          <w:b/>
          <w:bCs/>
          <w:szCs w:val="22"/>
          <w:rtl/>
        </w:rPr>
        <w:t xml:space="preserve">گذاری </w:t>
      </w:r>
      <w:r w:rsidRPr="009955E7" w:rsidR="00F2195A">
        <w:rPr>
          <w:rFonts w:ascii="IranNastaliq" w:hAnsi="IranNastaliq" w:cs="B Titr" w:hint="cs"/>
          <w:b/>
          <w:bCs/>
          <w:szCs w:val="22"/>
          <w:rtl/>
        </w:rPr>
        <w:t>و دیگر فعالان بازار سرمایه</w:t>
      </w:r>
    </w:p>
    <w:p w:rsidR="00ED1612" w:rsidP="008647FA">
      <w:pPr>
        <w:tabs>
          <w:tab w:val="right" w:pos="0"/>
        </w:tabs>
        <w:bidi/>
        <w:ind w:left="48" w:right="0" w:firstLine="98"/>
        <w:jc w:val="both"/>
        <w:rPr>
          <w:rFonts w:cs="B Nazanin" w:hint="cs"/>
          <w:sz w:val="26"/>
          <w:szCs w:val="26"/>
          <w:rtl/>
        </w:rPr>
      </w:pPr>
    </w:p>
    <w:p w:rsidR="00954ADA" w:rsidRPr="00F431F5" w:rsidP="008647FA">
      <w:pPr>
        <w:tabs>
          <w:tab w:val="right" w:pos="0"/>
        </w:tabs>
        <w:bidi/>
        <w:ind w:left="48" w:right="567" w:firstLine="98"/>
        <w:jc w:val="both"/>
        <w:rPr>
          <w:rFonts w:cs="B Mitra" w:hint="cs"/>
          <w:sz w:val="30"/>
          <w:rtl/>
        </w:rPr>
      </w:pPr>
      <w:r w:rsidRPr="00F431F5">
        <w:rPr>
          <w:rFonts w:cs="B Mitra" w:hint="cs"/>
          <w:sz w:val="30"/>
          <w:rtl/>
        </w:rPr>
        <w:t>با</w:t>
      </w:r>
      <w:r w:rsidRPr="00F431F5" w:rsidR="001627B2">
        <w:rPr>
          <w:rFonts w:cs="B Mitra" w:hint="cs"/>
          <w:sz w:val="30"/>
          <w:rtl/>
        </w:rPr>
        <w:t xml:space="preserve"> سلام و </w:t>
      </w:r>
      <w:r w:rsidRPr="00F431F5">
        <w:rPr>
          <w:rFonts w:cs="B Mitra" w:hint="cs"/>
          <w:sz w:val="30"/>
          <w:rtl/>
        </w:rPr>
        <w:t>احترام؛</w:t>
      </w:r>
    </w:p>
    <w:p w:rsidR="00EC55D3" w:rsidRPr="00E92B41" w:rsidP="00EC033A">
      <w:pPr>
        <w:pStyle w:val="ListParagraph"/>
        <w:tabs>
          <w:tab w:val="right" w:pos="0"/>
        </w:tabs>
        <w:spacing w:after="0" w:line="240" w:lineRule="auto"/>
        <w:ind w:left="48" w:right="540" w:firstLine="98"/>
        <w:jc w:val="both"/>
        <w:rPr>
          <w:rFonts w:ascii="Times New Roman" w:eastAsia="Times New Roman" w:hAnsi="Times New Roman" w:cs="B Mitra"/>
          <w:noProof/>
          <w:sz w:val="28"/>
          <w:szCs w:val="28"/>
          <w:lang w:val="en-GB"/>
        </w:rPr>
      </w:pPr>
      <w:r w:rsidRPr="00E92B41" w:rsidR="00A50D2B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به اطلاع می</w:t>
      </w:r>
      <w:r w:rsidRPr="00E92B41" w:rsidR="00A50D2B">
        <w:rPr>
          <w:rFonts w:ascii="Times New Roman" w:eastAsia="Times New Roman" w:hAnsi="Times New Roman" w:cs="B Mitra"/>
          <w:noProof/>
          <w:sz w:val="28"/>
          <w:szCs w:val="28"/>
          <w:rtl/>
          <w:lang w:val="en-GB"/>
        </w:rPr>
        <w:softHyphen/>
      </w:r>
      <w:r w:rsidRPr="00E92B41" w:rsidR="00A50D2B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رساند؛ 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مطابق بخشی از بند (6) ششصد و سی و نهمین صورتجلسۀ هیئت مدیره سازمان بورس و اوراق بهادار مورخ 03/02/1399 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، سرمایه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>گذاری صندوق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>های سرمایه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 xml:space="preserve">گذاری 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در </w:t>
      </w:r>
      <w:r w:rsidR="00EC033A">
        <w:rPr>
          <w:rFonts w:ascii="Times New Roman" w:eastAsia="Times New Roman" w:hAnsi="Times New Roman" w:cs="B Mitra"/>
          <w:noProof/>
          <w:sz w:val="28"/>
          <w:szCs w:val="28"/>
          <w:lang w:val="en-GB"/>
        </w:rPr>
        <w:t>“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اوراق بهادار با درآمد ثابت بدون ضامن و با رتبه اعتباری قابل قبول</w:t>
      </w:r>
      <w:r w:rsidR="00A323B6">
        <w:rPr>
          <w:rFonts w:ascii="Times New Roman" w:eastAsia="Times New Roman" w:hAnsi="Times New Roman" w:cs="B Mitra"/>
          <w:noProof/>
          <w:sz w:val="28"/>
          <w:szCs w:val="28"/>
          <w:lang w:val="en-GB"/>
        </w:rPr>
        <w:t>”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، امکان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>پذیر است. سرمایه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>گذاری صندوق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>های سرمایه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softHyphen/>
        <w:t xml:space="preserve">گذاری در اوراق مذکور به میزان 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حداکثر 15 درصد از ارزش کل دارایی</w:t>
      </w:r>
      <w:r w:rsidRPr="00E92B41">
        <w:rPr>
          <w:rFonts w:ascii="Times New Roman" w:eastAsia="Times New Roman" w:hAnsi="Times New Roman" w:cs="B Mitra"/>
          <w:noProof/>
          <w:sz w:val="28"/>
          <w:szCs w:val="28"/>
          <w:rtl/>
          <w:lang w:val="en-GB"/>
        </w:rPr>
        <w:softHyphen/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های صندوق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 و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 مشروط بر اینکه حداکثر 5 درصد از کل دارایی</w:t>
      </w:r>
      <w:r w:rsidRPr="00E92B41">
        <w:rPr>
          <w:rFonts w:ascii="Times New Roman" w:eastAsia="Times New Roman" w:hAnsi="Times New Roman" w:cs="B Mitra"/>
          <w:noProof/>
          <w:sz w:val="28"/>
          <w:szCs w:val="28"/>
          <w:rtl/>
          <w:lang w:val="en-GB"/>
        </w:rPr>
        <w:softHyphen/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های صندوق، در اوراق بهادار منتشره از طرف یک ناشر سرمایه</w:t>
      </w:r>
      <w:r w:rsidRPr="00E92B41">
        <w:rPr>
          <w:rFonts w:ascii="Times New Roman" w:eastAsia="Times New Roman" w:hAnsi="Times New Roman" w:cs="B Mitra"/>
          <w:noProof/>
          <w:sz w:val="28"/>
          <w:szCs w:val="28"/>
          <w:rtl/>
          <w:lang w:val="en-GB"/>
        </w:rPr>
        <w:softHyphen/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گذاری گردد، </w:t>
      </w:r>
      <w:r w:rsidRPr="00E92B41" w:rsidR="00BC43C7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>مجاز خواهد بود.</w:t>
      </w:r>
      <w:r w:rsidRPr="00E92B41">
        <w:rPr>
          <w:rFonts w:ascii="Times New Roman" w:eastAsia="Times New Roman" w:hAnsi="Times New Roman" w:cs="B Mitra" w:hint="cs"/>
          <w:noProof/>
          <w:sz w:val="28"/>
          <w:szCs w:val="28"/>
          <w:rtl/>
          <w:lang w:val="en-GB"/>
        </w:rPr>
        <w:t xml:space="preserve"> </w:t>
      </w:r>
    </w:p>
    <w:p w:rsidR="00BC43C7" w:rsidP="00A323B6">
      <w:pPr>
        <w:tabs>
          <w:tab w:val="right" w:pos="0"/>
        </w:tabs>
        <w:bidi/>
        <w:ind w:left="48" w:right="540" w:firstLine="98"/>
        <w:jc w:val="both"/>
        <w:rPr>
          <w:rFonts w:cs="B Mitra"/>
          <w:sz w:val="28"/>
          <w:szCs w:val="28"/>
          <w:rtl/>
        </w:rPr>
      </w:pPr>
      <w:r w:rsidRPr="00E92B41">
        <w:rPr>
          <w:rFonts w:cs="B Mitra" w:hint="cs"/>
          <w:sz w:val="28"/>
          <w:szCs w:val="28"/>
          <w:rtl/>
        </w:rPr>
        <w:t>لازم به ذکر است، در ارتباط با</w:t>
      </w:r>
      <w:r w:rsidR="00E82B1B">
        <w:rPr>
          <w:rFonts w:cs="B Mitra"/>
          <w:sz w:val="28"/>
          <w:szCs w:val="28"/>
        </w:rPr>
        <w:t xml:space="preserve"> </w:t>
      </w:r>
      <w:r w:rsidR="00E82B1B">
        <w:rPr>
          <w:rFonts w:cs="B Mitra" w:hint="cs"/>
          <w:sz w:val="28"/>
          <w:szCs w:val="28"/>
          <w:rtl/>
        </w:rPr>
        <w:t xml:space="preserve"> این</w:t>
      </w:r>
      <w:r w:rsidRPr="00E92B41">
        <w:rPr>
          <w:rFonts w:cs="B Mitra" w:hint="cs"/>
          <w:sz w:val="28"/>
          <w:szCs w:val="28"/>
          <w:rtl/>
        </w:rPr>
        <w:t xml:space="preserve"> ابلاغیه، ارایه صورتجلسه مجمع صندوق به سازمان که صرفاً با موضوع</w:t>
      </w:r>
      <w:r w:rsidR="00F2195A">
        <w:rPr>
          <w:rFonts w:cs="B Mitra" w:hint="cs"/>
          <w:sz w:val="28"/>
          <w:szCs w:val="28"/>
          <w:rtl/>
        </w:rPr>
        <w:t xml:space="preserve"> اضافه شدن</w:t>
      </w:r>
      <w:r w:rsidRPr="00F2195A" w:rsidR="00F2195A">
        <w:rPr>
          <w:rFonts w:cs="B Mitra" w:hint="cs"/>
          <w:sz w:val="28"/>
          <w:szCs w:val="28"/>
          <w:rtl/>
        </w:rPr>
        <w:t xml:space="preserve"> </w:t>
      </w:r>
      <w:r w:rsidR="00A323B6">
        <w:rPr>
          <w:rFonts w:cs="B Mitra" w:hint="cs"/>
          <w:sz w:val="28"/>
          <w:szCs w:val="28"/>
          <w:rtl/>
        </w:rPr>
        <w:t>اوراق بهادار مذکور</w:t>
      </w:r>
      <w:r w:rsidR="00F2195A">
        <w:rPr>
          <w:rFonts w:cs="B Mitra" w:hint="cs"/>
          <w:sz w:val="28"/>
          <w:szCs w:val="28"/>
          <w:rtl/>
        </w:rPr>
        <w:t xml:space="preserve"> به موضوعات سرمایه</w:t>
      </w:r>
      <w:r w:rsidR="00F2195A">
        <w:rPr>
          <w:rFonts w:cs="B Mitra" w:hint="cs"/>
          <w:sz w:val="28"/>
          <w:szCs w:val="28"/>
          <w:rtl/>
        </w:rPr>
        <w:softHyphen/>
        <w:t>گذاری صندوق و</w:t>
      </w:r>
      <w:r w:rsidRPr="00E92B41">
        <w:rPr>
          <w:rFonts w:cs="B Mitra" w:hint="cs"/>
          <w:sz w:val="28"/>
          <w:szCs w:val="28"/>
          <w:rtl/>
        </w:rPr>
        <w:t xml:space="preserve"> اصلاح </w:t>
      </w:r>
      <w:r w:rsidR="00F2195A">
        <w:rPr>
          <w:rFonts w:cs="B Mitra" w:hint="cs"/>
          <w:sz w:val="28"/>
          <w:szCs w:val="28"/>
          <w:rtl/>
        </w:rPr>
        <w:t>جدول نصاب</w:t>
      </w:r>
      <w:r w:rsidRPr="00E92B41">
        <w:rPr>
          <w:rFonts w:cs="B Mitra" w:hint="cs"/>
          <w:sz w:val="28"/>
          <w:szCs w:val="28"/>
          <w:rtl/>
        </w:rPr>
        <w:t xml:space="preserve"> ترکیب دارایی</w:t>
      </w:r>
      <w:r w:rsidRPr="00E92B41">
        <w:rPr>
          <w:rFonts w:cs="B Mitra" w:hint="cs"/>
          <w:sz w:val="28"/>
          <w:szCs w:val="28"/>
          <w:rtl/>
        </w:rPr>
        <w:t>‌</w:t>
      </w:r>
      <w:r w:rsidRPr="00E92B41">
        <w:rPr>
          <w:rFonts w:cs="B Mitra" w:hint="cs"/>
          <w:sz w:val="28"/>
          <w:szCs w:val="28"/>
          <w:rtl/>
        </w:rPr>
        <w:t xml:space="preserve">های </w:t>
      </w:r>
      <w:r w:rsidR="00F2195A">
        <w:rPr>
          <w:rFonts w:cs="B Mitra" w:hint="cs"/>
          <w:sz w:val="28"/>
          <w:szCs w:val="28"/>
          <w:rtl/>
        </w:rPr>
        <w:t>آن</w:t>
      </w:r>
      <w:r w:rsidRPr="00E92B41">
        <w:rPr>
          <w:rFonts w:cs="B Mitra" w:hint="cs"/>
          <w:sz w:val="28"/>
          <w:szCs w:val="28"/>
          <w:rtl/>
        </w:rPr>
        <w:t xml:space="preserve"> در امیدنامه </w:t>
      </w:r>
      <w:r w:rsidR="00F2195A">
        <w:rPr>
          <w:rFonts w:cs="B Mitra" w:hint="cs"/>
          <w:sz w:val="28"/>
          <w:szCs w:val="28"/>
          <w:rtl/>
        </w:rPr>
        <w:t xml:space="preserve">مربوطه </w:t>
      </w:r>
      <w:r w:rsidRPr="00E92B41">
        <w:rPr>
          <w:rFonts w:cs="B Mitra" w:hint="cs"/>
          <w:sz w:val="28"/>
          <w:szCs w:val="28"/>
          <w:rtl/>
        </w:rPr>
        <w:t xml:space="preserve">مطابق پیوست این ابلاغیه باشد، به منزله ثبت صورتجلسه نزد سازمان </w:t>
      </w:r>
      <w:r w:rsidR="00F2195A">
        <w:rPr>
          <w:rFonts w:cs="B Mitra" w:hint="cs"/>
          <w:sz w:val="28"/>
          <w:szCs w:val="28"/>
          <w:rtl/>
        </w:rPr>
        <w:t>است</w:t>
      </w:r>
      <w:r w:rsidRPr="00E92B41">
        <w:rPr>
          <w:rFonts w:cs="B Mitra" w:hint="cs"/>
          <w:sz w:val="28"/>
          <w:szCs w:val="28"/>
          <w:rtl/>
        </w:rPr>
        <w:t xml:space="preserve"> و از تاریخ انتشار تغییرات در روزنامه کثیر الانتشار و یا سامانه کدال قابل اعمال خواهد بود. </w:t>
      </w:r>
      <w:r w:rsidR="007B1400">
        <w:rPr>
          <w:rFonts w:cs="B Mitra" w:hint="cs"/>
          <w:sz w:val="28"/>
          <w:szCs w:val="28"/>
          <w:rtl/>
        </w:rPr>
        <w:t>مزید اطلاع، منظور از رتبه اعتباری قابل قبول، رتبه اعتباری اعلامی از طرف این سازمان است.</w:t>
      </w:r>
    </w:p>
    <w:p w:rsidR="009955E7" w:rsidP="009955E7">
      <w:pPr>
        <w:tabs>
          <w:tab w:val="right" w:pos="0"/>
        </w:tabs>
        <w:bidi/>
        <w:ind w:left="48" w:right="540" w:firstLine="98"/>
        <w:jc w:val="both"/>
        <w:rPr>
          <w:rFonts w:cs="B Mitra"/>
          <w:sz w:val="28"/>
          <w:szCs w:val="28"/>
          <w:rtl/>
        </w:rPr>
      </w:pPr>
    </w:p>
    <w:p w:rsidR="009955E7" w:rsidP="009955E7">
      <w:pPr>
        <w:tabs>
          <w:tab w:val="right" w:pos="0"/>
        </w:tabs>
        <w:bidi/>
        <w:ind w:left="48" w:right="540" w:firstLine="98"/>
        <w:jc w:val="both"/>
        <w:rPr>
          <w:rFonts w:cs="B Mitra" w:hint="cs"/>
          <w:sz w:val="28"/>
          <w:szCs w:val="28"/>
          <w:rtl/>
        </w:rPr>
      </w:pPr>
    </w:p>
    <w:p w:rsidR="004C6C4F" w:rsidRPr="004B7DBB" w:rsidP="00553307">
      <w:pPr>
        <w:bidi/>
        <w:ind w:left="594" w:right="0"/>
        <w:jc w:val="center"/>
        <w:rPr>
          <w:rFonts w:cs="B Titr"/>
          <w:b/>
          <w:bCs/>
          <w:szCs w:val="24"/>
          <w:rtl/>
        </w:rPr>
      </w:pPr>
      <w:r w:rsidR="00B35A92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</w:t>
      </w:r>
      <w:r w:rsidR="00553307">
        <w:rPr>
          <w:rFonts w:cs="B Titr" w:hint="cs"/>
          <w:b/>
          <w:bCs/>
          <w:szCs w:val="24"/>
          <w:rtl/>
        </w:rPr>
        <w:t>راضیه صباغیان</w:t>
      </w:r>
    </w:p>
    <w:p w:rsidR="004C6C4F" w:rsidRPr="00F431F5" w:rsidP="00687157">
      <w:pPr>
        <w:bidi/>
        <w:ind w:left="1466" w:right="0"/>
        <w:jc w:val="center"/>
        <w:rPr>
          <w:rFonts w:cs="B Titr" w:hint="cs"/>
          <w:b/>
          <w:bCs/>
          <w:sz w:val="28"/>
          <w:szCs w:val="28"/>
          <w:rtl/>
        </w:rPr>
      </w:pPr>
      <w:r w:rsidRPr="004B7DBB" w:rsidR="00B35A92">
        <w:rPr>
          <w:rFonts w:cs="B Titr" w:hint="cs"/>
          <w:b/>
          <w:bCs/>
          <w:szCs w:val="24"/>
          <w:rtl/>
        </w:rPr>
        <w:t xml:space="preserve">                                            </w:t>
      </w:r>
      <w:r w:rsidR="00687157">
        <w:rPr>
          <w:rFonts w:cs="B Titr" w:hint="cs"/>
          <w:b/>
          <w:bCs/>
          <w:szCs w:val="24"/>
          <w:rtl/>
        </w:rPr>
        <w:t>سرپرست مدیریت نظارت بر</w:t>
      </w:r>
      <w:r w:rsidRPr="004B7DBB">
        <w:rPr>
          <w:rFonts w:cs="B Titr" w:hint="cs"/>
          <w:b/>
          <w:bCs/>
          <w:szCs w:val="24"/>
          <w:rtl/>
        </w:rPr>
        <w:t xml:space="preserve"> نهادهای مالی</w:t>
      </w:r>
    </w:p>
    <w:p w:rsidR="00097FF6" w:rsidP="00333790">
      <w:pPr>
        <w:bidi/>
        <w:ind w:left="0" w:right="0"/>
        <w:jc w:val="left"/>
        <w:rPr>
          <w:rFonts w:cs="B Nazanin"/>
          <w:sz w:val="22"/>
          <w:szCs w:val="22"/>
          <w:rtl/>
        </w:rPr>
      </w:pPr>
    </w:p>
    <w:sectPr w:rsidSect="008647FA">
      <w:headerReference w:type="default" r:id="rId5"/>
      <w:footerReference w:type="even" r:id="rId6"/>
      <w:footerReference w:type="default" r:id="rId7"/>
      <w:type w:val="evenPage"/>
      <w:pgSz w:w="11906" w:h="16838" w:code="9"/>
      <w:pgMar w:top="3062" w:right="1556" w:bottom="1701" w:left="1474" w:header="720" w:footer="232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000000000000000"/>
    <w:charset w:val="B2"/>
    <w:family w:val="auto"/>
    <w:pitch w:val="variable"/>
    <w:sig w:usb0="00006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RT_Nazanin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0A" w:rsidP="005E75F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F5A0F">
      <w:rPr>
        <w:rStyle w:val="PageNumber"/>
      </w:rPr>
      <w:fldChar w:fldCharType="separate"/>
    </w:r>
    <w:r w:rsidR="003B6B5B">
      <w:rPr>
        <w:rStyle w:val="PageNumber"/>
      </w:rPr>
      <w:t>2</w:t>
    </w:r>
    <w:r>
      <w:rPr>
        <w:rStyle w:val="PageNumber"/>
      </w:rPr>
      <w:fldChar w:fldCharType="end"/>
    </w:r>
  </w:p>
  <w:p w:rsidR="006E31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0A" w:rsidP="001934F8">
    <w:pPr>
      <w:bidi/>
      <w:spacing w:line="260" w:lineRule="exact"/>
      <w:ind w:left="0" w:right="0"/>
      <w:jc w:val="left"/>
      <w:rPr>
        <w:rFonts w:cs="B Homa"/>
        <w:sz w:val="20"/>
        <w:szCs w:val="20"/>
        <w:rtl/>
      </w:rPr>
    </w:pPr>
    <w:r>
      <w:rPr>
        <w:rFonts w:cs="B Homa"/>
        <w:sz w:val="20"/>
        <w:szCs w:val="20"/>
        <w:rtl/>
        <w:lang w:val="en-US"/>
      </w:rPr>
      <w:pict>
        <v:line id="_x0000_s2051" style="flip:x;position:absolute;z-index:251661312" from="-44.45pt,-4.9pt" to="477.55pt,-4.9pt" strokeweight="2.75pt">
          <v:stroke linestyle="thickThin"/>
        </v:line>
      </w:pict>
    </w:r>
    <w:r>
      <w:rPr>
        <w:rFonts w:cs="B Homa" w:hint="cs"/>
        <w:sz w:val="20"/>
        <w:szCs w:val="20"/>
        <w:rtl/>
      </w:rPr>
      <w:t xml:space="preserve">تهران </w:t>
    </w:r>
    <w:r>
      <w:rPr>
        <w:rFonts w:cs="Times New Roman" w:hint="cs"/>
        <w:sz w:val="20"/>
        <w:szCs w:val="20"/>
        <w:rtl/>
      </w:rPr>
      <w:t>–</w:t>
    </w:r>
    <w:r>
      <w:rPr>
        <w:rFonts w:cs="B Homa" w:hint="cs"/>
        <w:sz w:val="20"/>
        <w:szCs w:val="20"/>
        <w:rtl/>
      </w:rPr>
      <w:t xml:space="preserve"> میدان ونک </w:t>
    </w:r>
    <w:r>
      <w:rPr>
        <w:rFonts w:cs="Times New Roman" w:hint="cs"/>
        <w:sz w:val="20"/>
        <w:szCs w:val="20"/>
        <w:rtl/>
      </w:rPr>
      <w:t>–</w:t>
    </w:r>
    <w:r>
      <w:rPr>
        <w:rFonts w:cs="B Homa" w:hint="cs"/>
        <w:sz w:val="20"/>
        <w:szCs w:val="20"/>
        <w:rtl/>
      </w:rPr>
      <w:t xml:space="preserve"> خیابان ملاصدرا- شماره 13</w:t>
    </w:r>
  </w:p>
  <w:p w:rsidR="006E310A" w:rsidP="001934F8">
    <w:pPr>
      <w:tabs>
        <w:tab w:val="left" w:pos="555"/>
      </w:tabs>
      <w:bidi/>
      <w:spacing w:line="260" w:lineRule="exact"/>
      <w:ind w:left="0" w:right="0"/>
      <w:jc w:val="left"/>
      <w:rPr>
        <w:rFonts w:cs="B Homa"/>
        <w:sz w:val="20"/>
        <w:szCs w:val="20"/>
        <w:rtl/>
      </w:rPr>
    </w:pPr>
    <w:r>
      <w:rPr>
        <w:rtl/>
        <w:lang w:val="en-US"/>
      </w:rPr>
      <w:pict>
        <v:rect id="_x0000_s2052" style="width:191.05pt;height:46pt;margin-top:9.35pt;margin-left:-30pt;position:absolute;z-index:251660288" stroked="f">
          <v:textbox>
            <w:txbxContent>
              <w:p w:rsidR="006E310A" w:rsidRPr="001D0D83" w:rsidP="001934F8">
                <w:pPr>
                  <w:rPr>
                    <w:sz w:val="22"/>
                    <w:szCs w:val="28"/>
                    <w:lang w:val="en-US"/>
                  </w:rPr>
                </w:pPr>
                <w:r>
                  <w:rPr>
                    <w:sz w:val="22"/>
                    <w:szCs w:val="28"/>
                    <w:lang w:val="en-US"/>
                  </w:rPr>
                  <w:t>13</w:t>
                </w:r>
                <w:r w:rsidRPr="001D0D83">
                  <w:rPr>
                    <w:sz w:val="22"/>
                    <w:szCs w:val="28"/>
                    <w:lang w:val="en-US"/>
                  </w:rPr>
                  <w:t xml:space="preserve"> Mollasadra Ave.</w:t>
                </w:r>
                <w:r>
                  <w:rPr>
                    <w:sz w:val="22"/>
                    <w:szCs w:val="28"/>
                    <w:lang w:val="en-US"/>
                  </w:rPr>
                  <w:t xml:space="preserve"> Vanak Sq</w:t>
                </w:r>
                <w:r w:rsidRPr="001D0D83">
                  <w:rPr>
                    <w:sz w:val="22"/>
                    <w:szCs w:val="28"/>
                    <w:lang w:val="en-US"/>
                  </w:rPr>
                  <w:t xml:space="preserve"> </w:t>
                </w:r>
                <w:r>
                  <w:rPr>
                    <w:sz w:val="22"/>
                    <w:szCs w:val="28"/>
                    <w:lang w:val="en-US"/>
                  </w:rPr>
                  <w:t>.T</w:t>
                </w:r>
                <w:r w:rsidRPr="001D0D83">
                  <w:rPr>
                    <w:sz w:val="22"/>
                    <w:szCs w:val="28"/>
                    <w:lang w:val="en-US"/>
                  </w:rPr>
                  <w:t>ehran</w:t>
                </w:r>
                <w:r>
                  <w:rPr>
                    <w:sz w:val="22"/>
                    <w:szCs w:val="28"/>
                    <w:lang w:val="en-US"/>
                  </w:rPr>
                  <w:t>.</w:t>
                </w:r>
              </w:p>
            </w:txbxContent>
          </v:textbox>
        </v:rect>
      </w:pict>
    </w:r>
    <w:r>
      <w:rPr>
        <w:rFonts w:cs="B Homa" w:hint="cs"/>
        <w:sz w:val="20"/>
        <w:szCs w:val="20"/>
        <w:rtl/>
      </w:rPr>
      <w:t>تلفن:88679558</w:t>
    </w:r>
  </w:p>
  <w:p w:rsidR="006E310A" w:rsidP="001934F8">
    <w:pPr>
      <w:bidi/>
      <w:spacing w:line="260" w:lineRule="exact"/>
      <w:ind w:left="0" w:right="0"/>
      <w:jc w:val="left"/>
      <w:rPr>
        <w:rFonts w:cs="B Homa"/>
        <w:sz w:val="20"/>
        <w:szCs w:val="20"/>
        <w:rtl/>
      </w:rPr>
    </w:pPr>
    <w:r>
      <w:rPr>
        <w:rFonts w:cs="B Homa" w:hint="cs"/>
        <w:sz w:val="20"/>
        <w:szCs w:val="20"/>
        <w:rtl/>
      </w:rPr>
      <w:t xml:space="preserve">فاکس: </w:t>
    </w:r>
  </w:p>
  <w:p w:rsidR="006E310A" w:rsidRPr="00EB25EC" w:rsidP="001934F8">
    <w:pPr>
      <w:bidi/>
      <w:spacing w:line="260" w:lineRule="exact"/>
      <w:ind w:left="0" w:right="0"/>
      <w:jc w:val="left"/>
      <w:rPr>
        <w:rFonts w:cs="B Homa"/>
        <w:sz w:val="20"/>
        <w:szCs w:val="20"/>
        <w:rtl/>
      </w:rPr>
    </w:pPr>
    <w:r>
      <w:rPr>
        <w:rFonts w:cs="B Homa" w:hint="cs"/>
        <w:sz w:val="20"/>
        <w:szCs w:val="20"/>
        <w:rtl/>
      </w:rPr>
      <w:t>صندوق پستی: 6366-19395</w:t>
    </w:r>
  </w:p>
  <w:p w:rsidR="006E310A" w:rsidRPr="003425FB" w:rsidP="001934F8">
    <w:pPr>
      <w:pStyle w:val="Footer"/>
      <w:bidi/>
      <w:ind w:left="0" w:right="0"/>
      <w:jc w:val="right"/>
      <w:rPr>
        <w:rtl/>
        <w:lang w:val="en-US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0A" w:rsidP="00305920">
    <w:pPr>
      <w:pStyle w:val="Header"/>
      <w:tabs>
        <w:tab w:val="clear" w:pos="8306"/>
        <w:tab w:val="right" w:pos="9149"/>
      </w:tabs>
      <w:bidi/>
      <w:spacing w:line="360" w:lineRule="auto"/>
      <w:ind w:left="0" w:right="-835"/>
      <w:jc w:val="left"/>
      <w:rPr>
        <w:rFonts w:cs="B Homa"/>
        <w:b/>
        <w:bCs/>
        <w:sz w:val="28"/>
        <w:szCs w:val="28"/>
        <w:rtl/>
      </w:rPr>
    </w:pPr>
    <w:r>
      <w:rPr>
        <w:rFonts w:cs="B Homa" w:hint="cs"/>
        <w:b/>
        <w:bCs/>
        <w:sz w:val="28"/>
        <w:szCs w:val="28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0" o:spid="_x0000_s2049" type="#_x0000_t75" alt="http://www.sena.ir/clip_image001.jpg" style="width:114pt;height:90pt;margin-top:-3.75pt;margin-left:363.55pt;position:absolute;visibility:visible;z-index:-251658240" wrapcoords="-284 0 -284 21240 21600 21240 21600 0 -284 0" filled="f" stroked="f">
          <v:imagedata r:id="rId1" r:href="rId2" o:title=""/>
          <w10:wrap type="tight"/>
        </v:shape>
      </w:pict>
    </w:r>
    <w:r>
      <w:rPr>
        <w:rFonts w:cs="B Homa" w:hint="cs"/>
        <w:b/>
        <w:bCs/>
        <w:sz w:val="28"/>
        <w:szCs w:val="28"/>
        <w:rtl/>
      </w:rPr>
      <w:tab/>
      <w:t xml:space="preserve">بسمه تعالی </w:t>
    </w:r>
  </w:p>
  <w:p w:rsidR="006E310A" w:rsidRPr="001643ED" w:rsidP="001643ED">
    <w:pPr>
      <w:pStyle w:val="Header"/>
      <w:tabs>
        <w:tab w:val="clear" w:pos="8306"/>
        <w:tab w:val="right" w:pos="9149"/>
      </w:tabs>
      <w:bidi/>
      <w:ind w:left="-646" w:right="-833"/>
      <w:jc w:val="right"/>
      <w:rPr>
        <w:rFonts w:cs="B Nazanin"/>
        <w:sz w:val="28"/>
        <w:szCs w:val="28"/>
        <w:rtl/>
      </w:rPr>
    </w:pPr>
    <w:r w:rsidRPr="001643ED">
      <w:rPr>
        <w:rFonts w:cs="B Nazanin" w:hint="cs"/>
        <w:sz w:val="28"/>
        <w:szCs w:val="28"/>
        <w:rtl/>
      </w:rPr>
      <w:t>تاریخ:..........</w:t>
    </w:r>
    <w:r>
      <w:rPr>
        <w:rFonts w:cs="B Nazanin" w:hint="cs"/>
        <w:sz w:val="28"/>
        <w:szCs w:val="28"/>
        <w:rtl/>
      </w:rPr>
      <w:t>........</w:t>
    </w:r>
    <w:r w:rsidRPr="001643ED">
      <w:rPr>
        <w:rFonts w:cs="B Nazanin" w:hint="cs"/>
        <w:sz w:val="28"/>
        <w:szCs w:val="28"/>
        <w:rtl/>
      </w:rPr>
      <w:t>............</w:t>
    </w:r>
  </w:p>
  <w:p w:rsidR="006E310A" w:rsidRPr="00305920" w:rsidP="00305920">
    <w:pPr>
      <w:pStyle w:val="Header"/>
      <w:tabs>
        <w:tab w:val="clear" w:pos="8306"/>
        <w:tab w:val="right" w:pos="9149"/>
      </w:tabs>
      <w:bidi/>
      <w:ind w:left="-646" w:right="-833"/>
      <w:jc w:val="right"/>
      <w:rPr>
        <w:rFonts w:cs="B Nazanin"/>
        <w:sz w:val="28"/>
        <w:szCs w:val="28"/>
      </w:rPr>
    </w:pPr>
    <w:r>
      <w:rPr>
        <w:rFonts w:cs="B Homa"/>
        <w:b/>
        <w:bCs/>
        <w:sz w:val="28"/>
        <w:szCs w:val="28"/>
        <w:lang w:val="en-US"/>
      </w:rPr>
      <w:pict>
        <v:line id="_x0000_s2050" style="flip:x;position:absolute;z-index:251659264" from="-44.45pt,34.9pt" to="477.55pt,34.9pt" strokeweight="2.75pt">
          <v:stroke linestyle="thickThin"/>
        </v:line>
      </w:pict>
    </w:r>
    <w:r w:rsidRPr="001643ED">
      <w:rPr>
        <w:rFonts w:cs="B Nazanin" w:hint="cs"/>
        <w:sz w:val="28"/>
        <w:szCs w:val="28"/>
        <w:rtl/>
      </w:rPr>
      <w:t>شماره:.........</w:t>
    </w:r>
    <w:r>
      <w:rPr>
        <w:rFonts w:cs="B Nazanin" w:hint="cs"/>
        <w:sz w:val="28"/>
        <w:szCs w:val="28"/>
        <w:rtl/>
      </w:rPr>
      <w:t>...................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4A6"/>
    <w:multiLevelType w:val="hybridMultilevel"/>
    <w:tmpl w:val="6E40297C"/>
    <w:lvl w:ilvl="0">
      <w:start w:val="1"/>
      <w:numFmt w:val="decimal"/>
      <w:lvlText w:val="%1-"/>
      <w:lvlJc w:val="left"/>
      <w:pPr>
        <w:ind w:left="95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74" w:hanging="360"/>
      </w:pPr>
    </w:lvl>
    <w:lvl w:ilvl="2" w:tentative="1">
      <w:start w:val="1"/>
      <w:numFmt w:val="lowerRoman"/>
      <w:lvlText w:val="%3."/>
      <w:lvlJc w:val="right"/>
      <w:pPr>
        <w:ind w:left="2394" w:hanging="180"/>
      </w:pPr>
    </w:lvl>
    <w:lvl w:ilvl="3" w:tentative="1">
      <w:start w:val="1"/>
      <w:numFmt w:val="decimal"/>
      <w:lvlText w:val="%4."/>
      <w:lvlJc w:val="left"/>
      <w:pPr>
        <w:ind w:left="3114" w:hanging="360"/>
      </w:pPr>
    </w:lvl>
    <w:lvl w:ilvl="4" w:tentative="1">
      <w:start w:val="1"/>
      <w:numFmt w:val="lowerLetter"/>
      <w:lvlText w:val="%5."/>
      <w:lvlJc w:val="left"/>
      <w:pPr>
        <w:ind w:left="3834" w:hanging="360"/>
      </w:pPr>
    </w:lvl>
    <w:lvl w:ilvl="5" w:tentative="1">
      <w:start w:val="1"/>
      <w:numFmt w:val="lowerRoman"/>
      <w:lvlText w:val="%6."/>
      <w:lvlJc w:val="right"/>
      <w:pPr>
        <w:ind w:left="4554" w:hanging="180"/>
      </w:pPr>
    </w:lvl>
    <w:lvl w:ilvl="6" w:tentative="1">
      <w:start w:val="1"/>
      <w:numFmt w:val="decimal"/>
      <w:lvlText w:val="%7."/>
      <w:lvlJc w:val="left"/>
      <w:pPr>
        <w:ind w:left="5274" w:hanging="360"/>
      </w:pPr>
    </w:lvl>
    <w:lvl w:ilvl="7" w:tentative="1">
      <w:start w:val="1"/>
      <w:numFmt w:val="lowerLetter"/>
      <w:lvlText w:val="%8."/>
      <w:lvlJc w:val="left"/>
      <w:pPr>
        <w:ind w:left="5994" w:hanging="360"/>
      </w:pPr>
    </w:lvl>
    <w:lvl w:ilvl="8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">
    <w:nsid w:val="0A8E26C5"/>
    <w:multiLevelType w:val="hybridMultilevel"/>
    <w:tmpl w:val="59B84D9E"/>
    <w:lvl w:ilvl="0">
      <w:start w:val="1"/>
      <w:numFmt w:val="decimal"/>
      <w:lvlText w:val="%1."/>
      <w:lvlJc w:val="left"/>
      <w:pPr>
        <w:ind w:left="900" w:hanging="360"/>
      </w:p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45B1411"/>
    <w:multiLevelType w:val="multilevel"/>
    <w:tmpl w:val="EAE60FBC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F605F"/>
    <w:multiLevelType w:val="hybridMultilevel"/>
    <w:tmpl w:val="6AC698F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02D2E"/>
    <w:multiLevelType w:val="multilevel"/>
    <w:tmpl w:val="D2FC8DCE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2DB0043E"/>
    <w:multiLevelType w:val="multilevel"/>
    <w:tmpl w:val="EAE4BA48"/>
    <w:lvl w:ilvl="0">
      <w:start w:val="7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03" w:hanging="720"/>
      </w:pPr>
      <w:rPr>
        <w:rFonts w:hint="default"/>
      </w:rPr>
    </w:lvl>
    <w:lvl w:ilvl="2">
      <w:start w:val="6"/>
      <w:numFmt w:val="decimal"/>
      <w:lvlText w:val="%1-%2-%3-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424" w:hanging="2160"/>
      </w:pPr>
      <w:rPr>
        <w:rFonts w:hint="default"/>
      </w:rPr>
    </w:lvl>
  </w:abstractNum>
  <w:abstractNum w:abstractNumId="6">
    <w:nsid w:val="35AE24CA"/>
    <w:multiLevelType w:val="hybridMultilevel"/>
    <w:tmpl w:val="1F20914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15D1E"/>
    <w:multiLevelType w:val="hybridMultilevel"/>
    <w:tmpl w:val="1F20914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B1AEA"/>
    <w:multiLevelType w:val="multilevel"/>
    <w:tmpl w:val="8D06B5F6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3F0144A6"/>
    <w:multiLevelType w:val="multilevel"/>
    <w:tmpl w:val="9092B9D2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5A80121"/>
    <w:multiLevelType w:val="hybridMultilevel"/>
    <w:tmpl w:val="F1A4C384"/>
    <w:lvl w:ilvl="0">
      <w:start w:val="1"/>
      <w:numFmt w:val="decimal"/>
      <w:lvlText w:val="%1-"/>
      <w:lvlJc w:val="left"/>
      <w:pPr>
        <w:ind w:left="44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A60E1"/>
    <w:multiLevelType w:val="hybridMultilevel"/>
    <w:tmpl w:val="E5603ADE"/>
    <w:lvl w:ilvl="0">
      <w:start w:val="1"/>
      <w:numFmt w:val="decimal"/>
      <w:lvlText w:val="%1-"/>
      <w:lvlJc w:val="left"/>
      <w:pPr>
        <w:ind w:left="44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B12AB"/>
    <w:multiLevelType w:val="hybridMultilevel"/>
    <w:tmpl w:val="ADD687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E44FA"/>
    <w:multiLevelType w:val="multilevel"/>
    <w:tmpl w:val="FA7035A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509E7CFB"/>
    <w:multiLevelType w:val="hybridMultilevel"/>
    <w:tmpl w:val="BAC24372"/>
    <w:lvl w:ilvl="0">
      <w:start w:val="1"/>
      <w:numFmt w:val="decimal"/>
      <w:lvlText w:val="%1-"/>
      <w:lvlJc w:val="left"/>
      <w:pPr>
        <w:ind w:left="8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89" w:hanging="360"/>
      </w:pPr>
    </w:lvl>
    <w:lvl w:ilvl="2" w:tentative="1">
      <w:start w:val="1"/>
      <w:numFmt w:val="lowerRoman"/>
      <w:lvlText w:val="%3."/>
      <w:lvlJc w:val="right"/>
      <w:pPr>
        <w:ind w:left="2309" w:hanging="180"/>
      </w:pPr>
    </w:lvl>
    <w:lvl w:ilvl="3" w:tentative="1">
      <w:start w:val="1"/>
      <w:numFmt w:val="decimal"/>
      <w:lvlText w:val="%4."/>
      <w:lvlJc w:val="left"/>
      <w:pPr>
        <w:ind w:left="3029" w:hanging="360"/>
      </w:pPr>
    </w:lvl>
    <w:lvl w:ilvl="4" w:tentative="1">
      <w:start w:val="1"/>
      <w:numFmt w:val="lowerLetter"/>
      <w:lvlText w:val="%5."/>
      <w:lvlJc w:val="left"/>
      <w:pPr>
        <w:ind w:left="3749" w:hanging="360"/>
      </w:pPr>
    </w:lvl>
    <w:lvl w:ilvl="5" w:tentative="1">
      <w:start w:val="1"/>
      <w:numFmt w:val="lowerRoman"/>
      <w:lvlText w:val="%6."/>
      <w:lvlJc w:val="right"/>
      <w:pPr>
        <w:ind w:left="4469" w:hanging="180"/>
      </w:pPr>
    </w:lvl>
    <w:lvl w:ilvl="6" w:tentative="1">
      <w:start w:val="1"/>
      <w:numFmt w:val="decimal"/>
      <w:lvlText w:val="%7."/>
      <w:lvlJc w:val="left"/>
      <w:pPr>
        <w:ind w:left="5189" w:hanging="360"/>
      </w:pPr>
    </w:lvl>
    <w:lvl w:ilvl="7" w:tentative="1">
      <w:start w:val="1"/>
      <w:numFmt w:val="lowerLetter"/>
      <w:lvlText w:val="%8."/>
      <w:lvlJc w:val="left"/>
      <w:pPr>
        <w:ind w:left="5909" w:hanging="360"/>
      </w:pPr>
    </w:lvl>
    <w:lvl w:ilvl="8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5">
    <w:nsid w:val="52262FDB"/>
    <w:multiLevelType w:val="hybridMultilevel"/>
    <w:tmpl w:val="24FAD582"/>
    <w:lvl w:ilvl="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B1DBC"/>
    <w:multiLevelType w:val="hybridMultilevel"/>
    <w:tmpl w:val="5904534A"/>
    <w:lvl w:ilvl="0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00" w:hanging="360"/>
      </w:pPr>
    </w:lvl>
    <w:lvl w:ilvl="2" w:tentative="1">
      <w:start w:val="1"/>
      <w:numFmt w:val="lowerRoman"/>
      <w:lvlText w:val="%3."/>
      <w:lvlJc w:val="right"/>
      <w:pPr>
        <w:ind w:left="1620" w:hanging="180"/>
      </w:pPr>
    </w:lvl>
    <w:lvl w:ilvl="3" w:tentative="1">
      <w:start w:val="1"/>
      <w:numFmt w:val="decimal"/>
      <w:lvlText w:val="%4."/>
      <w:lvlJc w:val="left"/>
      <w:pPr>
        <w:ind w:left="2340" w:hanging="360"/>
      </w:pPr>
    </w:lvl>
    <w:lvl w:ilvl="4" w:tentative="1">
      <w:start w:val="1"/>
      <w:numFmt w:val="lowerLetter"/>
      <w:lvlText w:val="%5."/>
      <w:lvlJc w:val="left"/>
      <w:pPr>
        <w:ind w:left="3060" w:hanging="360"/>
      </w:pPr>
    </w:lvl>
    <w:lvl w:ilvl="5" w:tentative="1">
      <w:start w:val="1"/>
      <w:numFmt w:val="lowerRoman"/>
      <w:lvlText w:val="%6."/>
      <w:lvlJc w:val="right"/>
      <w:pPr>
        <w:ind w:left="3780" w:hanging="180"/>
      </w:pPr>
    </w:lvl>
    <w:lvl w:ilvl="6" w:tentative="1">
      <w:start w:val="1"/>
      <w:numFmt w:val="decimal"/>
      <w:lvlText w:val="%7."/>
      <w:lvlJc w:val="left"/>
      <w:pPr>
        <w:ind w:left="4500" w:hanging="360"/>
      </w:pPr>
    </w:lvl>
    <w:lvl w:ilvl="7" w:tentative="1">
      <w:start w:val="1"/>
      <w:numFmt w:val="lowerLetter"/>
      <w:lvlText w:val="%8."/>
      <w:lvlJc w:val="left"/>
      <w:pPr>
        <w:ind w:left="5220" w:hanging="360"/>
      </w:pPr>
    </w:lvl>
    <w:lvl w:ilvl="8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646A0E5F"/>
    <w:multiLevelType w:val="multilevel"/>
    <w:tmpl w:val="59601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A2D7D83"/>
    <w:multiLevelType w:val="hybridMultilevel"/>
    <w:tmpl w:val="E75C3DF6"/>
    <w:lvl w:ilvl="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37" w:hanging="360"/>
      </w:pPr>
    </w:lvl>
    <w:lvl w:ilvl="2" w:tentative="1">
      <w:start w:val="1"/>
      <w:numFmt w:val="lowerRoman"/>
      <w:lvlText w:val="%3."/>
      <w:lvlJc w:val="right"/>
      <w:pPr>
        <w:ind w:left="2157" w:hanging="180"/>
      </w:pPr>
    </w:lvl>
    <w:lvl w:ilvl="3" w:tentative="1">
      <w:start w:val="1"/>
      <w:numFmt w:val="decimal"/>
      <w:lvlText w:val="%4."/>
      <w:lvlJc w:val="left"/>
      <w:pPr>
        <w:ind w:left="2877" w:hanging="360"/>
      </w:pPr>
    </w:lvl>
    <w:lvl w:ilvl="4" w:tentative="1">
      <w:start w:val="1"/>
      <w:numFmt w:val="lowerLetter"/>
      <w:lvlText w:val="%5."/>
      <w:lvlJc w:val="left"/>
      <w:pPr>
        <w:ind w:left="3597" w:hanging="360"/>
      </w:pPr>
    </w:lvl>
    <w:lvl w:ilvl="5" w:tentative="1">
      <w:start w:val="1"/>
      <w:numFmt w:val="lowerRoman"/>
      <w:lvlText w:val="%6."/>
      <w:lvlJc w:val="right"/>
      <w:pPr>
        <w:ind w:left="4317" w:hanging="180"/>
      </w:pPr>
    </w:lvl>
    <w:lvl w:ilvl="6" w:tentative="1">
      <w:start w:val="1"/>
      <w:numFmt w:val="decimal"/>
      <w:lvlText w:val="%7."/>
      <w:lvlJc w:val="left"/>
      <w:pPr>
        <w:ind w:left="5037" w:hanging="360"/>
      </w:pPr>
    </w:lvl>
    <w:lvl w:ilvl="7" w:tentative="1">
      <w:start w:val="1"/>
      <w:numFmt w:val="lowerLetter"/>
      <w:lvlText w:val="%8."/>
      <w:lvlJc w:val="left"/>
      <w:pPr>
        <w:ind w:left="5757" w:hanging="360"/>
      </w:pPr>
    </w:lvl>
    <w:lvl w:ilvl="8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7C483030"/>
    <w:multiLevelType w:val="hybridMultilevel"/>
    <w:tmpl w:val="00F86220"/>
    <w:lvl w:ilvl="0">
      <w:start w:val="1"/>
      <w:numFmt w:val="decimal"/>
      <w:lvlText w:val="%1-"/>
      <w:lvlJc w:val="left"/>
      <w:pPr>
        <w:ind w:left="12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49" w:hanging="360"/>
      </w:pPr>
    </w:lvl>
    <w:lvl w:ilvl="2" w:tentative="1">
      <w:start w:val="1"/>
      <w:numFmt w:val="lowerRoman"/>
      <w:lvlText w:val="%3."/>
      <w:lvlJc w:val="right"/>
      <w:pPr>
        <w:ind w:left="2669" w:hanging="180"/>
      </w:pPr>
    </w:lvl>
    <w:lvl w:ilvl="3" w:tentative="1">
      <w:start w:val="1"/>
      <w:numFmt w:val="decimal"/>
      <w:lvlText w:val="%4."/>
      <w:lvlJc w:val="left"/>
      <w:pPr>
        <w:ind w:left="3389" w:hanging="360"/>
      </w:pPr>
    </w:lvl>
    <w:lvl w:ilvl="4" w:tentative="1">
      <w:start w:val="1"/>
      <w:numFmt w:val="lowerLetter"/>
      <w:lvlText w:val="%5."/>
      <w:lvlJc w:val="left"/>
      <w:pPr>
        <w:ind w:left="4109" w:hanging="360"/>
      </w:pPr>
    </w:lvl>
    <w:lvl w:ilvl="5" w:tentative="1">
      <w:start w:val="1"/>
      <w:numFmt w:val="lowerRoman"/>
      <w:lvlText w:val="%6."/>
      <w:lvlJc w:val="right"/>
      <w:pPr>
        <w:ind w:left="4829" w:hanging="180"/>
      </w:pPr>
    </w:lvl>
    <w:lvl w:ilvl="6" w:tentative="1">
      <w:start w:val="1"/>
      <w:numFmt w:val="decimal"/>
      <w:lvlText w:val="%7."/>
      <w:lvlJc w:val="left"/>
      <w:pPr>
        <w:ind w:left="5549" w:hanging="360"/>
      </w:pPr>
    </w:lvl>
    <w:lvl w:ilvl="7" w:tentative="1">
      <w:start w:val="1"/>
      <w:numFmt w:val="lowerLetter"/>
      <w:lvlText w:val="%8."/>
      <w:lvlJc w:val="left"/>
      <w:pPr>
        <w:ind w:left="6269" w:hanging="360"/>
      </w:pPr>
    </w:lvl>
    <w:lvl w:ilvl="8" w:tentative="1">
      <w:start w:val="1"/>
      <w:numFmt w:val="lowerRoman"/>
      <w:lvlText w:val="%9."/>
      <w:lvlJc w:val="right"/>
      <w:pPr>
        <w:ind w:left="6989" w:hanging="18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1"/>
  </w:num>
  <w:num w:numId="5">
    <w:abstractNumId w:val="14"/>
  </w:num>
  <w:num w:numId="6">
    <w:abstractNumId w:val="19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12"/>
  </w:num>
  <w:num w:numId="12">
    <w:abstractNumId w:val="17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84499A"/>
    <w:rPr>
      <w:rFonts w:cs="Nazanin"/>
      <w:noProof/>
      <w:sz w:val="24"/>
      <w:szCs w:val="30"/>
      <w:lang w:val="en-GB" w:eastAsia="en-US" w:bidi="fa-IR"/>
    </w:rPr>
  </w:style>
  <w:style w:type="paragraph" w:styleId="Heading1">
    <w:name w:val="heading 1"/>
    <w:basedOn w:val="Normal"/>
    <w:next w:val="Normal"/>
    <w:qFormat/>
    <w:rsid w:val="00F32B86"/>
    <w:pPr>
      <w:keepNext/>
      <w:bidi/>
      <w:outlineLvl w:val="0"/>
    </w:pPr>
    <w:rPr>
      <w:rFonts w:cs="Titr"/>
      <w:u w:val="single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6BC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2B86"/>
    <w:pPr>
      <w:bidi/>
      <w:jc w:val="both"/>
    </w:pPr>
    <w:rPr>
      <w:sz w:val="30"/>
      <w:lang w:bidi="ar-SA"/>
    </w:rPr>
  </w:style>
  <w:style w:type="paragraph" w:styleId="BodyText2">
    <w:name w:val="Body Text 2"/>
    <w:basedOn w:val="Normal"/>
    <w:rsid w:val="00F32B86"/>
    <w:pPr>
      <w:bidi/>
      <w:spacing w:before="160"/>
      <w:jc w:val="both"/>
    </w:pPr>
    <w:rPr>
      <w:sz w:val="28"/>
      <w:szCs w:val="28"/>
      <w:lang w:bidi="ar-SA"/>
    </w:rPr>
  </w:style>
  <w:style w:type="paragraph" w:styleId="BalloonText">
    <w:name w:val="Balloon Text"/>
    <w:basedOn w:val="Normal"/>
    <w:semiHidden/>
    <w:rsid w:val="00F32B8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32B86"/>
    <w:pPr>
      <w:bidi/>
      <w:spacing w:line="288" w:lineRule="auto"/>
      <w:ind w:left="369"/>
      <w:jc w:val="both"/>
    </w:pPr>
    <w:rPr>
      <w:sz w:val="28"/>
      <w:szCs w:val="28"/>
      <w:lang w:val="en-US" w:bidi="ar-SA"/>
    </w:rPr>
  </w:style>
  <w:style w:type="paragraph" w:styleId="Footer">
    <w:name w:val="footer"/>
    <w:basedOn w:val="Normal"/>
    <w:link w:val="FooterChar"/>
    <w:uiPriority w:val="99"/>
    <w:rsid w:val="00F32B86"/>
    <w:pPr>
      <w:tabs>
        <w:tab w:val="center" w:pos="4153"/>
        <w:tab w:val="right" w:pos="8306"/>
      </w:tabs>
    </w:pPr>
  </w:style>
  <w:style w:type="character" w:styleId="PageNumber">
    <w:name w:val="page number"/>
    <w:rsid w:val="009330EA"/>
    <w:rPr>
      <w:rFonts w:ascii="MRT_Nazanin" w:hAnsi="MRT_Nazanin" w:cs="B Nazanin"/>
      <w:b/>
      <w:bCs/>
      <w:sz w:val="24"/>
      <w:szCs w:val="24"/>
    </w:rPr>
  </w:style>
  <w:style w:type="paragraph" w:styleId="Header">
    <w:name w:val="header"/>
    <w:basedOn w:val="Normal"/>
    <w:rsid w:val="00F32B8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403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F022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nhideWhenUsed/>
    <w:rsid w:val="009167E3"/>
    <w:rPr>
      <w:color w:val="0000FF"/>
      <w:u w:val="single"/>
    </w:rPr>
  </w:style>
  <w:style w:type="paragraph" w:styleId="ListParagraph">
    <w:name w:val="List Paragraph"/>
    <w:aliases w:val="Bullet,پاراگراف-بالت دار"/>
    <w:basedOn w:val="Normal"/>
    <w:link w:val="ListParagraphChar"/>
    <w:uiPriority w:val="34"/>
    <w:qFormat/>
    <w:rsid w:val="004A5D4E"/>
    <w:pPr>
      <w:bidi/>
      <w:spacing w:after="200" w:line="276" w:lineRule="auto"/>
      <w:ind w:left="720"/>
      <w:contextualSpacing/>
    </w:pPr>
    <w:rPr>
      <w:rFonts w:ascii="Calibri" w:eastAsia="Calibri" w:hAnsi="Calibri" w:cs="Arial"/>
      <w:noProof w:val="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ED5D09"/>
    <w:pPr>
      <w:spacing w:before="100" w:beforeAutospacing="1" w:after="100" w:afterAutospacing="1"/>
    </w:pPr>
    <w:rPr>
      <w:rFonts w:cs="Times New Roman"/>
      <w:noProof w:val="0"/>
      <w:szCs w:val="24"/>
      <w:lang w:val="en-US"/>
    </w:rPr>
  </w:style>
  <w:style w:type="character" w:styleId="FollowedHyperlink">
    <w:name w:val="FollowedHyperlink"/>
    <w:uiPriority w:val="99"/>
    <w:unhideWhenUsed/>
    <w:rsid w:val="001F3009"/>
    <w:rPr>
      <w:color w:val="800080"/>
      <w:u w:val="single"/>
    </w:rPr>
  </w:style>
  <w:style w:type="paragraph" w:customStyle="1" w:styleId="xl79">
    <w:name w:val="xl79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 w:val="16"/>
      <w:szCs w:val="16"/>
      <w:lang w:val="en-US"/>
    </w:rPr>
  </w:style>
  <w:style w:type="paragraph" w:customStyle="1" w:styleId="xl80">
    <w:name w:val="xl80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 w:val="16"/>
      <w:szCs w:val="16"/>
      <w:lang w:val="en-US"/>
    </w:rPr>
  </w:style>
  <w:style w:type="paragraph" w:customStyle="1" w:styleId="xl81">
    <w:name w:val="xl81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Cs w:val="24"/>
      <w:lang w:val="en-US"/>
    </w:rPr>
  </w:style>
  <w:style w:type="paragraph" w:customStyle="1" w:styleId="xl82">
    <w:name w:val="xl82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Cs w:val="24"/>
      <w:lang w:val="en-US"/>
    </w:rPr>
  </w:style>
  <w:style w:type="paragraph" w:customStyle="1" w:styleId="xl83">
    <w:name w:val="xl83"/>
    <w:basedOn w:val="Normal"/>
    <w:rsid w:val="001F3009"/>
    <w:pPr>
      <w:spacing w:before="100" w:beforeAutospacing="1" w:after="100" w:afterAutospacing="1"/>
      <w:jc w:val="center"/>
    </w:pPr>
    <w:rPr>
      <w:rFonts w:ascii="Tahoma" w:hAnsi="Tahoma" w:cs="Tahoma"/>
      <w:noProof w:val="0"/>
      <w:sz w:val="16"/>
      <w:szCs w:val="16"/>
      <w:lang w:val="en-US"/>
    </w:rPr>
  </w:style>
  <w:style w:type="paragraph" w:customStyle="1" w:styleId="xl84">
    <w:name w:val="xl84"/>
    <w:basedOn w:val="Normal"/>
    <w:rsid w:val="001F3009"/>
    <w:pPr>
      <w:spacing w:before="100" w:beforeAutospacing="1" w:after="100" w:afterAutospacing="1"/>
      <w:jc w:val="center"/>
    </w:pPr>
    <w:rPr>
      <w:rFonts w:ascii="Tahoma" w:hAnsi="Tahoma" w:cs="Tahoma"/>
      <w:noProof w:val="0"/>
      <w:szCs w:val="24"/>
      <w:lang w:val="en-US"/>
    </w:rPr>
  </w:style>
  <w:style w:type="paragraph" w:customStyle="1" w:styleId="xl85">
    <w:name w:val="xl85"/>
    <w:basedOn w:val="Normal"/>
    <w:rsid w:val="001F3009"/>
    <w:pPr>
      <w:spacing w:before="100" w:beforeAutospacing="1" w:after="100" w:afterAutospacing="1"/>
    </w:pPr>
    <w:rPr>
      <w:rFonts w:cs="B Homa"/>
      <w:noProof w:val="0"/>
      <w:szCs w:val="24"/>
      <w:lang w:val="en-US"/>
    </w:rPr>
  </w:style>
  <w:style w:type="character" w:customStyle="1" w:styleId="Heading2Char">
    <w:name w:val="Heading 2 Char"/>
    <w:link w:val="Heading2"/>
    <w:semiHidden/>
    <w:rsid w:val="007C6BC6"/>
    <w:rPr>
      <w:rFonts w:ascii="Cambria" w:eastAsia="Times New Roman" w:hAnsi="Cambria" w:cs="Times New Roman"/>
      <w:b/>
      <w:bCs/>
      <w:i/>
      <w:iCs/>
      <w:noProof/>
      <w:sz w:val="28"/>
      <w:szCs w:val="28"/>
      <w:lang w:val="en-GB"/>
    </w:rPr>
  </w:style>
  <w:style w:type="character" w:styleId="Emphasis">
    <w:name w:val="Emphasis"/>
    <w:qFormat/>
    <w:rsid w:val="007C6BC6"/>
    <w:rPr>
      <w:i/>
      <w:iCs/>
    </w:rPr>
  </w:style>
  <w:style w:type="character" w:customStyle="1" w:styleId="FooterChar">
    <w:name w:val="Footer Char"/>
    <w:link w:val="Footer"/>
    <w:uiPriority w:val="99"/>
    <w:rsid w:val="001934F8"/>
    <w:rPr>
      <w:rFonts w:cs="Nazanin"/>
      <w:noProof/>
      <w:sz w:val="24"/>
      <w:szCs w:val="30"/>
      <w:lang w:val="en-GB"/>
    </w:rPr>
  </w:style>
  <w:style w:type="paragraph" w:styleId="BodyText3">
    <w:name w:val="Body Text 3"/>
    <w:basedOn w:val="Normal"/>
    <w:link w:val="BodyText3Char"/>
    <w:rsid w:val="007758B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758B0"/>
    <w:rPr>
      <w:rFonts w:cs="Nazanin"/>
      <w:noProof/>
      <w:sz w:val="16"/>
      <w:szCs w:val="16"/>
      <w:lang w:val="en-GB" w:bidi="fa-IR"/>
    </w:rPr>
  </w:style>
  <w:style w:type="character" w:customStyle="1" w:styleId="ListParagraphChar">
    <w:name w:val="List Paragraph Char"/>
    <w:aliases w:val="Bullet Char,پاراگراف-بالت دار Char"/>
    <w:link w:val="ListParagraph"/>
    <w:uiPriority w:val="34"/>
    <w:locked/>
    <w:rsid w:val="007758B0"/>
    <w:rPr>
      <w:rFonts w:ascii="Calibri" w:eastAsia="Calibri" w:hAnsi="Calibri" w:cs="Arial"/>
      <w:sz w:val="22"/>
      <w:szCs w:val="22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http://www.sena.ir/clip_image001.jpg" TargetMode="Externa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E00FBD-F4FB-486F-A588-95581D2C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 هيأت مديره</vt:lpstr>
    </vt:vector>
  </TitlesOfParts>
  <Company>TSE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 هيأت مديره</dc:title>
  <dc:creator>intdept</dc:creator>
  <cp:lastModifiedBy>Siavash Parvizinejad</cp:lastModifiedBy>
  <cp:revision>14</cp:revision>
  <cp:lastPrinted>2020-07-27T11:18:00Z</cp:lastPrinted>
  <dcterms:created xsi:type="dcterms:W3CDTF">2020-05-27T11:26:00Z</dcterms:created>
  <dcterms:modified xsi:type="dcterms:W3CDTF">2020-07-27T11:57:00Z</dcterms:modified>
</cp:coreProperties>
</file>