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Ledger Bank</w:t>
      </w:r>
    </w:p>
    <w:p>
      <w:pPr>
        <w:spacing w:after="300"/>
      </w:pPr>
      <w:r>
        <w:rPr>
          <w:i/>
          <w:iCs/>
          <w:sz w:val="24"/>
          <w:szCs w:val="24"/>
        </w:rPr>
        <w:t xml:space="preserve">Documento 3 — Reglas de negocio</w:t>
      </w:r>
    </w:p>
    <w:p>
      <w:pPr>
        <w:pStyle w:val="Heading1"/>
      </w:pPr>
      <w:r>
        <w:t xml:space="preserve">1. Reglas de validación de transferencias</w:t>
      </w:r>
    </w:p>
    <w:p>
      <w:pPr>
        <w:spacing w:after="120"/>
      </w:pPr>
      <w:r>
        <w:t xml:space="preserve">Condiciones que el sistema verifica antes de ejecutar una transferencia. Si alguna no se cumple, la operación no ejecuta ningún movimiento de dinero.</w:t>
      </w:r>
    </w:p>
    <w:p>
      <w:pPr>
        <w:pStyle w:val="ListParagraph"/>
        <w:numPr>
          <w:ilvl w:val="0"/>
          <w:numId w:val="2"/>
        </w:numPr>
      </w:pPr>
      <w:r>
        <w:rPr>
          <w:b/>
          <w:bCs/>
        </w:rPr>
        <w:t xml:space="preserve">Importe positivo — </w:t>
      </w:r>
      <w:r>
        <w:t xml:space="preserve">el importe debe ser estrictamente positivo. Se rechazan importes negativos y también el cero: una transferencia de 0 € generaría apuntes sin movimiento real (ruido contable).</w:t>
      </w:r>
    </w:p>
    <w:p>
      <w:pPr>
        <w:pStyle w:val="ListParagraph"/>
        <w:numPr>
          <w:ilvl w:val="0"/>
          <w:numId w:val="2"/>
        </w:numPr>
      </w:pPr>
      <w:r>
        <w:rPr>
          <w:b/>
          <w:bCs/>
        </w:rPr>
        <w:t xml:space="preserve">Cuenta origen operativa — </w:t>
      </w:r>
      <w:r>
        <w:t xml:space="preserve">la cuenta origen debe existir y estar en estado ACTIVE. Una cuenta CLOSED no puede enviar dinero.</w:t>
      </w:r>
    </w:p>
    <w:p>
      <w:pPr>
        <w:pStyle w:val="ListParagraph"/>
        <w:numPr>
          <w:ilvl w:val="0"/>
          <w:numId w:val="2"/>
        </w:numPr>
      </w:pPr>
      <w:r>
        <w:rPr>
          <w:b/>
          <w:bCs/>
        </w:rPr>
        <w:t xml:space="preserve">Cuenta destino operativa — </w:t>
      </w:r>
      <w:r>
        <w:t xml:space="preserve">la cuenta destino debe existir y estar en estado ACTIVE. Una cuenta CLOSED no puede recibir dinero.</w:t>
      </w:r>
    </w:p>
    <w:p>
      <w:pPr>
        <w:pStyle w:val="ListParagraph"/>
        <w:numPr>
          <w:ilvl w:val="0"/>
          <w:numId w:val="2"/>
        </w:numPr>
      </w:pPr>
      <w:r>
        <w:rPr>
          <w:b/>
          <w:bCs/>
        </w:rPr>
        <w:t xml:space="preserve">Cuentas distintas — </w:t>
      </w:r>
      <w:r>
        <w:t xml:space="preserve">origen y destino deben ser cuentas distintas. Transferirse a uno mismo generaría dos apuntes que se anulan en la misma cuenta.</w:t>
      </w:r>
    </w:p>
    <w:p>
      <w:pPr>
        <w:pStyle w:val="ListParagraph"/>
        <w:numPr>
          <w:ilvl w:val="0"/>
          <w:numId w:val="2"/>
        </w:numPr>
      </w:pPr>
      <w:r>
        <w:rPr>
          <w:b/>
          <w:bCs/>
        </w:rPr>
        <w:t xml:space="preserve">Saldo suficiente — </w:t>
      </w:r>
      <w:r>
        <w:t xml:space="preserve">el saldo de la cuenta origen debe ser mayor o igual que el importe. No se permite descubierto.</w:t>
      </w:r>
    </w:p>
    <w:p>
      <w:pPr>
        <w:pStyle w:val="ListParagraph"/>
        <w:numPr>
          <w:ilvl w:val="0"/>
          <w:numId w:val="2"/>
        </w:numPr>
      </w:pPr>
      <w:r>
        <w:rPr>
          <w:b/>
          <w:bCs/>
        </w:rPr>
        <w:t xml:space="preserve">Propiedad de la cuenta origen — </w:t>
      </w:r>
      <w:r>
        <w:t xml:space="preserve">el usuario autenticado debe ser el dueño de la cuenta origen. La cuenta destino puede pertenecer a cualquier usuario (es el caso normal).</w:t>
      </w:r>
    </w:p>
    <w:p>
      <w:pPr>
        <w:pStyle w:val="ListParagraph"/>
        <w:numPr>
          <w:ilvl w:val="0"/>
          <w:numId w:val="2"/>
        </w:numPr>
      </w:pPr>
      <w:r>
        <w:rPr>
          <w:b/>
          <w:bCs/>
        </w:rPr>
        <w:t xml:space="preserve">Idempotencia — </w:t>
      </w:r>
      <w:r>
        <w:t xml:space="preserve">si llega una idempotency key ya registrada con exactamente los mismos datos, se trata como reintento: no se procesa de nuevo y se devuelve la Transfer original. Si la key ya existe pero los datos difieren, no es un reintento sino un conflicto: se rechaza con error.</w:t>
      </w:r>
    </w:p>
    <w:p>
      <w:pPr>
        <w:pStyle w:val="Heading1"/>
      </w:pPr>
      <w:r>
        <w:t xml:space="preserve">2. Clasificación de fallos</w:t>
      </w:r>
    </w:p>
    <w:p>
      <w:pPr>
        <w:spacing w:after="120"/>
      </w:pPr>
      <w:r>
        <w:t xml:space="preserve">No todos los incumplimientos se tratan igual. El sistema distingue dos categorías, con consecuencias distintas sobre lo que queda registrado:</w:t>
      </w:r>
    </w:p>
    <w:p>
      <w:pPr>
        <w:pStyle w:val="Heading2"/>
      </w:pPr>
      <w:r>
        <w:t xml:space="preserve">2.1 Fallo de negocio</w:t>
      </w:r>
    </w:p>
    <w:p>
      <w:pPr>
        <w:spacing w:after="120"/>
      </w:pPr>
      <w:r>
        <w:t xml:space="preserve">Petición legítima, bien formada y autorizada, que no puede completarse por el estado actual del sistema.</w:t>
      </w:r>
    </w:p>
    <w:p>
      <w:pPr>
        <w:pStyle w:val="ListParagraph"/>
        <w:numPr>
          <w:ilvl w:val="0"/>
          <w:numId w:val="3"/>
        </w:numPr>
      </w:pPr>
      <w:r>
        <w:t xml:space="preserve">Ejemplos: saldo insuficiente (R5); cuenta destino cerrada en el momento de la operación (R3).</w:t>
      </w:r>
    </w:p>
    <w:p>
      <w:pPr>
        <w:pStyle w:val="ListParagraph"/>
        <w:numPr>
          <w:ilvl w:val="0"/>
          <w:numId w:val="3"/>
        </w:numPr>
      </w:pPr>
      <w:r>
        <w:t xml:space="preserve">Consecuencia: se registra una Transfer con status FAILED. Forma parte de la historia real de la cuenta: al dueño, al auditor y a soporte les interesa ver estos intentos.</w:t>
      </w:r>
    </w:p>
    <w:p>
      <w:pPr>
        <w:pStyle w:val="ListParagraph"/>
        <w:numPr>
          <w:ilvl w:val="0"/>
          <w:numId w:val="3"/>
        </w:numPr>
      </w:pPr>
      <w:r>
        <w:t xml:space="preserve">No se genera ningún LedgerEntry: el dinero no se movió.</w:t>
      </w:r>
    </w:p>
    <w:p>
      <w:pPr>
        <w:pStyle w:val="Heading2"/>
      </w:pPr>
      <w:r>
        <w:t xml:space="preserve">2.2 Petición inválida</w:t>
      </w:r>
    </w:p>
    <w:p>
      <w:pPr>
        <w:spacing w:after="120"/>
      </w:pPr>
      <w:r>
        <w:t xml:space="preserve">Petición malformada, incoherente o no autorizada. No representa una operación real del dueño de la cuenta.</w:t>
      </w:r>
    </w:p>
    <w:p>
      <w:pPr>
        <w:pStyle w:val="ListParagraph"/>
        <w:numPr>
          <w:ilvl w:val="0"/>
          <w:numId w:val="3"/>
        </w:numPr>
      </w:pPr>
      <w:r>
        <w:t xml:space="preserve">Ejemplos: importe negativo o cero (R1); origen y destino iguales (R4); cuenta inexistente (R2/R3); intento de transferir desde una cuenta ajena (R6); conflicto de idempotencia (R7).</w:t>
      </w:r>
    </w:p>
    <w:p>
      <w:pPr>
        <w:pStyle w:val="ListParagraph"/>
        <w:numPr>
          <w:ilvl w:val="0"/>
          <w:numId w:val="3"/>
        </w:numPr>
      </w:pPr>
      <w:r>
        <w:t xml:space="preserve">Consecuencia: se responde con un error HTTP y no se persiste nada. Registrar estos intentos como Transfer FAILED contaminaría el historial de la cuenta con acciones que su dueño nunca realizó (especialmente grave en el caso R6, donde el intento proviene de un tercero).</w:t>
      </w:r>
    </w:p>
    <w:p>
      <w:pPr>
        <w:pStyle w:val="ListParagraph"/>
        <w:numPr>
          <w:ilvl w:val="0"/>
          <w:numId w:val="3"/>
        </w:numPr>
      </w:pPr>
      <w:r>
        <w:t xml:space="preserve">Los intentos no autorizados (R6) son materia de logs de seguridad de la aplicación, no del ledger.</w:t>
      </w:r>
    </w:p>
    <w:p>
      <w:pPr>
        <w:pStyle w:val="Heading1"/>
      </w:pPr>
      <w:r>
        <w:t xml:space="preserve">2.3 Tabla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shd w:fill="D9E2F3" w:val="clear"/>
          </w:tcPr>
          <w:p>
            <w:r>
              <w:rPr>
                <w:b/>
                <w:bCs/>
              </w:rPr>
              <w:t xml:space="preserve">Regla violada</w:t>
            </w:r>
          </w:p>
        </w:tc>
        <w:tc>
          <w:tcPr>
            <w:tcW w:type="dxa" w:w="3180"/>
            <w:shd w:fill="D9E2F3" w:val="clear"/>
          </w:tcPr>
          <w:p>
            <w:r>
              <w:rPr>
                <w:b/>
                <w:bCs/>
              </w:rPr>
              <w:t xml:space="preserve">Categoría</w:t>
            </w:r>
          </w:p>
        </w:tc>
        <w:tc>
          <w:tcPr>
            <w:tcW w:type="dxa" w:w="3180"/>
            <w:shd w:fill="D9E2F3" w:val="clear"/>
          </w:tcPr>
          <w:p>
            <w:r>
              <w:rPr>
                <w:b/>
                <w:bCs/>
              </w:rPr>
              <w:t xml:space="preserve">Queda registrado</w:t>
            </w:r>
          </w:p>
        </w:tc>
      </w:tr>
      <w:tr>
        <w:tc>
          <w:tcPr>
            <w:tcW w:type="dxa" w:w="3000"/>
          </w:tcPr>
          <w:p>
            <w:r>
              <w:t xml:space="preserve">R1 Importe no positivo</w:t>
            </w:r>
          </w:p>
        </w:tc>
        <w:tc>
          <w:tcPr>
            <w:tcW w:type="dxa" w:w="3180"/>
          </w:tcPr>
          <w:p>
            <w:r>
              <w:t xml:space="preserve">Petición inválida</w:t>
            </w:r>
          </w:p>
        </w:tc>
        <w:tc>
          <w:tcPr>
            <w:tcW w:type="dxa" w:w="3180"/>
          </w:tcPr>
          <w:p>
            <w:r>
              <w:t xml:space="preserve">Nada</w:t>
            </w:r>
          </w:p>
        </w:tc>
      </w:tr>
      <w:tr>
        <w:tc>
          <w:tcPr>
            <w:tcW w:type="dxa" w:w="3000"/>
          </w:tcPr>
          <w:p>
            <w:r>
              <w:t xml:space="preserve">R2 Origen inexistente / cerrada</w:t>
            </w:r>
          </w:p>
        </w:tc>
        <w:tc>
          <w:tcPr>
            <w:tcW w:type="dxa" w:w="3180"/>
          </w:tcPr>
          <w:p>
            <w:r>
              <w:t xml:space="preserve">Inexistente: inválida. Cerrada: fallo de negocio</w:t>
            </w:r>
          </w:p>
        </w:tc>
        <w:tc>
          <w:tcPr>
            <w:tcW w:type="dxa" w:w="3180"/>
          </w:tcPr>
          <w:p>
            <w:r>
              <w:t xml:space="preserve">Nada / Transfer FAILED</w:t>
            </w:r>
          </w:p>
        </w:tc>
      </w:tr>
      <w:tr>
        <w:tc>
          <w:tcPr>
            <w:tcW w:type="dxa" w:w="3000"/>
          </w:tcPr>
          <w:p>
            <w:r>
              <w:t xml:space="preserve">R3 Destino inexistente / cerrada</w:t>
            </w:r>
          </w:p>
        </w:tc>
        <w:tc>
          <w:tcPr>
            <w:tcW w:type="dxa" w:w="3180"/>
          </w:tcPr>
          <w:p>
            <w:r>
              <w:t xml:space="preserve">Inexistente: inválida. Cerrada: fallo de negocio</w:t>
            </w:r>
          </w:p>
        </w:tc>
        <w:tc>
          <w:tcPr>
            <w:tcW w:type="dxa" w:w="3180"/>
          </w:tcPr>
          <w:p>
            <w:r>
              <w:t xml:space="preserve">Nada / Transfer FAILED</w:t>
            </w:r>
          </w:p>
        </w:tc>
      </w:tr>
      <w:tr>
        <w:tc>
          <w:tcPr>
            <w:tcW w:type="dxa" w:w="3000"/>
          </w:tcPr>
          <w:p>
            <w:r>
              <w:t xml:space="preserve">R4 Misma cuenta</w:t>
            </w:r>
          </w:p>
        </w:tc>
        <w:tc>
          <w:tcPr>
            <w:tcW w:type="dxa" w:w="3180"/>
          </w:tcPr>
          <w:p>
            <w:r>
              <w:t xml:space="preserve">Petición inválida</w:t>
            </w:r>
          </w:p>
        </w:tc>
        <w:tc>
          <w:tcPr>
            <w:tcW w:type="dxa" w:w="3180"/>
          </w:tcPr>
          <w:p>
            <w:r>
              <w:t xml:space="preserve">Nada</w:t>
            </w:r>
          </w:p>
        </w:tc>
      </w:tr>
      <w:tr>
        <w:tc>
          <w:tcPr>
            <w:tcW w:type="dxa" w:w="3000"/>
          </w:tcPr>
          <w:p>
            <w:r>
              <w:t xml:space="preserve">R5 Saldo insuficiente</w:t>
            </w:r>
          </w:p>
        </w:tc>
        <w:tc>
          <w:tcPr>
            <w:tcW w:type="dxa" w:w="3180"/>
          </w:tcPr>
          <w:p>
            <w:r>
              <w:t xml:space="preserve">Fallo de negocio</w:t>
            </w:r>
          </w:p>
        </w:tc>
        <w:tc>
          <w:tcPr>
            <w:tcW w:type="dxa" w:w="3180"/>
          </w:tcPr>
          <w:p>
            <w:r>
              <w:t xml:space="preserve">Transfer FAILED</w:t>
            </w:r>
          </w:p>
        </w:tc>
      </w:tr>
      <w:tr>
        <w:tc>
          <w:tcPr>
            <w:tcW w:type="dxa" w:w="3000"/>
          </w:tcPr>
          <w:p>
            <w:r>
              <w:t xml:space="preserve">R6 Cuenta origen ajena</w:t>
            </w:r>
          </w:p>
        </w:tc>
        <w:tc>
          <w:tcPr>
            <w:tcW w:type="dxa" w:w="3180"/>
          </w:tcPr>
          <w:p>
            <w:r>
              <w:t xml:space="preserve">Petición inválida (no autorizada)</w:t>
            </w:r>
          </w:p>
        </w:tc>
        <w:tc>
          <w:tcPr>
            <w:tcW w:type="dxa" w:w="3180"/>
          </w:tcPr>
          <w:p>
            <w:r>
              <w:t xml:space="preserve">Nada (solo logs de seguridad)</w:t>
            </w:r>
          </w:p>
        </w:tc>
      </w:tr>
      <w:tr>
        <w:tc>
          <w:tcPr>
            <w:tcW w:type="dxa" w:w="3000"/>
          </w:tcPr>
          <w:p>
            <w:r>
              <w:t xml:space="preserve">R7 Key repetida, datos distintos</w:t>
            </w:r>
          </w:p>
        </w:tc>
        <w:tc>
          <w:tcPr>
            <w:tcW w:type="dxa" w:w="3180"/>
          </w:tcPr>
          <w:p>
            <w:r>
              <w:t xml:space="preserve">Petición inválida (conflicto)</w:t>
            </w:r>
          </w:p>
        </w:tc>
        <w:tc>
          <w:tcPr>
            <w:tcW w:type="dxa" w:w="3180"/>
          </w:tcPr>
          <w:p>
            <w:r>
              <w:t xml:space="preserve">Nada (la Transfer original permanece intacta)</w:t>
            </w:r>
          </w:p>
        </w:tc>
      </w:tr>
    </w:tbl>
    <w:p>
      <w:pPr>
        <w:spacing w:after="120"/>
      </w:pPr>
    </w:p>
    <w:p>
      <w:pPr>
        <w:spacing w:after="120"/>
      </w:pPr>
      <w:r>
        <w:rPr>
          <w:i/>
          <w:iCs/>
        </w:rPr>
        <w:t xml:space="preserve">Nota sobre R2/R3: la existencia de la cuenta se comprueba antes que su estado. Una cuenta inexistente es un dato erróneo del cliente (petición inválida); una cuenta existente pero cerrada es un estado legítimo del sistema que impide la operación (fallo de negocio).</w:t>
      </w:r>
    </w:p>
    <w:p>
      <w:pPr>
        <w:pStyle w:val="Heading1"/>
      </w:pPr>
      <w:r>
        <w:t xml:space="preserve">3. Pendiente para el diseño de la API</w:t>
      </w:r>
    </w:p>
    <w:p>
      <w:pPr>
        <w:spacing w:after="120"/>
      </w:pPr>
      <w:r>
        <w:t xml:space="preserve">Cada categoría de fallo se corresponderá con códigos de estado HTTP distintos. La asignación concreta de códigos se define en el Documento 4 (Diseño de la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R%1."/>
      <w:lvlJc w:val="left"/>
      <w:pPr>
        <w:ind w:left="720" w:hanging="504"/>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2026-07-13T20:05:38.326Z</dcterms:created>
  <dcterms:modified xsi:type="dcterms:W3CDTF">2026-07-13T20:05:38.343Z</dcterms:modified>
</cp:coreProperties>
</file>

<file path=docProps/custom.xml><?xml version="1.0" encoding="utf-8"?>
<Properties xmlns="http://schemas.openxmlformats.org/officeDocument/2006/custom-properties" xmlns:vt="http://schemas.openxmlformats.org/officeDocument/2006/docPropsVTypes"/>
</file>