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1F34E" w14:textId="77777777" w:rsidR="00102498" w:rsidRPr="0025498E" w:rsidRDefault="00102498" w:rsidP="00102498">
      <w:pPr>
        <w:pStyle w:val="Articletitle"/>
      </w:pPr>
      <w:r w:rsidRPr="0025498E">
        <w:t>SCOPE++: Sequence Classification Of homoPolymer Emissions</w:t>
      </w:r>
    </w:p>
    <w:p w14:paraId="6F8FBA78" w14:textId="77777777" w:rsidR="00102498" w:rsidRPr="0025498E" w:rsidRDefault="00102498" w:rsidP="00102498">
      <w:pPr>
        <w:rPr>
          <w:noProof w:val="0"/>
        </w:rPr>
      </w:pPr>
    </w:p>
    <w:p w14:paraId="77F18434" w14:textId="77777777"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1,2</w:t>
      </w:r>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0769AD6A" w14:textId="77777777" w:rsidR="00102498" w:rsidRPr="0025498E" w:rsidRDefault="00102498" w:rsidP="00102498">
      <w:pPr>
        <w:rPr>
          <w:noProof w:val="0"/>
        </w:rPr>
      </w:pPr>
    </w:p>
    <w:p w14:paraId="7C2E6BFC" w14:textId="77777777" w:rsidR="00102498" w:rsidRPr="0025498E" w:rsidRDefault="00102498" w:rsidP="00102498">
      <w:pPr>
        <w:pStyle w:val="Affilation"/>
      </w:pPr>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
    <w:p w14:paraId="1BF19065" w14:textId="77777777" w:rsidR="00102498" w:rsidRPr="0025498E" w:rsidRDefault="00102498" w:rsidP="00102498">
      <w:pPr>
        <w:rPr>
          <w:noProof w:val="0"/>
        </w:rPr>
      </w:pPr>
    </w:p>
    <w:p w14:paraId="1D3D3142"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F977E27" w14:textId="77777777" w:rsidR="00102498" w:rsidRPr="0025498E" w:rsidRDefault="00102498" w:rsidP="00102498">
      <w:pPr>
        <w:rPr>
          <w:noProof w:val="0"/>
        </w:rPr>
      </w:pPr>
    </w:p>
    <w:p w14:paraId="01CF7B75" w14:textId="77777777" w:rsidR="00102498" w:rsidRPr="0025498E" w:rsidRDefault="00102498" w:rsidP="00102498">
      <w:pPr>
        <w:rPr>
          <w:noProof w:val="0"/>
        </w:rPr>
      </w:pPr>
      <w:r w:rsidRPr="0025498E">
        <w:rPr>
          <w:noProof w:val="0"/>
        </w:rPr>
        <w:t>Email addresses:</w:t>
      </w:r>
    </w:p>
    <w:p w14:paraId="0FBFF074" w14:textId="77777777" w:rsidR="00102498" w:rsidRPr="0025498E" w:rsidRDefault="00102498" w:rsidP="00102498">
      <w:pPr>
        <w:ind w:left="720"/>
        <w:rPr>
          <w:noProof w:val="0"/>
        </w:rPr>
      </w:pPr>
      <w:r w:rsidRPr="0025498E">
        <w:rPr>
          <w:noProof w:val="0"/>
        </w:rPr>
        <w:t xml:space="preserve">JTM: </w:t>
      </w:r>
      <w:hyperlink r:id="rId9" w:history="1">
        <w:r w:rsidRPr="0025498E">
          <w:rPr>
            <w:rStyle w:val="Hyperlink"/>
            <w:noProof w:val="0"/>
          </w:rPr>
          <w:t>mortonjt@miamiOH.edu</w:t>
        </w:r>
      </w:hyperlink>
    </w:p>
    <w:p w14:paraId="5178476B" w14:textId="77777777" w:rsidR="00102498" w:rsidRPr="0025498E" w:rsidRDefault="00102498" w:rsidP="00102498">
      <w:pPr>
        <w:ind w:left="720"/>
        <w:rPr>
          <w:noProof w:val="0"/>
        </w:rPr>
      </w:pPr>
      <w:r w:rsidRPr="0025498E">
        <w:rPr>
          <w:noProof w:val="0"/>
        </w:rPr>
        <w:t xml:space="preserve">PA: </w:t>
      </w:r>
      <w:hyperlink r:id="rId10" w:history="1">
        <w:r w:rsidRPr="0025498E">
          <w:rPr>
            <w:rStyle w:val="Hyperlink"/>
            <w:noProof w:val="0"/>
          </w:rPr>
          <w:t>abrudapa@miamiOH.edu</w:t>
        </w:r>
      </w:hyperlink>
      <w:r w:rsidRPr="0025498E">
        <w:rPr>
          <w:noProof w:val="0"/>
        </w:rPr>
        <w:t xml:space="preserve"> </w:t>
      </w:r>
    </w:p>
    <w:p w14:paraId="0E58A3F9" w14:textId="77777777" w:rsidR="00102498" w:rsidRPr="0025498E" w:rsidRDefault="00102498" w:rsidP="00102498">
      <w:pPr>
        <w:ind w:left="720"/>
        <w:rPr>
          <w:noProof w:val="0"/>
        </w:rPr>
      </w:pPr>
      <w:r w:rsidRPr="0025498E">
        <w:rPr>
          <w:noProof w:val="0"/>
        </w:rPr>
        <w:t xml:space="preserve">NF: </w:t>
      </w:r>
      <w:hyperlink r:id="rId11" w:history="1">
        <w:r w:rsidRPr="0025498E">
          <w:rPr>
            <w:rStyle w:val="Hyperlink"/>
            <w:noProof w:val="0"/>
          </w:rPr>
          <w:t>figuernd@miamiOH.edu</w:t>
        </w:r>
      </w:hyperlink>
      <w:r w:rsidRPr="0025498E">
        <w:rPr>
          <w:noProof w:val="0"/>
        </w:rPr>
        <w:t xml:space="preserve">  </w:t>
      </w:r>
    </w:p>
    <w:p w14:paraId="79974199" w14:textId="77777777" w:rsidR="00102498" w:rsidRPr="0025498E" w:rsidRDefault="00102498" w:rsidP="00102498">
      <w:pPr>
        <w:ind w:left="720"/>
        <w:rPr>
          <w:noProof w:val="0"/>
        </w:rPr>
      </w:pPr>
      <w:r w:rsidRPr="0025498E">
        <w:rPr>
          <w:noProof w:val="0"/>
        </w:rPr>
        <w:t xml:space="preserve">CL: </w:t>
      </w:r>
      <w:hyperlink r:id="rId12" w:history="1">
        <w:r w:rsidRPr="0025498E">
          <w:rPr>
            <w:rStyle w:val="Hyperlink"/>
            <w:noProof w:val="0"/>
          </w:rPr>
          <w:t>liangc@miamiOH.edu</w:t>
        </w:r>
      </w:hyperlink>
      <w:r w:rsidRPr="0025498E">
        <w:rPr>
          <w:noProof w:val="0"/>
        </w:rPr>
        <w:t xml:space="preserve"> </w:t>
      </w:r>
    </w:p>
    <w:p w14:paraId="3ABC88FD" w14:textId="77777777" w:rsidR="00102498" w:rsidRPr="0025498E" w:rsidRDefault="00102498" w:rsidP="00102498">
      <w:pPr>
        <w:ind w:left="720"/>
        <w:rPr>
          <w:noProof w:val="0"/>
        </w:rPr>
      </w:pPr>
      <w:r w:rsidRPr="0025498E">
        <w:rPr>
          <w:noProof w:val="0"/>
        </w:rPr>
        <w:t xml:space="preserve">JEK: </w:t>
      </w:r>
      <w:hyperlink r:id="rId13" w:history="1">
        <w:r w:rsidRPr="0025498E">
          <w:rPr>
            <w:rStyle w:val="Hyperlink"/>
            <w:noProof w:val="0"/>
          </w:rPr>
          <w:t>karroje@miamiOH.edu</w:t>
        </w:r>
      </w:hyperlink>
      <w:r w:rsidRPr="0025498E">
        <w:rPr>
          <w:noProof w:val="0"/>
        </w:rPr>
        <w:t xml:space="preserve"> </w:t>
      </w:r>
    </w:p>
    <w:p w14:paraId="6DE015DE"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48B3DC2F" w14:textId="3E24F2D3"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and differentiate them from artificial adapter sequences added in the sequencing process. But the annotation of these tails is complicated by the presence of sequencing errors and post-transcriptional modifications.  </w:t>
      </w:r>
      <w:r w:rsidR="00B84827" w:rsidRPr="0025498E">
        <w:rPr>
          <w:sz w:val="24"/>
          <w:szCs w:val="24"/>
        </w:rPr>
        <w:t>While determining that a tail is present in a given transcript fragment</w:t>
      </w:r>
      <w:r w:rsidR="00187104">
        <w:rPr>
          <w:sz w:val="24"/>
          <w:szCs w:val="24"/>
        </w:rPr>
        <w:t xml:space="preserve"> is straight-forward</w:t>
      </w:r>
      <w:r w:rsidR="00B84827" w:rsidRPr="0025498E">
        <w:rPr>
          <w:sz w:val="24"/>
          <w:szCs w:val="24"/>
        </w:rPr>
        <w:t>, these obfuscations make the problem of boundary identification a challenge; c</w:t>
      </w:r>
      <w:r w:rsidRPr="0025498E">
        <w:rPr>
          <w:sz w:val="24"/>
          <w:szCs w:val="24"/>
        </w:rPr>
        <w:t>onventional seed-and-extend algorithms struggle to accuratel</w:t>
      </w:r>
      <w:r w:rsidR="00B84827" w:rsidRPr="0025498E">
        <w:rPr>
          <w:sz w:val="24"/>
          <w:szCs w:val="24"/>
        </w:rPr>
        <w:t>y identify these poly(A)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poly(A) tails, failing to provide the detailed information needed for studying the polyadenylation process. </w:t>
      </w:r>
    </w:p>
    <w:p w14:paraId="3712DEB3" w14:textId="77777777" w:rsidR="00102498" w:rsidRPr="0025498E" w:rsidRDefault="00102498" w:rsidP="00102498">
      <w:pPr>
        <w:pStyle w:val="CommentText"/>
        <w:rPr>
          <w:b/>
          <w:bCs/>
          <w:sz w:val="24"/>
          <w:szCs w:val="24"/>
        </w:rPr>
      </w:pPr>
    </w:p>
    <w:p w14:paraId="69F65AE2" w14:textId="77777777"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r w:rsidR="00B84827" w:rsidRPr="0025498E">
        <w:rPr>
          <w:sz w:val="24"/>
          <w:szCs w:val="24"/>
        </w:rPr>
        <w:t xml:space="preserve">poly(A)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2B09727C" w14:textId="77777777" w:rsidR="00102498" w:rsidRPr="0025498E" w:rsidRDefault="00102498" w:rsidP="00102498">
      <w:pPr>
        <w:pStyle w:val="CommentText"/>
        <w:rPr>
          <w:b/>
          <w:bCs/>
          <w:sz w:val="24"/>
          <w:szCs w:val="24"/>
        </w:rPr>
      </w:pPr>
    </w:p>
    <w:p w14:paraId="2479C57B" w14:textId="77777777"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poly(A)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6E99CFA1" w14:textId="77777777" w:rsidR="00102498" w:rsidRPr="0025498E" w:rsidRDefault="00102498" w:rsidP="00102498">
      <w:pPr>
        <w:pStyle w:val="Heading1"/>
        <w:rPr>
          <w:noProof w:val="0"/>
        </w:rPr>
      </w:pPr>
      <w:r w:rsidRPr="0025498E">
        <w:rPr>
          <w:noProof w:val="0"/>
        </w:rPr>
        <w:t xml:space="preserve">Background </w:t>
      </w:r>
    </w:p>
    <w:p w14:paraId="1DBF4C6D" w14:textId="76E528C7"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00605003">
        <w:rPr>
          <w:i/>
          <w:noProof w:val="0"/>
          <w:szCs w:val="18"/>
        </w:rPr>
        <w:t>poly(A)</w:t>
      </w:r>
      <w:r w:rsidRPr="0025498E">
        <w:rPr>
          <w:i/>
          <w:noProof w:val="0"/>
          <w:szCs w:val="18"/>
        </w:rPr>
        <w:t xml:space="preserve">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r w:rsidR="00AE6389">
        <w:rPr>
          <w:noProof w:val="0"/>
        </w:rPr>
        <w:fldChar w:fldCharType="begin"/>
      </w:r>
      <w:r w:rsidR="00754810">
        <w:rPr>
          <w:noProof w:val="0"/>
        </w:rPr>
        <w:instrText xml:space="preserve"> ADDIN PAPERS2_CITATIONS &lt;citation&gt;&lt;uuid&gt;8A0EBBB3-5F7C-406B-BE01-B053BBB7ED5D&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AE6389">
        <w:rPr>
          <w:noProof w:val="0"/>
        </w:rPr>
        <w:fldChar w:fldCharType="separate"/>
      </w:r>
      <w:r w:rsidR="00754810">
        <w:rPr>
          <w:noProof w:val="0"/>
        </w:rPr>
        <w:t>[1-6]</w:t>
      </w:r>
      <w:r w:rsidR="00AE6389">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w:t>
      </w:r>
      <w:r w:rsidR="00605003">
        <w:rPr>
          <w:noProof w:val="0"/>
        </w:rPr>
        <w:t>tics of poly(A)</w:t>
      </w:r>
      <w:r w:rsidRPr="0025498E">
        <w:rPr>
          <w:noProof w:val="0"/>
        </w:rPr>
        <w:t xml:space="preserve"> tails in transcriptom</w:t>
      </w:r>
      <w:r w:rsidR="0065571B" w:rsidRPr="0025498E">
        <w:rPr>
          <w:noProof w:val="0"/>
        </w:rPr>
        <w:t>e</w:t>
      </w:r>
      <w:r w:rsidRPr="0025498E">
        <w:rPr>
          <w:noProof w:val="0"/>
        </w:rPr>
        <w:t xml:space="preserve"> data.  While finding a significantly long stretch of adenine bases in a transcript </w:t>
      </w:r>
      <w:r w:rsidR="00605003" w:rsidRPr="0025498E">
        <w:rPr>
          <w:noProof w:val="0"/>
        </w:rPr>
        <w:t xml:space="preserve">sequence </w:t>
      </w:r>
      <w:r w:rsidRPr="0025498E">
        <w:rPr>
          <w:noProof w:val="0"/>
        </w:rPr>
        <w:t xml:space="preserve">is not difficult, the challenge deepens when you try to account for sequence modifications that could obscure the tail sequence </w:t>
      </w:r>
      <w:r w:rsidR="00605003">
        <w:rPr>
          <w:noProof w:val="0"/>
        </w:rPr>
        <w:t xml:space="preserve">purity </w:t>
      </w:r>
      <w:r w:rsidRPr="0025498E">
        <w:rPr>
          <w:noProof w:val="0"/>
        </w:rPr>
        <w:t xml:space="preserve">(e.g. base-call errors, the effect of processes such as RNA editing, or sequencing artifacts).  Tools such as SeqClean </w:t>
      </w:r>
      <w:r w:rsidR="00AE6389" w:rsidRPr="0025498E">
        <w:rPr>
          <w:noProof w:val="0"/>
        </w:rPr>
        <w:fldChar w:fldCharType="begin"/>
      </w:r>
      <w:r w:rsidR="00754810">
        <w:rPr>
          <w:noProof w:val="0"/>
        </w:rPr>
        <w:instrText xml:space="preserve"> ADDIN PAPERS2_CITATIONS &lt;citation&gt;&lt;uuid&gt;A9E337FF-4959-4868-ACBC-18572985AD2A&lt;/uuid&gt;&lt;priority&gt;0&lt;/priority&gt;&lt;publications&gt;&lt;publication&gt;&lt;title&gt;DFCI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754810">
        <w:rPr>
          <w:noProof w:val="0"/>
        </w:rPr>
        <w:t>[7]</w:t>
      </w:r>
      <w:r w:rsidR="00AE6389" w:rsidRPr="0025498E">
        <w:rPr>
          <w:noProof w:val="0"/>
        </w:rPr>
        <w:fldChar w:fldCharType="end"/>
      </w:r>
      <w:r w:rsidRPr="0025498E">
        <w:rPr>
          <w:noProof w:val="0"/>
        </w:rPr>
        <w:t xml:space="preserve">, TrimEst </w:t>
      </w:r>
      <w:r w:rsidR="00AE6389" w:rsidRPr="0025498E">
        <w:rPr>
          <w:noProof w:val="0"/>
        </w:rPr>
        <w:fldChar w:fldCharType="begin"/>
      </w:r>
      <w:r w:rsidR="00754810">
        <w:rPr>
          <w:noProof w:val="0"/>
        </w:rPr>
        <w:instrText xml:space="preserve"> ADDIN PAPERS2_CITATIONS &lt;citation&gt;&lt;uuid&gt;B5544847-BD53-4AB6-935D-9BDAD50FEF2A&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754810">
        <w:rPr>
          <w:noProof w:val="0"/>
        </w:rPr>
        <w:t>[8]</w:t>
      </w:r>
      <w:r w:rsidR="00AE6389" w:rsidRPr="0025498E">
        <w:rPr>
          <w:noProof w:val="0"/>
        </w:rPr>
        <w:fldChar w:fldCharType="end"/>
      </w:r>
      <w:r w:rsidRPr="0025498E">
        <w:rPr>
          <w:noProof w:val="0"/>
        </w:rPr>
        <w:t xml:space="preserve">, or SeqTrim </w:t>
      </w:r>
      <w:r w:rsidR="00AE6389" w:rsidRPr="0025498E">
        <w:rPr>
          <w:noProof w:val="0"/>
        </w:rPr>
        <w:fldChar w:fldCharType="begin"/>
      </w:r>
      <w:r w:rsidR="00754810">
        <w:rPr>
          <w:noProof w:val="0"/>
        </w:rPr>
        <w:instrText xml:space="preserve"> ADDIN PAPERS2_CITATIONS &lt;citation&gt;&lt;uuid&gt;2161EF8F-DA9A-40F7-A9C5-025E1E4C1517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rPr>
        <w:fldChar w:fldCharType="separate"/>
      </w:r>
      <w:r w:rsidR="00754810">
        <w:rPr>
          <w:noProof w:val="0"/>
        </w:rPr>
        <w:t>[9]</w:t>
      </w:r>
      <w:r w:rsidR="00AE6389" w:rsidRPr="0025498E">
        <w:rPr>
          <w:noProof w:val="0"/>
        </w:rPr>
        <w:fldChar w:fldCharType="end"/>
      </w:r>
      <w:r w:rsidRPr="0025498E">
        <w:rPr>
          <w:noProof w:val="0"/>
        </w:rPr>
        <w:t xml:space="preserve"> </w:t>
      </w:r>
      <w:r w:rsidRPr="0025498E">
        <w:rPr>
          <w:noProof w:val="0"/>
        </w:rPr>
        <w:lastRenderedPageBreak/>
        <w:t>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t>require</w:t>
      </w:r>
      <w:r w:rsidR="00B6013D" w:rsidRPr="0025498E">
        <w:rPr>
          <w:noProof w:val="0"/>
        </w:rPr>
        <w:t>d</w:t>
      </w:r>
      <w:r w:rsidRPr="0025498E">
        <w:rPr>
          <w:noProof w:val="0"/>
        </w:rPr>
        <w:t xml:space="preserve"> that is able to identify poly(A) tail boundaries and length, and is robust to disruptions in the homopolymer sequence. </w:t>
      </w:r>
    </w:p>
    <w:p w14:paraId="4EE3ABAB" w14:textId="3DD297B1"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poly(A)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00AE6389" w:rsidRPr="0025498E">
        <w:rPr>
          <w:noProof w:val="0"/>
          <w:szCs w:val="18"/>
        </w:rPr>
        <w:fldChar w:fldCharType="begin"/>
      </w:r>
      <w:r w:rsidR="00754810">
        <w:rPr>
          <w:noProof w:val="0"/>
          <w:szCs w:val="18"/>
        </w:rPr>
        <w:instrText xml:space="preserve"> ADDIN PAPERS2_CITATIONS &lt;citation&gt;&lt;uuid&gt;7079B632-BB89-4836-9784-372025C30CB5&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00AE6389" w:rsidRPr="0025498E">
        <w:rPr>
          <w:noProof w:val="0"/>
          <w:szCs w:val="18"/>
        </w:rPr>
        <w:fldChar w:fldCharType="separate"/>
      </w:r>
      <w:r w:rsidR="00754810">
        <w:rPr>
          <w:noProof w:val="0"/>
        </w:rPr>
        <w:t>[1]</w:t>
      </w:r>
      <w:r w:rsidR="00AE6389"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E6389">
        <w:rPr>
          <w:noProof w:val="0"/>
          <w:szCs w:val="18"/>
        </w:rPr>
        <w:fldChar w:fldCharType="begin"/>
      </w:r>
      <w:r w:rsidR="00754810">
        <w:rPr>
          <w:noProof w:val="0"/>
          <w:szCs w:val="18"/>
        </w:rPr>
        <w:instrText xml:space="preserve"> ADDIN PAPERS2_CITATIONS &lt;citation&gt;&lt;uuid&gt;7E4A2E1A-4ADE-420F-8537-CB76D90810B9&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E6389">
        <w:rPr>
          <w:noProof w:val="0"/>
          <w:szCs w:val="18"/>
        </w:rPr>
        <w:fldChar w:fldCharType="separate"/>
      </w:r>
      <w:r w:rsidR="00754810">
        <w:rPr>
          <w:noProof w:val="0"/>
        </w:rPr>
        <w:t>[1,2]</w:t>
      </w:r>
      <w:r w:rsidR="00AE6389">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(APA), in which multiple distinctive poly(A) sites are utilized to create different transcript isoforms from the same gene</w:t>
      </w:r>
      <w:r w:rsidR="00605003">
        <w:rPr>
          <w:noProof w:val="0"/>
          <w:szCs w:val="18"/>
        </w:rPr>
        <w:t>s</w:t>
      </w:r>
      <w:r w:rsidRPr="0025498E">
        <w:rPr>
          <w:noProof w:val="0"/>
          <w:szCs w:val="18"/>
        </w:rPr>
        <w:t xml:space="preserve"> </w:t>
      </w:r>
      <w:r w:rsidR="00AE6389">
        <w:rPr>
          <w:noProof w:val="0"/>
          <w:szCs w:val="18"/>
        </w:rPr>
        <w:fldChar w:fldCharType="begin"/>
      </w:r>
      <w:r w:rsidR="00754810">
        <w:rPr>
          <w:noProof w:val="0"/>
          <w:szCs w:val="18"/>
        </w:rPr>
        <w:instrText xml:space="preserve"> ADDIN PAPERS2_CITATIONS &lt;citation&gt;&lt;uuid&gt;35662488-3C9E-4BCD-8057-A398FBBBB841&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E6389">
        <w:rPr>
          <w:noProof w:val="0"/>
          <w:szCs w:val="18"/>
        </w:rPr>
        <w:fldChar w:fldCharType="separate"/>
      </w:r>
      <w:r w:rsidR="00754810">
        <w:rPr>
          <w:noProof w:val="0"/>
        </w:rPr>
        <w:t>[1-3]</w:t>
      </w:r>
      <w:r w:rsidR="00AE6389">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00605003">
        <w:rPr>
          <w:noProof w:val="0"/>
          <w:szCs w:val="18"/>
        </w:rPr>
        <w:t xml:space="preserve"> </w:t>
      </w:r>
      <w:r w:rsidR="00AE6389" w:rsidRPr="0025498E">
        <w:rPr>
          <w:noProof w:val="0"/>
          <w:szCs w:val="18"/>
        </w:rPr>
        <w:fldChar w:fldCharType="begin"/>
      </w:r>
      <w:r w:rsidR="00754810">
        <w:rPr>
          <w:noProof w:val="0"/>
          <w:szCs w:val="18"/>
        </w:rPr>
        <w:instrText xml:space="preserve"> ADDIN PAPERS2_CITATIONS &lt;citation&gt;&lt;uuid&gt;FF53E55B-49F5-42A1-8D74-2AC962067FFA&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00AE6389" w:rsidRPr="0025498E">
        <w:rPr>
          <w:noProof w:val="0"/>
          <w:szCs w:val="18"/>
        </w:rPr>
        <w:fldChar w:fldCharType="separate"/>
      </w:r>
      <w:r w:rsidR="00754810">
        <w:rPr>
          <w:noProof w:val="0"/>
        </w:rPr>
        <w:t>[4]</w:t>
      </w:r>
      <w:r w:rsidR="00AE6389"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RNA-seq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E6389">
        <w:rPr>
          <w:noProof w:val="0"/>
          <w:szCs w:val="18"/>
        </w:rPr>
        <w:fldChar w:fldCharType="begin"/>
      </w:r>
      <w:r w:rsidR="00754810">
        <w:rPr>
          <w:noProof w:val="0"/>
          <w:szCs w:val="18"/>
        </w:rPr>
        <w:instrText xml:space="preserve"> ADDIN PAPERS2_CITATIONS &lt;citation&gt;&lt;uuid&gt;DE7F64EF-8EE3-42D1-BE52-759A55B15DA5&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E6389">
        <w:rPr>
          <w:noProof w:val="0"/>
          <w:szCs w:val="18"/>
        </w:rPr>
        <w:fldChar w:fldCharType="separate"/>
      </w:r>
      <w:r w:rsidR="00754810">
        <w:rPr>
          <w:noProof w:val="0"/>
        </w:rPr>
        <w:t>[5,10]</w:t>
      </w:r>
      <w:r w:rsidR="00AE6389">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605003">
        <w:rPr>
          <w:noProof w:val="0"/>
          <w:szCs w:val="18"/>
        </w:rPr>
        <w:t xml:space="preserve"> </w:t>
      </w:r>
      <w:r w:rsidR="00385918">
        <w:rPr>
          <w:noProof w:val="0"/>
          <w:szCs w:val="18"/>
        </w:rPr>
        <w:fldChar w:fldCharType="begin"/>
      </w:r>
      <w:r w:rsidR="00754810">
        <w:rPr>
          <w:noProof w:val="0"/>
          <w:szCs w:val="18"/>
        </w:rPr>
        <w:instrText xml:space="preserve"> ADDIN PAPERS2_CITATIONS &lt;citation&gt;&lt;uuid&gt;6D7DB7F2-84D9-449B-B2F9-ED3AE7FD35A2&lt;/uuid&gt;&lt;priority&gt;9&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uuid&gt;9E7DD82B-FF19-46CD-949E-E5AE199D3EE8&lt;/uuid&gt;&lt;volume&gt;40&lt;/volume&gt;&lt;doi&gt;10.1042/BST20120068&lt;/doi&gt;&lt;startpage&gt;810&lt;/startpage&gt;&lt;publication_date&gt;99201208001200000000220000&lt;/publication_date&gt;&lt;url&gt;http://www.biochemsoctrans.org/bst/040/bst0400810.htm&lt;/url&gt;&lt;type&gt;400&lt;/type&gt;&lt;title&gt;Cytoplasmic mRNA 3' tagging in eukaryotes: does it spell the end?&lt;/title&gt;&lt;publisher&gt;Portland Press Ltd.&lt;/publisher&gt;&lt;institution&gt;Institute of Integrative Biology, The University of Liverpool, Liverpool, UK. igorm97@liv.ac.uk&lt;/institution&gt;&lt;number&gt;4&lt;/number&gt;&lt;subtype&gt;400&lt;/subtype&gt;&lt;endpage&gt;814&lt;/endpage&gt;&lt;bundle&gt;&lt;publication&gt;&lt;title&gt;Biochemical Society transactions&lt;/title&gt;&lt;type&gt;-100&lt;/type&gt;&lt;subtype&gt;-100&lt;/subtype&gt;&lt;uuid&gt;E439C89C-E378-4F8F-A55F-F0DD72BB85C3&lt;/uuid&gt;&lt;/publication&gt;&lt;/bundle&gt;&lt;authors&gt;&lt;author&gt;&lt;firstName&gt;Igor&lt;/firstName&gt;&lt;middleNames&gt;Y&lt;/middleNames&gt;&lt;lastName&gt;Morozov&lt;/lastName&gt;&lt;/author&gt;&lt;author&gt;&lt;firstName&gt;Mark&lt;/firstName&gt;&lt;middleNames&gt;X&lt;/middleNames&gt;&lt;lastName&gt;Caddick&lt;/lastName&gt;&lt;/author&gt;&lt;/authors&gt;&lt;/publication&gt;&lt;/publications&gt;&lt;cites&gt;&lt;/cites&gt;&lt;/citation&gt;</w:instrText>
      </w:r>
      <w:r w:rsidR="00385918">
        <w:rPr>
          <w:noProof w:val="0"/>
          <w:szCs w:val="18"/>
        </w:rPr>
        <w:fldChar w:fldCharType="separate"/>
      </w:r>
      <w:r w:rsidR="00754810">
        <w:rPr>
          <w:noProof w:val="0"/>
        </w:rPr>
        <w:t>[6,11]</w:t>
      </w:r>
      <w:r w:rsidR="00385918">
        <w:rPr>
          <w:noProof w:val="0"/>
          <w:szCs w:val="18"/>
        </w:rPr>
        <w:fldChar w:fldCharType="end"/>
      </w:r>
      <w:r w:rsidRPr="0025498E">
        <w:rPr>
          <w:noProof w:val="0"/>
          <w:szCs w:val="18"/>
        </w:rPr>
        <w:t xml:space="preserve">.  Studies have also </w:t>
      </w:r>
      <w:r w:rsidR="00187104">
        <w:rPr>
          <w:noProof w:val="0"/>
          <w:szCs w:val="18"/>
        </w:rPr>
        <w:t>demonstrated</w:t>
      </w:r>
      <w:r w:rsidRPr="0025498E">
        <w:rPr>
          <w:noProof w:val="0"/>
          <w:szCs w:val="18"/>
        </w:rPr>
        <w:t xml:space="preserve"> </w:t>
      </w:r>
      <w:r w:rsidRPr="0025498E">
        <w:rPr>
          <w:noProof w:val="0"/>
          <w:szCs w:val="18"/>
        </w:rPr>
        <w:lastRenderedPageBreak/>
        <w:t xml:space="preserve">that the length of the poly(A) tail has a direct effect on mRNA stability, and </w:t>
      </w:r>
      <w:r w:rsidR="00187104">
        <w:rPr>
          <w:noProof w:val="0"/>
          <w:szCs w:val="18"/>
        </w:rPr>
        <w:t xml:space="preserve">that </w:t>
      </w:r>
      <w:r w:rsidRPr="0025498E">
        <w:rPr>
          <w:noProof w:val="0"/>
          <w:szCs w:val="18"/>
        </w:rPr>
        <w:t xml:space="preserve">mRNAs with short poly(A) tails can be stored in cytoplasm and reactivated later for translation by a re-polyadenylation process that elongates the tail lengths </w:t>
      </w:r>
      <w:r w:rsidR="00AE6389">
        <w:rPr>
          <w:noProof w:val="0"/>
          <w:szCs w:val="18"/>
        </w:rPr>
        <w:fldChar w:fldCharType="begin"/>
      </w:r>
      <w:r w:rsidR="00754810">
        <w:rPr>
          <w:noProof w:val="0"/>
          <w:szCs w:val="18"/>
        </w:rPr>
        <w:instrText xml:space="preserve"> ADDIN PAPERS2_CITATIONS &lt;citation&gt;&lt;uuid&gt;5DE8136F-DC1B-41B3-85A7-86A289F905E5&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E6389">
        <w:rPr>
          <w:noProof w:val="0"/>
          <w:szCs w:val="18"/>
        </w:rPr>
        <w:fldChar w:fldCharType="separate"/>
      </w:r>
      <w:r w:rsidR="00754810">
        <w:rPr>
          <w:noProof w:val="0"/>
        </w:rPr>
        <w:t>[12,13]</w:t>
      </w:r>
      <w:r w:rsidR="00AE6389">
        <w:rPr>
          <w:noProof w:val="0"/>
          <w:szCs w:val="18"/>
        </w:rPr>
        <w:fldChar w:fldCharType="end"/>
      </w:r>
      <w:r w:rsidRPr="0025498E">
        <w:rPr>
          <w:noProof w:val="0"/>
          <w:szCs w:val="18"/>
        </w:rPr>
        <w:t>.</w:t>
      </w:r>
    </w:p>
    <w:p w14:paraId="0F3D9032" w14:textId="00A6640F" w:rsidR="00102498" w:rsidRPr="00605003" w:rsidRDefault="0072569C" w:rsidP="00840009">
      <w:pPr>
        <w:pStyle w:val="ParaNoInd"/>
        <w:spacing w:line="480" w:lineRule="auto"/>
        <w:ind w:firstLine="360"/>
        <w:jc w:val="left"/>
        <w:rPr>
          <w:sz w:val="24"/>
          <w:szCs w:val="18"/>
        </w:rPr>
      </w:pPr>
      <w:r>
        <w:rPr>
          <w:sz w:val="24"/>
          <w:szCs w:val="18"/>
        </w:rPr>
        <w:t>We would like to extract data on poly(A) tail characteristics from the aforementioned RNA-seq data that is so plentiful.</w:t>
      </w:r>
      <w:r w:rsidR="00102498" w:rsidRPr="0025498E">
        <w:rPr>
          <w:sz w:val="24"/>
          <w:szCs w:val="18"/>
        </w:rPr>
        <w:t xml:space="preserve">  However, the </w:t>
      </w:r>
      <w:r w:rsidR="00840009" w:rsidRPr="0025498E">
        <w:rPr>
          <w:sz w:val="24"/>
          <w:szCs w:val="18"/>
        </w:rPr>
        <w:t xml:space="preserve">precise </w:t>
      </w:r>
      <w:r w:rsidR="00102498" w:rsidRPr="0025498E">
        <w:rPr>
          <w:sz w:val="24"/>
          <w:szCs w:val="18"/>
        </w:rPr>
        <w:t xml:space="preserve">identification of poly(A) tails embedded within those sequences is a challenge, </w:t>
      </w:r>
      <w:r w:rsidR="00840009"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00840009" w:rsidRPr="0025498E">
        <w:rPr>
          <w:sz w:val="24"/>
          <w:szCs w:val="18"/>
        </w:rPr>
        <w:t>by base-call errors and the</w:t>
      </w:r>
      <w:r w:rsidR="00102498" w:rsidRPr="0025498E">
        <w:rPr>
          <w:sz w:val="24"/>
          <w:szCs w:val="18"/>
        </w:rPr>
        <w:t xml:space="preserve"> presence of </w:t>
      </w:r>
      <w:r w:rsidR="00840009" w:rsidRPr="0025498E">
        <w:rPr>
          <w:sz w:val="24"/>
          <w:szCs w:val="18"/>
        </w:rPr>
        <w:t xml:space="preserve">sequencing-induced </w:t>
      </w:r>
      <w:r w:rsidR="00102498" w:rsidRPr="0025498E">
        <w:rPr>
          <w:sz w:val="24"/>
          <w:szCs w:val="18"/>
        </w:rPr>
        <w:t xml:space="preserve">artificial sequences (e.g., adapters, linkers and primers) added near the poly(A) tails. </w:t>
      </w:r>
      <w:r w:rsidR="00840009" w:rsidRPr="0025498E">
        <w:rPr>
          <w:sz w:val="24"/>
          <w:szCs w:val="18"/>
        </w:rPr>
        <w:t xml:space="preserve">Such </w:t>
      </w:r>
      <w:r w:rsidR="00840009" w:rsidRPr="00187104">
        <w:rPr>
          <w:sz w:val="24"/>
        </w:rPr>
        <w:t xml:space="preserve">modifications, as well as </w:t>
      </w:r>
      <w:r w:rsidR="00187104">
        <w:rPr>
          <w:sz w:val="24"/>
        </w:rPr>
        <w:t>changes</w:t>
      </w:r>
      <w:r w:rsidR="00840009" w:rsidRPr="00187104">
        <w:rPr>
          <w:sz w:val="24"/>
        </w:rPr>
        <w:t xml:space="preserve"> </w:t>
      </w:r>
      <w:r w:rsidR="00187104" w:rsidRPr="00187104">
        <w:rPr>
          <w:sz w:val="24"/>
        </w:rPr>
        <w:t xml:space="preserve">resulting </w:t>
      </w:r>
      <w:r w:rsidR="00840009" w:rsidRPr="00187104">
        <w:rPr>
          <w:sz w:val="24"/>
        </w:rPr>
        <w:t>from</w:t>
      </w:r>
      <w:r w:rsidR="00102498" w:rsidRPr="00187104">
        <w:rPr>
          <w:sz w:val="24"/>
        </w:rPr>
        <w:t xml:space="preserve"> poorly understood biological processes (</w:t>
      </w:r>
      <w:r w:rsidR="00187104" w:rsidRPr="00187104">
        <w:rPr>
          <w:sz w:val="24"/>
        </w:rPr>
        <w:t>e.g.</w:t>
      </w:r>
      <w:r w:rsidR="00102498" w:rsidRPr="00187104">
        <w:rPr>
          <w:sz w:val="24"/>
        </w:rPr>
        <w:t xml:space="preserve"> RNA editing and non-templated nucleotide addition </w:t>
      </w:r>
      <w:r w:rsidR="00AE6389" w:rsidRPr="00187104">
        <w:rPr>
          <w:sz w:val="24"/>
        </w:rPr>
        <w:fldChar w:fldCharType="begin"/>
      </w:r>
      <w:r w:rsidR="00754810">
        <w:rPr>
          <w:sz w:val="24"/>
        </w:rPr>
        <w:instrText xml:space="preserve"> ADDIN PAPERS2_CITATIONS &lt;citation&gt;&lt;uuid&gt;2CF4DB96-FCA8-46B5-B028-8F34A3324142&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E6389" w:rsidRPr="00187104">
        <w:rPr>
          <w:sz w:val="24"/>
        </w:rPr>
        <w:fldChar w:fldCharType="separate"/>
      </w:r>
      <w:r w:rsidR="00754810">
        <w:rPr>
          <w:szCs w:val="18"/>
        </w:rPr>
        <w:t>[14,15]</w:t>
      </w:r>
      <w:r w:rsidR="00AE6389" w:rsidRPr="00187104">
        <w:rPr>
          <w:sz w:val="24"/>
        </w:rPr>
        <w:fldChar w:fldCharType="end"/>
      </w:r>
      <w:r w:rsidR="00102498" w:rsidRPr="00187104">
        <w:rPr>
          <w:sz w:val="24"/>
        </w:rPr>
        <w:t>)</w:t>
      </w:r>
      <w:r w:rsidR="00521257" w:rsidRPr="00187104">
        <w:rPr>
          <w:sz w:val="24"/>
        </w:rPr>
        <w:t>,</w:t>
      </w:r>
      <w:r w:rsidR="00102498" w:rsidRPr="00187104">
        <w:rPr>
          <w:sz w:val="24"/>
        </w:rPr>
        <w:t xml:space="preserve"> can disguise the characteristic adenine sequence </w:t>
      </w:r>
      <w:r w:rsidR="00102498" w:rsidRPr="00736A17">
        <w:rPr>
          <w:sz w:val="24"/>
        </w:rPr>
        <w:t xml:space="preserve">and result in impurity in the poly(A) tails. </w:t>
      </w:r>
      <w:r w:rsidR="00840009" w:rsidRPr="00736A17">
        <w:rPr>
          <w:sz w:val="24"/>
        </w:rPr>
        <w:t>Certain t</w:t>
      </w:r>
      <w:r w:rsidR="00102498" w:rsidRPr="00736A17">
        <w:rPr>
          <w:sz w:val="24"/>
        </w:rPr>
        <w:t>ools</w:t>
      </w:r>
      <w:r w:rsidR="00840009" w:rsidRPr="00736A17">
        <w:rPr>
          <w:sz w:val="24"/>
        </w:rPr>
        <w:t>,</w:t>
      </w:r>
      <w:r w:rsidR="00102498" w:rsidRPr="00736A17">
        <w:rPr>
          <w:sz w:val="24"/>
        </w:rPr>
        <w:t xml:space="preserve"> such as SeqClean </w:t>
      </w:r>
      <w:r w:rsidR="00AE6389" w:rsidRPr="00736A17">
        <w:rPr>
          <w:sz w:val="24"/>
        </w:rPr>
        <w:fldChar w:fldCharType="begin"/>
      </w:r>
      <w:r w:rsidR="00754810">
        <w:rPr>
          <w:sz w:val="24"/>
        </w:rPr>
        <w:instrText xml:space="preserve"> ADDIN PAPERS2_CITATIONS &lt;citation&gt;&lt;uuid&gt;B23E55D8-E064-40C0-B97C-38F6EC349363&lt;/uuid&gt;&lt;priority&gt;0&lt;/priority&gt;&lt;publications&gt;&lt;publication&gt;&lt;title&gt;DFCI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736A17">
        <w:rPr>
          <w:sz w:val="24"/>
        </w:rPr>
        <w:fldChar w:fldCharType="separate"/>
      </w:r>
      <w:r w:rsidR="00754810">
        <w:rPr>
          <w:szCs w:val="18"/>
        </w:rPr>
        <w:t>[7]</w:t>
      </w:r>
      <w:r w:rsidR="00AE6389" w:rsidRPr="00736A17">
        <w:rPr>
          <w:sz w:val="24"/>
        </w:rPr>
        <w:fldChar w:fldCharType="end"/>
      </w:r>
      <w:r w:rsidR="00102498" w:rsidRPr="00736A17">
        <w:rPr>
          <w:sz w:val="24"/>
        </w:rPr>
        <w:t xml:space="preserve">, TrimEST </w:t>
      </w:r>
      <w:r w:rsidR="00AE6389" w:rsidRPr="00736A17">
        <w:rPr>
          <w:sz w:val="24"/>
        </w:rPr>
        <w:fldChar w:fldCharType="begin"/>
      </w:r>
      <w:r w:rsidR="00754810">
        <w:rPr>
          <w:sz w:val="24"/>
        </w:rPr>
        <w:instrText xml:space="preserve"> ADDIN PAPERS2_CITATIONS &lt;citation&gt;&lt;uuid&gt;FD32B8F1-0397-4D9C-A80F-892EECD61638&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736A17">
        <w:rPr>
          <w:sz w:val="24"/>
        </w:rPr>
        <w:fldChar w:fldCharType="separate"/>
      </w:r>
      <w:r w:rsidR="00754810">
        <w:rPr>
          <w:szCs w:val="18"/>
        </w:rPr>
        <w:t>[8]</w:t>
      </w:r>
      <w:r w:rsidR="00AE6389" w:rsidRPr="00736A17">
        <w:rPr>
          <w:sz w:val="24"/>
        </w:rPr>
        <w:fldChar w:fldCharType="end"/>
      </w:r>
      <w:r w:rsidR="00102498" w:rsidRPr="00736A17">
        <w:rPr>
          <w:sz w:val="24"/>
        </w:rPr>
        <w:t xml:space="preserve">, </w:t>
      </w:r>
      <w:r w:rsidR="00840009" w:rsidRPr="00736A17">
        <w:rPr>
          <w:sz w:val="24"/>
        </w:rPr>
        <w:t xml:space="preserve">and </w:t>
      </w:r>
      <w:r w:rsidR="00102498" w:rsidRPr="00736A17">
        <w:rPr>
          <w:sz w:val="24"/>
        </w:rPr>
        <w:t xml:space="preserve">SeqTrim </w:t>
      </w:r>
      <w:r w:rsidR="00AE6389" w:rsidRPr="00736A17">
        <w:rPr>
          <w:sz w:val="24"/>
        </w:rPr>
        <w:fldChar w:fldCharType="begin"/>
      </w:r>
      <w:r w:rsidR="00754810">
        <w:rPr>
          <w:sz w:val="24"/>
        </w:rPr>
        <w:instrText xml:space="preserve"> ADDIN PAPERS2_CITATIONS &lt;citation&gt;&lt;uuid&gt;9BABDE3F-3CF1-4E90-BE1A-D4C30FDB60C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736A17">
        <w:rPr>
          <w:sz w:val="24"/>
        </w:rPr>
        <w:fldChar w:fldCharType="separate"/>
      </w:r>
      <w:r w:rsidR="00754810">
        <w:rPr>
          <w:szCs w:val="18"/>
        </w:rPr>
        <w:t>[9]</w:t>
      </w:r>
      <w:r w:rsidR="00AE6389" w:rsidRPr="00736A17">
        <w:rPr>
          <w:sz w:val="24"/>
        </w:rPr>
        <w:fldChar w:fldCharType="end"/>
      </w:r>
      <w:r w:rsidR="00521257" w:rsidRPr="00736A17">
        <w:rPr>
          <w:sz w:val="24"/>
        </w:rPr>
        <w:t>,</w:t>
      </w:r>
      <w:r w:rsidR="00102498" w:rsidRPr="00736A17">
        <w:rPr>
          <w:sz w:val="24"/>
        </w:rPr>
        <w:t xml:space="preserve"> are able </w:t>
      </w:r>
      <w:r w:rsidR="00840009" w:rsidRPr="00736A17">
        <w:rPr>
          <w:sz w:val="24"/>
        </w:rPr>
        <w:t xml:space="preserve">to </w:t>
      </w:r>
      <w:r w:rsidR="00102498" w:rsidRPr="00736A17">
        <w:rPr>
          <w:sz w:val="24"/>
        </w:rPr>
        <w:t xml:space="preserve">reliably remove such tails by identifying one end </w:t>
      </w:r>
      <w:r w:rsidRPr="00736A17">
        <w:rPr>
          <w:sz w:val="24"/>
        </w:rPr>
        <w:t>of the</w:t>
      </w:r>
      <w:r w:rsidRPr="00187104">
        <w:rPr>
          <w:sz w:val="24"/>
        </w:rPr>
        <w:t xml:space="preserve"> tail </w:t>
      </w:r>
      <w:r w:rsidR="00102498" w:rsidRPr="00187104">
        <w:rPr>
          <w:sz w:val="24"/>
        </w:rPr>
        <w:t>and truncating</w:t>
      </w:r>
      <w:r w:rsidR="00521257" w:rsidRPr="00605003">
        <w:rPr>
          <w:sz w:val="24"/>
          <w:szCs w:val="18"/>
        </w:rPr>
        <w:t xml:space="preserve"> it</w:t>
      </w:r>
      <w:r w:rsidR="00605003">
        <w:rPr>
          <w:sz w:val="24"/>
          <w:szCs w:val="18"/>
        </w:rPr>
        <w:t xml:space="preserve">. </w:t>
      </w:r>
      <w:r w:rsidR="00840009" w:rsidRPr="00605003">
        <w:rPr>
          <w:sz w:val="24"/>
          <w:szCs w:val="18"/>
        </w:rPr>
        <w:t xml:space="preserve"> But they a</w:t>
      </w:r>
      <w:r w:rsidR="00102498" w:rsidRPr="00605003">
        <w:rPr>
          <w:sz w:val="24"/>
          <w:szCs w:val="18"/>
        </w:rPr>
        <w:t>re not able to provide the inf</w:t>
      </w:r>
      <w:r w:rsidR="00102498" w:rsidRPr="0025498E">
        <w:rPr>
          <w:sz w:val="24"/>
          <w:szCs w:val="18"/>
        </w:rPr>
        <w:t>ormation needed to study the polyadenylation process itself</w:t>
      </w:r>
      <w:r w:rsidR="00187104">
        <w:rPr>
          <w:sz w:val="24"/>
          <w:szCs w:val="18"/>
        </w:rPr>
        <w:t xml:space="preserve"> (e.g. length, or termination position)</w:t>
      </w:r>
      <w:r w:rsidR="00102498" w:rsidRPr="0025498E">
        <w:rPr>
          <w:sz w:val="24"/>
          <w:szCs w:val="18"/>
        </w:rPr>
        <w:t xml:space="preserve">. </w:t>
      </w:r>
    </w:p>
    <w:p w14:paraId="47D1962C" w14:textId="5212B533" w:rsidR="00102498" w:rsidRPr="0025498E" w:rsidRDefault="00187104" w:rsidP="00102498">
      <w:pPr>
        <w:pStyle w:val="ParaNoInd"/>
        <w:spacing w:line="480" w:lineRule="auto"/>
        <w:ind w:firstLine="360"/>
        <w:jc w:val="left"/>
        <w:rPr>
          <w:sz w:val="24"/>
          <w:szCs w:val="18"/>
        </w:rPr>
      </w:pPr>
      <w:r>
        <w:rPr>
          <w:sz w:val="24"/>
          <w:szCs w:val="18"/>
        </w:rPr>
        <w:t>In this paper</w:t>
      </w:r>
      <w:r w:rsidR="00102498" w:rsidRPr="0025498E">
        <w:rPr>
          <w:sz w:val="24"/>
          <w:szCs w:val="18"/>
        </w:rPr>
        <w:t xml:space="preserve"> we introduce SCOPE++, an open-source software tool employing a Hidden Markov Model approach for the precise identification </w:t>
      </w:r>
      <w:r w:rsidR="00521257" w:rsidRPr="0025498E">
        <w:rPr>
          <w:sz w:val="24"/>
          <w:szCs w:val="18"/>
        </w:rPr>
        <w:t>of</w:t>
      </w:r>
      <w:r w:rsidR="00102498" w:rsidRPr="0025498E">
        <w:rPr>
          <w:sz w:val="24"/>
          <w:szCs w:val="18"/>
        </w:rPr>
        <w:t xml:space="preserve"> the boundaries and length of poly(A) tails and other homopolymers in sequence reads</w:t>
      </w:r>
      <w:r w:rsidR="00083A7E" w:rsidRPr="0025498E">
        <w:rPr>
          <w:sz w:val="24"/>
          <w:szCs w:val="18"/>
        </w:rPr>
        <w:t>. SCOPE++ runs</w:t>
      </w:r>
      <w:r w:rsidR="00102498"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00102498" w:rsidRPr="0025498E">
        <w:rPr>
          <w:sz w:val="24"/>
          <w:szCs w:val="18"/>
        </w:rPr>
        <w:t xml:space="preserve"> mak</w:t>
      </w:r>
      <w:r w:rsidR="00083A7E" w:rsidRPr="0025498E">
        <w:rPr>
          <w:sz w:val="24"/>
          <w:szCs w:val="18"/>
        </w:rPr>
        <w:t>es it</w:t>
      </w:r>
      <w:r w:rsidR="00102498" w:rsidRPr="0025498E">
        <w:rPr>
          <w:sz w:val="24"/>
          <w:szCs w:val="18"/>
        </w:rPr>
        <w:t xml:space="preserve"> </w:t>
      </w:r>
      <w:r w:rsidR="00083A7E" w:rsidRPr="0025498E">
        <w:rPr>
          <w:sz w:val="24"/>
          <w:szCs w:val="18"/>
        </w:rPr>
        <w:t xml:space="preserve">possible to </w:t>
      </w:r>
      <w:r w:rsidR="00102498" w:rsidRPr="0025498E">
        <w:rPr>
          <w:sz w:val="24"/>
          <w:szCs w:val="18"/>
        </w:rPr>
        <w:t>precise</w:t>
      </w:r>
      <w:r w:rsidR="00083A7E" w:rsidRPr="0025498E">
        <w:rPr>
          <w:sz w:val="24"/>
          <w:szCs w:val="18"/>
        </w:rPr>
        <w:t>ly</w:t>
      </w:r>
      <w:r w:rsidR="00102498" w:rsidRPr="0025498E">
        <w:rPr>
          <w:sz w:val="24"/>
          <w:szCs w:val="18"/>
        </w:rPr>
        <w:t xml:space="preserve"> study </w:t>
      </w:r>
      <w:r w:rsidR="00605003">
        <w:rPr>
          <w:sz w:val="24"/>
          <w:szCs w:val="18"/>
        </w:rPr>
        <w:t xml:space="preserve">poly(A) tail length and boundaries, </w:t>
      </w:r>
      <w:r w:rsidR="00102498" w:rsidRPr="0025498E">
        <w:rPr>
          <w:sz w:val="24"/>
          <w:szCs w:val="18"/>
        </w:rPr>
        <w:t>and their role</w:t>
      </w:r>
      <w:r w:rsidR="00521257" w:rsidRPr="0025498E">
        <w:rPr>
          <w:sz w:val="24"/>
          <w:szCs w:val="18"/>
        </w:rPr>
        <w:t>s</w:t>
      </w:r>
      <w:r w:rsidR="00102498" w:rsidRPr="0025498E">
        <w:rPr>
          <w:sz w:val="24"/>
          <w:szCs w:val="18"/>
        </w:rPr>
        <w:t xml:space="preserve"> in regulating gene expression.  In particular, </w:t>
      </w:r>
      <w:r w:rsidR="00102498" w:rsidRPr="0025498E">
        <w:rPr>
          <w:sz w:val="24"/>
          <w:szCs w:val="18"/>
        </w:rPr>
        <w:lastRenderedPageBreak/>
        <w:t xml:space="preserve">our tool is designed to accurately detect poly(A) tails of lower purity, where tail boundaries will be difficult to identify using conventional algorithms. </w:t>
      </w:r>
    </w:p>
    <w:p w14:paraId="4E7ADED0" w14:textId="77777777" w:rsidR="00102498" w:rsidRPr="0025498E" w:rsidRDefault="00102498" w:rsidP="00102498">
      <w:pPr>
        <w:pStyle w:val="Heading1"/>
        <w:rPr>
          <w:noProof w:val="0"/>
        </w:rPr>
      </w:pPr>
      <w:r w:rsidRPr="0025498E">
        <w:rPr>
          <w:noProof w:val="0"/>
        </w:rPr>
        <w:t>Methods</w:t>
      </w:r>
    </w:p>
    <w:p w14:paraId="5AC2C0AE" w14:textId="77777777" w:rsidR="00102498" w:rsidRPr="0025498E" w:rsidRDefault="00102498" w:rsidP="00102498">
      <w:pPr>
        <w:jc w:val="both"/>
        <w:rPr>
          <w:noProof w:val="0"/>
        </w:rPr>
      </w:pPr>
    </w:p>
    <w:p w14:paraId="7C66BB5C" w14:textId="351AD0F1" w:rsidR="00102498" w:rsidRPr="0025498E" w:rsidRDefault="00102498" w:rsidP="00102498">
      <w:pPr>
        <w:ind w:firstLine="720"/>
        <w:jc w:val="both"/>
        <w:rPr>
          <w:noProof w:val="0"/>
        </w:rPr>
      </w:pPr>
      <w:r w:rsidRPr="0025498E">
        <w:rPr>
          <w:noProof w:val="0"/>
        </w:rPr>
        <w:t>SCOPE++ identifies poly(A)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w:t>
      </w:r>
      <w:r w:rsidR="005274F6">
        <w:rPr>
          <w:noProof w:val="0"/>
        </w:rPr>
        <w:t>the interested reader</w:t>
      </w:r>
      <w:r w:rsidR="00840009" w:rsidRPr="0025498E">
        <w:rPr>
          <w:noProof w:val="0"/>
        </w:rPr>
        <w:t xml:space="preserve"> unfamiliar with HMM</w:t>
      </w:r>
      <w:r w:rsidR="005274F6">
        <w:rPr>
          <w:noProof w:val="0"/>
        </w:rPr>
        <w:t>s</w:t>
      </w:r>
      <w:r w:rsidR="00840009" w:rsidRPr="0025498E">
        <w:rPr>
          <w:noProof w:val="0"/>
        </w:rPr>
        <w:t xml:space="preserve">,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00AE6389" w:rsidRPr="0025498E">
        <w:rPr>
          <w:noProof w:val="0"/>
        </w:rPr>
        <w:fldChar w:fldCharType="begin"/>
      </w:r>
      <w:r w:rsidR="00754810">
        <w:rPr>
          <w:noProof w:val="0"/>
        </w:rPr>
        <w:instrText xml:space="preserve"> ADDIN PAPERS2_CITATIONS &lt;citation&gt;&lt;uuid&gt;08B0AB6E-75E3-441A-9806-22761AE6B627&lt;/uuid&gt;&lt;priority&gt;0&lt;/priority&gt;&lt;publications&gt;&lt;publication&gt;&lt;publication_date&gt;99199804231200000000222000&lt;/publication_date&gt;&lt;subtitle&gt;Probabilistic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754810">
        <w:rPr>
          <w:noProof w:val="0"/>
        </w:rPr>
        <w:t>[16]</w:t>
      </w:r>
      <w:r w:rsidR="00AE6389" w:rsidRPr="0025498E">
        <w:rPr>
          <w:noProof w:val="0"/>
        </w:rPr>
        <w:fldChar w:fldCharType="end"/>
      </w:r>
      <w:r w:rsidR="002472CE" w:rsidRPr="0025498E">
        <w:rPr>
          <w:noProof w:val="0"/>
        </w:rPr>
        <w:t xml:space="preserve">, with a more technical review in </w:t>
      </w:r>
      <w:r w:rsidR="002472CE" w:rsidRPr="0025498E">
        <w:rPr>
          <w:i/>
          <w:noProof w:val="0"/>
        </w:rPr>
        <w:t>Rabiner</w:t>
      </w:r>
      <w:r w:rsidR="002472CE" w:rsidRPr="0025498E">
        <w:rPr>
          <w:noProof w:val="0"/>
        </w:rPr>
        <w:t xml:space="preserve"> </w:t>
      </w:r>
      <w:r w:rsidR="00AE6389" w:rsidRPr="0025498E">
        <w:rPr>
          <w:noProof w:val="0"/>
        </w:rPr>
        <w:fldChar w:fldCharType="begin"/>
      </w:r>
      <w:r w:rsidR="00754810">
        <w:rPr>
          <w:noProof w:val="0"/>
        </w:rPr>
        <w:instrText xml:space="preserve"> ADDIN PAPERS2_CITATIONS &lt;citation&gt;&lt;uuid&gt;C90C49FB-BC88-47A8-AEA6-4129448F2A14&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AE6389" w:rsidRPr="0025498E">
        <w:rPr>
          <w:noProof w:val="0"/>
        </w:rPr>
        <w:fldChar w:fldCharType="separate"/>
      </w:r>
      <w:r w:rsidR="00754810">
        <w:rPr>
          <w:noProof w:val="0"/>
        </w:rPr>
        <w:t>[17]</w:t>
      </w:r>
      <w:r w:rsidR="00AE6389" w:rsidRPr="0025498E">
        <w:rPr>
          <w:noProof w:val="0"/>
        </w:rPr>
        <w:fldChar w:fldCharType="end"/>
      </w:r>
      <w:r w:rsidR="00992EEE">
        <w:rPr>
          <w:noProof w:val="0"/>
        </w:rPr>
        <w:t>)</w:t>
      </w:r>
      <w:r w:rsidRPr="0025498E">
        <w:rPr>
          <w:noProof w:val="0"/>
        </w:rPr>
        <w:t>.  Employing sliding windows to initialize HMM parameter values tailored to the dataset, SCOPE++ utilizes the Viterbi algorithm to approximate the most likely position of a poly(A) tail within any given fragment.</w:t>
      </w:r>
      <w:r w:rsidR="00BE37CD" w:rsidRPr="0025498E">
        <w:rPr>
          <w:noProof w:val="0"/>
        </w:rPr>
        <w:t xml:space="preserve"> </w:t>
      </w:r>
      <w:r w:rsidR="00AE6389" w:rsidRPr="0025498E">
        <w:rPr>
          <w:noProof w:val="0"/>
        </w:rPr>
        <w:fldChar w:fldCharType="begin"/>
      </w:r>
      <w:r w:rsidR="00754810">
        <w:rPr>
          <w:noProof w:val="0"/>
        </w:rPr>
        <w:instrText xml:space="preserve"> ADDIN PAPERS2_CITATIONS &lt;citation&gt;&lt;uuid&gt;04CCA603-C4AE-4BBC-8300-4BC87896C258&lt;/uuid&gt;&lt;priority&gt;0&lt;/priority&gt;&lt;publications&gt;&lt;publication&gt;&lt;publication_date&gt;99199804231200000000222000&lt;/publication_date&gt;&lt;subtitle&gt;Probabilistic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754810">
        <w:rPr>
          <w:noProof w:val="0"/>
        </w:rPr>
        <w:t>[16]</w:t>
      </w:r>
      <w:r w:rsidR="00AE6389" w:rsidRPr="0025498E">
        <w:rPr>
          <w:noProof w:val="0"/>
        </w:rPr>
        <w:fldChar w:fldCharType="end"/>
      </w:r>
      <w:r w:rsidRPr="0025498E">
        <w:rPr>
          <w:noProof w:val="0"/>
        </w:rPr>
        <w:t xml:space="preserve">  </w:t>
      </w:r>
      <w:r w:rsidR="00282D37">
        <w:rPr>
          <w:noProof w:val="0"/>
        </w:rPr>
        <w:t>We also note that SCOPE++ can search for both poly(A) t</w:t>
      </w:r>
      <w:r w:rsidR="0000015C">
        <w:rPr>
          <w:noProof w:val="0"/>
        </w:rPr>
        <w:t xml:space="preserve">ails and poly(T) tails, but as the poly(T) version is the mirror of the poly(A) version we will not discuss it further until Results. </w:t>
      </w:r>
    </w:p>
    <w:p w14:paraId="0C2EA4B2"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74710645" w14:textId="1CC21A5B"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00AE6389" w:rsidRPr="0025498E">
        <w:rPr>
          <w:noProof w:val="0"/>
        </w:rPr>
        <w:fldChar w:fldCharType="begin"/>
      </w:r>
      <w:r w:rsidR="00754810">
        <w:rPr>
          <w:noProof w:val="0"/>
        </w:rPr>
        <w:instrText xml:space="preserve"> ADDIN PAPERS2_CITATIONS &lt;citation&gt;&lt;uuid&gt;33BEB94A-C76C-48B0-BDBA-5B51E7347ED7&lt;/uuid&gt;&lt;priority&gt;0&lt;/priority&gt;&lt;publications&gt;&lt;publication&gt;&lt;publication_date&gt;99199804231200000000222000&lt;/publication_date&gt;&lt;subtitle&gt;Probabilistic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754810">
        <w:rPr>
          <w:noProof w:val="0"/>
        </w:rPr>
        <w:t>[16]</w:t>
      </w:r>
      <w:r w:rsidR="00AE6389"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w:t>
      </w:r>
      <w:r w:rsidR="003B2046">
        <w:rPr>
          <w:noProof w:val="0"/>
        </w:rPr>
        <w:t>l within any given fragment. In</w:t>
      </w:r>
      <w:r w:rsidRPr="0025498E">
        <w:rPr>
          <w:noProof w:val="0"/>
        </w:rPr>
        <w:t xml:space="preserve"> Figure 1</w:t>
      </w:r>
      <w:r w:rsidR="003555FE">
        <w:rPr>
          <w:noProof w:val="0"/>
        </w:rPr>
        <w:t>(a)</w:t>
      </w:r>
      <w:r w:rsidRPr="0025498E">
        <w:rPr>
          <w:noProof w:val="0"/>
        </w:rPr>
        <w:t xml:space="preserve"> we see the HMM topology, and in </w:t>
      </w:r>
      <w:r w:rsidR="00605003">
        <w:rPr>
          <w:noProof w:val="0"/>
        </w:rPr>
        <w:t xml:space="preserve">Figure </w:t>
      </w:r>
      <w:r w:rsidR="003555FE">
        <w:rPr>
          <w:noProof w:val="0"/>
        </w:rPr>
        <w:t>1(b)</w:t>
      </w:r>
      <w:r w:rsidRPr="0025498E">
        <w:rPr>
          <w:noProof w:val="0"/>
        </w:rP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w:t>
      </w:r>
      <w:r w:rsidR="00187104">
        <w:rPr>
          <w:noProof w:val="0"/>
        </w:rPr>
        <w:t>model bases on the</w:t>
      </w:r>
      <w:r w:rsidRPr="0025498E">
        <w:rPr>
          <w:noProof w:val="0"/>
        </w:rPr>
        <w:t xml:space="preserve"> tail boundary, which we require to be error free. Increasing the number </w:t>
      </w:r>
      <w:r w:rsidRPr="0025498E">
        <w:rPr>
          <w:noProof w:val="0"/>
        </w:rPr>
        <w:lastRenderedPageBreak/>
        <w:t xml:space="preserve">of such </w:t>
      </w:r>
      <w:r w:rsidR="00187104">
        <w:rPr>
          <w:noProof w:val="0"/>
        </w:rPr>
        <w:t>these boundary</w:t>
      </w:r>
      <w:r w:rsidRPr="0025498E">
        <w:rPr>
          <w:noProof w:val="0"/>
        </w:rPr>
        <w:t xml:space="preserve"> can increase the precision of boundary identification, at the cost of sensitivity as base-call errors become more likely to appear within the </w:t>
      </w:r>
      <w:r w:rsidRPr="00992EEE">
        <w:rPr>
          <w:noProof w:val="0"/>
        </w:rPr>
        <w:t>defined en</w:t>
      </w:r>
      <w:r w:rsidR="00187104">
        <w:rPr>
          <w:noProof w:val="0"/>
        </w:rPr>
        <w:t>d region.  Experiments indicate</w:t>
      </w:r>
      <w:r w:rsidRPr="00992EEE">
        <w:rPr>
          <w:noProof w:val="0"/>
        </w:rPr>
        <w:t xml:space="preserve"> that using four such states (split two and two) achieves a reasonable balance.</w:t>
      </w:r>
    </w:p>
    <w:p w14:paraId="2F0A7B74" w14:textId="2A13F3FD" w:rsidR="00FE5C05" w:rsidRPr="0025498E" w:rsidRDefault="00E123FB" w:rsidP="00B67615">
      <w:pPr>
        <w:ind w:firstLine="720"/>
        <w:jc w:val="both"/>
        <w:rPr>
          <w:noProof w:val="0"/>
        </w:rPr>
      </w:pPr>
      <w:r w:rsidRPr="00992EEE">
        <w:rPr>
          <w:noProof w:val="0"/>
        </w:rPr>
        <w:t xml:space="preserve">The topology of the HMM is fairly simple, but requires the fragment conform to a </w:t>
      </w:r>
      <w:r w:rsidR="003214DE" w:rsidRPr="00992EEE">
        <w:rPr>
          <w:noProof w:val="0"/>
        </w:rPr>
        <w:t xml:space="preserve">template </w:t>
      </w:r>
      <w:r w:rsidR="00187104">
        <w:rPr>
          <w:noProof w:val="0"/>
        </w:rPr>
        <w:t>defined by the model</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xml:space="preserve">), and the tolerance of non-adenine tail bases will be dictated by probabilities assigned in the poly(A) state. There is the possibility of a non-tail adenine sitting by chance </w:t>
      </w:r>
      <w:r w:rsidR="00187104">
        <w:rPr>
          <w:noProof w:val="0"/>
        </w:rPr>
        <w:t>adjacent</w:t>
      </w:r>
      <w:r w:rsidRPr="0025498E">
        <w:rPr>
          <w:noProof w:val="0"/>
        </w:rPr>
        <w:t xml:space="preserve"> to the tail and thus</w:t>
      </w:r>
      <w:r w:rsidR="00605003">
        <w:rPr>
          <w:noProof w:val="0"/>
        </w:rPr>
        <w:t xml:space="preserve"> being</w:t>
      </w:r>
      <w:r w:rsidRPr="0025498E">
        <w:rPr>
          <w:noProof w:val="0"/>
        </w:rPr>
        <w:t xml:space="preserve"> </w:t>
      </w:r>
      <w:r w:rsidR="00FB15A1">
        <w:rPr>
          <w:noProof w:val="0"/>
        </w:rPr>
        <w:t>incorrectly annotated as part of that tail</w:t>
      </w:r>
      <w:r w:rsidRPr="0025498E">
        <w:rPr>
          <w:noProof w:val="0"/>
        </w:rPr>
        <w:t xml:space="preserve">.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w:t>
      </w:r>
      <w:r w:rsidR="00FB15A1">
        <w:rPr>
          <w:noProof w:val="0"/>
        </w:rPr>
        <w:t>ing</w:t>
      </w:r>
      <w:r w:rsidRPr="0025498E">
        <w:rPr>
          <w:noProof w:val="0"/>
        </w:rPr>
        <w:t xml:space="preserve"> whether or not </w:t>
      </w:r>
      <w:r w:rsidR="00FB15A1">
        <w:rPr>
          <w:noProof w:val="0"/>
        </w:rPr>
        <w:t>there actually an error)</w:t>
      </w:r>
      <w:r w:rsidRPr="0025498E">
        <w:rPr>
          <w:noProof w:val="0"/>
        </w:rPr>
        <w:t xml:space="preserve">, hence any tool </w:t>
      </w:r>
      <w:r w:rsidR="00B53885">
        <w:rPr>
          <w:noProof w:val="0"/>
        </w:rPr>
        <w:t xml:space="preserve">based on sequence analysis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B53885">
        <w:rPr>
          <w:noProof w:val="0"/>
        </w:rPr>
        <w:t>Similarly, t</w:t>
      </w:r>
      <w:r w:rsidR="007F3D79">
        <w:rPr>
          <w:noProof w:val="0"/>
        </w:rPr>
        <w:t>wo homo</w:t>
      </w:r>
      <w:r w:rsidRPr="0025498E">
        <w:rPr>
          <w:noProof w:val="0"/>
        </w:rPr>
        <w:t xml:space="preserve">polymers sitting in close </w:t>
      </w:r>
      <w:r w:rsidR="003214DE" w:rsidRPr="0025498E">
        <w:rPr>
          <w:noProof w:val="0"/>
        </w:rPr>
        <w:t>proximity</w:t>
      </w:r>
      <w:r w:rsidRPr="0025498E">
        <w:rPr>
          <w:noProof w:val="0"/>
        </w:rPr>
        <w:t xml:space="preserve"> could be </w:t>
      </w:r>
      <w:r w:rsidR="00B53885">
        <w:rPr>
          <w:noProof w:val="0"/>
        </w:rPr>
        <w:t xml:space="preserve">incorrectly </w:t>
      </w:r>
      <w:r w:rsidRPr="0025498E">
        <w:rPr>
          <w:noProof w:val="0"/>
        </w:rPr>
        <w:t xml:space="preserve">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D725C">
        <w:rPr>
          <w:noProof w:val="0"/>
        </w:rPr>
        <w:t xml:space="preserve">probability </w:t>
      </w:r>
      <w:r w:rsidR="007F3D79">
        <w:rPr>
          <w:noProof w:val="0"/>
        </w:rPr>
        <w:t>of two homo</w:t>
      </w:r>
      <w:r w:rsidRPr="0025498E">
        <w:rPr>
          <w:noProof w:val="0"/>
        </w:rPr>
        <w:t xml:space="preserve">polymers actually </w:t>
      </w:r>
      <w:r w:rsidR="003214DE" w:rsidRPr="0025498E">
        <w:rPr>
          <w:noProof w:val="0"/>
        </w:rPr>
        <w:t>occurring</w:t>
      </w:r>
      <w:r w:rsidRPr="0025498E">
        <w:rPr>
          <w:noProof w:val="0"/>
        </w:rPr>
        <w:t xml:space="preserve"> close enough to </w:t>
      </w:r>
      <w:r w:rsidR="009354DD">
        <w:rPr>
          <w:noProof w:val="0"/>
        </w:rPr>
        <w:t xml:space="preserve">each other </w:t>
      </w:r>
      <w:r w:rsidRPr="0025498E">
        <w:rPr>
          <w:noProof w:val="0"/>
        </w:rPr>
        <w:t>be a problem appears to be very small.</w:t>
      </w:r>
    </w:p>
    <w:p w14:paraId="402EEAAE"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62EDF15F" w14:textId="0137C119" w:rsidR="00102498" w:rsidRPr="0025498E" w:rsidRDefault="00102498" w:rsidP="00102498">
      <w:pPr>
        <w:ind w:firstLine="720"/>
        <w:jc w:val="both"/>
        <w:rPr>
          <w:noProof w:val="0"/>
        </w:rPr>
      </w:pPr>
      <w:r w:rsidRPr="0025498E">
        <w:rPr>
          <w:noProof w:val="0"/>
        </w:rPr>
        <w:t xml:space="preserve">Starting with </w:t>
      </w:r>
      <w:r w:rsidR="00637BBF">
        <w:rPr>
          <w:noProof w:val="0"/>
        </w:rPr>
        <w:t>our</w:t>
      </w:r>
      <w:r w:rsidRPr="0025498E">
        <w:rPr>
          <w:noProof w:val="0"/>
        </w:rPr>
        <w:t xml:space="preserve"> fixed </w:t>
      </w:r>
      <w:r w:rsidR="00637BBF">
        <w:rPr>
          <w:noProof w:val="0"/>
        </w:rPr>
        <w:t xml:space="preserve">HMM </w:t>
      </w:r>
      <w:r w:rsidRPr="0025498E">
        <w:rPr>
          <w:noProof w:val="0"/>
        </w:rPr>
        <w:t>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w:t>
      </w:r>
      <w:r w:rsidR="00637BBF">
        <w:rPr>
          <w:noProof w:val="0"/>
        </w:rPr>
        <w:t>of a given base being of one state given the proceeding base was of the other</w:t>
      </w:r>
      <w:r w:rsidRPr="0025498E">
        <w:rPr>
          <w:noProof w:val="0"/>
        </w:rPr>
        <w:t xml:space="preserve">), and emission probabilities (the base distribution for each fragment type).  Note that the probabilities involving the end-segment states (the “A” </w:t>
      </w:r>
      <w:r w:rsidRPr="0025498E">
        <w:rPr>
          <w:noProof w:val="0"/>
        </w:rPr>
        <w:lastRenderedPageBreak/>
        <w:t>states</w:t>
      </w:r>
      <w:r w:rsidR="00637BBF">
        <w:rPr>
          <w:noProof w:val="0"/>
        </w:rPr>
        <w:t xml:space="preserve"> in Figure 1</w:t>
      </w:r>
      <w:r w:rsidR="00DC74D5">
        <w:rPr>
          <w:noProof w:val="0"/>
        </w:rPr>
        <w:t>) are fixed to ensure the assignment of sequential As to the sequence of states (as these are intended to model the ends of a tail without impurities).</w:t>
      </w:r>
    </w:p>
    <w:p w14:paraId="5D51B362" w14:textId="3A218955"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 xml:space="preserve">determining the approximate location of </w:t>
      </w:r>
      <w:r w:rsidR="00DC74D5">
        <w:rPr>
          <w:noProof w:val="0"/>
        </w:rPr>
        <w:t xml:space="preserve"> the </w:t>
      </w:r>
      <w:r w:rsidRPr="0025498E">
        <w:rPr>
          <w:noProof w:val="0"/>
        </w:rPr>
        <w:t>poly(A) tails</w:t>
      </w:r>
      <w:r w:rsidR="0025498E">
        <w:rPr>
          <w:noProof w:val="0"/>
        </w:rPr>
        <w:t>, and using that data for the basis of the estimation</w:t>
      </w:r>
      <w:r w:rsidR="00605003">
        <w:rPr>
          <w:noProof w:val="0"/>
        </w:rPr>
        <w:t>.</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w:t>
      </w:r>
      <w:r w:rsidR="00C70D82">
        <w:rPr>
          <w:noProof w:val="0"/>
        </w:rPr>
        <w:t>As illustrated in Figure 2</w:t>
      </w:r>
      <w:r w:rsidR="005D2795">
        <w:rPr>
          <w:noProof w:val="0"/>
        </w:rPr>
        <w:t>(a)</w:t>
      </w:r>
      <w:r w:rsidR="003D725C">
        <w:rPr>
          <w:noProof w:val="0"/>
        </w:rPr>
        <w:t>,</w:t>
      </w:r>
      <w:r w:rsidR="001911D6">
        <w:rPr>
          <w:noProof w:val="0"/>
        </w:rPr>
        <w:t xml:space="preserve">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r w:rsidRPr="0025498E">
        <w:rPr>
          <w:i/>
          <w:noProof w:val="0"/>
        </w:rPr>
        <w:t>W</w:t>
      </w:r>
      <w:r w:rsidRPr="0025498E">
        <w:rPr>
          <w:i/>
          <w:noProof w:val="0"/>
          <w:sz w:val="18"/>
          <w:vertAlign w:val="subscript"/>
        </w:rPr>
        <w:t>Center</w:t>
      </w:r>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poly(A) tail.  </w:t>
      </w:r>
      <w:r w:rsidR="003F1198">
        <w:rPr>
          <w:noProof w:val="0"/>
        </w:rPr>
        <w:t xml:space="preserve">We then find the first window to the left, </w:t>
      </w:r>
      <w:r w:rsidR="003F1198">
        <w:rPr>
          <w:i/>
          <w:noProof w:val="0"/>
        </w:rPr>
        <w:t>W</w:t>
      </w:r>
      <w:r w:rsidR="003F1198">
        <w:rPr>
          <w:i/>
          <w:noProof w:val="0"/>
          <w:vertAlign w:val="subscript"/>
        </w:rPr>
        <w:t>Left</w:t>
      </w:r>
      <w:r w:rsidR="003F1198">
        <w:rPr>
          <w:noProof w:val="0"/>
        </w:rPr>
        <w:t xml:space="preserve">, whose score is equal to the threshold value, and identify a </w:t>
      </w:r>
      <w:r w:rsidR="003F1198">
        <w:rPr>
          <w:i/>
          <w:noProof w:val="0"/>
        </w:rPr>
        <w:t>W</w:t>
      </w:r>
      <w:r w:rsidR="003F1198">
        <w:rPr>
          <w:i/>
          <w:noProof w:val="0"/>
          <w:vertAlign w:val="subscript"/>
        </w:rPr>
        <w:t>Right</w:t>
      </w:r>
      <w:r w:rsidR="003F1198">
        <w:rPr>
          <w:noProof w:val="0"/>
        </w:rPr>
        <w:t xml:space="preserve"> in a symmetric fashion.  Finally, we merge together all windows</w:t>
      </w:r>
      <w:r w:rsidR="00C444EF">
        <w:rPr>
          <w:noProof w:val="0"/>
        </w:rPr>
        <w:t xml:space="preserve"> from </w:t>
      </w:r>
      <w:r w:rsidR="00C444EF">
        <w:rPr>
          <w:i/>
          <w:noProof w:val="0"/>
        </w:rPr>
        <w:t>W</w:t>
      </w:r>
      <w:r w:rsidR="00C444EF">
        <w:rPr>
          <w:i/>
          <w:noProof w:val="0"/>
          <w:vertAlign w:val="subscript"/>
        </w:rPr>
        <w:t>Left</w:t>
      </w:r>
      <w:r w:rsidR="00C444EF">
        <w:rPr>
          <w:noProof w:val="0"/>
          <w:vertAlign w:val="subscript"/>
        </w:rPr>
        <w:t xml:space="preserve"> </w:t>
      </w:r>
      <w:r w:rsidR="00C444EF">
        <w:rPr>
          <w:noProof w:val="0"/>
        </w:rPr>
        <w:t xml:space="preserve">to </w:t>
      </w:r>
      <w:r w:rsidR="00C444EF">
        <w:rPr>
          <w:i/>
          <w:noProof w:val="0"/>
        </w:rPr>
        <w:t>W</w:t>
      </w:r>
      <w:r w:rsidR="00C444EF">
        <w:rPr>
          <w:i/>
          <w:noProof w:val="0"/>
          <w:vertAlign w:val="subscript"/>
        </w:rPr>
        <w:t>Right</w:t>
      </w:r>
      <w:r w:rsidR="003F1198">
        <w:rPr>
          <w:noProof w:val="0"/>
        </w:rPr>
        <w:t xml:space="preserve"> to form one contiguous sequence representing a </w:t>
      </w:r>
      <w:r w:rsidR="00C444EF">
        <w:rPr>
          <w:noProof w:val="0"/>
        </w:rPr>
        <w:t>putative</w:t>
      </w:r>
      <w:r w:rsidR="003F1198">
        <w:rPr>
          <w:noProof w:val="0"/>
        </w:rPr>
        <w:t xml:space="preserve"> poly(A) tail to be </w:t>
      </w:r>
      <w:r w:rsidR="003B2046">
        <w:rPr>
          <w:noProof w:val="0"/>
        </w:rPr>
        <w:t>used</w:t>
      </w:r>
      <w:r w:rsidR="003F1198">
        <w:rPr>
          <w:noProof w:val="0"/>
        </w:rPr>
        <w:t xml:space="preserve"> </w:t>
      </w:r>
      <w:r w:rsidR="005D2795">
        <w:rPr>
          <w:noProof w:val="0"/>
        </w:rPr>
        <w:t>for parameter training (see</w:t>
      </w:r>
      <w:r w:rsidR="00C70D82">
        <w:rPr>
          <w:noProof w:val="0"/>
        </w:rPr>
        <w:t xml:space="preserve"> Figure 2</w:t>
      </w:r>
      <w:r w:rsidR="005D2795">
        <w:rPr>
          <w:noProof w:val="0"/>
        </w:rPr>
        <w:t>(b)</w:t>
      </w:r>
      <w:r w:rsidR="003F1198">
        <w:rPr>
          <w:noProof w:val="0"/>
        </w:rPr>
        <w:t xml:space="preserve">). </w:t>
      </w:r>
      <w:r w:rsidRPr="0025498E">
        <w:rPr>
          <w:noProof w:val="0"/>
        </w:rPr>
        <w:t>We note that this method intentionally tends towards the over-estimation of the actual boundaries, allowing us to compensate for the presence of base-call errors a</w:t>
      </w:r>
      <w:r w:rsidR="00605003">
        <w:rPr>
          <w:noProof w:val="0"/>
        </w:rPr>
        <w:t>t the ends of the poly(A) tail.</w:t>
      </w:r>
      <w:r w:rsidRPr="0025498E">
        <w:rPr>
          <w:noProof w:val="0"/>
        </w:rPr>
        <w:t xml:space="preserve">  From these putative sets we can then estimate the HMM parameters: transition probabilities a</w:t>
      </w:r>
      <w:r w:rsidR="00605003">
        <w:rPr>
          <w:noProof w:val="0"/>
        </w:rPr>
        <w:t>re based on mean tail length with</w:t>
      </w:r>
      <w:r w:rsidRPr="0025498E">
        <w:rPr>
          <w:noProof w:val="0"/>
        </w:rPr>
        <w:t xml:space="preserve"> the assumption </w:t>
      </w:r>
      <w:r w:rsidR="005D2795">
        <w:rPr>
          <w:noProof w:val="0"/>
        </w:rPr>
        <w:t xml:space="preserve"> a geometrical distribution</w:t>
      </w:r>
      <w:r w:rsidRPr="0025498E">
        <w:rPr>
          <w:noProof w:val="0"/>
        </w:rPr>
        <w:t>, while emission probabilities are sampled directly from the contents of the putative fragments.</w:t>
      </w:r>
    </w:p>
    <w:p w14:paraId="225BA9B2" w14:textId="67B5C2F4"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00AE6389" w:rsidRPr="0025498E">
        <w:rPr>
          <w:noProof w:val="0"/>
        </w:rPr>
        <w:fldChar w:fldCharType="begin"/>
      </w:r>
      <w:r w:rsidR="00754810">
        <w:rPr>
          <w:noProof w:val="0"/>
        </w:rPr>
        <w:instrText xml:space="preserve"> ADDIN PAPERS2_CITATIONS &lt;citation&gt;&lt;uuid&gt;67958B19-A27D-40F0-838C-5C18DF66772B&lt;/uuid&gt;&lt;priority&gt;0&lt;/priority&gt;&lt;publications&gt;&lt;publication&gt;&lt;publication_date&gt;99199804231200000000222000&lt;/publication_date&gt;&lt;subtitle&gt;Probabilistic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754810">
        <w:rPr>
          <w:noProof w:val="0"/>
        </w:rPr>
        <w:t>[16]</w:t>
      </w:r>
      <w:r w:rsidR="00AE6389"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w:t>
      </w:r>
      <w:r w:rsidR="002472CE" w:rsidRPr="0025498E">
        <w:rPr>
          <w:noProof w:val="0"/>
        </w:rPr>
        <w:lastRenderedPageBreak/>
        <w:t xml:space="preserve">given training dataset. In </w:t>
      </w:r>
      <w:r w:rsidRPr="0025498E">
        <w:rPr>
          <w:noProof w:val="0"/>
        </w:rPr>
        <w:t>practice, we find that use of Baum-Welch increases runtime with a negligible improvement in results</w:t>
      </w:r>
      <w:r w:rsidR="00FB15A1">
        <w:rPr>
          <w:noProof w:val="0"/>
        </w:rPr>
        <w:t>. I</w:t>
      </w:r>
      <w:r w:rsidR="00B36F7C" w:rsidRPr="0025498E">
        <w:rPr>
          <w:noProof w:val="0"/>
        </w:rPr>
        <w:t>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not worth the </w:t>
      </w:r>
      <w:r w:rsidR="009354DD">
        <w:rPr>
          <w:noProof w:val="0"/>
        </w:rPr>
        <w:t>extra</w:t>
      </w:r>
      <w:r w:rsidR="00B36F7C" w:rsidRPr="0025498E">
        <w:rPr>
          <w:noProof w:val="0"/>
        </w:rPr>
        <w:t xml:space="preserve"> time.</w:t>
      </w:r>
    </w:p>
    <w:p w14:paraId="3189C524" w14:textId="414433AA" w:rsidR="00B36F7C" w:rsidRPr="0025498E" w:rsidRDefault="001911D6" w:rsidP="00A807A9">
      <w:pPr>
        <w:ind w:firstLine="720"/>
        <w:jc w:val="both"/>
        <w:rPr>
          <w:noProof w:val="0"/>
        </w:rPr>
      </w:pPr>
      <w:r>
        <w:rPr>
          <w:noProof w:val="0"/>
        </w:rPr>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sidR="00AE6389">
        <w:rPr>
          <w:noProof w:val="0"/>
        </w:rPr>
        <w:fldChar w:fldCharType="begin"/>
      </w:r>
      <w:r w:rsidR="00754810">
        <w:rPr>
          <w:noProof w:val="0"/>
        </w:rPr>
        <w:instrText xml:space="preserve"> ADDIN PAPERS2_CITATIONS &lt;citation&gt;&lt;uuid&gt;5A653C53-A567-4B22-963A-F41291085636&lt;/uuid&gt;&lt;priority&gt;0&lt;/priority&gt;&lt;publications&gt;&lt;publication&gt;&lt;publication_date&gt;99199804231200000000222000&lt;/publication_date&gt;&lt;subtitle&gt;Probabilistic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Pr>
          <w:noProof w:val="0"/>
        </w:rPr>
        <w:fldChar w:fldCharType="separate"/>
      </w:r>
      <w:r w:rsidR="00754810">
        <w:rPr>
          <w:noProof w:val="0"/>
        </w:rPr>
        <w:t>[16]</w:t>
      </w:r>
      <w:r w:rsidR="00AE6389">
        <w:rPr>
          <w:noProof w:val="0"/>
        </w:rPr>
        <w:fldChar w:fldCharType="end"/>
      </w:r>
      <w:r w:rsidR="00B36F7C" w:rsidRPr="0025498E">
        <w:rPr>
          <w:noProof w:val="0"/>
        </w:rPr>
        <w:t xml:space="preserve"> to each sequence</w:t>
      </w:r>
      <w:r>
        <w:rPr>
          <w:noProof w:val="0"/>
        </w:rPr>
        <w:t xml:space="preserve">, getting back the best fit of the sequence to our model (and thus an </w:t>
      </w:r>
      <w:r w:rsidR="009354DD">
        <w:rPr>
          <w:noProof w:val="0"/>
        </w:rPr>
        <w:t>assignment</w:t>
      </w:r>
      <w:r>
        <w:rPr>
          <w:noProof w:val="0"/>
        </w:rPr>
        <w:t xml:space="preserve"> of each base to one of the characterizing states)</w:t>
      </w:r>
      <w:r w:rsidR="00102498" w:rsidRPr="0025498E">
        <w:rPr>
          <w:noProof w:val="0"/>
        </w:rPr>
        <w:t xml:space="preserve">.  </w:t>
      </w:r>
      <w:r w:rsidR="00770802">
        <w:rPr>
          <w:noProof w:val="0"/>
        </w:rPr>
        <w:t>W</w:t>
      </w:r>
      <w:r w:rsidR="00B36F7C" w:rsidRPr="0025498E">
        <w:rPr>
          <w:noProof w:val="0"/>
        </w:rPr>
        <w:t xml:space="preserve">hile the Viterbi algorithm generally takes </w:t>
      </w:r>
      <w:r w:rsidR="00B36F7C" w:rsidRPr="0025498E">
        <w:rPr>
          <w:i/>
          <w:noProof w:val="0"/>
        </w:rPr>
        <w:t>O(mn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O(mn)</w:t>
      </w:r>
      <w:r w:rsidR="00B36F7C" w:rsidRPr="0025498E">
        <w:rPr>
          <w:noProof w:val="0"/>
        </w:rPr>
        <w:t xml:space="preserve"> time. </w:t>
      </w:r>
      <w:r>
        <w:rPr>
          <w:noProof w:val="0"/>
        </w:rPr>
        <w:t>A</w:t>
      </w:r>
      <w:r w:rsidR="00B36F7C" w:rsidRPr="0025498E">
        <w:rPr>
          <w:noProof w:val="0"/>
        </w:rPr>
        <w:t xml:space="preserve">s the number of states employed is fixed, </w:t>
      </w:r>
      <w:r>
        <w:rPr>
          <w:noProof w:val="0"/>
        </w:rPr>
        <w:t>in practice the</w:t>
      </w:r>
      <w:r w:rsidR="00B36F7C" w:rsidRPr="0025498E">
        <w:rPr>
          <w:noProof w:val="0"/>
        </w:rPr>
        <w:t xml:space="preserve"> runtime </w:t>
      </w:r>
      <w:r>
        <w:rPr>
          <w:noProof w:val="0"/>
        </w:rPr>
        <w:t xml:space="preserve">is </w:t>
      </w:r>
      <w:r w:rsidR="00605003">
        <w:rPr>
          <w:noProof w:val="0"/>
        </w:rPr>
        <w:t>linear with respect to</w:t>
      </w:r>
      <w:r w:rsidR="00B36F7C" w:rsidRPr="0025498E">
        <w:rPr>
          <w:noProof w:val="0"/>
        </w:rPr>
        <w:t xml:space="preserve"> the size of the sequence fragment.</w:t>
      </w:r>
    </w:p>
    <w:p w14:paraId="268B5D17" w14:textId="77777777" w:rsidR="00C444EF" w:rsidRPr="00C444EF" w:rsidRDefault="00102498" w:rsidP="00E67089">
      <w:pPr>
        <w:jc w:val="both"/>
        <w:rPr>
          <w:b/>
          <w:noProof w:val="0"/>
        </w:rPr>
      </w:pPr>
      <w:r w:rsidRPr="00C444EF">
        <w:rPr>
          <w:b/>
          <w:noProof w:val="0"/>
        </w:rPr>
        <w:t>Benchmark Sets</w:t>
      </w:r>
    </w:p>
    <w:p w14:paraId="0D5CC7C1" w14:textId="572F26E4" w:rsidR="00102498" w:rsidRPr="0025498E" w:rsidRDefault="00254BF4" w:rsidP="00C444EF">
      <w:pPr>
        <w:jc w:val="both"/>
        <w:rPr>
          <w:noProof w:val="0"/>
        </w:rPr>
      </w:pPr>
      <w:r>
        <w:rPr>
          <w:noProof w:val="0"/>
        </w:rPr>
        <w:t>There is a lack of beachmark sets on which to test our tools; t</w:t>
      </w:r>
      <w:r w:rsidRPr="0025498E">
        <w:rPr>
          <w:noProof w:val="0"/>
        </w:rPr>
        <w:t>here has been some work on experimentally identifying tails</w:t>
      </w:r>
      <w:r>
        <w:rPr>
          <w:noProof w:val="0"/>
        </w:rPr>
        <w:t xml:space="preserve"> </w:t>
      </w:r>
      <w:r>
        <w:rPr>
          <w:noProof w:val="0"/>
        </w:rPr>
        <w:fldChar w:fldCharType="begin"/>
      </w:r>
      <w:r w:rsidR="00754810">
        <w:rPr>
          <w:noProof w:val="0"/>
        </w:rPr>
        <w:instrText xml:space="preserve"> ADDIN PAPERS2_CITATIONS &lt;citation&gt;&lt;uuid&gt;AAAC06FD-59D9-478A-BEA2-76F20F68549A&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Pr>
          <w:noProof w:val="0"/>
        </w:rPr>
        <w:fldChar w:fldCharType="separate"/>
      </w:r>
      <w:r w:rsidR="00754810">
        <w:rPr>
          <w:noProof w:val="0"/>
        </w:rPr>
        <w:t>[18,19]</w:t>
      </w:r>
      <w:r>
        <w:rPr>
          <w:noProof w:val="0"/>
        </w:rPr>
        <w:fldChar w:fldCharType="end"/>
      </w:r>
      <w:r w:rsidRPr="0025498E">
        <w:rPr>
          <w:noProof w:val="0"/>
        </w:rPr>
        <w:t>,  but the informati</w:t>
      </w:r>
      <w:r>
        <w:rPr>
          <w:noProof w:val="0"/>
        </w:rPr>
        <w:t>o</w:t>
      </w:r>
      <w:r w:rsidR="00C444EF">
        <w:rPr>
          <w:noProof w:val="0"/>
        </w:rPr>
        <w:t xml:space="preserve">n produced by these wet-lab experiments </w:t>
      </w:r>
      <w:r w:rsidRPr="0025498E">
        <w:rPr>
          <w:noProof w:val="0"/>
        </w:rPr>
        <w:t>describe</w:t>
      </w:r>
      <w:r>
        <w:rPr>
          <w:noProof w:val="0"/>
        </w:rPr>
        <w:t>s</w:t>
      </w:r>
      <w:r w:rsidRPr="0025498E">
        <w:rPr>
          <w:noProof w:val="0"/>
        </w:rPr>
        <w:t xml:space="preserve"> tail length </w:t>
      </w:r>
      <w:r w:rsidRPr="0025498E">
        <w:rPr>
          <w:i/>
          <w:noProof w:val="0"/>
        </w:rPr>
        <w:t>distribution</w:t>
      </w:r>
      <w:r w:rsidRPr="0025498E">
        <w:rPr>
          <w:noProof w:val="0"/>
        </w:rPr>
        <w:t xml:space="preserve">, not the </w:t>
      </w:r>
      <w:r>
        <w:rPr>
          <w:noProof w:val="0"/>
        </w:rPr>
        <w:t>individual</w:t>
      </w:r>
      <w:r w:rsidRPr="0025498E">
        <w:rPr>
          <w:noProof w:val="0"/>
        </w:rPr>
        <w:t xml:space="preserve"> tail positions </w:t>
      </w:r>
      <w:r>
        <w:rPr>
          <w:noProof w:val="0"/>
        </w:rPr>
        <w:t>needed for testing</w:t>
      </w:r>
      <w:r w:rsidRPr="0025498E">
        <w:rPr>
          <w:noProof w:val="0"/>
        </w:rPr>
        <w:t>.</w:t>
      </w:r>
      <w:r>
        <w:rPr>
          <w:noProof w:val="0"/>
        </w:rPr>
        <w:t xml:space="preserve">  Hence </w:t>
      </w:r>
      <w:r w:rsidR="00B36F7C" w:rsidRPr="0025498E">
        <w:rPr>
          <w:noProof w:val="0"/>
        </w:rPr>
        <w:t>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 xml:space="preserve">ally </w:t>
      </w:r>
      <w:r>
        <w:rPr>
          <w:noProof w:val="0"/>
        </w:rPr>
        <w:t>cleaned</w:t>
      </w:r>
      <w:r w:rsidR="00B36F7C" w:rsidRPr="0025498E">
        <w:rPr>
          <w:noProof w:val="0"/>
        </w:rPr>
        <w:t xml:space="preserve">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subject </w:t>
      </w:r>
      <w:r w:rsidR="00770802">
        <w:rPr>
          <w:noProof w:val="0"/>
        </w:rPr>
        <w:t>to</w:t>
      </w:r>
      <w:r w:rsidR="00770802" w:rsidRPr="0025498E">
        <w:rPr>
          <w:noProof w:val="0"/>
        </w:rPr>
        <w:t xml:space="preserve"> </w:t>
      </w:r>
      <w:r w:rsidR="004357E4" w:rsidRPr="0025498E">
        <w:rPr>
          <w:noProof w:val="0"/>
        </w:rPr>
        <w:t xml:space="preserve">human error, by cleaning them of impurities we have essentially turned the human-identified tails into </w:t>
      </w:r>
      <w:r>
        <w:rPr>
          <w:noProof w:val="0"/>
        </w:rPr>
        <w:t>simulated</w:t>
      </w:r>
      <w:r w:rsidR="004357E4" w:rsidRPr="0025498E">
        <w:rPr>
          <w:noProof w:val="0"/>
        </w:rPr>
        <w:t xml:space="preserve"> tails that</w:t>
      </w:r>
      <w:r>
        <w:rPr>
          <w:noProof w:val="0"/>
        </w:rPr>
        <w:t xml:space="preserve"> we would expect a tool to identify</w:t>
      </w:r>
      <w:r w:rsidR="004357E4" w:rsidRPr="0025498E">
        <w:rPr>
          <w:noProof w:val="0"/>
        </w:rPr>
        <w:t>.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w:t>
      </w:r>
      <w:r w:rsidR="00770802">
        <w:rPr>
          <w:noProof w:val="0"/>
        </w:rPr>
        <w:t>ing</w:t>
      </w:r>
      <w:r w:rsidR="00386132">
        <w:rPr>
          <w:noProof w:val="0"/>
        </w:rPr>
        <w:t xml:space="preserve"> within them </w:t>
      </w:r>
      <w:r w:rsidR="004357E4" w:rsidRPr="0025498E">
        <w:rPr>
          <w:noProof w:val="0"/>
        </w:rPr>
        <w:t xml:space="preserve">sequence characteristics that might effect the performance of the tool.  We can then </w:t>
      </w:r>
      <w:r w:rsidR="004357E4" w:rsidRPr="0025498E">
        <w:rPr>
          <w:noProof w:val="0"/>
        </w:rPr>
        <w:lastRenderedPageBreak/>
        <w:t>introduce simulated base-call error at a controlled rate, providing large datasets with known tail locations on which to test and compare different tools.</w:t>
      </w:r>
      <w:r w:rsidR="00E67089" w:rsidRPr="0025498E">
        <w:rPr>
          <w:noProof w:val="0"/>
        </w:rPr>
        <w:t xml:space="preserve">  </w:t>
      </w:r>
    </w:p>
    <w:p w14:paraId="3B67EA24" w14:textId="77777777" w:rsidR="00102498" w:rsidRPr="0025498E" w:rsidRDefault="00102498" w:rsidP="00CB0275">
      <w:pPr>
        <w:pStyle w:val="Heading1"/>
        <w:ind w:left="720" w:hanging="720"/>
        <w:rPr>
          <w:noProof w:val="0"/>
        </w:rPr>
      </w:pPr>
      <w:r w:rsidRPr="0025498E">
        <w:rPr>
          <w:noProof w:val="0"/>
        </w:rPr>
        <w:t xml:space="preserve">Results </w:t>
      </w:r>
    </w:p>
    <w:p w14:paraId="1C8E354E" w14:textId="16F2CCEE" w:rsidR="004A5E08" w:rsidRPr="0025498E" w:rsidRDefault="00102498" w:rsidP="00A807A9">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282D37">
        <w:rPr>
          <w:noProof w:val="0"/>
        </w:rPr>
        <w:t>three</w:t>
      </w:r>
      <w:r w:rsidRPr="0025498E">
        <w:rPr>
          <w:noProof w:val="0"/>
        </w:rPr>
        <w:t xml:space="preserve"> metrics: its ability to correctly identi</w:t>
      </w:r>
      <w:r w:rsidR="00FA3629" w:rsidRPr="0025498E">
        <w:rPr>
          <w:noProof w:val="0"/>
        </w:rPr>
        <w:t>fy poly(A) tails (sensitivity)</w:t>
      </w:r>
      <w:r w:rsidRPr="0025498E">
        <w:rPr>
          <w:noProof w:val="0"/>
        </w:rPr>
        <w:t xml:space="preserve">, </w:t>
      </w:r>
      <w:r w:rsidR="00282D37">
        <w:rPr>
          <w:noProof w:val="0"/>
        </w:rPr>
        <w:t xml:space="preserve">its ability to avoid incorrect identification of tails (specificity), </w:t>
      </w:r>
      <w:r w:rsidRPr="0025498E">
        <w:rPr>
          <w:noProof w:val="0"/>
        </w:rPr>
        <w:t xml:space="preserve">and its </w:t>
      </w:r>
      <w:r w:rsidR="00A807A9">
        <w:rPr>
          <w:noProof w:val="0"/>
        </w:rPr>
        <w:t>ability</w:t>
      </w:r>
      <w:r w:rsidRPr="0025498E">
        <w:rPr>
          <w:noProof w:val="0"/>
        </w:rPr>
        <w:t xml:space="preserve"> </w:t>
      </w:r>
      <w:r w:rsidR="00A807A9">
        <w:rPr>
          <w:noProof w:val="0"/>
        </w:rPr>
        <w:t>to find the</w:t>
      </w:r>
      <w:r w:rsidRPr="0025498E">
        <w:rPr>
          <w:noProof w:val="0"/>
        </w:rPr>
        <w:t xml:space="preserve"> tail boundaries</w:t>
      </w:r>
      <w:r w:rsidR="001247C4">
        <w:rPr>
          <w:noProof w:val="0"/>
        </w:rPr>
        <w:t xml:space="preserve"> (precision)</w:t>
      </w:r>
      <w:r w:rsidRPr="0025498E">
        <w:rPr>
          <w:noProof w:val="0"/>
        </w:rPr>
        <w:t xml:space="preserve">. </w:t>
      </w:r>
      <w:r w:rsidR="0003502D">
        <w:rPr>
          <w:noProof w:val="0"/>
        </w:rPr>
        <w:t>We assess</w:t>
      </w:r>
      <w:r w:rsidR="00A807A9">
        <w:rPr>
          <w:noProof w:val="0"/>
        </w:rPr>
        <w:t xml:space="preserve"> sensitivity with </w:t>
      </w:r>
      <w:r w:rsidR="00605003">
        <w:rPr>
          <w:noProof w:val="0"/>
        </w:rPr>
        <w:t>the standard formula, the ratio</w:t>
      </w:r>
      <w:r w:rsidR="00A807A9">
        <w:rPr>
          <w:noProof w:val="0"/>
        </w:rPr>
        <w:t xml:space="preserve"> of tru</w:t>
      </w:r>
      <w:r w:rsidR="00605003">
        <w:rPr>
          <w:noProof w:val="0"/>
        </w:rPr>
        <w:t>e positives to actual positives</w:t>
      </w:r>
      <w:r w:rsidR="00A807A9">
        <w:rPr>
          <w:noProof w:val="0"/>
        </w:rPr>
        <w:t xml:space="preserve">.  </w:t>
      </w:r>
      <w:r w:rsidRPr="0025498E">
        <w:rPr>
          <w:noProof w:val="0"/>
        </w:rPr>
        <w:t xml:space="preserve">To assess a tool’s precision, we measure result quality in </w:t>
      </w:r>
      <w:r w:rsidR="00A807A9">
        <w:rPr>
          <w:noProof w:val="0"/>
        </w:rPr>
        <w:t>three</w:t>
      </w:r>
      <w:r w:rsidRPr="0025498E">
        <w:rPr>
          <w:noProof w:val="0"/>
        </w:rPr>
        <w:t xml:space="preserve"> ways: </w:t>
      </w:r>
      <w:r w:rsidRPr="0025498E">
        <w:rPr>
          <w:i/>
          <w:noProof w:val="0"/>
        </w:rPr>
        <w:t>% correct</w:t>
      </w:r>
      <w:r w:rsidR="003214DE">
        <w:rPr>
          <w:noProof w:val="0"/>
        </w:rPr>
        <w:t xml:space="preserve">, </w:t>
      </w:r>
      <w:r w:rsidR="003214DE">
        <w:rPr>
          <w:i/>
          <w:noProof w:val="0"/>
        </w:rPr>
        <w:t xml:space="preserve">average </w:t>
      </w:r>
      <w:r w:rsidRPr="0025498E">
        <w:rPr>
          <w:i/>
          <w:noProof w:val="0"/>
        </w:rPr>
        <w:t xml:space="preserve">sum of squares </w:t>
      </w:r>
      <w:r w:rsidR="005B70A7">
        <w:rPr>
          <w:i/>
          <w:noProof w:val="0"/>
        </w:rPr>
        <w:t xml:space="preserve">trim </w:t>
      </w:r>
      <w:r w:rsidRPr="0025498E">
        <w:rPr>
          <w:i/>
          <w:noProof w:val="0"/>
        </w:rPr>
        <w:t>error</w:t>
      </w:r>
      <w:r w:rsidRPr="0025498E">
        <w:rPr>
          <w:noProof w:val="0"/>
        </w:rPr>
        <w:t xml:space="preserve">.  </w:t>
      </w:r>
      <w:r w:rsidR="00A807A9" w:rsidRPr="00605003">
        <w:rPr>
          <w:i/>
          <w:noProof w:val="0"/>
        </w:rPr>
        <w:t>% correct</w:t>
      </w:r>
      <w:r w:rsidR="00A807A9">
        <w:rPr>
          <w:noProof w:val="0"/>
        </w:rPr>
        <w:t xml:space="preserve"> is the</w:t>
      </w:r>
      <w:r w:rsidRPr="0025498E">
        <w:rPr>
          <w:noProof w:val="0"/>
        </w:rPr>
        <w:t xml:space="preserve"> fraction of tails with </w:t>
      </w:r>
      <w:r w:rsidR="003214DE">
        <w:rPr>
          <w:noProof w:val="0"/>
        </w:rPr>
        <w:t xml:space="preserve">correctly identified end points. </w:t>
      </w:r>
      <w:r w:rsidR="005B70A7">
        <w:rPr>
          <w:i/>
          <w:noProof w:val="0"/>
        </w:rPr>
        <w:t>T</w:t>
      </w:r>
      <w:r w:rsidR="00A807A9" w:rsidRPr="00605003">
        <w:rPr>
          <w:i/>
          <w:noProof w:val="0"/>
        </w:rPr>
        <w:t>rim error</w:t>
      </w:r>
      <w:r w:rsidR="00A807A9">
        <w:rPr>
          <w:noProof w:val="0"/>
        </w:rPr>
        <w:t xml:space="preserve"> is</w:t>
      </w:r>
      <w:r w:rsidR="003214DE">
        <w:rPr>
          <w:noProof w:val="0"/>
        </w:rPr>
        <w:t xml:space="preserve"> </w:t>
      </w:r>
      <w:r w:rsidR="00A807A9">
        <w:rPr>
          <w:noProof w:val="0"/>
        </w:rPr>
        <w:t xml:space="preserve">the </w:t>
      </w:r>
      <w:r w:rsidR="005B70A7">
        <w:rPr>
          <w:noProof w:val="0"/>
        </w:rPr>
        <w:t xml:space="preserve">signed </w:t>
      </w:r>
      <w:r w:rsidR="00A807A9">
        <w:rPr>
          <w:noProof w:val="0"/>
        </w:rPr>
        <w:t xml:space="preserve">distance between estimated and actual boundaries.  </w:t>
      </w:r>
      <w:r w:rsidR="005B70A7">
        <w:rPr>
          <w:noProof w:val="0"/>
        </w:rPr>
        <w:t xml:space="preserve">Average </w:t>
      </w:r>
      <w:r w:rsidR="005B70A7">
        <w:rPr>
          <w:i/>
          <w:noProof w:val="0"/>
        </w:rPr>
        <w:t>s</w:t>
      </w:r>
      <w:r w:rsidR="00A807A9" w:rsidRPr="00605003">
        <w:rPr>
          <w:i/>
          <w:noProof w:val="0"/>
        </w:rPr>
        <w:t xml:space="preserve">um of squares </w:t>
      </w:r>
      <w:r w:rsidR="005B70A7">
        <w:rPr>
          <w:i/>
          <w:noProof w:val="0"/>
        </w:rPr>
        <w:t xml:space="preserve">time </w:t>
      </w:r>
      <w:r w:rsidR="00A807A9" w:rsidRPr="00605003">
        <w:rPr>
          <w:i/>
          <w:noProof w:val="0"/>
        </w:rPr>
        <w:t>error</w:t>
      </w:r>
      <w:r w:rsidR="00A807A9">
        <w:rPr>
          <w:noProof w:val="0"/>
        </w:rPr>
        <w:t xml:space="preserve"> is the average of the </w:t>
      </w:r>
      <w:r w:rsidRPr="0025498E">
        <w:rPr>
          <w:noProof w:val="0"/>
        </w:rPr>
        <w:t xml:space="preserve">square of </w:t>
      </w:r>
      <w:r w:rsidR="00C444EF">
        <w:rPr>
          <w:noProof w:val="0"/>
        </w:rPr>
        <w:t xml:space="preserve">the </w:t>
      </w:r>
      <w:r w:rsidR="003214DE">
        <w:rPr>
          <w:noProof w:val="0"/>
        </w:rPr>
        <w:t xml:space="preserve">trim </w:t>
      </w:r>
      <w:r w:rsidRPr="0025498E">
        <w:rPr>
          <w:noProof w:val="0"/>
        </w:rPr>
        <w:t>error</w:t>
      </w:r>
      <w:r w:rsidR="00C444EF">
        <w:rPr>
          <w:noProof w:val="0"/>
        </w:rPr>
        <w:t>s over all sequences</w:t>
      </w:r>
      <w:r w:rsidR="00A807A9">
        <w:rPr>
          <w:noProof w:val="0"/>
        </w:rPr>
        <w:t xml:space="preserve">.  </w:t>
      </w:r>
      <w:r w:rsidR="005B70A7">
        <w:rPr>
          <w:noProof w:val="0"/>
        </w:rPr>
        <w:t>We the</w:t>
      </w:r>
      <w:r w:rsidR="00A807A9">
        <w:rPr>
          <w:noProof w:val="0"/>
        </w:rPr>
        <w:t xml:space="preserve"> last</w:t>
      </w:r>
      <w:r w:rsidR="00282D37">
        <w:rPr>
          <w:noProof w:val="0"/>
        </w:rPr>
        <w:t xml:space="preserve">, as opposed to straight </w:t>
      </w:r>
      <w:r w:rsidR="005B70A7">
        <w:rPr>
          <w:noProof w:val="0"/>
        </w:rPr>
        <w:t>trim error</w:t>
      </w:r>
      <w:r w:rsidR="00282D37">
        <w:rPr>
          <w:noProof w:val="0"/>
        </w:rPr>
        <w:t>,</w:t>
      </w:r>
      <w:r w:rsidR="005B70A7">
        <w:rPr>
          <w:noProof w:val="0"/>
        </w:rPr>
        <w:t xml:space="preserve"> as it</w:t>
      </w:r>
      <w:r w:rsidR="00A807A9">
        <w:rPr>
          <w:noProof w:val="0"/>
        </w:rPr>
        <w:t xml:space="preserve"> reflects the fact that </w:t>
      </w:r>
      <w:r w:rsidRPr="0025498E">
        <w:rPr>
          <w:noProof w:val="0"/>
        </w:rPr>
        <w:t xml:space="preserve">the seriousness of boundary error increases super-linearly with the error (e.g. being off by four bases is more than twice as </w:t>
      </w:r>
      <w:r w:rsidR="00770802">
        <w:rPr>
          <w:noProof w:val="0"/>
        </w:rPr>
        <w:t>problematic</w:t>
      </w:r>
      <w:r w:rsidR="00770802" w:rsidRPr="0025498E">
        <w:rPr>
          <w:noProof w:val="0"/>
        </w:rPr>
        <w:t xml:space="preserve"> </w:t>
      </w:r>
      <w:r w:rsidRPr="0025498E">
        <w:rPr>
          <w:noProof w:val="0"/>
        </w:rPr>
        <w:t xml:space="preserve">as being off by two bases), given the effect of such error on downstream analysis. </w:t>
      </w:r>
    </w:p>
    <w:p w14:paraId="169FBD17" w14:textId="77777777" w:rsidR="00B12C47" w:rsidRPr="0025498E" w:rsidRDefault="00457AAC" w:rsidP="00BE75A1">
      <w:pPr>
        <w:ind w:firstLine="720"/>
        <w:rPr>
          <w:noProof w:val="0"/>
        </w:rPr>
      </w:pPr>
      <w:r>
        <w:rPr>
          <w:noProof w:val="0"/>
        </w:rPr>
        <w:t>First we test whether</w:t>
      </w:r>
      <w:r w:rsidR="003214DE">
        <w:rPr>
          <w:noProof w:val="0"/>
        </w:rPr>
        <w:t xml:space="preserve"> the complexity of an HMM approach is warranted </w:t>
      </w:r>
      <w:r>
        <w:rPr>
          <w:noProof w:val="0"/>
        </w:rPr>
        <w:t>(</w:t>
      </w:r>
      <w:r w:rsidR="003214DE">
        <w:rPr>
          <w:noProof w:val="0"/>
        </w:rPr>
        <w:t>given the apparently simple nature of the problem</w:t>
      </w:r>
      <w:r>
        <w:rPr>
          <w:noProof w:val="0"/>
        </w:rPr>
        <w:t xml:space="preserve">) </w:t>
      </w:r>
      <w:r w:rsidR="00B12C47" w:rsidRPr="0025498E">
        <w:rPr>
          <w:noProof w:val="0"/>
        </w:rPr>
        <w:t xml:space="preserve">by </w:t>
      </w:r>
      <w:r>
        <w:rPr>
          <w:noProof w:val="0"/>
        </w:rPr>
        <w:t>comparing</w:t>
      </w:r>
      <w:r w:rsidR="003214DE">
        <w:rPr>
          <w:noProof w:val="0"/>
        </w:rPr>
        <w:t xml:space="preserve"> SCOPE++ against </w:t>
      </w:r>
      <w:r w:rsidR="00B12C47" w:rsidRPr="0025498E">
        <w:rPr>
          <w:noProof w:val="0"/>
        </w:rPr>
        <w:t>a basic string search</w:t>
      </w:r>
      <w:r>
        <w:rPr>
          <w:noProof w:val="0"/>
        </w:rPr>
        <w:t xml:space="preserve"> algorithm</w:t>
      </w:r>
      <w:r w:rsidR="00B12C47" w:rsidRPr="0025498E">
        <w:rPr>
          <w:noProof w:val="0"/>
        </w:rPr>
        <w:t>.  Using our semi-synthetic dataset</w:t>
      </w:r>
      <w:r w:rsidR="003214DE">
        <w:rPr>
          <w:noProof w:val="0"/>
        </w:rPr>
        <w:t xml:space="preserve"> (see Methods)</w:t>
      </w:r>
      <w:r w:rsidR="00B12C47" w:rsidRPr="0025498E">
        <w:rPr>
          <w:noProof w:val="0"/>
        </w:rPr>
        <w:t>, we compare a</w:t>
      </w:r>
      <w:r w:rsidR="000733F2">
        <w:rPr>
          <w:noProof w:val="0"/>
        </w:rPr>
        <w:t>gainst an</w:t>
      </w:r>
      <w:r w:rsidR="00B12C47" w:rsidRPr="0025498E">
        <w:rPr>
          <w:noProof w:val="0"/>
        </w:rPr>
        <w:t xml:space="preserve"> </w:t>
      </w:r>
      <w:r w:rsidR="003214DE"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003214DE"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w:t>
      </w:r>
      <w:r w:rsidR="00290E07">
        <w:rPr>
          <w:noProof w:val="0"/>
        </w:rPr>
        <w:t>such</w:t>
      </w:r>
      <w:r w:rsidR="005D0947" w:rsidRPr="0025498E">
        <w:rPr>
          <w:noProof w:val="0"/>
        </w:rPr>
        <w:t xml:space="preserve"> that: (1) </w:t>
      </w:r>
      <w:r w:rsidR="005D0947" w:rsidRPr="0025498E">
        <w:rPr>
          <w:i/>
          <w:noProof w:val="0"/>
        </w:rPr>
        <w:t>s</w:t>
      </w:r>
      <w:r w:rsidR="005D0947" w:rsidRPr="0025498E">
        <w:rPr>
          <w:noProof w:val="0"/>
        </w:rPr>
        <w:t xml:space="preserve"> is no shorter than a fixed value </w:t>
      </w:r>
      <w:r w:rsidR="005D0947" w:rsidRPr="0025498E">
        <w:rPr>
          <w:i/>
          <w:noProof w:val="0"/>
        </w:rPr>
        <w:t>m</w:t>
      </w:r>
      <w:r w:rsidR="005D0947" w:rsidRPr="0025498E">
        <w:rPr>
          <w:noProof w:val="0"/>
        </w:rPr>
        <w:t xml:space="preserve">, and </w:t>
      </w:r>
      <w:r w:rsidR="003214DE">
        <w:rPr>
          <w:noProof w:val="0"/>
        </w:rPr>
        <w:t xml:space="preserve">(2) </w:t>
      </w:r>
      <w:r w:rsidR="005D0947" w:rsidRPr="0025498E">
        <w:rPr>
          <w:noProof w:val="0"/>
        </w:rPr>
        <w:t>the f</w:t>
      </w:r>
      <w:r w:rsidR="003214DE">
        <w:rPr>
          <w:noProof w:val="0"/>
        </w:rPr>
        <w:t>rac</w:t>
      </w:r>
      <w:r w:rsidR="005D0947" w:rsidRPr="0025498E">
        <w:rPr>
          <w:noProof w:val="0"/>
        </w:rPr>
        <w:t>tion of non-</w:t>
      </w:r>
      <w:r w:rsidR="003214DE">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003214DE" w:rsidRPr="0025498E">
        <w:rPr>
          <w:noProof w:val="0"/>
        </w:rPr>
        <w:t>algorithm</w:t>
      </w:r>
      <w:r w:rsidR="00386C04" w:rsidRPr="0025498E">
        <w:rPr>
          <w:noProof w:val="0"/>
        </w:rPr>
        <w:t xml:space="preserve"> can </w:t>
      </w:r>
      <w:r w:rsidR="003214DE" w:rsidRPr="0025498E">
        <w:rPr>
          <w:noProof w:val="0"/>
        </w:rPr>
        <w:t>effectively</w:t>
      </w:r>
      <w:r w:rsidR="00386C04" w:rsidRPr="0025498E">
        <w:rPr>
          <w:noProof w:val="0"/>
        </w:rPr>
        <w:t xml:space="preserve"> detect the </w:t>
      </w:r>
      <w:r w:rsidR="003214DE" w:rsidRPr="0025498E">
        <w:rPr>
          <w:noProof w:val="0"/>
        </w:rPr>
        <w:t>presence</w:t>
      </w:r>
      <w:r w:rsidR="00386C04" w:rsidRPr="0025498E">
        <w:rPr>
          <w:noProof w:val="0"/>
        </w:rPr>
        <w:t xml:space="preserve"> of poly(A)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lastRenderedPageBreak/>
        <w:t xml:space="preserve">Experiments </w:t>
      </w:r>
      <w:r w:rsidR="003214DE"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sidR="003214DE">
        <w:rPr>
          <w:noProof w:val="0"/>
        </w:rPr>
        <w:t>sensitivity</w:t>
      </w:r>
      <w:r w:rsidR="005D0947" w:rsidRPr="0025498E">
        <w:rPr>
          <w:noProof w:val="0"/>
        </w:rPr>
        <w:t xml:space="preserve"> </w:t>
      </w:r>
      <w:r w:rsidR="003214DE">
        <w:rPr>
          <w:noProof w:val="0"/>
        </w:rPr>
        <w:t>(</w:t>
      </w:r>
      <w:r w:rsidR="005D0947" w:rsidRPr="0025498E">
        <w:rPr>
          <w:noProof w:val="0"/>
        </w:rPr>
        <w:t xml:space="preserve">and </w:t>
      </w:r>
      <w:r w:rsidR="003214DE" w:rsidRPr="0025498E">
        <w:rPr>
          <w:noProof w:val="0"/>
        </w:rPr>
        <w:t>specificity</w:t>
      </w:r>
      <w:r w:rsidR="003214DE">
        <w:rPr>
          <w:noProof w:val="0"/>
        </w:rPr>
        <w:t>)</w:t>
      </w:r>
      <w:r w:rsidR="005D0947" w:rsidRPr="0025498E">
        <w:rPr>
          <w:noProof w:val="0"/>
        </w:rPr>
        <w:t xml:space="preserve"> for </w:t>
      </w:r>
      <w:r w:rsidR="003214DE">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290E07">
        <w:rPr>
          <w:noProof w:val="0"/>
        </w:rPr>
        <w:t xml:space="preserve"> With a 0% base-call</w:t>
      </w:r>
      <w:r w:rsidR="00BE75A1" w:rsidRPr="0025498E">
        <w:rPr>
          <w:noProof w:val="0"/>
        </w:rPr>
        <w:t xml:space="preserve"> rate (i.e. perfect tails), the simple tool is able to correctly identify boundaries less than 25% of the time, and over-extends the boundaries by an average of 8 bases; under these conditions SCOPE++ returns perfect results.  Bumping the error rate improves th</w:t>
      </w:r>
      <w:r w:rsidR="00605003">
        <w:rPr>
          <w:noProof w:val="0"/>
        </w:rPr>
        <w:t xml:space="preserve">e simple tail results slightly, </w:t>
      </w:r>
      <w:r w:rsidR="00BE75A1" w:rsidRPr="0025498E">
        <w:rPr>
          <w:noProof w:val="0"/>
        </w:rPr>
        <w:t xml:space="preserve">as more errors in the </w:t>
      </w:r>
      <w:r w:rsidR="003214DE">
        <w:rPr>
          <w:noProof w:val="0"/>
        </w:rPr>
        <w:t xml:space="preserve">tail </w:t>
      </w:r>
      <w:r w:rsidR="00605003">
        <w:rPr>
          <w:noProof w:val="0"/>
        </w:rPr>
        <w:t>prevent over-extension</w:t>
      </w:r>
      <w:r w:rsidR="003214DE">
        <w:rPr>
          <w:noProof w:val="0"/>
        </w:rPr>
        <w:t>. B</w:t>
      </w:r>
      <w:r w:rsidR="00BE75A1" w:rsidRPr="0025498E">
        <w:rPr>
          <w:noProof w:val="0"/>
        </w:rPr>
        <w:t xml:space="preserve">ut even at a 5% error rate the tool can only identify 34% of the boundaries correctly, and </w:t>
      </w:r>
      <w:r w:rsidR="00423FA4">
        <w:rPr>
          <w:noProof w:val="0"/>
        </w:rPr>
        <w:t xml:space="preserve">it </w:t>
      </w:r>
      <w:r w:rsidR="00BE75A1" w:rsidRPr="0025498E">
        <w:rPr>
          <w:noProof w:val="0"/>
        </w:rPr>
        <w:t xml:space="preserve">over-extends by an average of 4.5 bases.  SCOPE++ </w:t>
      </w:r>
      <w:r w:rsidR="003214DE" w:rsidRPr="0025498E">
        <w:rPr>
          <w:noProof w:val="0"/>
        </w:rPr>
        <w:t>correctly</w:t>
      </w:r>
      <w:r w:rsidR="00BE75A1" w:rsidRPr="0025498E">
        <w:rPr>
          <w:noProof w:val="0"/>
        </w:rPr>
        <w:t xml:space="preserve"> identifies end points 73% of the time, and those boundaries it misses are short by an </w:t>
      </w:r>
      <w:r w:rsidR="003214DE"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003214DE" w:rsidRPr="0025498E">
        <w:rPr>
          <w:noProof w:val="0"/>
        </w:rPr>
        <w:t>precision</w:t>
      </w:r>
      <w:r w:rsidR="00BE75A1" w:rsidRPr="0025498E">
        <w:rPr>
          <w:noProof w:val="0"/>
        </w:rPr>
        <w:t xml:space="preserve"> is important.</w:t>
      </w:r>
    </w:p>
    <w:p w14:paraId="0925E756" w14:textId="77777777" w:rsidR="00420FAA" w:rsidRPr="0025498E" w:rsidRDefault="00423FA4" w:rsidP="00BE75A1">
      <w:pPr>
        <w:ind w:firstLine="720"/>
        <w:rPr>
          <w:noProof w:val="0"/>
        </w:rPr>
      </w:pPr>
      <w:r>
        <w:rPr>
          <w:noProof w:val="0"/>
        </w:rPr>
        <w:t>Next we test</w:t>
      </w:r>
      <w:r w:rsidR="00420FAA" w:rsidRPr="0025498E">
        <w:rPr>
          <w:noProof w:val="0"/>
        </w:rPr>
        <w:t xml:space="preserve"> whether the HMM </w:t>
      </w:r>
      <w:r w:rsidR="003214DE">
        <w:rPr>
          <w:noProof w:val="0"/>
        </w:rPr>
        <w:t>is</w:t>
      </w:r>
      <w:r>
        <w:rPr>
          <w:noProof w:val="0"/>
        </w:rPr>
        <w:t xml:space="preserve"> an</w:t>
      </w:r>
      <w:r w:rsidR="00420FAA" w:rsidRPr="0025498E">
        <w:rPr>
          <w:noProof w:val="0"/>
        </w:rPr>
        <w:t xml:space="preserve"> </w:t>
      </w:r>
      <w:r w:rsidR="003214DE">
        <w:rPr>
          <w:noProof w:val="0"/>
        </w:rPr>
        <w:t>appropriate str</w:t>
      </w:r>
      <w:r>
        <w:rPr>
          <w:noProof w:val="0"/>
        </w:rPr>
        <w:t xml:space="preserve">uctural match for the </w:t>
      </w:r>
      <w:proofErr w:type="gramStart"/>
      <w:r>
        <w:rPr>
          <w:noProof w:val="0"/>
        </w:rPr>
        <w:t>biologically-dictated</w:t>
      </w:r>
      <w:proofErr w:type="gramEnd"/>
      <w:r>
        <w:rPr>
          <w:noProof w:val="0"/>
        </w:rPr>
        <w:t xml:space="preserve"> structure of the sequences</w:t>
      </w:r>
      <w:r w:rsidR="00420FAA" w:rsidRPr="0025498E">
        <w:rPr>
          <w:noProof w:val="0"/>
        </w:rPr>
        <w:t xml:space="preserve">.  </w:t>
      </w:r>
      <w:r w:rsidR="003214DE">
        <w:rPr>
          <w:noProof w:val="0"/>
        </w:rPr>
        <w:t>To test this w</w:t>
      </w:r>
      <w:r w:rsidR="00420FAA" w:rsidRPr="0025498E">
        <w:rPr>
          <w:noProof w:val="0"/>
        </w:rPr>
        <w:t xml:space="preserve">e </w:t>
      </w:r>
      <w:r w:rsidR="003214DE">
        <w:rPr>
          <w:noProof w:val="0"/>
        </w:rPr>
        <w:t>compare</w:t>
      </w:r>
      <w:r w:rsidR="00420FAA" w:rsidRPr="0025498E">
        <w:rPr>
          <w:noProof w:val="0"/>
        </w:rPr>
        <w:t xml:space="preserve"> SCOPE++ as described (using </w:t>
      </w:r>
      <w:r w:rsidR="00420FAA" w:rsidRPr="0025498E">
        <w:rPr>
          <w:i/>
          <w:noProof w:val="0"/>
        </w:rPr>
        <w:t>x=2</w:t>
      </w:r>
      <w:r w:rsidR="00420FAA" w:rsidRPr="0025498E">
        <w:rPr>
          <w:noProof w:val="0"/>
        </w:rPr>
        <w:t>, thus requiring each tail start and end with 2 As) against a basic two stat</w:t>
      </w:r>
      <w:r>
        <w:rPr>
          <w:noProof w:val="0"/>
        </w:rPr>
        <w:t>e HMM (containing a “poly(A)” stat</w:t>
      </w:r>
      <w:r w:rsidR="00420FAA" w:rsidRPr="0025498E">
        <w:rPr>
          <w:noProof w:val="0"/>
        </w:rPr>
        <w:t xml:space="preserve">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w:t>
      </w:r>
      <w:r>
        <w:rPr>
          <w:noProof w:val="0"/>
        </w:rPr>
        <w:t xml:space="preserve"> that we use for SCOPE</w:t>
      </w:r>
      <w:r w:rsidR="00605003">
        <w:rPr>
          <w:noProof w:val="0"/>
        </w:rPr>
        <w:t>++</w:t>
      </w:r>
      <w:r>
        <w:rPr>
          <w:noProof w:val="0"/>
        </w:rPr>
        <w:t xml:space="preserve"> (see Methods)</w:t>
      </w:r>
      <w:r w:rsidR="00F926EC" w:rsidRPr="0025498E">
        <w:rPr>
          <w:noProof w:val="0"/>
        </w:rPr>
        <w:t>, the tool tends to assign all bases to the non-poly(A) state.</w:t>
      </w:r>
      <w:r>
        <w:rPr>
          <w:noProof w:val="0"/>
        </w:rPr>
        <w:t xml:space="preserve">  Th</w:t>
      </w:r>
      <w:r w:rsidR="003214DE">
        <w:rPr>
          <w:noProof w:val="0"/>
        </w:rPr>
        <w:t xml:space="preserve">e simplified HMM is able to identify only about 10% of the fragments having tails (as opposed to SCOPE++’s 100%), even when dealing with perfect tails: while tail identification is simple, it is not that simple.  We conclude from this that the complexity of our model is in some way describing the appropriate </w:t>
      </w:r>
      <w:proofErr w:type="gramStart"/>
      <w:r w:rsidR="003214DE">
        <w:rPr>
          <w:noProof w:val="0"/>
        </w:rPr>
        <w:t>biologically-dictated</w:t>
      </w:r>
      <w:proofErr w:type="gramEnd"/>
      <w:r w:rsidR="003214DE">
        <w:rPr>
          <w:noProof w:val="0"/>
        </w:rPr>
        <w:t xml:space="preserve"> sequence structure – at l</w:t>
      </w:r>
      <w:r w:rsidR="005B5FC1">
        <w:rPr>
          <w:noProof w:val="0"/>
        </w:rPr>
        <w:t>east beyond what the trivial HMM</w:t>
      </w:r>
      <w:r>
        <w:rPr>
          <w:noProof w:val="0"/>
        </w:rPr>
        <w:t xml:space="preserve"> can describe</w:t>
      </w:r>
      <w:r w:rsidR="005B5FC1">
        <w:rPr>
          <w:noProof w:val="0"/>
        </w:rPr>
        <w:t>.</w:t>
      </w:r>
    </w:p>
    <w:p w14:paraId="0E2888C4" w14:textId="57DD6BE6" w:rsidR="00102498" w:rsidRPr="0025498E" w:rsidRDefault="00F926EC" w:rsidP="00102498">
      <w:pPr>
        <w:ind w:firstLine="720"/>
        <w:rPr>
          <w:noProof w:val="0"/>
        </w:rPr>
      </w:pPr>
      <w:r w:rsidRPr="0025498E">
        <w:rPr>
          <w:noProof w:val="0"/>
        </w:rPr>
        <w:lastRenderedPageBreak/>
        <w:t xml:space="preserve">Having justified the </w:t>
      </w:r>
      <w:r w:rsidR="005B5FC1">
        <w:rPr>
          <w:noProof w:val="0"/>
        </w:rPr>
        <w:t>id</w:t>
      </w:r>
      <w:r w:rsidR="00F34581">
        <w:rPr>
          <w:noProof w:val="0"/>
        </w:rPr>
        <w:t>ea behind the general approach,</w:t>
      </w:r>
      <w:r w:rsidR="002B3DC3" w:rsidRPr="0025498E">
        <w:rPr>
          <w:noProof w:val="0"/>
        </w:rPr>
        <w:t xml:space="preserve"> we now move to a </w:t>
      </w:r>
      <w:r w:rsidR="00102498" w:rsidRPr="0025498E">
        <w:rPr>
          <w:noProof w:val="0"/>
        </w:rPr>
        <w:t xml:space="preserve">comparison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AE6389" w:rsidRPr="0025498E">
        <w:rPr>
          <w:noProof w:val="0"/>
        </w:rPr>
        <w:fldChar w:fldCharType="begin"/>
      </w:r>
      <w:r w:rsidR="00754810">
        <w:rPr>
          <w:noProof w:val="0"/>
        </w:rPr>
        <w:instrText xml:space="preserve"> ADDIN PAPERS2_CITATIONS &lt;citation&gt;&lt;uuid&gt;401AD702-9382-4F54-9F73-33774DB0DAEE&lt;/uuid&gt;&lt;priority&gt;0&lt;/priority&gt;&lt;publications&gt;&lt;publication&gt;&lt;title&gt;DFCI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754810">
        <w:rPr>
          <w:noProof w:val="0"/>
        </w:rPr>
        <w:t>[7]</w:t>
      </w:r>
      <w:r w:rsidR="00AE6389" w:rsidRPr="0025498E">
        <w:rPr>
          <w:noProof w:val="0"/>
        </w:rPr>
        <w:fldChar w:fldCharType="end"/>
      </w:r>
      <w:r w:rsidR="00102498" w:rsidRPr="0025498E">
        <w:rPr>
          <w:noProof w:val="0"/>
        </w:rPr>
        <w:t xml:space="preserve"> and TrimEST </w:t>
      </w:r>
      <w:r w:rsidR="00AE6389" w:rsidRPr="0025498E">
        <w:rPr>
          <w:noProof w:val="0"/>
        </w:rPr>
        <w:fldChar w:fldCharType="begin"/>
      </w:r>
      <w:r w:rsidR="00754810">
        <w:rPr>
          <w:noProof w:val="0"/>
        </w:rPr>
        <w:instrText xml:space="preserve"> ADDIN PAPERS2_CITATIONS &lt;citation&gt;&lt;uuid&gt;B188B6DB-973F-4638-BADA-F03715A2E42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754810">
        <w:rPr>
          <w:noProof w:val="0"/>
        </w:rPr>
        <w:t>[8]</w:t>
      </w:r>
      <w:r w:rsidR="00AE6389" w:rsidRPr="0025498E">
        <w:rPr>
          <w:noProof w:val="0"/>
        </w:rPr>
        <w:fldChar w:fldCharType="end"/>
      </w:r>
      <w:r w:rsidR="00102498" w:rsidRPr="0025498E">
        <w:rPr>
          <w:noProof w:val="0"/>
        </w:rPr>
        <w:t xml:space="preserve">; SeqTrim  </w:t>
      </w:r>
      <w:r w:rsidR="00AE6389" w:rsidRPr="0025498E">
        <w:rPr>
          <w:noProof w:val="0"/>
        </w:rPr>
        <w:fldChar w:fldCharType="begin"/>
      </w:r>
      <w:r w:rsidR="00754810">
        <w:rPr>
          <w:noProof w:val="0"/>
        </w:rPr>
        <w:instrText xml:space="preserve"> ADDIN PAPERS2_CITATIONS &lt;citation&gt;&lt;uuid&gt;427874D6-0984-45D5-9DFD-2793BA8868FD&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rPr>
        <w:fldChar w:fldCharType="separate"/>
      </w:r>
      <w:r w:rsidR="00754810">
        <w:rPr>
          <w:noProof w:val="0"/>
        </w:rPr>
        <w:t>[9]</w:t>
      </w:r>
      <w:r w:rsidR="00AE6389"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AE6389" w:rsidRPr="0025498E">
        <w:rPr>
          <w:noProof w:val="0"/>
        </w:rPr>
        <w:fldChar w:fldCharType="begin"/>
      </w:r>
      <w:r w:rsidR="00754810">
        <w:rPr>
          <w:noProof w:val="0"/>
        </w:rPr>
        <w:instrText xml:space="preserve"> ADDIN PAPERS2_CITATIONS &lt;citation&gt;&lt;uuid&gt;D605C201-562B-49F5-A0BE-BAE3CA20042F&lt;/uuid&gt;&lt;priority&gt;0&lt;/priority&gt;&lt;publications&gt;&lt;publication&gt;&lt;title&gt;DFCI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754810">
        <w:rPr>
          <w:noProof w:val="0"/>
        </w:rPr>
        <w:t>[7]</w:t>
      </w:r>
      <w:r w:rsidR="00AE6389" w:rsidRPr="0025498E">
        <w:rPr>
          <w:noProof w:val="0"/>
        </w:rPr>
        <w:fldChar w:fldCharType="end"/>
      </w:r>
      <w:r w:rsidR="00102498" w:rsidRPr="0025498E">
        <w:rPr>
          <w:noProof w:val="0"/>
        </w:rPr>
        <w:t xml:space="preserve">, and TrimEST </w:t>
      </w:r>
      <w:r w:rsidR="00AE6389" w:rsidRPr="0025498E">
        <w:rPr>
          <w:noProof w:val="0"/>
        </w:rPr>
        <w:fldChar w:fldCharType="begin"/>
      </w:r>
      <w:r w:rsidR="00754810">
        <w:rPr>
          <w:noProof w:val="0"/>
        </w:rPr>
        <w:instrText xml:space="preserve"> ADDIN PAPERS2_CITATIONS &lt;citation&gt;&lt;uuid&gt;044B89A3-2B68-4195-A1C1-8B1DEC910A2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754810">
        <w:rPr>
          <w:noProof w:val="0"/>
        </w:rPr>
        <w:t>[8]</w:t>
      </w:r>
      <w:r w:rsidR="00AE6389"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w:t>
      </w:r>
      <w:r w:rsidR="00F34581">
        <w:rPr>
          <w:noProof w:val="0"/>
        </w:rPr>
        <w:t xml:space="preserve">(formed </w:t>
      </w:r>
      <w:r w:rsidR="00102498" w:rsidRPr="0025498E">
        <w:rPr>
          <w:noProof w:val="0"/>
        </w:rPr>
        <w:t>by random</w:t>
      </w:r>
      <w:r w:rsidR="009B4150" w:rsidRPr="0025498E">
        <w:rPr>
          <w:noProof w:val="0"/>
        </w:rPr>
        <w:t>ly</w:t>
      </w:r>
      <w:r w:rsidR="00102498" w:rsidRPr="0025498E">
        <w:rPr>
          <w:noProof w:val="0"/>
        </w:rPr>
        <w:t xml:space="preserve"> sampling from the non-tail portion of the sequence</w:t>
      </w:r>
      <w:r w:rsidR="00F34581">
        <w:rPr>
          <w:noProof w:val="0"/>
        </w:rPr>
        <w:t>)</w:t>
      </w:r>
      <w:r w:rsidR="00083A7E" w:rsidRPr="0025498E">
        <w:rPr>
          <w:noProof w:val="0"/>
        </w:rPr>
        <w:t>. Altogether, this gives us</w:t>
      </w:r>
      <w:r w:rsidR="00F34581">
        <w:rPr>
          <w:noProof w:val="0"/>
        </w:rPr>
        <w:t xml:space="preserve"> </w:t>
      </w:r>
      <w:r w:rsidR="00102498" w:rsidRPr="0025498E">
        <w:rPr>
          <w:noProof w:val="0"/>
        </w:rPr>
        <w:t xml:space="preserve">10,000 tail-containing </w:t>
      </w:r>
      <w:r w:rsidR="00F34581">
        <w:rPr>
          <w:noProof w:val="0"/>
        </w:rPr>
        <w:t xml:space="preserve">simulated </w:t>
      </w:r>
      <w:r w:rsidR="00102498" w:rsidRPr="0025498E">
        <w:rPr>
          <w:noProof w:val="0"/>
        </w:rPr>
        <w:t xml:space="preserve">fragments derived directly from actual fragments and 10,000 tail-omitted fragments based on similar base distributions.  </w:t>
      </w:r>
      <w:r w:rsidR="00AC0F77">
        <w:rPr>
          <w:noProof w:val="0"/>
        </w:rPr>
        <w:t>Using this set,</w:t>
      </w:r>
      <w:r w:rsidR="00102498" w:rsidRPr="0025498E">
        <w:rPr>
          <w:noProof w:val="0"/>
        </w:rPr>
        <w:t xml:space="preserve"> </w:t>
      </w:r>
      <w:r w:rsidR="005274F6">
        <w:rPr>
          <w:noProof w:val="0"/>
        </w:rPr>
        <w:t>we observe a</w:t>
      </w:r>
      <w:r w:rsidR="00102498" w:rsidRPr="0025498E">
        <w:rPr>
          <w:noProof w:val="0"/>
        </w:rPr>
        <w:t xml:space="preserve"> almost perfect sensitivity and specificity in both the SCOPE++ and TrimPoly tools. </w:t>
      </w:r>
    </w:p>
    <w:p w14:paraId="4413755C" w14:textId="5CAEBC12"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correct boundaries</w:t>
      </w:r>
      <w:r w:rsidR="005274F6">
        <w:rPr>
          <w:noProof w:val="0"/>
        </w:rPr>
        <w:t xml:space="preserve"> in </w:t>
      </w:r>
      <w:r w:rsidRPr="0025498E">
        <w:rPr>
          <w:noProof w:val="0"/>
        </w:rPr>
        <w:t xml:space="preserve"> a significantly higher number of tails </w:t>
      </w:r>
      <w:r w:rsidR="005274F6">
        <w:rPr>
          <w:noProof w:val="0"/>
        </w:rPr>
        <w:t xml:space="preserve">than the other tools </w:t>
      </w:r>
      <w:r w:rsidRPr="0025498E">
        <w:rPr>
          <w:noProof w:val="0"/>
        </w:rPr>
        <w:t>(</w:t>
      </w:r>
      <w:r w:rsidR="00FA3629" w:rsidRPr="0025498E">
        <w:rPr>
          <w:noProof w:val="0"/>
        </w:rPr>
        <w:t>using the 3% simulated error rate, SCOPE++ correctly identified 77% of the sequence boundaries</w:t>
      </w:r>
      <w:r w:rsidRPr="0025498E">
        <w:rPr>
          <w:noProof w:val="0"/>
        </w:rPr>
        <w:t>, as opposed to 28% for TrimPoly), and has a significantly smaller average sum-of-squares error rate.  In short, SCOPE++ is considerably more precise.</w:t>
      </w:r>
    </w:p>
    <w:p w14:paraId="398A2011" w14:textId="165333CB"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w:t>
      </w:r>
      <w:r w:rsidR="00AC0F77">
        <w:rPr>
          <w:noProof w:val="0"/>
        </w:rPr>
        <w:t xml:space="preserve">s of SCOPE++ and TrimPoly as </w:t>
      </w:r>
      <w:r w:rsidRPr="0025498E">
        <w:rPr>
          <w:noProof w:val="0"/>
        </w:rPr>
        <w:t>function</w:t>
      </w:r>
      <w:r w:rsidR="00AC0F77">
        <w:rPr>
          <w:noProof w:val="0"/>
        </w:rPr>
        <w:t>s</w:t>
      </w:r>
      <w:r w:rsidRPr="0025498E">
        <w:rPr>
          <w:noProof w:val="0"/>
        </w:rPr>
        <w:t xml:space="preserve"> of both tail length and th</w:t>
      </w:r>
      <w:r w:rsidR="00942612">
        <w:rPr>
          <w:noProof w:val="0"/>
        </w:rPr>
        <w:t>e length of adjacent sequencing-</w:t>
      </w:r>
      <w:r w:rsidRPr="0025498E">
        <w:rPr>
          <w:noProof w:val="0"/>
        </w:rPr>
        <w:t xml:space="preserve">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poly(A) tails (&lt; 20 bp), it is highly sensitive to the length of any ad</w:t>
      </w:r>
      <w:r w:rsidR="00FA3629" w:rsidRPr="0025498E">
        <w:rPr>
          <w:noProof w:val="0"/>
        </w:rPr>
        <w:t xml:space="preserve">apter remaining on the </w:t>
      </w:r>
      <w:r w:rsidR="00FA3629" w:rsidRPr="0025498E">
        <w:rPr>
          <w:noProof w:val="0"/>
        </w:rPr>
        <w:lastRenderedPageBreak/>
        <w:t xml:space="preserve">fragment; </w:t>
      </w:r>
      <w:r w:rsidRPr="0025498E">
        <w:rPr>
          <w:noProof w:val="0"/>
        </w:rPr>
        <w:t>SCOPE++ is completely robust to such interference.  By augmenting the length of tails or</w:t>
      </w:r>
      <w:r w:rsidR="006E6CCA">
        <w:rPr>
          <w:noProof w:val="0"/>
        </w:rPr>
        <w:t xml:space="preserve"> adjacent sequencing-adapter</w:t>
      </w:r>
      <w:r w:rsidRPr="0025498E">
        <w:rPr>
          <w:noProof w:val="0"/>
        </w:rPr>
        <w:t xml:space="preserve"> fragments of real data in simulation, we can examine the effects of tail length and adapter len</w:t>
      </w:r>
      <w:r w:rsidR="00C70D82">
        <w:rPr>
          <w:noProof w:val="0"/>
        </w:rPr>
        <w:t>gth on sensitivity (see Figure 3</w:t>
      </w:r>
      <w:r w:rsidRPr="0025498E">
        <w:rPr>
          <w:noProof w:val="0"/>
        </w:rPr>
        <w:t xml:space="preserve">(a)).  We observe a significant decrease in the sensitivity of TrimPoly as the adapter length grows beyond the length of the tail – a factor having no effect on the </w:t>
      </w:r>
      <w:r w:rsidR="006E6CCA">
        <w:rPr>
          <w:noProof w:val="0"/>
        </w:rPr>
        <w:t>sensitivity</w:t>
      </w:r>
      <w:r w:rsidRPr="0025498E">
        <w:rPr>
          <w:noProof w:val="0"/>
        </w:rPr>
        <w:t xml:space="preserve"> 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bp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w:t>
      </w:r>
      <w:r w:rsidR="00FA3629" w:rsidRPr="0025498E">
        <w:rPr>
          <w:noProof w:val="0"/>
        </w:rPr>
        <w:t>[</w:t>
      </w:r>
      <w:r w:rsidR="00896BA5">
        <w:rPr>
          <w:noProof w:val="0"/>
        </w:rPr>
        <w:t>5</w:t>
      </w:r>
      <w:r w:rsidR="00FA3629" w:rsidRPr="0025498E">
        <w:rPr>
          <w:noProof w:val="0"/>
        </w:rPr>
        <w:t>]</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w:t>
      </w:r>
      <w:r w:rsidR="00282D37">
        <w:rPr>
          <w:noProof w:val="0"/>
        </w:rPr>
        <w:t>as a function of adapter length</w:t>
      </w:r>
      <w:r w:rsidRPr="0025498E">
        <w:rPr>
          <w:noProof w:val="0"/>
        </w:rPr>
        <w:t xml:space="preserve">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w:t>
      </w:r>
      <w:r w:rsidR="006E6CCA">
        <w:rPr>
          <w:noProof w:val="0"/>
        </w:rPr>
        <w:t>those tails</w:t>
      </w:r>
      <w:r w:rsidRPr="0025498E">
        <w:rPr>
          <w:noProof w:val="0"/>
        </w:rPr>
        <w:t xml:space="preserve"> diminishes significantly.  </w:t>
      </w:r>
    </w:p>
    <w:p w14:paraId="15B4C361" w14:textId="52B81536" w:rsidR="008D2AD8" w:rsidRPr="008D2AD8" w:rsidRDefault="00102498" w:rsidP="008D2AD8">
      <w:pPr>
        <w:rPr>
          <w:rFonts w:ascii="Arial" w:hAnsi="Arial" w:cs="Arial"/>
          <w:b/>
          <w:noProof w:val="0"/>
          <w:sz w:val="22"/>
          <w:szCs w:val="22"/>
        </w:rPr>
      </w:pPr>
      <w:r w:rsidRPr="0025498E">
        <w:rPr>
          <w:rFonts w:ascii="Arial" w:hAnsi="Arial" w:cs="Arial"/>
          <w:b/>
          <w:noProof w:val="0"/>
          <w:sz w:val="22"/>
          <w:szCs w:val="22"/>
        </w:rPr>
        <w:t>Large Dataset Validation</w:t>
      </w:r>
    </w:p>
    <w:p w14:paraId="3DA6529A" w14:textId="024E13DB" w:rsidR="00102498" w:rsidRPr="008D2AD8" w:rsidRDefault="008D2AD8" w:rsidP="008D2AD8">
      <w:pPr>
        <w:ind w:firstLine="720"/>
        <w:rPr>
          <w:noProof w:val="0"/>
        </w:rPr>
      </w:pPr>
      <w:r>
        <w:rPr>
          <w:noProof w:val="0"/>
        </w:rPr>
        <w:t xml:space="preserve">In order to provide some validation on actual data, we set SCOPE++ to find poly(T) tails and ran it against a 17 GB Arabidopsis dataset </w:t>
      </w:r>
      <w:r>
        <w:rPr>
          <w:noProof w:val="0"/>
        </w:rPr>
        <w:fldChar w:fldCharType="begin"/>
      </w:r>
      <w:r w:rsidR="00754810">
        <w:rPr>
          <w:noProof w:val="0"/>
        </w:rPr>
        <w:instrText xml:space="preserve"> ADDIN PAPERS2_CITATIONS &lt;citation&gt;&lt;uuid&gt;FF851052-7D5F-404C-BA73-55578A6DF22C&lt;/uuid&gt;&lt;priority&gt;0&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sidR="00754810">
        <w:rPr>
          <w:noProof w:val="0"/>
        </w:rPr>
        <w:t>[5]</w:t>
      </w:r>
      <w:r>
        <w:rPr>
          <w:noProof w:val="0"/>
        </w:rPr>
        <w:fldChar w:fldCharType="end"/>
      </w:r>
      <w:r>
        <w:rPr>
          <w:noProof w:val="0"/>
        </w:rPr>
        <w:t>.  Developed using poly(T) tag sequencing, it has been estimated that about 60% of the reads within this set contain poly(T) tails; our tool discovered them in 59.6% of all reads; see Table 2 for details n the results.  A</w:t>
      </w:r>
      <w:r w:rsidR="00102498" w:rsidRPr="006E6CCA">
        <w:rPr>
          <w:noProof w:val="0"/>
        </w:rPr>
        <w:t xml:space="preserve"> quick search</w:t>
      </w:r>
      <w:r>
        <w:rPr>
          <w:noProof w:val="0"/>
        </w:rPr>
        <w:t xml:space="preserve"> of the dataset </w:t>
      </w:r>
      <w:r w:rsidR="00102498" w:rsidRPr="006E6CCA">
        <w:rPr>
          <w:noProof w:val="0"/>
        </w:rPr>
        <w:t xml:space="preserve">for sequences containing short homopolymers returns only 126 clear false negatives, all of which were present in low quality regions and probably would have been </w:t>
      </w:r>
      <w:r w:rsidR="00EB5451">
        <w:rPr>
          <w:noProof w:val="0"/>
        </w:rPr>
        <w:t>discarded</w:t>
      </w:r>
      <w:r w:rsidR="00EB5451" w:rsidRPr="006E6CCA">
        <w:rPr>
          <w:noProof w:val="0"/>
        </w:rPr>
        <w:t xml:space="preserve"> </w:t>
      </w:r>
      <w:r w:rsidR="00102498" w:rsidRPr="006E6CCA">
        <w:rPr>
          <w:noProof w:val="0"/>
        </w:rPr>
        <w:t>anyway.</w:t>
      </w:r>
    </w:p>
    <w:p w14:paraId="30BBBD8F" w14:textId="77777777" w:rsidR="00102498" w:rsidRPr="006E6CCA" w:rsidRDefault="00102498" w:rsidP="00102498">
      <w:pPr>
        <w:pStyle w:val="Heading1"/>
        <w:spacing w:before="0" w:after="0"/>
        <w:rPr>
          <w:rFonts w:ascii="Times New Roman" w:hAnsi="Times New Roman" w:cs="Times New Roman"/>
          <w:noProof w:val="0"/>
          <w:sz w:val="24"/>
          <w:szCs w:val="24"/>
        </w:rPr>
      </w:pPr>
    </w:p>
    <w:p w14:paraId="147CF693" w14:textId="2528A2DA" w:rsidR="00102498" w:rsidRPr="00386747" w:rsidRDefault="00102498" w:rsidP="00386747">
      <w:pPr>
        <w:pStyle w:val="Heading1"/>
        <w:spacing w:before="0" w:after="0" w:line="360" w:lineRule="auto"/>
        <w:rPr>
          <w:rFonts w:ascii="Times New Roman" w:hAnsi="Times New Roman" w:cs="Times New Roman"/>
          <w:noProof w:val="0"/>
          <w:sz w:val="24"/>
          <w:szCs w:val="24"/>
        </w:rPr>
      </w:pPr>
      <w:r w:rsidRPr="006E6CCA">
        <w:rPr>
          <w:rFonts w:ascii="Times New Roman" w:hAnsi="Times New Roman" w:cs="Times New Roman"/>
          <w:noProof w:val="0"/>
          <w:sz w:val="24"/>
          <w:szCs w:val="24"/>
        </w:rPr>
        <w:t>Availability and Requirements</w:t>
      </w:r>
      <w:r w:rsidR="008D2AD8">
        <w:rPr>
          <w:rFonts w:ascii="Times New Roman" w:hAnsi="Times New Roman" w:cs="Times New Roman"/>
          <w:noProof w:val="0"/>
          <w:sz w:val="24"/>
          <w:szCs w:val="24"/>
        </w:rPr>
        <w:br/>
      </w:r>
      <w:r w:rsidRPr="00386747">
        <w:rPr>
          <w:rFonts w:ascii="Times New Roman" w:hAnsi="Times New Roman"/>
          <w:b w:val="0"/>
          <w:sz w:val="24"/>
        </w:rPr>
        <w:t xml:space="preserve">Our software can be found at </w:t>
      </w:r>
      <w:hyperlink r:id="rId14" w:history="1">
        <w:r w:rsidRPr="00386747">
          <w:rPr>
            <w:rStyle w:val="Hyperlink"/>
            <w:rFonts w:ascii="Times New Roman" w:hAnsi="Times New Roman"/>
            <w:b w:val="0"/>
            <w:sz w:val="24"/>
          </w:rPr>
          <w:t>https://github.com/mortonjt/SCOPE</w:t>
        </w:r>
      </w:hyperlink>
      <w:r w:rsidRPr="00386747">
        <w:rPr>
          <w:rFonts w:ascii="Times New Roman" w:hAnsi="Times New Roman"/>
          <w:b w:val="0"/>
          <w:sz w:val="24"/>
        </w:rPr>
        <w:t>, with code to be distributed as open source.  SCOPE++ was implemented in C++11, and has been tested us</w:t>
      </w:r>
      <w:r w:rsidR="0000015C">
        <w:rPr>
          <w:rFonts w:ascii="Times New Roman" w:hAnsi="Times New Roman"/>
          <w:b w:val="0"/>
          <w:sz w:val="24"/>
        </w:rPr>
        <w:t>ing the gnu g++ compiler (v. 4.7</w:t>
      </w:r>
      <w:r w:rsidRPr="00386747">
        <w:rPr>
          <w:rFonts w:ascii="Times New Roman" w:hAnsi="Times New Roman"/>
          <w:b w:val="0"/>
          <w:sz w:val="24"/>
        </w:rPr>
        <w:t>) on both OS X and Ubuntu Linux</w:t>
      </w:r>
      <w:r w:rsidRPr="006E6CCA">
        <w:rPr>
          <w:rFonts w:ascii="Times New Roman" w:hAnsi="Times New Roman"/>
          <w:sz w:val="24"/>
        </w:rPr>
        <w:t xml:space="preserve">.  </w:t>
      </w:r>
    </w:p>
    <w:p w14:paraId="190C2E76" w14:textId="77777777" w:rsidR="00102498" w:rsidRDefault="00102498" w:rsidP="00102498">
      <w:pPr>
        <w:pStyle w:val="Heading1"/>
        <w:rPr>
          <w:rFonts w:ascii="Times New Roman" w:hAnsi="Times New Roman" w:cs="Times New Roman"/>
          <w:noProof w:val="0"/>
          <w:sz w:val="24"/>
          <w:szCs w:val="24"/>
        </w:rPr>
      </w:pPr>
      <w:r w:rsidRPr="006E6CCA">
        <w:rPr>
          <w:rFonts w:ascii="Times New Roman" w:hAnsi="Times New Roman" w:cs="Times New Roman"/>
          <w:noProof w:val="0"/>
          <w:sz w:val="24"/>
          <w:szCs w:val="24"/>
        </w:rPr>
        <w:t>Conclusions</w:t>
      </w:r>
    </w:p>
    <w:p w14:paraId="035F1C2B" w14:textId="5E9DD64B" w:rsidR="00102498" w:rsidRPr="006E6CCA" w:rsidRDefault="00102498" w:rsidP="00386747">
      <w:pPr>
        <w:rPr>
          <w:noProof w:val="0"/>
        </w:rPr>
      </w:pPr>
      <w:r w:rsidRPr="006E6CCA">
        <w:rPr>
          <w:noProof w:val="0"/>
        </w:rPr>
        <w:t xml:space="preserve">Here we have presented SCOPE++, a novel approach for identifying </w:t>
      </w:r>
      <w:r w:rsidR="00083A7E" w:rsidRPr="006E6CCA">
        <w:rPr>
          <w:noProof w:val="0"/>
        </w:rPr>
        <w:t xml:space="preserve">imperfect </w:t>
      </w:r>
      <w:r w:rsidRPr="006E6CCA">
        <w:rPr>
          <w:noProof w:val="0"/>
        </w:rPr>
        <w:t>homopolymers</w:t>
      </w:r>
      <w:r w:rsidR="00CF2DB5" w:rsidRPr="006E6CCA">
        <w:rPr>
          <w:noProof w:val="0"/>
        </w:rPr>
        <w:t xml:space="preserve"> when end-point </w:t>
      </w:r>
      <w:r w:rsidR="003214DE" w:rsidRPr="006E6CCA">
        <w:rPr>
          <w:noProof w:val="0"/>
        </w:rPr>
        <w:t>precision</w:t>
      </w:r>
      <w:r w:rsidR="00CF2DB5" w:rsidRPr="006E6CCA">
        <w:rPr>
          <w:noProof w:val="0"/>
        </w:rPr>
        <w:t xml:space="preserve"> is important</w:t>
      </w:r>
      <w:r w:rsidRPr="006E6CCA">
        <w:rPr>
          <w:noProof w:val="0"/>
        </w:rPr>
        <w:t xml:space="preserve">. </w:t>
      </w:r>
      <w:r w:rsidR="003F6C23" w:rsidRPr="006E6CCA">
        <w:rPr>
          <w:noProof w:val="0"/>
        </w:rPr>
        <w:t xml:space="preserve">We have compared SCOPE++ to </w:t>
      </w:r>
      <w:r w:rsidR="003214DE" w:rsidRPr="006E6CCA">
        <w:rPr>
          <w:noProof w:val="0"/>
        </w:rPr>
        <w:t>simpler</w:t>
      </w:r>
      <w:r w:rsidR="003F6C23" w:rsidRPr="006E6CCA">
        <w:rPr>
          <w:noProof w:val="0"/>
        </w:rPr>
        <w:t xml:space="preserve"> tools, and in doing so established the necessity of </w:t>
      </w:r>
      <w:r w:rsidR="00386747">
        <w:rPr>
          <w:noProof w:val="0"/>
        </w:rPr>
        <w:t xml:space="preserve">addressing </w:t>
      </w:r>
      <w:r w:rsidR="00614746">
        <w:rPr>
          <w:noProof w:val="0"/>
        </w:rPr>
        <w:t>a seemly simple problem with a more sophisticated solution than seems natural</w:t>
      </w:r>
      <w:r w:rsidR="00386747">
        <w:rPr>
          <w:noProof w:val="0"/>
        </w:rPr>
        <w:t xml:space="preserve">. </w:t>
      </w:r>
      <w:r w:rsidR="002066C2" w:rsidRPr="006E6CCA">
        <w:rPr>
          <w:noProof w:val="0"/>
        </w:rPr>
        <w:t xml:space="preserve">Unlike other tools, SCOPE++ is able to identify end boundaries </w:t>
      </w:r>
      <w:r w:rsidR="00386747">
        <w:rPr>
          <w:noProof w:val="0"/>
        </w:rPr>
        <w:t xml:space="preserve">at both ends </w:t>
      </w:r>
      <w:r w:rsidR="002066C2" w:rsidRPr="006E6CCA">
        <w:rPr>
          <w:noProof w:val="0"/>
        </w:rPr>
        <w:t>of a tail</w:t>
      </w:r>
      <w:r w:rsidR="003214DE" w:rsidRPr="006E6CCA">
        <w:rPr>
          <w:noProof w:val="0"/>
        </w:rPr>
        <w:t xml:space="preserve"> (as opposed to simple trimming</w:t>
      </w:r>
      <w:r w:rsidR="00386747">
        <w:rPr>
          <w:noProof w:val="0"/>
        </w:rPr>
        <w:t xml:space="preserve"> at the inside end</w:t>
      </w:r>
      <w:r w:rsidR="002066C2" w:rsidRPr="006E6CCA">
        <w:rPr>
          <w:noProof w:val="0"/>
        </w:rPr>
        <w:t>) and is able to train on data-specific model parameters.  Our tests have shown that the tool</w:t>
      </w:r>
      <w:r w:rsidRPr="006E6CCA">
        <w:rPr>
          <w:noProof w:val="0"/>
        </w:rPr>
        <w:t xml:space="preserve"> performs on par with existing poly(A) trimming tools in terms of speed, while showing considerably more </w:t>
      </w:r>
      <w:r w:rsidR="00386747">
        <w:rPr>
          <w:noProof w:val="0"/>
        </w:rPr>
        <w:t>precision</w:t>
      </w:r>
      <w:r w:rsidRPr="006E6CCA">
        <w:rPr>
          <w:noProof w:val="0"/>
        </w:rPr>
        <w:t xml:space="preserve"> in terms of identifying end-point boundaries and </w:t>
      </w:r>
      <w:r w:rsidR="00386747">
        <w:rPr>
          <w:noProof w:val="0"/>
        </w:rPr>
        <w:t xml:space="preserve">sensitivity in identifying </w:t>
      </w:r>
      <w:r w:rsidRPr="006E6CCA">
        <w:rPr>
          <w:noProof w:val="0"/>
        </w:rPr>
        <w:t xml:space="preserve">tails buried further away from the fragment ends. </w:t>
      </w:r>
    </w:p>
    <w:p w14:paraId="72C8530B" w14:textId="029E0DBA" w:rsidR="002066C2" w:rsidRPr="0025498E" w:rsidRDefault="002066C2" w:rsidP="00102498">
      <w:pPr>
        <w:ind w:firstLine="720"/>
        <w:rPr>
          <w:noProof w:val="0"/>
          <w:szCs w:val="18"/>
        </w:rPr>
      </w:pPr>
      <w:r w:rsidRPr="006E6CCA">
        <w:rPr>
          <w:noProof w:val="0"/>
        </w:rPr>
        <w:t>The success of SCOPE</w:t>
      </w:r>
      <w:r w:rsidRPr="0025498E">
        <w:rPr>
          <w:noProof w:val="0"/>
          <w:szCs w:val="18"/>
        </w:rPr>
        <w:t xml:space="preserve">++ also indicates some potential for generalizing the approach to </w:t>
      </w:r>
      <w:r w:rsidR="003214DE" w:rsidRPr="0025498E">
        <w:rPr>
          <w:noProof w:val="0"/>
          <w:szCs w:val="18"/>
        </w:rPr>
        <w:t>related</w:t>
      </w:r>
      <w:r w:rsidRPr="0025498E">
        <w:rPr>
          <w:noProof w:val="0"/>
          <w:szCs w:val="18"/>
        </w:rPr>
        <w:t xml:space="preserve"> problems, such as the </w:t>
      </w:r>
      <w:r w:rsidR="00667F4D">
        <w:rPr>
          <w:noProof w:val="0"/>
          <w:szCs w:val="18"/>
        </w:rPr>
        <w:t>identification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w:t>
      </w:r>
      <w:r w:rsidR="00386747">
        <w:rPr>
          <w:noProof w:val="0"/>
          <w:szCs w:val="18"/>
        </w:rPr>
        <w:t>can</w:t>
      </w:r>
      <w:r w:rsidR="001F40F6" w:rsidRPr="0025498E">
        <w:rPr>
          <w:noProof w:val="0"/>
          <w:szCs w:val="18"/>
        </w:rPr>
        <w:t xml:space="preserve"> be over</w:t>
      </w:r>
      <w:r w:rsidR="00667F4D">
        <w:rPr>
          <w:noProof w:val="0"/>
          <w:szCs w:val="18"/>
        </w:rPr>
        <w:t>-kill for this sort of problem</w:t>
      </w:r>
      <w:r w:rsidR="00EB5451">
        <w:rPr>
          <w:noProof w:val="0"/>
          <w:szCs w:val="18"/>
        </w:rPr>
        <w:t>,</w:t>
      </w:r>
      <w:r w:rsidR="001F40F6" w:rsidRPr="0025498E">
        <w:rPr>
          <w:noProof w:val="0"/>
          <w:szCs w:val="18"/>
        </w:rPr>
        <w:t xml:space="preserve"> in cases where we can keep the complexity of the model fairly low and the </w:t>
      </w:r>
      <w:r w:rsidR="00667F4D">
        <w:rPr>
          <w:noProof w:val="0"/>
          <w:szCs w:val="18"/>
        </w:rPr>
        <w:t xml:space="preserve">number of </w:t>
      </w:r>
      <w:r w:rsidR="001F40F6" w:rsidRPr="0025498E">
        <w:rPr>
          <w:noProof w:val="0"/>
          <w:szCs w:val="18"/>
        </w:rPr>
        <w:t>state</w:t>
      </w:r>
      <w:r w:rsidR="00667F4D">
        <w:rPr>
          <w:noProof w:val="0"/>
          <w:szCs w:val="18"/>
        </w:rPr>
        <w:t>s</w:t>
      </w:r>
      <w:r w:rsidR="001F40F6" w:rsidRPr="0025498E">
        <w:rPr>
          <w:noProof w:val="0"/>
          <w:szCs w:val="18"/>
        </w:rPr>
        <w:t xml:space="preserve"> small, the same </w:t>
      </w:r>
      <w:r w:rsidR="00EB5451">
        <w:rPr>
          <w:noProof w:val="0"/>
          <w:szCs w:val="18"/>
        </w:rPr>
        <w:t>techniques</w:t>
      </w:r>
      <w:r w:rsidR="00EB5451" w:rsidRPr="0025498E">
        <w:rPr>
          <w:noProof w:val="0"/>
          <w:szCs w:val="18"/>
        </w:rPr>
        <w:t xml:space="preserve"> </w:t>
      </w:r>
      <w:r w:rsidR="001F40F6" w:rsidRPr="0025498E">
        <w:rPr>
          <w:noProof w:val="0"/>
          <w:szCs w:val="18"/>
        </w:rPr>
        <w:t xml:space="preserve">might work </w:t>
      </w:r>
      <w:r w:rsidR="00614746">
        <w:rPr>
          <w:noProof w:val="0"/>
          <w:szCs w:val="18"/>
        </w:rPr>
        <w:t>while keeping</w:t>
      </w:r>
      <w:r w:rsidR="001F40F6" w:rsidRPr="0025498E">
        <w:rPr>
          <w:noProof w:val="0"/>
          <w:szCs w:val="18"/>
        </w:rPr>
        <w:t xml:space="preserve"> the runtime within reason. </w:t>
      </w:r>
    </w:p>
    <w:p w14:paraId="0A26BA65" w14:textId="77777777" w:rsidR="002066C2" w:rsidRPr="0025498E" w:rsidRDefault="002066C2" w:rsidP="00102498">
      <w:pPr>
        <w:ind w:firstLine="720"/>
        <w:rPr>
          <w:noProof w:val="0"/>
          <w:szCs w:val="18"/>
        </w:rPr>
      </w:pPr>
    </w:p>
    <w:p w14:paraId="0AC96FAA" w14:textId="77777777" w:rsidR="00102498" w:rsidRPr="0025498E" w:rsidRDefault="00102498" w:rsidP="00102498">
      <w:pPr>
        <w:pStyle w:val="Heading1"/>
        <w:rPr>
          <w:noProof w:val="0"/>
        </w:rPr>
      </w:pPr>
      <w:r w:rsidRPr="0025498E">
        <w:rPr>
          <w:noProof w:val="0"/>
        </w:rPr>
        <w:t>Authors' contributions</w:t>
      </w:r>
    </w:p>
    <w:p w14:paraId="6CCD7E5C" w14:textId="77777777" w:rsidR="00102498" w:rsidRPr="0025498E" w:rsidRDefault="00605003" w:rsidP="00605003">
      <w:pPr>
        <w:rPr>
          <w:noProof w:val="0"/>
          <w:sz w:val="30"/>
        </w:rPr>
      </w:pPr>
      <w:r w:rsidRPr="00605003">
        <w:rPr>
          <w:rFonts w:eastAsiaTheme="minorHAnsi"/>
          <w:noProof w:val="0"/>
        </w:rPr>
        <w:t>JK and LC designed, coordinated and managed the whole project.</w:t>
      </w:r>
      <w:r>
        <w:rPr>
          <w:rFonts w:eastAsiaTheme="minorHAnsi"/>
          <w:noProof w:val="0"/>
        </w:rPr>
        <w:t xml:space="preserve">  </w:t>
      </w:r>
      <w:r w:rsidR="00102498" w:rsidRPr="0025498E">
        <w:rPr>
          <w:rFonts w:eastAsiaTheme="minorHAnsi"/>
          <w:noProof w:val="0"/>
        </w:rPr>
        <w:t xml:space="preserve">JM designed, developed and implemented most of the software algorithms.  PA conducted human </w:t>
      </w:r>
      <w:r w:rsidR="00102498" w:rsidRPr="0025498E">
        <w:rPr>
          <w:rFonts w:eastAsiaTheme="minorHAnsi"/>
          <w:noProof w:val="0"/>
        </w:rPr>
        <w:lastRenderedPageBreak/>
        <w:t xml:space="preserve">validation on the tests.  NF </w:t>
      </w:r>
      <w:r w:rsidR="00A05304">
        <w:rPr>
          <w:rFonts w:eastAsiaTheme="minorHAnsi"/>
          <w:noProof w:val="0"/>
        </w:rPr>
        <w:t>developed software for finding</w:t>
      </w:r>
      <w:r w:rsidR="00102498" w:rsidRPr="0025498E">
        <w:rPr>
          <w:rFonts w:eastAsiaTheme="minorHAnsi"/>
          <w:noProof w:val="0"/>
        </w:rPr>
        <w:t xml:space="preserve"> the optimal parameters of </w:t>
      </w:r>
      <w:r w:rsidR="00EB5451">
        <w:rPr>
          <w:rFonts w:eastAsiaTheme="minorHAnsi"/>
          <w:noProof w:val="0"/>
        </w:rPr>
        <w:t>SCOPE++</w:t>
      </w:r>
      <w:r w:rsidR="00A05304">
        <w:rPr>
          <w:rFonts w:eastAsiaTheme="minorHAnsi"/>
          <w:noProof w:val="0"/>
        </w:rPr>
        <w:t xml:space="preserve">. JK contributed to the </w:t>
      </w:r>
      <w:r w:rsidR="00AF7954">
        <w:rPr>
          <w:rFonts w:eastAsiaTheme="minorHAnsi"/>
          <w:noProof w:val="0"/>
        </w:rPr>
        <w:t>algorithm design</w:t>
      </w:r>
      <w:r w:rsidR="00102498" w:rsidRPr="0025498E">
        <w:rPr>
          <w:rFonts w:eastAsiaTheme="minorHAnsi"/>
          <w:noProof w:val="0"/>
        </w:rPr>
        <w:t xml:space="preserve"> and conducted all of the simulation tests and performed a statistical analysis </w:t>
      </w:r>
      <w:r w:rsidR="00A05304">
        <w:rPr>
          <w:rFonts w:eastAsiaTheme="minorHAnsi"/>
          <w:noProof w:val="0"/>
        </w:rPr>
        <w:t>of</w:t>
      </w:r>
      <w:r w:rsidR="00102498" w:rsidRPr="0025498E">
        <w:rPr>
          <w:rFonts w:eastAsiaTheme="minorHAnsi"/>
          <w:noProof w:val="0"/>
        </w:rPr>
        <w:t xml:space="preserve"> the results.  </w:t>
      </w:r>
      <w:r w:rsidRPr="00605003">
        <w:rPr>
          <w:rFonts w:eastAsiaTheme="minorHAnsi"/>
          <w:noProof w:val="0"/>
        </w:rPr>
        <w:t>LC contributed to software testing and</w:t>
      </w:r>
      <w:r>
        <w:rPr>
          <w:rFonts w:eastAsiaTheme="minorHAnsi"/>
          <w:noProof w:val="0"/>
        </w:rPr>
        <w:t xml:space="preserve"> </w:t>
      </w:r>
      <w:r w:rsidR="00102498" w:rsidRPr="0025498E">
        <w:rPr>
          <w:rFonts w:eastAsiaTheme="minorHAnsi"/>
          <w:noProof w:val="0"/>
        </w:rPr>
        <w:t>conducted human validation on the results.  All authors read and approved the final manuscript.</w:t>
      </w:r>
      <w:r w:rsidR="00102498" w:rsidRPr="0025498E">
        <w:rPr>
          <w:noProof w:val="0"/>
          <w:sz w:val="30"/>
        </w:rPr>
        <w:t xml:space="preserve"> </w:t>
      </w:r>
    </w:p>
    <w:p w14:paraId="227572B4" w14:textId="77777777" w:rsidR="00102498" w:rsidRPr="0025498E" w:rsidRDefault="00102498" w:rsidP="00102498">
      <w:pPr>
        <w:pStyle w:val="Heading1"/>
        <w:rPr>
          <w:noProof w:val="0"/>
        </w:rPr>
      </w:pPr>
    </w:p>
    <w:p w14:paraId="0EBE30CB" w14:textId="77777777" w:rsidR="00102498" w:rsidRPr="0025498E" w:rsidRDefault="00102498" w:rsidP="00102498">
      <w:pPr>
        <w:pStyle w:val="Heading1"/>
        <w:rPr>
          <w:noProof w:val="0"/>
        </w:rPr>
      </w:pPr>
      <w:r w:rsidRPr="0025498E">
        <w:rPr>
          <w:noProof w:val="0"/>
        </w:rPr>
        <w:t xml:space="preserve">Acknowledgements </w:t>
      </w:r>
    </w:p>
    <w:p w14:paraId="3162A793" w14:textId="77777777" w:rsidR="00102498" w:rsidRPr="0025498E" w:rsidRDefault="00102498" w:rsidP="00102498">
      <w:pPr>
        <w:autoSpaceDE w:val="0"/>
        <w:autoSpaceDN w:val="0"/>
        <w:adjustRightInd w:val="0"/>
        <w:rPr>
          <w:noProof w:val="0"/>
        </w:rPr>
      </w:pPr>
      <w:r w:rsidRPr="0025498E">
        <w:rPr>
          <w:noProof w:val="0"/>
          <w:szCs w:val="18"/>
        </w:rPr>
        <w:t>Funding: This project was funded partially by the National Science Foundation (No. O953215 to JK) and the NIH-AREA (1R15GM94732-1 A1 to CL).</w:t>
      </w:r>
    </w:p>
    <w:p w14:paraId="30C3855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57DF8418" w14:textId="77777777" w:rsidR="00185088" w:rsidRP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rPr>
      </w:pPr>
      <w:r w:rsidRPr="00185088">
        <w:rPr>
          <w:rFonts w:ascii="Times New Roman" w:eastAsia="Times New Roman" w:hAnsi="Times New Roman" w:cs="Times New Roman"/>
          <w:b/>
          <w:noProof w:val="0"/>
        </w:rPr>
        <w:t>Data deposition</w:t>
      </w:r>
      <w:r w:rsidRPr="00185088">
        <w:rPr>
          <w:rFonts w:ascii="Times New Roman" w:eastAsia="Times New Roman" w:hAnsi="Times New Roman" w:cs="Times New Roman"/>
          <w:noProof w:val="0"/>
        </w:rPr>
        <w:t>: The sequence reported in this paper has been deposited in the National Center for Biotechnology Information Short Reads Archive (accession no</w:t>
      </w:r>
      <w:commentRangeStart w:id="0"/>
      <w:r w:rsidRPr="00185088">
        <w:rPr>
          <w:rFonts w:ascii="Times New Roman" w:eastAsia="Times New Roman" w:hAnsi="Times New Roman" w:cs="Times New Roman"/>
          <w:noProof w:val="0"/>
        </w:rPr>
        <w:t>. </w:t>
      </w:r>
      <w:hyperlink r:id="rId15" w:history="1">
        <w:r w:rsidRPr="00185088">
          <w:rPr>
            <w:rFonts w:ascii="Times New Roman" w:eastAsia="Times New Roman" w:hAnsi="Times New Roman" w:cs="Times New Roman"/>
            <w:noProof w:val="0"/>
          </w:rPr>
          <w:t>SRA028410</w:t>
        </w:r>
      </w:hyperlink>
      <w:commentRangeEnd w:id="0"/>
      <w:r w:rsidR="004F2C5A">
        <w:rPr>
          <w:rStyle w:val="CommentReference"/>
          <w:rFonts w:ascii="Times New Roman" w:eastAsia="Times New Roman" w:hAnsi="Times New Roman" w:cs="Times New Roman"/>
          <w:noProof w:val="0"/>
        </w:rPr>
        <w:commentReference w:id="0"/>
      </w:r>
      <w:r w:rsidRPr="00185088">
        <w:rPr>
          <w:rFonts w:ascii="Times New Roman" w:eastAsia="Times New Roman" w:hAnsi="Times New Roman" w:cs="Times New Roman"/>
          <w:noProof w:val="0"/>
        </w:rPr>
        <w:t>).</w:t>
      </w:r>
    </w:p>
    <w:p w14:paraId="34DB619D"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5F3C9628" w14:textId="77777777" w:rsidR="00102498" w:rsidRPr="0025498E" w:rsidRDefault="00102498" w:rsidP="00102498">
      <w:pPr>
        <w:pStyle w:val="Heading1"/>
        <w:rPr>
          <w:noProof w:val="0"/>
        </w:rPr>
      </w:pPr>
      <w:r w:rsidRPr="0025498E">
        <w:rPr>
          <w:noProof w:val="0"/>
        </w:rPr>
        <w:lastRenderedPageBreak/>
        <w:t>Figures</w:t>
      </w:r>
    </w:p>
    <w:p w14:paraId="3259595E" w14:textId="77777777" w:rsidR="00102498" w:rsidRPr="0025498E" w:rsidRDefault="00102498" w:rsidP="00102498">
      <w:pPr>
        <w:rPr>
          <w:noProof w:val="0"/>
        </w:rPr>
      </w:pPr>
    </w:p>
    <w:p w14:paraId="28C64703" w14:textId="77777777" w:rsidR="004F2C5A" w:rsidRDefault="004F2C5A" w:rsidP="004F2C5A">
      <w:r>
        <w:drawing>
          <wp:inline distT="0" distB="0" distL="0" distR="0" wp14:anchorId="7426776A" wp14:editId="02C015C6">
            <wp:extent cx="1943100" cy="711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png"/>
                    <pic:cNvPicPr/>
                  </pic:nvPicPr>
                  <pic:blipFill>
                    <a:blip r:embed="rId17">
                      <a:extLst>
                        <a:ext uri="{28A0092B-C50C-407E-A947-70E740481C1C}">
                          <a14:useLocalDpi xmlns:a14="http://schemas.microsoft.com/office/drawing/2010/main" val="0"/>
                        </a:ext>
                      </a:extLst>
                    </a:blip>
                    <a:stretch>
                      <a:fillRect/>
                    </a:stretch>
                  </pic:blipFill>
                  <pic:spPr>
                    <a:xfrm>
                      <a:off x="0" y="0"/>
                      <a:ext cx="1943100" cy="711571"/>
                    </a:xfrm>
                    <a:prstGeom prst="rect">
                      <a:avLst/>
                    </a:prstGeom>
                  </pic:spPr>
                </pic:pic>
              </a:graphicData>
            </a:graphic>
          </wp:inline>
        </w:drawing>
      </w:r>
      <w:r>
        <w:drawing>
          <wp:inline distT="0" distB="0" distL="0" distR="0" wp14:anchorId="1E0FEE93" wp14:editId="6440463C">
            <wp:extent cx="3095625" cy="885825"/>
            <wp:effectExtent l="0" t="0" r="9525" b="9525"/>
            <wp:docPr id="4" name="Picture 4"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gment"/>
                    <pic:cNvPicPr>
                      <a:picLocks noChangeAspect="1" noChangeArrowheads="1"/>
                    </pic:cNvPicPr>
                  </pic:nvPicPr>
                  <pic:blipFill>
                    <a:blip r:embed="rId18">
                      <a:extLst>
                        <a:ext uri="{28A0092B-C50C-407E-A947-70E740481C1C}">
                          <a14:useLocalDpi xmlns:a14="http://schemas.microsoft.com/office/drawing/2010/main" val="0"/>
                        </a:ext>
                      </a:extLst>
                    </a:blip>
                    <a:srcRect t="27003" b="27003"/>
                    <a:stretch>
                      <a:fillRect/>
                    </a:stretch>
                  </pic:blipFill>
                  <pic:spPr bwMode="auto">
                    <a:xfrm>
                      <a:off x="0" y="0"/>
                      <a:ext cx="3095625" cy="885825"/>
                    </a:xfrm>
                    <a:prstGeom prst="rect">
                      <a:avLst/>
                    </a:prstGeom>
                    <a:noFill/>
                    <a:ln>
                      <a:noFill/>
                    </a:ln>
                  </pic:spPr>
                </pic:pic>
              </a:graphicData>
            </a:graphic>
          </wp:inline>
        </w:drawing>
      </w:r>
    </w:p>
    <w:p w14:paraId="599F0C17" w14:textId="77777777" w:rsidR="004F2C5A" w:rsidRPr="00E76AE6" w:rsidRDefault="004F2C5A" w:rsidP="004F2C5A">
      <w:r>
        <w:t xml:space="preserve">                       (a)                                                                  (b)</w:t>
      </w:r>
    </w:p>
    <w:p w14:paraId="459FAB91" w14:textId="77777777" w:rsidR="00102498" w:rsidRPr="00C70D82" w:rsidRDefault="00102498" w:rsidP="00C70D82">
      <w:pPr>
        <w:pStyle w:val="Caption"/>
        <w:ind w:left="720"/>
        <w:rPr>
          <w:b w:val="0"/>
        </w:rPr>
      </w:pPr>
      <w:r w:rsidRPr="0025498E">
        <w:t xml:space="preserve">Figure </w:t>
      </w:r>
      <w:fldSimple w:instr=" SEQ Figure \* ARABIC ">
        <w:r w:rsidR="00187104">
          <w:rPr>
            <w:noProof/>
          </w:rPr>
          <w:t>1</w:t>
        </w:r>
      </w:fldSimple>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poly(A) states can </w:t>
      </w:r>
      <w:r w:rsidR="00B94113">
        <w:rPr>
          <w:b w:val="0"/>
          <w:szCs w:val="16"/>
        </w:rPr>
        <w:t>vary</w:t>
      </w:r>
      <w:r w:rsidRPr="0025498E">
        <w:rPr>
          <w:b w:val="0"/>
          <w:szCs w:val="16"/>
        </w:rPr>
        <w:t xml:space="preserve">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w:t>
      </w:r>
      <w:r w:rsidR="00B94113">
        <w:rPr>
          <w:b w:val="0"/>
        </w:rPr>
        <w:t xml:space="preserve">eam tail boundary), </w:t>
      </w:r>
      <w:r w:rsidRPr="00C70D82">
        <w:rPr>
          <w:b w:val="0"/>
        </w:rPr>
        <w:t xml:space="preserve">interior tail bases (further than at least </w:t>
      </w:r>
      <w:r w:rsidRPr="00C70D82">
        <w:rPr>
          <w:b w:val="0"/>
          <w:i/>
        </w:rPr>
        <w:t>x</w:t>
      </w:r>
      <w:r w:rsidRPr="00C70D82">
        <w:rPr>
          <w:b w:val="0"/>
        </w:rPr>
        <w:t xml:space="preserve"> bases away from either boundary), and down-stream tail-ends.</w:t>
      </w:r>
    </w:p>
    <w:p w14:paraId="1985B205" w14:textId="77777777" w:rsidR="00102498" w:rsidRPr="00C70D82" w:rsidRDefault="00102498" w:rsidP="00102498">
      <w:pPr>
        <w:rPr>
          <w:noProof w:val="0"/>
          <w:sz w:val="20"/>
          <w:szCs w:val="20"/>
        </w:rPr>
      </w:pPr>
    </w:p>
    <w:p w14:paraId="390B2336" w14:textId="77777777" w:rsidR="004F2C5A" w:rsidRDefault="004F2C5A" w:rsidP="004F2C5A">
      <w:pPr>
        <w:keepNext/>
        <w:jc w:val="center"/>
      </w:pPr>
      <w:r>
        <w:drawing>
          <wp:inline distT="0" distB="0" distL="0" distR="0" wp14:anchorId="10D34B8F" wp14:editId="150665AC">
            <wp:extent cx="2745211" cy="11618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977" cy="1168145"/>
                    </a:xfrm>
                    <a:prstGeom prst="rect">
                      <a:avLst/>
                    </a:prstGeom>
                    <a:noFill/>
                    <a:ln>
                      <a:noFill/>
                    </a:ln>
                  </pic:spPr>
                </pic:pic>
              </a:graphicData>
            </a:graphic>
          </wp:inline>
        </w:drawing>
      </w:r>
      <w:r>
        <w:drawing>
          <wp:inline distT="0" distB="0" distL="0" distR="0" wp14:anchorId="31773E38" wp14:editId="469AAFCD">
            <wp:extent cx="2251875" cy="1165908"/>
            <wp:effectExtent l="0" t="0" r="0" b="0"/>
            <wp:docPr id="1" name="Picture 1" descr="E:\Downloads\scope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scope_wind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156" cy="1168642"/>
                    </a:xfrm>
                    <a:prstGeom prst="rect">
                      <a:avLst/>
                    </a:prstGeom>
                    <a:noFill/>
                    <a:ln>
                      <a:noFill/>
                    </a:ln>
                  </pic:spPr>
                </pic:pic>
              </a:graphicData>
            </a:graphic>
          </wp:inline>
        </w:drawing>
      </w:r>
    </w:p>
    <w:p w14:paraId="7B52ADB3" w14:textId="77777777" w:rsidR="004F2C5A" w:rsidRDefault="004F2C5A" w:rsidP="004F2C5A"/>
    <w:p w14:paraId="2DDE9920" w14:textId="77777777" w:rsidR="00102498" w:rsidRPr="0025498E" w:rsidRDefault="00102498" w:rsidP="00102498">
      <w:pPr>
        <w:pStyle w:val="Caption"/>
        <w:keepNext/>
        <w:ind w:left="720"/>
      </w:pPr>
      <w:bookmarkStart w:id="1" w:name="_Ref230927869"/>
      <w:r w:rsidRPr="0025498E">
        <w:t xml:space="preserve">Figure </w:t>
      </w:r>
      <w:bookmarkEnd w:id="1"/>
      <w:r w:rsidR="00C70D82">
        <w:t>2</w:t>
      </w:r>
      <w:r w:rsidRPr="0025498E">
        <w:t xml:space="preserve">: </w:t>
      </w:r>
      <w:r w:rsidRPr="0025498E">
        <w:rPr>
          <w:b w:val="0"/>
        </w:rPr>
        <w:t xml:space="preserve">The sliding window scoring scheme used to provide an estimate of the HMM parameters.  (a) Illustration of score calculation.  (b) Finding </w:t>
      </w:r>
      <w:r w:rsidRPr="0025498E">
        <w:rPr>
          <w:b w:val="0"/>
          <w:i/>
        </w:rPr>
        <w:t>W</w:t>
      </w:r>
      <w:r w:rsidRPr="0025498E">
        <w:rPr>
          <w:b w:val="0"/>
          <w:i/>
          <w:vertAlign w:val="subscript"/>
        </w:rPr>
        <w:t>center</w:t>
      </w:r>
      <w:r w:rsidRPr="0025498E">
        <w:rPr>
          <w:b w:val="0"/>
        </w:rPr>
        <w:t>.</w:t>
      </w:r>
    </w:p>
    <w:p w14:paraId="4FA52615" w14:textId="77777777" w:rsidR="00102498" w:rsidRPr="0025498E" w:rsidRDefault="00102498" w:rsidP="00102498">
      <w:pPr>
        <w:jc w:val="center"/>
        <w:rPr>
          <w:noProof w:val="0"/>
        </w:rPr>
      </w:pPr>
    </w:p>
    <w:p w14:paraId="0DB2DC15" w14:textId="77777777" w:rsidR="004F2C5A" w:rsidRDefault="004F2C5A" w:rsidP="004F2C5A">
      <w:r>
        <w:drawing>
          <wp:inline distT="0" distB="0" distL="0" distR="0" wp14:anchorId="375733EC" wp14:editId="276FC685">
            <wp:extent cx="5486400" cy="2286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1B1CD0D" w14:textId="77777777" w:rsidR="00102498" w:rsidRPr="004F2C5A" w:rsidRDefault="00102498" w:rsidP="004F2C5A">
      <w:pPr>
        <w:pStyle w:val="Caption"/>
        <w:ind w:left="720"/>
        <w:rPr>
          <w:b w:val="0"/>
        </w:rPr>
      </w:pPr>
      <w:bookmarkStart w:id="2" w:name="_Ref230927906"/>
      <w:r w:rsidRPr="0025498E">
        <w:t xml:space="preserve">Figure </w:t>
      </w:r>
      <w:bookmarkEnd w:id="2"/>
      <w:r w:rsidR="00C70D82">
        <w:t>3</w:t>
      </w:r>
      <w:r w:rsidRPr="0025498E">
        <w:rPr>
          <w:b w:val="0"/>
        </w:rPr>
        <w:t>: (a) Plot of tool sensitivity as a function of the ratio of adapter segment length to tail length: while SCOPE++ is robust to this ratio, TrimPoly sensitivity deteriorates as the length of the adapter segment become</w:t>
      </w:r>
      <w:r w:rsidR="004F2C5A">
        <w:rPr>
          <w:b w:val="0"/>
        </w:rPr>
        <w:t>s longer than that of the tail.</w:t>
      </w:r>
    </w:p>
    <w:p w14:paraId="3D1420C6" w14:textId="77777777" w:rsidR="00102498" w:rsidRPr="0025498E" w:rsidRDefault="00102498" w:rsidP="00102498">
      <w:pPr>
        <w:pStyle w:val="Caption"/>
        <w:keepNext/>
      </w:pPr>
      <w:r w:rsidRPr="0025498E">
        <w:rPr>
          <w:noProof/>
          <w:sz w:val="36"/>
        </w:rPr>
        <w:lastRenderedPageBreak/>
        <w:drawing>
          <wp:inline distT="0" distB="0" distL="0" distR="0" wp14:anchorId="061F915F" wp14:editId="04188DB5">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483A167C" w14:textId="0010D31D" w:rsidR="00102498" w:rsidRPr="0025498E" w:rsidRDefault="00102498" w:rsidP="00102498">
      <w:pPr>
        <w:pStyle w:val="Caption"/>
        <w:ind w:left="720"/>
        <w:rPr>
          <w:sz w:val="36"/>
        </w:rPr>
      </w:pPr>
      <w:bookmarkStart w:id="3" w:name="_Ref230927977"/>
      <w:r w:rsidRPr="0025498E">
        <w:t xml:space="preserve">Figure </w:t>
      </w:r>
      <w:bookmarkEnd w:id="3"/>
      <w:r w:rsidR="00C70D82">
        <w:t>4</w:t>
      </w:r>
      <w:r w:rsidRPr="0025498E">
        <w:t xml:space="preserve">: </w:t>
      </w:r>
      <w:r w:rsidRPr="0025498E">
        <w:rPr>
          <w:b w:val="0"/>
        </w:rPr>
        <w:t xml:space="preserve">Application of tools to the Triticum aestivum ERR125556 fragment set </w:t>
      </w:r>
      <w:r w:rsidR="00754810">
        <w:rPr>
          <w:b w:val="0"/>
        </w:rPr>
        <w:fldChar w:fldCharType="begin"/>
      </w:r>
      <w:r w:rsidR="00754810">
        <w:rPr>
          <w:b w:val="0"/>
        </w:rPr>
        <w:instrText xml:space="preserve"> ADDIN PAPERS2_CITATIONS &lt;citation&gt;&lt;uuid&gt;A40B0EC8-5A60-4673-BFED-676BA89AFAF3&lt;/uuid&gt;&lt;priority&gt;0&lt;/priority&gt;&lt;publications&gt;&lt;publication&gt;&lt;subtitle&gt;Triticum aestivum&lt;/subtitle&gt;&lt;institution&gt;&lt;/institution&gt;&lt;title&gt;GENBANK SRA: ERX101738 (Triticum aestivum)&lt;/title&gt;&lt;uuid&gt;8FA96295-A1EB-4FA5-B7A5-7CE0D3C1562B&lt;/uuid&gt;&lt;subtype&gt;403&lt;/subtype&gt;&lt;type&gt;400&lt;/type&gt;&lt;url&gt;http://www.ncbi.nlm.nih.gov/sra/?term=ERR125556&lt;/url&gt;&lt;bundle&gt;&lt;publication&gt;&lt;url&gt;httpwww.ncbi.nlm.nih.govsratermERR&lt;/url&gt;&lt;title&gt;www.ncbi.nlm.nih.gov/sra/term=ERX101738&lt;/title&gt;&lt;type&gt;-300&lt;/type&gt;&lt;subtype&gt;-300&lt;/subtype&gt;&lt;uuid&gt;A97CDD1A-C760-4AA1-A767-BBE085797699&lt;/uuid&gt;&lt;/publication&gt;&lt;/bundle&gt;&lt;authors&gt;&lt;author&gt;&lt;lastName&gt;GenBank&lt;/lastName&gt;&lt;/author&gt;&lt;/authors&gt;&lt;/publication&gt;&lt;/publications&gt;&lt;cites&gt;&lt;/cites&gt;&lt;/citation&gt;</w:instrText>
      </w:r>
      <w:r w:rsidR="00754810">
        <w:rPr>
          <w:b w:val="0"/>
        </w:rPr>
        <w:fldChar w:fldCharType="separate"/>
      </w:r>
      <w:r w:rsidR="00754810">
        <w:t>[20]</w:t>
      </w:r>
      <w:r w:rsidR="00754810">
        <w:rPr>
          <w:b w:val="0"/>
        </w:rPr>
        <w:fldChar w:fldCharType="end"/>
      </w:r>
      <w:r w:rsidR="00756CAE">
        <w:rPr>
          <w:b w:val="0"/>
        </w:rPr>
        <w:t xml:space="preserve">. </w:t>
      </w:r>
      <w:r w:rsidRPr="0025498E">
        <w:rPr>
          <w:b w:val="0"/>
        </w:rPr>
        <w:t>With 140,000 tail-containing sequences identified, (a) shows the number of sequences with adapter segments of length ≥ m that are identified by SCOPE++, TrimPoly, or both.  In (b) we see the percentage of those sequences that were identified only by SCOPE++ or TrimPoly.</w:t>
      </w:r>
    </w:p>
    <w:p w14:paraId="777D629E"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03D43DB"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6960F728" w14:textId="6A89854E" w:rsidR="00102498" w:rsidRPr="0025498E" w:rsidRDefault="00102498" w:rsidP="00102498">
      <w:pPr>
        <w:ind w:left="90"/>
        <w:rPr>
          <w:noProof w:val="0"/>
          <w:sz w:val="20"/>
          <w:szCs w:val="20"/>
        </w:rPr>
      </w:pPr>
      <w:r w:rsidRPr="0025498E">
        <w:rPr>
          <w:b/>
          <w:noProof w:val="0"/>
          <w:sz w:val="20"/>
          <w:szCs w:val="20"/>
        </w:rPr>
        <w:lastRenderedPageBreak/>
        <w:t>Table 1:</w:t>
      </w:r>
      <w:r w:rsidRPr="0025498E">
        <w:rPr>
          <w:noProof w:val="0"/>
          <w:sz w:val="20"/>
          <w:szCs w:val="20"/>
        </w:rPr>
        <w:t xml:space="preserve"> Results of tests on data-derived simulated sets using SCOPE++, the TrimPoly component of SeqClean </w:t>
      </w:r>
      <w:r w:rsidR="00AE6389" w:rsidRPr="0025498E">
        <w:rPr>
          <w:noProof w:val="0"/>
          <w:sz w:val="20"/>
          <w:szCs w:val="20"/>
        </w:rPr>
        <w:fldChar w:fldCharType="begin"/>
      </w:r>
      <w:r w:rsidR="00754810">
        <w:rPr>
          <w:noProof w:val="0"/>
          <w:sz w:val="20"/>
          <w:szCs w:val="20"/>
        </w:rPr>
        <w:instrText xml:space="preserve"> ADDIN PAPERS2_CITATIONS &lt;citation&gt;&lt;uuid&gt;2CAC46A6-452C-4B13-B205-3FA1B5F17D05&lt;/uuid&gt;&lt;priority&gt;0&lt;/priority&gt;&lt;publications&gt;&lt;publication&gt;&lt;title&gt;DFCI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sz w:val="20"/>
          <w:szCs w:val="20"/>
        </w:rPr>
        <w:fldChar w:fldCharType="separate"/>
      </w:r>
      <w:r w:rsidR="00754810">
        <w:rPr>
          <w:noProof w:val="0"/>
          <w:sz w:val="20"/>
          <w:szCs w:val="20"/>
        </w:rPr>
        <w:t>[7]</w:t>
      </w:r>
      <w:r w:rsidR="00AE6389" w:rsidRPr="0025498E">
        <w:rPr>
          <w:noProof w:val="0"/>
          <w:sz w:val="20"/>
          <w:szCs w:val="20"/>
        </w:rPr>
        <w:fldChar w:fldCharType="end"/>
      </w:r>
      <w:r w:rsidRPr="0025498E">
        <w:rPr>
          <w:noProof w:val="0"/>
          <w:sz w:val="20"/>
          <w:szCs w:val="20"/>
        </w:rPr>
        <w:t xml:space="preserve">, and TrimEst </w:t>
      </w:r>
      <w:r w:rsidR="00AE6389" w:rsidRPr="0025498E">
        <w:rPr>
          <w:noProof w:val="0"/>
          <w:sz w:val="20"/>
          <w:szCs w:val="20"/>
        </w:rPr>
        <w:fldChar w:fldCharType="begin"/>
      </w:r>
      <w:r w:rsidR="00754810">
        <w:rPr>
          <w:noProof w:val="0"/>
          <w:sz w:val="20"/>
          <w:szCs w:val="20"/>
        </w:rPr>
        <w:instrText xml:space="preserve"> ADDIN PAPERS2_CITATIONS &lt;citation&gt;&lt;uuid&gt;86175A62-F772-4AF8-96E8-E896F4BFBF90&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sz w:val="20"/>
          <w:szCs w:val="20"/>
        </w:rPr>
        <w:fldChar w:fldCharType="separate"/>
      </w:r>
      <w:r w:rsidR="00754810">
        <w:rPr>
          <w:noProof w:val="0"/>
          <w:sz w:val="20"/>
          <w:szCs w:val="20"/>
        </w:rPr>
        <w:t>[8]</w:t>
      </w:r>
      <w:r w:rsidR="00AE6389" w:rsidRPr="0025498E">
        <w:rPr>
          <w:noProof w:val="0"/>
          <w:sz w:val="20"/>
          <w:szCs w:val="20"/>
        </w:rPr>
        <w:fldChar w:fldCharType="end"/>
      </w:r>
      <w:r w:rsidRPr="0025498E">
        <w:rPr>
          <w:noProof w:val="0"/>
          <w:sz w:val="20"/>
          <w:szCs w:val="20"/>
        </w:rPr>
        <w:t xml:space="preserve">; SeqTrim </w:t>
      </w:r>
      <w:r w:rsidR="00AE6389" w:rsidRPr="0025498E">
        <w:rPr>
          <w:noProof w:val="0"/>
          <w:sz w:val="20"/>
          <w:szCs w:val="20"/>
        </w:rPr>
        <w:fldChar w:fldCharType="begin"/>
      </w:r>
      <w:r w:rsidR="00754810">
        <w:rPr>
          <w:noProof w:val="0"/>
          <w:sz w:val="20"/>
          <w:szCs w:val="20"/>
        </w:rPr>
        <w:instrText xml:space="preserve"> ADDIN PAPERS2_CITATIONS &lt;citation&gt;&lt;uuid&gt;CD036DB3-E235-430B-B8C6-EA8373BFEF8F&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sz w:val="20"/>
          <w:szCs w:val="20"/>
        </w:rPr>
        <w:fldChar w:fldCharType="separate"/>
      </w:r>
      <w:r w:rsidR="00754810">
        <w:rPr>
          <w:noProof w:val="0"/>
          <w:sz w:val="20"/>
          <w:szCs w:val="20"/>
        </w:rPr>
        <w:t>[9]</w:t>
      </w:r>
      <w:r w:rsidR="00AE6389"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(Illumina-sequenced Arabidopsis, 454-sequences Chalamydom</w:t>
      </w:r>
      <w:r w:rsidR="00F15AD2">
        <w:rPr>
          <w:noProof w:val="0"/>
          <w:sz w:val="20"/>
          <w:szCs w:val="20"/>
        </w:rPr>
        <w:t xml:space="preserve">ons, and Sanger-sequence Human </w:t>
      </w:r>
      <w:r w:rsidR="00F15AD2">
        <w:rPr>
          <w:noProof w:val="0"/>
          <w:sz w:val="20"/>
          <w:szCs w:val="20"/>
        </w:rPr>
        <w:fldChar w:fldCharType="begin"/>
      </w:r>
      <w:r w:rsidR="00754810">
        <w:rPr>
          <w:noProof w:val="0"/>
          <w:sz w:val="20"/>
          <w:szCs w:val="20"/>
        </w:rPr>
        <w:instrText xml:space="preserve"> ADDIN PAPERS2_CITATIONS &lt;citation&gt;&lt;uuid&gt;C7E3BD21-7CC9-497E-805B-7E94543E0638&lt;/uuid&gt;&lt;priority&gt;0&lt;/priority&gt;&lt;publications&gt;&lt;publication&gt;&lt;institution&gt;Miami University&lt;/institution&gt;&lt;title&gt;Miami University Bioinfo Lab&lt;/title&gt;&lt;type&gt;400&lt;/type&gt;&lt;subtype&gt;403&lt;/subtype&gt;&lt;uuid&gt;B94B5C56-A1AD-4BA2-B01A-5AF077C947AC&lt;/uuid&gt;&lt;bundle&gt;&lt;publication&gt;&lt;title&gt;bioinfolab.miamioh.edu&lt;/title&gt;&lt;type&gt;-300&lt;/type&gt;&lt;subtype&gt;-300&lt;/subtype&gt;&lt;uuid&gt;92271470-B580-42E3-8610-5397591E9324&lt;/uuid&gt;&lt;/publication&gt;&lt;/bundle&gt;&lt;authors&gt;&lt;author&gt;&lt;firstName&gt;Chun&lt;/firstName&gt;&lt;lastName&gt;Liang&lt;/lastName&gt;&lt;/author&gt;&lt;/authors&gt;&lt;/publication&gt;&lt;/publications&gt;&lt;cites&gt;&lt;/cites&gt;&lt;/citation&gt;</w:instrText>
      </w:r>
      <w:r w:rsidR="00F15AD2">
        <w:rPr>
          <w:noProof w:val="0"/>
          <w:sz w:val="20"/>
          <w:szCs w:val="20"/>
        </w:rPr>
        <w:fldChar w:fldCharType="separate"/>
      </w:r>
      <w:r w:rsidR="00754810">
        <w:rPr>
          <w:noProof w:val="0"/>
          <w:sz w:val="20"/>
          <w:szCs w:val="20"/>
        </w:rPr>
        <w:t>[21]</w:t>
      </w:r>
      <w:r w:rsidR="00F15AD2">
        <w:rPr>
          <w:noProof w:val="0"/>
          <w:sz w:val="20"/>
          <w:szCs w:val="20"/>
        </w:rPr>
        <w:fldChar w:fldCharType="end"/>
      </w:r>
      <w:r w:rsidRPr="0025498E">
        <w:rPr>
          <w:noProof w:val="0"/>
          <w:sz w:val="20"/>
          <w:szCs w:val="20"/>
        </w:rPr>
        <w:t>), we remove all sequencing errors within the human identified poly(A) or poly(T) tails, then introduce simulated error</w:t>
      </w:r>
      <w:r w:rsidR="00EB5451">
        <w:rPr>
          <w:noProof w:val="0"/>
          <w:sz w:val="20"/>
          <w:szCs w:val="20"/>
        </w:rPr>
        <w:t>s</w:t>
      </w:r>
      <w:r w:rsidRPr="0025498E">
        <w:rPr>
          <w:noProof w:val="0"/>
          <w:sz w:val="20"/>
          <w:szCs w:val="20"/>
        </w:rPr>
        <w:t xml:space="preserve"> into those tails to allow </w:t>
      </w:r>
      <w:r w:rsidR="00EB5451">
        <w:rPr>
          <w:noProof w:val="0"/>
          <w:sz w:val="20"/>
          <w:szCs w:val="20"/>
        </w:rPr>
        <w:t xml:space="preserve">for </w:t>
      </w:r>
      <w:r w:rsidRPr="0025498E">
        <w:rPr>
          <w:noProof w:val="0"/>
          <w:sz w:val="20"/>
          <w:szCs w:val="20"/>
        </w:rPr>
        <w:t xml:space="preserve">the testing of sensitivity and boundary </w:t>
      </w:r>
      <w:r w:rsidR="00D263D6">
        <w:rPr>
          <w:noProof w:val="0"/>
          <w:sz w:val="20"/>
          <w:szCs w:val="20"/>
        </w:rPr>
        <w:t>identification</w:t>
      </w:r>
      <w:r w:rsidRPr="0025498E">
        <w:rPr>
          <w:noProof w:val="0"/>
          <w:sz w:val="20"/>
          <w:szCs w:val="20"/>
        </w:rPr>
        <w:t xml:space="preserve"> at a controlled error rate.  For specificity we generate sequences using the base distribution of the non-tail segments of the sequences in the set.  Applying each tool to the set, we then have a reference solution that allows us to compute result qualities.</w:t>
      </w:r>
    </w:p>
    <w:p w14:paraId="47F6A820" w14:textId="77777777" w:rsidR="00102498" w:rsidRPr="0025498E" w:rsidRDefault="00102498" w:rsidP="00102498">
      <w:pPr>
        <w:rPr>
          <w:noProof w:val="0"/>
        </w:rPr>
      </w:pPr>
      <w:r w:rsidRPr="0025498E">
        <w:drawing>
          <wp:inline distT="0" distB="0" distL="0" distR="0" wp14:anchorId="3D0101F7" wp14:editId="6AB536D2">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C9CB15C" w14:textId="77777777" w:rsidR="00102498" w:rsidRPr="0025498E" w:rsidRDefault="00102498" w:rsidP="00102498">
      <w:pPr>
        <w:pStyle w:val="Caption"/>
        <w:keepNext/>
        <w:ind w:left="810"/>
      </w:pPr>
      <w:bookmarkStart w:id="4" w:name="_Ref229121257"/>
    </w:p>
    <w:p w14:paraId="024CF92E" w14:textId="77777777" w:rsidR="00102498" w:rsidRPr="0025498E" w:rsidRDefault="00102498" w:rsidP="00102498">
      <w:pPr>
        <w:pStyle w:val="Caption"/>
        <w:keepNext/>
        <w:ind w:left="810"/>
      </w:pPr>
    </w:p>
    <w:p w14:paraId="5E001C9F" w14:textId="77777777" w:rsidR="00102498" w:rsidRPr="0025498E" w:rsidRDefault="00102498" w:rsidP="00102498">
      <w:pPr>
        <w:pStyle w:val="Caption"/>
        <w:keepNext/>
        <w:ind w:left="810"/>
      </w:pPr>
    </w:p>
    <w:p w14:paraId="4556E178" w14:textId="77777777" w:rsidR="00102498" w:rsidRPr="0025498E" w:rsidRDefault="00102498" w:rsidP="00102498">
      <w:pPr>
        <w:pStyle w:val="Caption"/>
        <w:keepNext/>
        <w:ind w:left="810"/>
      </w:pPr>
    </w:p>
    <w:p w14:paraId="3114A40B"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7FE5FF9A" w14:textId="4043B632" w:rsidR="00102498" w:rsidRPr="0025498E" w:rsidRDefault="00102498" w:rsidP="00102498">
      <w:pPr>
        <w:pStyle w:val="Caption"/>
        <w:keepNext/>
        <w:ind w:left="90"/>
        <w:rPr>
          <w:b w:val="0"/>
        </w:rPr>
      </w:pPr>
      <w:r w:rsidRPr="0025498E">
        <w:lastRenderedPageBreak/>
        <w:t xml:space="preserve">Table </w:t>
      </w:r>
      <w:bookmarkEnd w:id="4"/>
      <w:r w:rsidRPr="0025498E">
        <w:t xml:space="preserve">2: </w:t>
      </w:r>
      <w:r w:rsidR="009354DD">
        <w:rPr>
          <w:b w:val="0"/>
        </w:rPr>
        <w:t xml:space="preserve">With the </w:t>
      </w:r>
      <w:r w:rsidRPr="0025498E">
        <w:rPr>
          <w:b w:val="0"/>
        </w:rPr>
        <w:t>SCOPE++ trim option, poly(A) tails and poly(T) tails can be simultaneously trimmed. The table below lists all possible arrangements of poly(A) and poly(T) tails within a single read and the frequencies in which they appear in the actual dataset.</w:t>
      </w:r>
    </w:p>
    <w:p w14:paraId="358BAD55"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3186E975" w14:textId="77777777" w:rsidTr="008C786B">
        <w:tc>
          <w:tcPr>
            <w:tcW w:w="2250" w:type="dxa"/>
          </w:tcPr>
          <w:p w14:paraId="4A856F6B" w14:textId="77777777" w:rsidR="00102498" w:rsidRPr="0025498E" w:rsidRDefault="00102498" w:rsidP="008C786B">
            <w:pPr>
              <w:rPr>
                <w:noProof w:val="0"/>
              </w:rPr>
            </w:pPr>
            <w:r w:rsidRPr="0025498E">
              <w:rPr>
                <w:noProof w:val="0"/>
              </w:rPr>
              <w:t>Trim type</w:t>
            </w:r>
          </w:p>
        </w:tc>
        <w:tc>
          <w:tcPr>
            <w:tcW w:w="2250" w:type="dxa"/>
          </w:tcPr>
          <w:p w14:paraId="7C103808" w14:textId="77777777" w:rsidR="00102498" w:rsidRPr="0025498E" w:rsidRDefault="00102498" w:rsidP="008C786B">
            <w:pPr>
              <w:rPr>
                <w:noProof w:val="0"/>
              </w:rPr>
            </w:pPr>
            <w:r w:rsidRPr="0025498E">
              <w:rPr>
                <w:noProof w:val="0"/>
              </w:rPr>
              <w:t>Number identified</w:t>
            </w:r>
          </w:p>
        </w:tc>
        <w:tc>
          <w:tcPr>
            <w:tcW w:w="2430" w:type="dxa"/>
          </w:tcPr>
          <w:p w14:paraId="154274C8" w14:textId="77777777" w:rsidR="00102498" w:rsidRPr="0025498E" w:rsidRDefault="00102498" w:rsidP="008C786B">
            <w:pPr>
              <w:rPr>
                <w:noProof w:val="0"/>
              </w:rPr>
            </w:pPr>
            <w:r w:rsidRPr="0025498E">
              <w:rPr>
                <w:noProof w:val="0"/>
              </w:rPr>
              <w:t>Percent identified</w:t>
            </w:r>
          </w:p>
        </w:tc>
      </w:tr>
      <w:tr w:rsidR="00102498" w:rsidRPr="0025498E" w14:paraId="52BE432D" w14:textId="77777777" w:rsidTr="008C786B">
        <w:tc>
          <w:tcPr>
            <w:tcW w:w="2250" w:type="dxa"/>
          </w:tcPr>
          <w:p w14:paraId="1FB70E5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4CACE09D"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1F31C0CD"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77E9C178" w14:textId="77777777" w:rsidTr="008C786B">
        <w:tc>
          <w:tcPr>
            <w:tcW w:w="2250" w:type="dxa"/>
          </w:tcPr>
          <w:p w14:paraId="6823F2DB"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4628AFC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21EC0E3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21B2B594" w14:textId="77777777" w:rsidTr="008C786B">
        <w:tc>
          <w:tcPr>
            <w:tcW w:w="2250" w:type="dxa"/>
          </w:tcPr>
          <w:p w14:paraId="5DB01DF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87A72DC"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1C952B8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2E42C5D6" w14:textId="77777777" w:rsidTr="008C786B">
        <w:tc>
          <w:tcPr>
            <w:tcW w:w="2250" w:type="dxa"/>
          </w:tcPr>
          <w:p w14:paraId="5FECADB4"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15D0C2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04BEFED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27C8F7BA" w14:textId="77777777" w:rsidTr="008C786B">
        <w:tc>
          <w:tcPr>
            <w:tcW w:w="2250" w:type="dxa"/>
          </w:tcPr>
          <w:p w14:paraId="52AC6CC5"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3BD5AD1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F5E17EF"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1CD9DB" w14:textId="77777777" w:rsidTr="008C786B">
        <w:tc>
          <w:tcPr>
            <w:tcW w:w="2250" w:type="dxa"/>
          </w:tcPr>
          <w:p w14:paraId="63D4747B"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688591AF"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6732E23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6AD9CDF1" w14:textId="77777777" w:rsidTr="008C786B">
        <w:tc>
          <w:tcPr>
            <w:tcW w:w="2250" w:type="dxa"/>
          </w:tcPr>
          <w:p w14:paraId="3BDE6E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5F4D191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2BC976A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0E6C72D9" w14:textId="77777777" w:rsidTr="008C786B">
        <w:tc>
          <w:tcPr>
            <w:tcW w:w="2250" w:type="dxa"/>
          </w:tcPr>
          <w:p w14:paraId="40BE7842"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661850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4DD20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6DAF0E67" w14:textId="77777777" w:rsidTr="008C786B">
        <w:tc>
          <w:tcPr>
            <w:tcW w:w="2250" w:type="dxa"/>
          </w:tcPr>
          <w:p w14:paraId="717EA215"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221CE2C3"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4934124E"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7995C3B2"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p w14:paraId="46C40702" w14:textId="77777777" w:rsidR="00754810" w:rsidRDefault="00AE6389" w:rsidP="00754810">
      <w:pPr>
        <w:widowControl w:val="0"/>
        <w:tabs>
          <w:tab w:val="left" w:pos="800"/>
        </w:tabs>
        <w:autoSpaceDE w:val="0"/>
        <w:autoSpaceDN w:val="0"/>
        <w:adjustRightInd w:val="0"/>
        <w:spacing w:line="240" w:lineRule="auto"/>
        <w:ind w:left="800" w:hanging="800"/>
        <w:rPr>
          <w:noProof w:val="0"/>
        </w:rPr>
      </w:pPr>
      <w:r>
        <w:rPr>
          <w:noProof w:val="0"/>
        </w:rPr>
        <w:fldChar w:fldCharType="begin"/>
      </w:r>
      <w:r w:rsidR="00AA74B6">
        <w:rPr>
          <w:noProof w:val="0"/>
        </w:rPr>
        <w:instrText xml:space="preserve"> ADDIN PAPERS2_CITATIONS &lt;papers2_bibliography/&gt;</w:instrText>
      </w:r>
      <w:r>
        <w:rPr>
          <w:noProof w:val="0"/>
        </w:rPr>
        <w:fldChar w:fldCharType="separate"/>
      </w:r>
      <w:r w:rsidR="00754810">
        <w:rPr>
          <w:noProof w:val="0"/>
        </w:rPr>
        <w:t>[1]</w:t>
      </w:r>
      <w:r w:rsidR="00754810">
        <w:rPr>
          <w:noProof w:val="0"/>
        </w:rPr>
        <w:tab/>
        <w:t>N.J. Proudfoot, Ending the message: poly(A) signals then and now, Genes &amp; Development. 25 (2011) 1770–1782. doi:10.1101/gad.17268411.</w:t>
      </w:r>
    </w:p>
    <w:p w14:paraId="694DBCA7"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 doi:10.1002/wrna.59.</w:t>
      </w:r>
    </w:p>
    <w:p w14:paraId="664B4635"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 doi:10.1016/j.molcel.2011.08.017.</w:t>
      </w:r>
    </w:p>
    <w:p w14:paraId="70D13C89"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 doi:10.1016/j.cell.2009.06.016.</w:t>
      </w:r>
    </w:p>
    <w:p w14:paraId="260C5972"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 doi:10.1073/pnas.1019732108.</w:t>
      </w:r>
    </w:p>
    <w:p w14:paraId="42D01FB0"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 doi:10.1261/rna.029306.111.</w:t>
      </w:r>
    </w:p>
    <w:p w14:paraId="455C8265"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09034645"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P. Rice, I. Longden, A. Bleasby, EMBOSS: the European Molecular Biology Open Software Suite, Trends Genet. 16 (2000) 276–277.</w:t>
      </w:r>
    </w:p>
    <w:p w14:paraId="5DAB75EB"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 doi:10.1186/1471-2105-11-38.</w:t>
      </w:r>
    </w:p>
    <w:p w14:paraId="15D7A2B2"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 doi:10.1016/j.cell.2010.11.020.</w:t>
      </w:r>
    </w:p>
    <w:p w14:paraId="0C8956D7"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 xml:space="preserve">I.Y. Morozov, M.X. Caddick, </w:t>
      </w:r>
      <w:proofErr w:type="gramStart"/>
      <w:r>
        <w:rPr>
          <w:noProof w:val="0"/>
        </w:rPr>
        <w:t>Cytoplasmic</w:t>
      </w:r>
      <w:proofErr w:type="gramEnd"/>
      <w:r>
        <w:rPr>
          <w:noProof w:val="0"/>
        </w:rPr>
        <w:t xml:space="preserve"> mRNA 3' tagging in eukaryotes: does it spell the end? Biochem. Soc. Trans. 40 (2012) 810–814. doi:10.1042/BST20120068.</w:t>
      </w:r>
    </w:p>
    <w:p w14:paraId="0BD53739"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C. Bonaïti, S. Parayre, F. Irlinger, Novel extraction strategy of ribosomal RNA and genomic DNA from cheese for PCR-based investigations, Int. J. Food Microbiol. 107 (2006) 171–179. doi:10.1016/j.ijfoodmicro.2005.08.028.</w:t>
      </w:r>
    </w:p>
    <w:p w14:paraId="0DB43344"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 xml:space="preserve">R. Mendez, J.D. Richter, </w:t>
      </w:r>
      <w:proofErr w:type="gramStart"/>
      <w:r>
        <w:rPr>
          <w:noProof w:val="0"/>
        </w:rPr>
        <w:t>Translational</w:t>
      </w:r>
      <w:proofErr w:type="gramEnd"/>
      <w:r>
        <w:rPr>
          <w:noProof w:val="0"/>
        </w:rPr>
        <w:t xml:space="preserve"> control by CPEB: a means to the end, Nat. Rev. Mol. Cell Biol. 2 (2001) 521. doi:10.1038/35080081.</w:t>
      </w:r>
    </w:p>
    <w:p w14:paraId="551F7BF6"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Y.W. Cheng, L.M. Visomirski-Robic, J.M. Gott, Non-templated addition of nucleotides to the 3' end of nascent RNA during RNA editing in Physarum, Embo J. 20 (2001) 1405–1414. doi:10.1093/emboj/20.6.1405.</w:t>
      </w:r>
    </w:p>
    <w:p w14:paraId="33E3786A"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Y. JIN, Nontemplated nucleotide addition prior to polyadenylation: A comparison of Arabidopsis cDNA and genomic sequences, Rna. 10 (2004) 1695–1697. doi:10.1261/rna.7610404.</w:t>
      </w:r>
    </w:p>
    <w:p w14:paraId="388F5180"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R. Durbin, S.R. Eddy, A. Krogh, G. Mitchison, Biological Sequence Analysis, Cambridge University Press, 1998.</w:t>
      </w:r>
    </w:p>
    <w:p w14:paraId="6D3670EA"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L. Rabiner, B.H. Juang, An introduction to hidden Markov models, ASSP Magazine, IEEE. 3 (1986) 4–16. doi:10.1109/MASSP.1986.1165342.</w:t>
      </w:r>
    </w:p>
    <w:p w14:paraId="5C96C3E8"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A.O. Subtelny, S.W. Eichhorn, G.R. Chen, H. Sive, D.P. Bartel, Poly(A)-tail profiling reveals an embryonic switch in translational control, Nature. 508 (2014) 66–71. doi:10.1038/nature13007.</w:t>
      </w:r>
    </w:p>
    <w:p w14:paraId="1EE681B6"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 xml:space="preserve">H. Chang, J. Lim, M. Ha, V.N. Kim, </w:t>
      </w:r>
      <w:proofErr w:type="gramStart"/>
      <w:r>
        <w:rPr>
          <w:noProof w:val="0"/>
        </w:rPr>
        <w:t>TAIL</w:t>
      </w:r>
      <w:proofErr w:type="gramEnd"/>
      <w:r>
        <w:rPr>
          <w:noProof w:val="0"/>
        </w:rPr>
        <w:t>-seq: genome-wide determination of poly(A) tail length and 3' end modifications, Mol. Cell. 53 (2014) 1044–1052. doi:10.1016/j.molcel.2014.02.007.</w:t>
      </w:r>
    </w:p>
    <w:p w14:paraId="0C0AE236"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GenBank, GENBAN</w:t>
      </w:r>
      <w:bookmarkStart w:id="5" w:name="_GoBack"/>
      <w:bookmarkEnd w:id="5"/>
      <w:r>
        <w:rPr>
          <w:noProof w:val="0"/>
        </w:rPr>
        <w:t>K SRA: ERX101738 (Triticum aestivum), Www.Ncbi.Nlm.Nih.Gov/Sra/Term=ERX101738. (n.d.).</w:t>
      </w:r>
    </w:p>
    <w:p w14:paraId="1894E2D9" w14:textId="77777777" w:rsidR="00754810" w:rsidRDefault="00754810" w:rsidP="00754810">
      <w:pPr>
        <w:widowControl w:val="0"/>
        <w:tabs>
          <w:tab w:val="left" w:pos="800"/>
        </w:tabs>
        <w:autoSpaceDE w:val="0"/>
        <w:autoSpaceDN w:val="0"/>
        <w:adjustRightInd w:val="0"/>
        <w:spacing w:line="240" w:lineRule="auto"/>
        <w:ind w:left="800" w:hanging="800"/>
        <w:rPr>
          <w:noProof w:val="0"/>
        </w:rPr>
      </w:pPr>
      <w:r>
        <w:rPr>
          <w:noProof w:val="0"/>
        </w:rPr>
        <w:t>[21]</w:t>
      </w:r>
      <w:r>
        <w:rPr>
          <w:noProof w:val="0"/>
        </w:rPr>
        <w:tab/>
        <w:t>C. Liang, Miami University Bioinfo Lab, Bioinfolab.Miamioh.Edu. (n.d.).</w:t>
      </w:r>
    </w:p>
    <w:p w14:paraId="6623B443" w14:textId="69323910" w:rsidR="008D2AD8" w:rsidRDefault="00AE6389" w:rsidP="00754810">
      <w:pPr>
        <w:widowControl w:val="0"/>
        <w:tabs>
          <w:tab w:val="left" w:pos="800"/>
        </w:tabs>
        <w:autoSpaceDE w:val="0"/>
        <w:autoSpaceDN w:val="0"/>
        <w:adjustRightInd w:val="0"/>
        <w:spacing w:line="240" w:lineRule="auto"/>
        <w:ind w:left="800" w:hanging="800"/>
        <w:rPr>
          <w:noProof w:val="0"/>
        </w:rPr>
      </w:pPr>
      <w:r>
        <w:rPr>
          <w:noProof w:val="0"/>
        </w:rPr>
        <w:fldChar w:fldCharType="end"/>
      </w:r>
    </w:p>
    <w:p w14:paraId="35EBD30F" w14:textId="77777777" w:rsidR="008D2AD8" w:rsidRDefault="008D2AD8" w:rsidP="008D2AD8">
      <w:pPr>
        <w:widowControl w:val="0"/>
        <w:tabs>
          <w:tab w:val="left" w:pos="800"/>
        </w:tabs>
        <w:autoSpaceDE w:val="0"/>
        <w:autoSpaceDN w:val="0"/>
        <w:adjustRightInd w:val="0"/>
        <w:spacing w:line="240" w:lineRule="auto"/>
        <w:ind w:left="800" w:hanging="800"/>
      </w:pPr>
    </w:p>
    <w:p w14:paraId="471E6571" w14:textId="19BA0299" w:rsidR="005564AF" w:rsidRPr="0025498E" w:rsidRDefault="005564AF" w:rsidP="008D2AD8">
      <w:pPr>
        <w:widowControl w:val="0"/>
        <w:tabs>
          <w:tab w:val="left" w:pos="800"/>
        </w:tabs>
        <w:autoSpaceDE w:val="0"/>
        <w:autoSpaceDN w:val="0"/>
        <w:adjustRightInd w:val="0"/>
        <w:spacing w:line="240" w:lineRule="auto"/>
        <w:ind w:left="800" w:hanging="800"/>
        <w:rPr>
          <w:noProof w:val="0"/>
        </w:rPr>
      </w:pPr>
    </w:p>
    <w:sectPr w:rsidR="005564AF" w:rsidRPr="0025498E" w:rsidSect="00AE6389">
      <w:footerReference w:type="default" r:id="rId24"/>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24T10:45:00Z" w:initials="M">
    <w:p w14:paraId="7AE7C64F" w14:textId="77777777" w:rsidR="0010675B" w:rsidRDefault="0010675B">
      <w:pPr>
        <w:pStyle w:val="CommentText"/>
      </w:pPr>
      <w:r>
        <w:rPr>
          <w:rStyle w:val="CommentReference"/>
        </w:rPr>
        <w:annotationRef/>
      </w:r>
      <w:r>
        <w:t>Here is the SRA number.  However it is a dead link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8FC8F" w14:textId="77777777" w:rsidR="0010675B" w:rsidRDefault="0010675B">
      <w:pPr>
        <w:spacing w:line="240" w:lineRule="auto"/>
      </w:pPr>
      <w:r>
        <w:separator/>
      </w:r>
    </w:p>
  </w:endnote>
  <w:endnote w:type="continuationSeparator" w:id="0">
    <w:p w14:paraId="2F84D0AE" w14:textId="77777777" w:rsidR="0010675B" w:rsidRDefault="00106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91159" w14:textId="77777777" w:rsidR="0010675B" w:rsidRDefault="0010675B">
    <w:pPr>
      <w:pStyle w:val="Footer"/>
    </w:pPr>
    <w:r>
      <w:tab/>
      <w:t xml:space="preserve">- </w:t>
    </w:r>
    <w:r>
      <w:fldChar w:fldCharType="begin"/>
    </w:r>
    <w:r>
      <w:instrText xml:space="preserve"> PAGE </w:instrText>
    </w:r>
    <w:r>
      <w:fldChar w:fldCharType="separate"/>
    </w:r>
    <w:r w:rsidR="00754810">
      <w:t>19</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0A71C" w14:textId="77777777" w:rsidR="0010675B" w:rsidRDefault="0010675B">
      <w:pPr>
        <w:spacing w:line="240" w:lineRule="auto"/>
      </w:pPr>
      <w:r>
        <w:separator/>
      </w:r>
    </w:p>
  </w:footnote>
  <w:footnote w:type="continuationSeparator" w:id="0">
    <w:p w14:paraId="57AB31CB" w14:textId="77777777" w:rsidR="0010675B" w:rsidRDefault="0010675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05"/>
    <w:multiLevelType w:val="multilevel"/>
    <w:tmpl w:val="CB5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revisionView w:markup="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0015C"/>
    <w:rsid w:val="00003764"/>
    <w:rsid w:val="0001661D"/>
    <w:rsid w:val="00031858"/>
    <w:rsid w:val="0003502D"/>
    <w:rsid w:val="00035A43"/>
    <w:rsid w:val="00060E27"/>
    <w:rsid w:val="00064151"/>
    <w:rsid w:val="00064F58"/>
    <w:rsid w:val="000733F2"/>
    <w:rsid w:val="000757F4"/>
    <w:rsid w:val="00081EDB"/>
    <w:rsid w:val="00083A7E"/>
    <w:rsid w:val="00102498"/>
    <w:rsid w:val="0010675B"/>
    <w:rsid w:val="0011401F"/>
    <w:rsid w:val="00117D3A"/>
    <w:rsid w:val="001247C4"/>
    <w:rsid w:val="00154988"/>
    <w:rsid w:val="00167465"/>
    <w:rsid w:val="00170952"/>
    <w:rsid w:val="00172966"/>
    <w:rsid w:val="00185088"/>
    <w:rsid w:val="00187104"/>
    <w:rsid w:val="001911D6"/>
    <w:rsid w:val="001A1DBA"/>
    <w:rsid w:val="001B3D55"/>
    <w:rsid w:val="001C2A2E"/>
    <w:rsid w:val="001D442C"/>
    <w:rsid w:val="001F40F6"/>
    <w:rsid w:val="002066C2"/>
    <w:rsid w:val="002472CE"/>
    <w:rsid w:val="0025498E"/>
    <w:rsid w:val="00254BF4"/>
    <w:rsid w:val="002806DD"/>
    <w:rsid w:val="002807CD"/>
    <w:rsid w:val="00282D37"/>
    <w:rsid w:val="00285839"/>
    <w:rsid w:val="00290E07"/>
    <w:rsid w:val="002A2853"/>
    <w:rsid w:val="002A43F8"/>
    <w:rsid w:val="002B05ED"/>
    <w:rsid w:val="002B3DC3"/>
    <w:rsid w:val="002B555F"/>
    <w:rsid w:val="002D422E"/>
    <w:rsid w:val="003214DE"/>
    <w:rsid w:val="003267E5"/>
    <w:rsid w:val="00346B0F"/>
    <w:rsid w:val="003555FE"/>
    <w:rsid w:val="003638DC"/>
    <w:rsid w:val="003652D3"/>
    <w:rsid w:val="0036778F"/>
    <w:rsid w:val="00385918"/>
    <w:rsid w:val="00386132"/>
    <w:rsid w:val="00386747"/>
    <w:rsid w:val="0038679E"/>
    <w:rsid w:val="00386C04"/>
    <w:rsid w:val="003B2046"/>
    <w:rsid w:val="003C65C3"/>
    <w:rsid w:val="003D725C"/>
    <w:rsid w:val="003E23FA"/>
    <w:rsid w:val="003F1198"/>
    <w:rsid w:val="003F2E55"/>
    <w:rsid w:val="003F5616"/>
    <w:rsid w:val="003F6C23"/>
    <w:rsid w:val="003F78ED"/>
    <w:rsid w:val="00420FAA"/>
    <w:rsid w:val="00423FA4"/>
    <w:rsid w:val="004357E4"/>
    <w:rsid w:val="00451C0F"/>
    <w:rsid w:val="004561F7"/>
    <w:rsid w:val="00456F93"/>
    <w:rsid w:val="00457AAC"/>
    <w:rsid w:val="0046144B"/>
    <w:rsid w:val="004A17B1"/>
    <w:rsid w:val="004A5E08"/>
    <w:rsid w:val="004F2C5A"/>
    <w:rsid w:val="00515820"/>
    <w:rsid w:val="00517447"/>
    <w:rsid w:val="00521257"/>
    <w:rsid w:val="005274F6"/>
    <w:rsid w:val="005322CE"/>
    <w:rsid w:val="005564AF"/>
    <w:rsid w:val="00582D13"/>
    <w:rsid w:val="005A02A1"/>
    <w:rsid w:val="005B57F6"/>
    <w:rsid w:val="005B5FC1"/>
    <w:rsid w:val="005B70A7"/>
    <w:rsid w:val="005C5BCA"/>
    <w:rsid w:val="005D0947"/>
    <w:rsid w:val="005D2795"/>
    <w:rsid w:val="005F2DAB"/>
    <w:rsid w:val="006009E9"/>
    <w:rsid w:val="00605003"/>
    <w:rsid w:val="00614746"/>
    <w:rsid w:val="00637BBF"/>
    <w:rsid w:val="00651FAC"/>
    <w:rsid w:val="00652628"/>
    <w:rsid w:val="0065571B"/>
    <w:rsid w:val="00667F4D"/>
    <w:rsid w:val="006967D3"/>
    <w:rsid w:val="006A302A"/>
    <w:rsid w:val="006C2125"/>
    <w:rsid w:val="006E58AE"/>
    <w:rsid w:val="006E6CCA"/>
    <w:rsid w:val="006F33CD"/>
    <w:rsid w:val="007027F9"/>
    <w:rsid w:val="0072569C"/>
    <w:rsid w:val="00731F0C"/>
    <w:rsid w:val="00736A17"/>
    <w:rsid w:val="00754810"/>
    <w:rsid w:val="00756CAE"/>
    <w:rsid w:val="00770802"/>
    <w:rsid w:val="00771BC5"/>
    <w:rsid w:val="007856F4"/>
    <w:rsid w:val="0079394C"/>
    <w:rsid w:val="007C47BD"/>
    <w:rsid w:val="007F3D79"/>
    <w:rsid w:val="007F6C97"/>
    <w:rsid w:val="00840009"/>
    <w:rsid w:val="008412BA"/>
    <w:rsid w:val="00847D2E"/>
    <w:rsid w:val="00896BA5"/>
    <w:rsid w:val="008C786B"/>
    <w:rsid w:val="008D2AD8"/>
    <w:rsid w:val="008D6E09"/>
    <w:rsid w:val="008E252C"/>
    <w:rsid w:val="008F6A51"/>
    <w:rsid w:val="00914A56"/>
    <w:rsid w:val="0092173F"/>
    <w:rsid w:val="009354DD"/>
    <w:rsid w:val="00942612"/>
    <w:rsid w:val="00957B6E"/>
    <w:rsid w:val="00970DDF"/>
    <w:rsid w:val="00992EEE"/>
    <w:rsid w:val="00996E4F"/>
    <w:rsid w:val="009A5CC7"/>
    <w:rsid w:val="009B4150"/>
    <w:rsid w:val="009D23A1"/>
    <w:rsid w:val="00A02A6F"/>
    <w:rsid w:val="00A05304"/>
    <w:rsid w:val="00A51658"/>
    <w:rsid w:val="00A76741"/>
    <w:rsid w:val="00A807A9"/>
    <w:rsid w:val="00A814F9"/>
    <w:rsid w:val="00AA3B68"/>
    <w:rsid w:val="00AA6C4F"/>
    <w:rsid w:val="00AA74B6"/>
    <w:rsid w:val="00AC0F77"/>
    <w:rsid w:val="00AE6389"/>
    <w:rsid w:val="00AF7954"/>
    <w:rsid w:val="00B12C47"/>
    <w:rsid w:val="00B27CAD"/>
    <w:rsid w:val="00B36F7C"/>
    <w:rsid w:val="00B53885"/>
    <w:rsid w:val="00B6013D"/>
    <w:rsid w:val="00B67615"/>
    <w:rsid w:val="00B84827"/>
    <w:rsid w:val="00B8507D"/>
    <w:rsid w:val="00B94113"/>
    <w:rsid w:val="00BA373D"/>
    <w:rsid w:val="00BB248B"/>
    <w:rsid w:val="00BB534A"/>
    <w:rsid w:val="00BC633A"/>
    <w:rsid w:val="00BD2A25"/>
    <w:rsid w:val="00BE37CD"/>
    <w:rsid w:val="00BE46AE"/>
    <w:rsid w:val="00BE6AF8"/>
    <w:rsid w:val="00BE74E3"/>
    <w:rsid w:val="00BE75A1"/>
    <w:rsid w:val="00C047DF"/>
    <w:rsid w:val="00C13A6C"/>
    <w:rsid w:val="00C221D4"/>
    <w:rsid w:val="00C230A7"/>
    <w:rsid w:val="00C444EF"/>
    <w:rsid w:val="00C45837"/>
    <w:rsid w:val="00C70D82"/>
    <w:rsid w:val="00C7202B"/>
    <w:rsid w:val="00C755AB"/>
    <w:rsid w:val="00C8683F"/>
    <w:rsid w:val="00CB0275"/>
    <w:rsid w:val="00CC15A4"/>
    <w:rsid w:val="00CD7CAB"/>
    <w:rsid w:val="00CF2DB5"/>
    <w:rsid w:val="00D11230"/>
    <w:rsid w:val="00D263D6"/>
    <w:rsid w:val="00D310F8"/>
    <w:rsid w:val="00D31C14"/>
    <w:rsid w:val="00D40E9F"/>
    <w:rsid w:val="00D55C3B"/>
    <w:rsid w:val="00D67FE8"/>
    <w:rsid w:val="00D82216"/>
    <w:rsid w:val="00DC3370"/>
    <w:rsid w:val="00DC74D5"/>
    <w:rsid w:val="00DE6BBF"/>
    <w:rsid w:val="00DF5515"/>
    <w:rsid w:val="00E123FB"/>
    <w:rsid w:val="00E31C08"/>
    <w:rsid w:val="00E44CB1"/>
    <w:rsid w:val="00E67089"/>
    <w:rsid w:val="00EA2479"/>
    <w:rsid w:val="00EA277C"/>
    <w:rsid w:val="00EB1319"/>
    <w:rsid w:val="00EB1E4C"/>
    <w:rsid w:val="00EB5451"/>
    <w:rsid w:val="00EB673B"/>
    <w:rsid w:val="00EC6C93"/>
    <w:rsid w:val="00ED4E07"/>
    <w:rsid w:val="00F100FC"/>
    <w:rsid w:val="00F130EB"/>
    <w:rsid w:val="00F15AD2"/>
    <w:rsid w:val="00F2276D"/>
    <w:rsid w:val="00F34581"/>
    <w:rsid w:val="00F355DC"/>
    <w:rsid w:val="00F66740"/>
    <w:rsid w:val="00F67416"/>
    <w:rsid w:val="00F71475"/>
    <w:rsid w:val="00F84BAC"/>
    <w:rsid w:val="00F926EC"/>
    <w:rsid w:val="00F9773B"/>
    <w:rsid w:val="00FA3629"/>
    <w:rsid w:val="00FA63C2"/>
    <w:rsid w:val="00FB15A1"/>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3C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 w:type="character" w:styleId="FollowedHyperlink">
    <w:name w:val="FollowedHyperlink"/>
    <w:basedOn w:val="DefaultParagraphFont"/>
    <w:uiPriority w:val="99"/>
    <w:semiHidden/>
    <w:unhideWhenUsed/>
    <w:rsid w:val="008D2AD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 w:type="character" w:styleId="FollowedHyperlink">
    <w:name w:val="FollowedHyperlink"/>
    <w:basedOn w:val="DefaultParagraphFont"/>
    <w:uiPriority w:val="99"/>
    <w:semiHidden/>
    <w:unhideWhenUsed/>
    <w:rsid w:val="008D2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 w:id="1341355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ortonjt@miamiOH.edu" TargetMode="External"/><Relationship Id="rId20" Type="http://schemas.openxmlformats.org/officeDocument/2006/relationships/image" Target="media/image4.png"/><Relationship Id="rId21" Type="http://schemas.openxmlformats.org/officeDocument/2006/relationships/image" Target="media/image5.emf"/><Relationship Id="rId22" Type="http://schemas.openxmlformats.org/officeDocument/2006/relationships/image" Target="media/image6.emf"/><Relationship Id="rId23" Type="http://schemas.openxmlformats.org/officeDocument/2006/relationships/image" Target="media/image7.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brudapa@miamiOH.edu" TargetMode="External"/><Relationship Id="rId11" Type="http://schemas.openxmlformats.org/officeDocument/2006/relationships/hyperlink" Target="mailto:figuernd@miamiOH.edu" TargetMode="External"/><Relationship Id="rId12" Type="http://schemas.openxmlformats.org/officeDocument/2006/relationships/hyperlink" Target="mailto:liangc@miamiOH.edu" TargetMode="External"/><Relationship Id="rId13" Type="http://schemas.openxmlformats.org/officeDocument/2006/relationships/hyperlink" Target="mailto:karroje@miamiOH.edu" TargetMode="External"/><Relationship Id="rId14" Type="http://schemas.openxmlformats.org/officeDocument/2006/relationships/hyperlink" Target="https://github.com/mortonjt/SCOPE" TargetMode="External"/><Relationship Id="rId15" Type="http://schemas.openxmlformats.org/officeDocument/2006/relationships/hyperlink" Target="http://www.pnas.org/external-ref?link_type=GEN&amp;access_num=SRA028410" TargetMode="External"/><Relationship Id="rId16" Type="http://schemas.openxmlformats.org/officeDocument/2006/relationships/comments" Target="comments.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92D08-B4B3-9048-9284-FF3111B8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19</Pages>
  <Words>14061</Words>
  <Characters>80148</Characters>
  <Application>Microsoft Macintosh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A sample article title</vt:lpstr>
    </vt:vector>
  </TitlesOfParts>
  <Company>Life Science Communications Ltd</Company>
  <LinksUpToDate>false</LinksUpToDate>
  <CharactersWithSpaces>94021</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13</cp:revision>
  <cp:lastPrinted>2014-07-02T15:36:00Z</cp:lastPrinted>
  <dcterms:created xsi:type="dcterms:W3CDTF">2014-06-30T19:17:00Z</dcterms:created>
  <dcterms:modified xsi:type="dcterms:W3CDTF">2014-07-02T20:02:00Z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citations="33" publications="21"/&gt;&lt;/info&gt;PAPERS2_INFO_END</vt:lpwstr>
  </property>
</Properties>
</file>