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1F3A25"/>
          <w:sz w:val="56"/>
        </w:rPr>
        <w:t>臺灣生態戰</w:t>
      </w:r>
    </w:p>
    <w:p>
      <w:pPr>
        <w:jc w:val="center"/>
      </w:pPr>
      <w:r>
        <w:rPr>
          <w:rFonts w:ascii="Noto Sans CJK TC" w:hAnsi="Noto Sans CJK TC" w:eastAsia="Noto Sans CJK TC"/>
          <w:b/>
          <w:color w:val="365C40"/>
          <w:sz w:val="32"/>
        </w:rPr>
        <w:t>前導網頁版美術素材需求表＋美術風格規格書</w:t>
      </w:r>
    </w:p>
    <w:p>
      <w:pPr>
        <w:jc w:val="center"/>
      </w:pPr>
      <w:r>
        <w:rPr>
          <w:rFonts w:ascii="Noto Sans CJK TC" w:hAnsi="Noto Sans CJK TC" w:eastAsia="Noto Sans CJK TC"/>
          <w:sz w:val="22"/>
        </w:rPr>
        <w:t>草案｜供前導 HTML、Unity 正式版與 Claude/MCP 協作使用</w:t>
      </w:r>
    </w:p>
    <w:p>
      <w:pPr>
        <w:jc w:val="center"/>
      </w:pPr>
      <w:r>
        <w:rPr>
          <w:rFonts w:ascii="Noto Sans CJK TC" w:hAnsi="Noto Sans CJK TC" w:eastAsia="Noto Sans CJK TC"/>
          <w:sz w:val="20"/>
        </w:rPr>
        <w:t>版本：Art Guide Draft v0.1</w:t>
        <w:br/>
        <w:t>日期：2026年4月28日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_eco_themed_card_game_ui_design_guid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參考圖 1：自然科普 × 卡牌收藏 × 精緻生態 UI 的整體方向示意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  <w:b w:val="0"/>
        </w:rPr>
        <w:t>文件用途</w:t>
      </w:r>
    </w:p>
    <w:p>
      <w:r>
        <w:rPr>
          <w:rFonts w:ascii="Noto Sans CJK TC" w:hAnsi="Noto Sans CJK TC" w:eastAsia="Noto Sans CJK TC"/>
          <w:b w:val="0"/>
        </w:rPr>
        <w:t>本文件用於統一《臺灣生態戰》前導網頁版與未來 Unity 正式版的美術方向。它不是最終美術定稿，而是用來降低後續 AI 協作、網頁改版、Unity 介面製作與素材外包時的溝通落差。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前導網頁版定位：抽卡、收藏、圖鑑、宣傳、測試與玩家回饋收集。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Unity 正式版定位：完整卡牌戰鬥、棲地群落成熟度、飢餓、技能與長期系統整合。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兩者須共用同一套美術語言，避免前導版與正式版完全脫節。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所有正式物種資料與圖鑑內容仍應以使用者確認之資料表為準。</w:t>
      </w:r>
    </w:p>
    <w:p>
      <w:pPr>
        <w:pStyle w:val="Heading1"/>
      </w:pPr>
      <w:r>
        <w:rPr>
          <w:rFonts w:ascii="Noto Sans CJK TC" w:hAnsi="Noto Sans CJK TC" w:eastAsia="Noto Sans CJK TC"/>
          <w:b w:val="0"/>
        </w:rPr>
        <w:t>一、前導網頁版美術素材需求表</w:t>
      </w:r>
    </w:p>
    <w:p>
      <w:pPr>
        <w:pStyle w:val="Heading2"/>
      </w:pPr>
      <w:r>
        <w:rPr>
          <w:rFonts w:ascii="Noto Sans CJK TC" w:hAnsi="Noto Sans CJK TC" w:eastAsia="Noto Sans CJK TC"/>
          <w:b w:val="0"/>
        </w:rPr>
        <w:t>1. 素材優先級定義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優先級</w:t>
            </w:r>
          </w:p>
        </w:tc>
        <w:tc>
          <w:tcPr>
            <w:tcW w:type="dxa" w:w="3475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定義</w:t>
            </w:r>
          </w:p>
        </w:tc>
        <w:tc>
          <w:tcPr>
            <w:tcW w:type="dxa" w:w="3475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P0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現在就需要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沒有這些，網頁版會像功能 demo，不像完整作品。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P1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近期建議補齊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可明顯提升展示品質與正式感，但可在 P0 之後補。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P2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可後補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對宣傳或正式版有幫助，但不是前導網頁版第一輪必要項目。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  <w:b w:val="0"/>
        </w:rPr>
        <w:t>2. 素材需求總表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89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優先級</w:t>
            </w:r>
          </w:p>
        </w:tc>
        <w:tc>
          <w:tcPr>
            <w:tcW w:type="dxa" w:w="1489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素材名稱</w:t>
            </w:r>
          </w:p>
        </w:tc>
        <w:tc>
          <w:tcPr>
            <w:tcW w:type="dxa" w:w="1489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489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網頁版</w:t>
            </w:r>
          </w:p>
        </w:tc>
        <w:tc>
          <w:tcPr>
            <w:tcW w:type="dxa" w:w="1489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Unity</w:t>
            </w:r>
          </w:p>
        </w:tc>
        <w:tc>
          <w:tcPr>
            <w:tcW w:type="dxa" w:w="1489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格式</w:t>
            </w:r>
          </w:p>
        </w:tc>
        <w:tc>
          <w:tcPr>
            <w:tcW w:type="dxa" w:w="1489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備註</w:t>
            </w:r>
          </w:p>
        </w:tc>
      </w:tr>
      <w:tr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P0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遊戲 Logo／標題字樣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主畫面、頁首、分享圖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PNG / SVG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正式名稱使用《臺灣生態戰》。</w:t>
            </w:r>
          </w:p>
        </w:tc>
      </w:tr>
      <w:tr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P0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主介面背景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大廳、首頁主視覺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可沿用概念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PNG / JPG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可先做一張共用自然背景。</w:t>
            </w:r>
          </w:p>
        </w:tc>
      </w:tr>
      <w:tr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P0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三包卡包封面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抽卡頁主視覺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PNG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高山之巔、淺山魅影、森之水脈。</w:t>
            </w:r>
          </w:p>
        </w:tc>
      </w:tr>
      <w:tr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P0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卡背圖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抽卡翻牌、未翻開卡片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PNG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需有統一識別感，適合翻牌動畫。</w:t>
            </w:r>
          </w:p>
        </w:tc>
      </w:tr>
      <w:tr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P0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基本按鈕樣式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抽卡、確認、返回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可沿用設計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CSS 規格 / PNG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先做 UI 樣式規格即可。</w:t>
            </w:r>
          </w:p>
        </w:tc>
      </w:tr>
      <w:tr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P0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面板底圖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彈窗、圖鑑、收藏頁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PNG / 9-slice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半透明自然風、紙卡或玻璃感。</w:t>
            </w:r>
          </w:p>
        </w:tc>
      </w:tr>
      <w:tr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P0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棲地圖示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高海拔、低海拔、水域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PNG / SVG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後續戰鬥系統也會使用。</w:t>
            </w:r>
          </w:p>
        </w:tc>
      </w:tr>
      <w:tr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P0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稀有度圖示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星等、稀有卡顯示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PNG / SVG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統一星等與稀有度視覺。</w:t>
            </w:r>
          </w:p>
        </w:tc>
      </w:tr>
      <w:tr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P0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基本物種圖片規格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卡牌插圖、圖鑑縮圖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PNG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先定規格，不必一次完成全部圖片。</w:t>
            </w:r>
          </w:p>
        </w:tc>
      </w:tr>
      <w:tr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P1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圖鑑頁底板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圖鑑內容閱讀區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建議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PNG / 9-slice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讓圖鑑更像作品。</w:t>
            </w:r>
          </w:p>
        </w:tc>
      </w:tr>
      <w:tr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P1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收藏頁卡片框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收藏與抽卡結果畫面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建議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PNG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可與卡框共用。</w:t>
            </w:r>
          </w:p>
        </w:tc>
      </w:tr>
      <w:tr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P1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NEW 標籤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新抽到物種標示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建議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PNG / SVG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抽卡回饋很重要。</w:t>
            </w:r>
          </w:p>
        </w:tc>
      </w:tr>
      <w:tr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P1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抽卡券圖示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顯示抽卡資源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建議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可沿用概念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PNG / SVG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若保留券制，需統一風格。</w:t>
            </w:r>
          </w:p>
        </w:tc>
      </w:tr>
      <w:tr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P1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圖鑑／收藏 icon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頁面導覽、按鈕 icon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建議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SVG / PNG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與棲地圖示共用同一線條風格。</w:t>
            </w:r>
          </w:p>
        </w:tc>
      </w:tr>
      <w:tr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P1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載入中 placeholder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圖片尚未抓到時顯示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建議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可沿用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PNG / SVG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對 Wikimedia 圖片方案很重要。</w:t>
            </w:r>
          </w:p>
        </w:tc>
      </w:tr>
      <w:tr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P1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稀有卡特效底圖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4 星、5 星卡演出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建議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PNG / CSS 特效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網頁可先簡化。</w:t>
            </w:r>
          </w:p>
        </w:tc>
      </w:tr>
      <w:tr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P1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抽卡動畫裝飾元素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光芒、粒子、閃爍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建議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概念可沿用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PNG / CSS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強化抽卡感。</w:t>
            </w:r>
          </w:p>
        </w:tc>
      </w:tr>
      <w:tr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P2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頁面專屬背景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圖鑑頁、收藏頁、抽卡頁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可後補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可沿用概念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PNG / JPG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先用共用背景也可。</w:t>
            </w:r>
          </w:p>
        </w:tc>
      </w:tr>
      <w:tr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P2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導覽員角色／吉祥物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引導說明、增加記憶點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可後補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可沿用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PNG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目前非必要。</w:t>
            </w:r>
          </w:p>
        </w:tc>
      </w:tr>
      <w:tr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P2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章節裝飾邊框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提升介面細緻度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可後補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PNG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後期再補。</w:t>
            </w:r>
          </w:p>
        </w:tc>
      </w:tr>
      <w:tr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P2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任務 icon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若網頁版加入任務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可後補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可沿用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SVG / PNG</w:t>
            </w:r>
          </w:p>
        </w:tc>
        <w:tc>
          <w:tcPr>
            <w:tcW w:type="dxa" w:w="1489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任務系統延後時可後補。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  <w:b w:val="0"/>
        </w:rPr>
        <w:t>3. 現階段最小必要美術包</w:t>
      </w:r>
    </w:p>
    <w:p>
      <w:pPr>
        <w:pStyle w:val="ListNumber"/>
      </w:pPr>
      <w:r>
        <w:rPr>
          <w:rFonts w:ascii="Noto Sans CJK TC" w:hAnsi="Noto Sans CJK TC" w:eastAsia="Noto Sans CJK TC"/>
          <w:sz w:val="21"/>
        </w:rPr>
        <w:t>遊戲 Logo／標題字樣</w:t>
      </w:r>
    </w:p>
    <w:p>
      <w:pPr>
        <w:pStyle w:val="ListNumber"/>
      </w:pPr>
      <w:r>
        <w:rPr>
          <w:rFonts w:ascii="Noto Sans CJK TC" w:hAnsi="Noto Sans CJK TC" w:eastAsia="Noto Sans CJK TC"/>
          <w:sz w:val="21"/>
        </w:rPr>
        <w:t>主介面背景</w:t>
      </w:r>
    </w:p>
    <w:p>
      <w:pPr>
        <w:pStyle w:val="ListNumber"/>
      </w:pPr>
      <w:r>
        <w:rPr>
          <w:rFonts w:ascii="Noto Sans CJK TC" w:hAnsi="Noto Sans CJK TC" w:eastAsia="Noto Sans CJK TC"/>
          <w:sz w:val="21"/>
        </w:rPr>
        <w:t>高山之巔卡包封面</w:t>
      </w:r>
    </w:p>
    <w:p>
      <w:pPr>
        <w:pStyle w:val="ListNumber"/>
      </w:pPr>
      <w:r>
        <w:rPr>
          <w:rFonts w:ascii="Noto Sans CJK TC" w:hAnsi="Noto Sans CJK TC" w:eastAsia="Noto Sans CJK TC"/>
          <w:sz w:val="21"/>
        </w:rPr>
        <w:t>淺山魅影卡包封面</w:t>
      </w:r>
    </w:p>
    <w:p>
      <w:pPr>
        <w:pStyle w:val="ListNumber"/>
      </w:pPr>
      <w:r>
        <w:rPr>
          <w:rFonts w:ascii="Noto Sans CJK TC" w:hAnsi="Noto Sans CJK TC" w:eastAsia="Noto Sans CJK TC"/>
          <w:sz w:val="21"/>
        </w:rPr>
        <w:t>森之水脈卡包封面</w:t>
      </w:r>
    </w:p>
    <w:p>
      <w:pPr>
        <w:pStyle w:val="ListNumber"/>
      </w:pPr>
      <w:r>
        <w:rPr>
          <w:rFonts w:ascii="Noto Sans CJK TC" w:hAnsi="Noto Sans CJK TC" w:eastAsia="Noto Sans CJK TC"/>
          <w:sz w:val="21"/>
        </w:rPr>
        <w:t>卡背圖</w:t>
      </w:r>
    </w:p>
    <w:p>
      <w:pPr>
        <w:pStyle w:val="ListNumber"/>
      </w:pPr>
      <w:r>
        <w:rPr>
          <w:rFonts w:ascii="Noto Sans CJK TC" w:hAnsi="Noto Sans CJK TC" w:eastAsia="Noto Sans CJK TC"/>
          <w:sz w:val="21"/>
        </w:rPr>
        <w:t>基本面板底圖</w:t>
      </w:r>
    </w:p>
    <w:p>
      <w:pPr>
        <w:pStyle w:val="ListNumber"/>
      </w:pPr>
      <w:r>
        <w:rPr>
          <w:rFonts w:ascii="Noto Sans CJK TC" w:hAnsi="Noto Sans CJK TC" w:eastAsia="Noto Sans CJK TC"/>
          <w:sz w:val="21"/>
        </w:rPr>
        <w:t>基本按鈕樣式</w:t>
      </w:r>
    </w:p>
    <w:p>
      <w:pPr>
        <w:pStyle w:val="ListNumber"/>
      </w:pPr>
      <w:r>
        <w:rPr>
          <w:rFonts w:ascii="Noto Sans CJK TC" w:hAnsi="Noto Sans CJK TC" w:eastAsia="Noto Sans CJK TC"/>
          <w:sz w:val="21"/>
        </w:rPr>
        <w:t>棲地圖示（高海拔／低海拔／水域）</w:t>
      </w:r>
    </w:p>
    <w:p>
      <w:pPr>
        <w:pStyle w:val="ListNumber"/>
      </w:pPr>
      <w:r>
        <w:rPr>
          <w:rFonts w:ascii="Noto Sans CJK TC" w:hAnsi="Noto Sans CJK TC" w:eastAsia="Noto Sans CJK TC"/>
          <w:sz w:val="21"/>
        </w:rPr>
        <w:t>稀有度圖示（星等）</w:t>
      </w:r>
    </w:p>
    <w:p>
      <w:pPr>
        <w:pStyle w:val="Heading2"/>
      </w:pPr>
      <w:r>
        <w:rPr>
          <w:rFonts w:ascii="Noto Sans CJK TC" w:hAnsi="Noto Sans CJK TC" w:eastAsia="Noto Sans CJK TC"/>
          <w:b w:val="0"/>
        </w:rPr>
        <w:t>4. 三個卡包封面的必要需求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卡包</w:t>
            </w:r>
          </w:p>
        </w:tc>
        <w:tc>
          <w:tcPr>
            <w:tcW w:type="dxa" w:w="2085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主色</w:t>
            </w:r>
          </w:p>
        </w:tc>
        <w:tc>
          <w:tcPr>
            <w:tcW w:type="dxa" w:w="2085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主元素</w:t>
            </w:r>
          </w:p>
        </w:tc>
        <w:tc>
          <w:tcPr>
            <w:tcW w:type="dxa" w:w="2085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代表物種</w:t>
            </w:r>
          </w:p>
        </w:tc>
        <w:tc>
          <w:tcPr>
            <w:tcW w:type="dxa" w:w="2085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氣質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高山之巔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深松綠、灰藍、冷白、岩石灰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山峰、霧氣、針葉林、高山冷冽感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臺灣黑熊、黑長尾雉、水鹿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稀有、堅毅、冷冽、壯闊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淺山魅影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苔綠、土棕、暖綠、暗金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淺山林道、森林邊緣、低海拔植被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石虎、臺北樹蛙、白粉蝶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隱蔽、生機、邊界、柔和而神秘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森之水脈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溪藍、青綠、水霧白、濕地灰綠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溪流、水紋、河石、水邊植物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櫻花鉤吻鮭、蛙類、小型魚類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流動、清澈、靈動、濕潤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  <w:b w:val="0"/>
        </w:rPr>
        <w:t>5. 卡包封面參考圖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486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_taiwan_ecology_booster_pack_desig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861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參考圖 2：高山之巔卡包封面方向示意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48617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_taiwan_eco_battle_trading_card_pack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861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參考圖 3：淺山魅影卡包封面方向示意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48617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_ecological_streamscape_card_pack_desig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861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參考圖 4：森之水脈卡包封面方向示意</w:t>
      </w:r>
    </w:p>
    <w:p>
      <w:pPr>
        <w:pStyle w:val="Heading2"/>
      </w:pPr>
      <w:r>
        <w:rPr>
          <w:rFonts w:ascii="Noto Sans CJK TC" w:hAnsi="Noto Sans CJK TC" w:eastAsia="Noto Sans CJK TC"/>
          <w:b w:val="0"/>
        </w:rPr>
        <w:t>6. 物種圖片需求規格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213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規格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用途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卡牌插圖、圖鑑小圖、抽卡結果顯示。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構圖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單一物種、全身、置中，縮小後仍能辨識。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背景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透明背景或乾淨純背景；若使用照片來源，需避免畫面過於雜亂。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比例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建議 1:1，方便卡牌、圖鑑與 Unity 資產重複使用。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風格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與自然科普 UI 協調，避免一部分過度卡通、一部分過度寫實。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命名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建議使用 speciesId.png，不使用中文檔名作為正式資產名。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來源策略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初期可混用 Wikimedia、AI 生成與 placeholder；首發重點物種優先製作統一風格圖。</w:t>
            </w:r>
          </w:p>
        </w:tc>
      </w:tr>
    </w:tbl>
    <w:p>
      <w:pPr>
        <w:pStyle w:val="Heading1"/>
      </w:pPr>
      <w:r>
        <w:rPr>
          <w:rFonts w:ascii="Noto Sans CJK TC" w:hAnsi="Noto Sans CJK TC" w:eastAsia="Noto Sans CJK TC"/>
          <w:b w:val="0"/>
        </w:rPr>
        <w:t>二、美術風格規格書（草案）</w:t>
      </w:r>
    </w:p>
    <w:p>
      <w:pPr>
        <w:pStyle w:val="Heading2"/>
      </w:pPr>
      <w:r>
        <w:rPr>
          <w:rFonts w:ascii="Noto Sans CJK TC" w:hAnsi="Noto Sans CJK TC" w:eastAsia="Noto Sans CJK TC"/>
          <w:b w:val="0"/>
        </w:rPr>
        <w:t>1. 專案定位</w:t>
      </w:r>
    </w:p>
    <w:p>
      <w:r>
        <w:rPr>
          <w:rFonts w:ascii="Noto Sans CJK TC" w:hAnsi="Noto Sans CJK TC" w:eastAsia="Noto Sans CJK TC"/>
          <w:b w:val="0"/>
        </w:rPr>
        <w:t>《臺灣生態戰》是一款以臺灣生態為主題的卡牌策略教育遊戲。前導版本以網頁抽卡體驗版形式公開，用於宣傳、收藏測試、圖鑑展示與卡包概念驗證；正式版本預計使用 Unity 製作完整卡牌戰鬥與棲地系統。</w:t>
      </w:r>
    </w:p>
    <w:p>
      <w:pPr>
        <w:pStyle w:val="Heading2"/>
      </w:pPr>
      <w:r>
        <w:rPr>
          <w:rFonts w:ascii="Noto Sans CJK TC" w:hAnsi="Noto Sans CJK TC" w:eastAsia="Noto Sans CJK TC"/>
          <w:b w:val="0"/>
        </w:rPr>
        <w:t>2. 整體風格定位</w:t>
      </w:r>
    </w:p>
    <w:p>
      <w:r>
        <w:rPr>
          <w:rFonts w:ascii="Noto Sans CJK TC" w:hAnsi="Noto Sans CJK TC" w:eastAsia="Noto Sans CJK TC"/>
          <w:b/>
        </w:rPr>
        <w:t>風格核心：自然科普 × 卡牌收藏 × 精緻生態 UI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自然、生態、臺灣山林、圖鑑感、收藏感、溫潤、精緻、清晰。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避免純賽博科技風、純像素 UI 全套、過度幼齡卡通風、過度寫實攝影拼貼風、典型魔幻卡牌風。</w:t>
      </w:r>
    </w:p>
    <w:p>
      <w:pPr>
        <w:pStyle w:val="Heading2"/>
      </w:pPr>
      <w:r>
        <w:rPr>
          <w:rFonts w:ascii="Noto Sans CJK TC" w:hAnsi="Noto Sans CJK TC" w:eastAsia="Noto Sans CJK TC"/>
          <w:b w:val="0"/>
        </w:rPr>
        <w:t>3. 使用者感受目標</w:t>
      </w:r>
    </w:p>
    <w:p>
      <w:r>
        <w:rPr>
          <w:rFonts w:ascii="Noto Sans CJK TC" w:hAnsi="Noto Sans CJK TC" w:eastAsia="Noto Sans CJK TC"/>
          <w:b w:val="0"/>
        </w:rPr>
        <w:t>玩家打開畫面時，應感受到這是一款與臺灣自然、生物多樣性有關的作品；它像一個可以抽卡、收藏、閱讀圖鑑的生態卡牌世界，不是簡單的教育教材，也不是只有數值的硬核卡牌。</w:t>
      </w:r>
    </w:p>
    <w:p>
      <w:pPr>
        <w:pStyle w:val="Heading2"/>
      </w:pPr>
      <w:r>
        <w:rPr>
          <w:rFonts w:ascii="Noto Sans CJK TC" w:hAnsi="Noto Sans CJK TC" w:eastAsia="Noto Sans CJK TC"/>
          <w:b w:val="0"/>
        </w:rPr>
        <w:t>4. 視覺語言原則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原則</w:t>
            </w:r>
          </w:p>
        </w:tc>
        <w:tc>
          <w:tcPr>
            <w:tcW w:type="dxa" w:w="5213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自然大於科技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畫面優先呈現自然紋理、山形、水紋、植物感，而不是金屬科幻 UI。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收藏大於戰鬥壓迫感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前導網頁版的情緒重點是抽卡、蒐集、探索，而不是激烈對戰。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可讀性優先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背景、裝飾與圖案不能壓過文字與資訊。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網頁版與 Unity 版共用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所有基礎 UI 樣式與圖示應能轉移到 Unity 使用。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  <w:b w:val="0"/>
        </w:rPr>
        <w:t>5. 色彩系統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全域主色：森林綠、紙張米白、岩石灰、深木棕、水域青藍。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色彩氣質：不過度霓虹，飽和度中低，以自然色為主，亮色僅作重點強調。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5213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色彩方向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高山之巔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深松綠、灰藍、冷白、岩灰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淺山魅影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苔綠、土棕、暖綠、暗金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森之水脈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溪藍、青綠、水霧白、濕地灰綠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稀有度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1星：中性灰／柔綠；2星：綠色；3星：藍色；4星：紫金或深金；5星：金色／金白光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  <w:b w:val="0"/>
        </w:rPr>
        <w:t>6. 字體方向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中文字體需清晰、穩定、可讀，不宜過度手寫或科技感。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標題可稍微有自然裝飾感；介面字要乾淨清楚；圖鑑內文以閱讀舒適為優先。</w:t>
      </w:r>
    </w:p>
    <w:p>
      <w:pPr>
        <w:pStyle w:val="Heading2"/>
      </w:pPr>
      <w:r>
        <w:rPr>
          <w:rFonts w:ascii="Noto Sans CJK TC" w:hAnsi="Noto Sans CJK TC" w:eastAsia="Noto Sans CJK TC"/>
          <w:b w:val="0"/>
        </w:rPr>
        <w:t>7. UI 元件風格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元件</w:t>
            </w:r>
          </w:p>
        </w:tc>
        <w:tc>
          <w:tcPr>
            <w:tcW w:type="dxa" w:w="5213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規格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面板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圓角、半透明、自然紙卡或玻璃感；可加入淡葉脈、水紋、地形紋理。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按鈕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避免硬工業風；可有厚度感；Hover 微亮或微浮起；主按鈕用主題色，次按鈕用中性色。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進度條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自然色條，可用葉片、溪流、木紋等微弱意象。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提示框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統一底板，不讓每個提示框都變成不同風格。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  <w:b w:val="0"/>
        </w:rPr>
        <w:t>8. 卡牌與卡包視覺規範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卡包封面：每包需有明確主題色、至少一個代表物種、收藏感與包裝感，並可作為抽卡主視覺。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卡背：統一識別，適合翻牌動畫；可保留微小卡包差異，但不建議初期做過度複雜。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卡框：資訊清楚，插圖與資訊區分明確，星等、棲地、名稱位置固定；稀有卡可加額外邊框效果。</w:t>
      </w:r>
    </w:p>
    <w:p>
      <w:pPr>
        <w:pStyle w:val="Heading2"/>
      </w:pPr>
      <w:r>
        <w:rPr>
          <w:rFonts w:ascii="Noto Sans CJK TC" w:hAnsi="Noto Sans CJK TC" w:eastAsia="Noto Sans CJK TC"/>
          <w:b w:val="0"/>
        </w:rPr>
        <w:t>9. 圖示系統規格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必做 icon：高海拔、低海拔、水域、圖鑑、收藏、抽卡券、NEW、星等、群落成熟度（正式版預備）。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風格原則：線條簡潔，與自然主題相容，避免過度卡通或過度科技。</w:t>
      </w:r>
    </w:p>
    <w:p>
      <w:pPr>
        <w:pStyle w:val="Heading2"/>
      </w:pPr>
      <w:r>
        <w:rPr>
          <w:rFonts w:ascii="Noto Sans CJK TC" w:hAnsi="Noto Sans CJK TC" w:eastAsia="Noto Sans CJK TC"/>
          <w:b w:val="0"/>
        </w:rPr>
        <w:t>10. 背景設計原則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網頁版可先使用大幅主背景一張、三包封面主圖，以及共用背景加面板區隔。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正式版可延伸為大廳背景、抽卡區背景、圖鑑背景、戰鬥背景（高山／淺山／水域）。</w:t>
      </w:r>
    </w:p>
    <w:p>
      <w:pPr>
        <w:pStyle w:val="Heading2"/>
      </w:pPr>
      <w:r>
        <w:rPr>
          <w:rFonts w:ascii="Noto Sans CJK TC" w:hAnsi="Noto Sans CJK TC" w:eastAsia="Noto Sans CJK TC"/>
          <w:b w:val="0"/>
        </w:rPr>
        <w:t>11. 動畫與特效方向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抽卡動畫可包含卡包晃動、開封光效、卡片飛出、翻牌、NEW 標示、稀有卡發光。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特效以自然光、柔和粒子、微閃爍為主，不宜走賽博或爆炸特效。</w:t>
      </w:r>
    </w:p>
    <w:p>
      <w:pPr>
        <w:pStyle w:val="Heading2"/>
      </w:pPr>
      <w:r>
        <w:rPr>
          <w:rFonts w:ascii="Noto Sans CJK TC" w:hAnsi="Noto Sans CJK TC" w:eastAsia="Noto Sans CJK TC"/>
          <w:b w:val="0"/>
        </w:rPr>
        <w:t>12. 網頁版與 Unity 版共用原則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5213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必須共用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Logo、三包封面、卡背、棲地 icon、稀有度 icon、面板樣式方向、配色系統、字體方向、卡牌資料欄位位置概念。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可以暫時不同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網頁版動畫細節、Unity 戰鬥演出、正式版戰場背景、複雜特效表現。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  <w:b w:val="0"/>
        </w:rPr>
        <w:t>13. 暫代素材規則</w:t>
      </w:r>
    </w:p>
    <w:p>
      <w:r>
        <w:rPr>
          <w:rFonts w:ascii="Noto Sans CJK TC" w:hAnsi="Noto Sans CJK TC" w:eastAsia="Noto Sans CJK TC"/>
          <w:b w:val="0"/>
        </w:rPr>
        <w:t>在正式素材未完成前，可接受 Wikimedia 圖片、placeholder、簡化 icon 與簡化主視覺；但不得完全混亂無統一配色、不得一頁一種風格、不得混搭過度卡通 icon 與寫實背景，也不得讓中文與英文命名混亂。</w:t>
      </w:r>
    </w:p>
    <w:p>
      <w:pPr>
        <w:pStyle w:val="Heading1"/>
      </w:pPr>
      <w:r>
        <w:rPr>
          <w:rFonts w:ascii="Noto Sans CJK TC" w:hAnsi="Noto Sans CJK TC" w:eastAsia="Noto Sans CJK TC"/>
          <w:b w:val="0"/>
        </w:rPr>
        <w:t>三、建議後續工作順序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5213"/>
            <w:shd w:fill="2F4A3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第一階段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Logo、三包封面、卡背、按鈕風格、面板底圖、棲地 icon。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第二階段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稀有度 icon、圖鑑頁底板、收藏頁卡框、NEW 標籤、placeholder 圖片。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第三階段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物種正式圖片逐步補齊、特效素材、額外頁面背景、角色或導覽設計。</w:t>
            </w:r>
          </w:p>
        </w:tc>
      </w:tr>
    </w:tbl>
    <w:p>
      <w:pPr>
        <w:pStyle w:val="Heading1"/>
      </w:pPr>
      <w:r>
        <w:rPr>
          <w:rFonts w:ascii="Noto Sans CJK TC" w:hAnsi="Noto Sans CJK TC" w:eastAsia="Noto Sans CJK TC"/>
          <w:b w:val="0"/>
        </w:rPr>
        <w:t>附錄：給 Claude / MCP 的美術改版提示</w:t>
      </w:r>
    </w:p>
    <w:p>
      <w:r>
        <w:rPr>
          <w:rFonts w:ascii="Noto Sans CJK TC" w:hAnsi="Noto Sans CJK TC" w:eastAsia="Noto Sans CJK TC"/>
          <w:b w:val="0"/>
        </w:rPr>
        <w:t>若將本文件交給 Claude 改前導網頁版，建議一併提供以下限制：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請依本文件的「自然科普 × 卡牌收藏 × 精緻生態 UI」方向調整網頁，不要改成科技風、魔幻風或幼齡卡通風。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本階段只改視覺與互動呈現，不新增正式戰鬥系統。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保留《臺灣生態戰》正式名稱，不使用舊專案名稱。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三個卡包需有不同主題色與卡包視覺。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所有 UI 必須仍能支援未來 Unity 版延伸，避免過度依賴只適合網頁的特殊效果。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若需要新素材，先使用 placeholder 並標記素材需求，不得自行宣稱為最終美術。</w:t>
      </w:r>
    </w:p>
    <w:sectPr w:rsidR="00FC693F" w:rsidRPr="0006063C" w:rsidSect="00034616">
      <w:footerReference w:type="default" r:id="rId13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787878"/>
        <w:sz w:val="16"/>
      </w:rPr>
      <w:t>臺灣生態戰｜美術需求表與風格規格書草案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3A2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C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6F5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F3A2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TC" w:hAnsi="Noto Sans CJK TC" w:eastAsia="Noto Sans CJK TC"/>
      <w:b/>
      <w:bCs/>
      <w:color w:val="5A5A5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