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1979" w14:textId="40A5FB05" w:rsidR="004A1301" w:rsidRDefault="004A1301" w:rsidP="004A1301">
      <w:pPr>
        <w:rPr>
          <w:rFonts w:hint="eastAsia"/>
        </w:rPr>
      </w:pPr>
      <w:r>
        <w:rPr>
          <w:rFonts w:hint="eastAsia"/>
        </w:rPr>
        <w:t>在成人與老年族群（</w:t>
      </w:r>
      <w:r>
        <w:t>Age_Group_2 ≥ 18</w:t>
      </w:r>
      <w:r>
        <w:rPr>
          <w:rFonts w:hint="eastAsia"/>
        </w:rPr>
        <w:t>）中，針對「已接受酵素替代治療（</w:t>
      </w:r>
      <w:r>
        <w:t>ERT_used=1</w:t>
      </w:r>
      <w:r>
        <w:rPr>
          <w:rFonts w:hint="eastAsia"/>
        </w:rPr>
        <w:t>）」的患者，我們欲探討「</w:t>
      </w:r>
      <w:r>
        <w:t xml:space="preserve">ERT </w:t>
      </w:r>
      <w:r>
        <w:rPr>
          <w:rFonts w:hint="eastAsia"/>
        </w:rPr>
        <w:t>起始年齡是否在早期（</w:t>
      </w:r>
      <w:r>
        <w:t>≤18</w:t>
      </w:r>
      <w:r>
        <w:rPr>
          <w:rFonts w:hint="eastAsia"/>
        </w:rPr>
        <w:t>歲介入</w:t>
      </w:r>
      <w:r>
        <w:t xml:space="preserve"> vs &gt;18</w:t>
      </w:r>
      <w:r>
        <w:rPr>
          <w:rFonts w:hint="eastAsia"/>
        </w:rPr>
        <w:t>歲介入）」與其「整體臨床結果（</w:t>
      </w:r>
      <w:r>
        <w:t>Clinical_outcome</w:t>
      </w:r>
      <w:r>
        <w:rPr>
          <w:rFonts w:hint="eastAsia"/>
        </w:rPr>
        <w:t>）」之間是否存在關聯。</w:t>
      </w:r>
    </w:p>
    <w:p w14:paraId="1C012EBD" w14:textId="77777777" w:rsidR="004A1301" w:rsidRDefault="004A1301" w:rsidP="004A1301">
      <w:r>
        <w:rPr>
          <w:rFonts w:hint="eastAsia"/>
        </w:rPr>
        <w:t>本層分析共納入</w:t>
      </w:r>
      <w:r>
        <w:rPr>
          <w:rFonts w:hint="eastAsia"/>
        </w:rPr>
        <w:t xml:space="preserve"> 23 </w:t>
      </w:r>
      <w:r>
        <w:rPr>
          <w:rFonts w:hint="eastAsia"/>
        </w:rPr>
        <w:t>位有接受</w:t>
      </w:r>
      <w:r>
        <w:rPr>
          <w:rFonts w:hint="eastAsia"/>
        </w:rPr>
        <w:t xml:space="preserve"> ERT </w:t>
      </w:r>
      <w:r>
        <w:rPr>
          <w:rFonts w:hint="eastAsia"/>
        </w:rPr>
        <w:t>且臨床結果明確的有效個案。</w:t>
      </w:r>
    </w:p>
    <w:p w14:paraId="7014770E" w14:textId="29BB71E4" w:rsidR="004A1301" w:rsidRDefault="004A1301" w:rsidP="004A1301">
      <w:pPr>
        <w:rPr>
          <w:rFonts w:hint="eastAsia"/>
        </w:rPr>
      </w:pPr>
      <w:r>
        <w:rPr>
          <w:rFonts w:hint="eastAsia"/>
        </w:rPr>
        <w:t>成人</w:t>
      </w:r>
      <w:r>
        <w:rPr>
          <w:rFonts w:hint="eastAsia"/>
        </w:rPr>
        <w:t>/</w:t>
      </w:r>
      <w:r>
        <w:rPr>
          <w:rFonts w:hint="eastAsia"/>
        </w:rPr>
        <w:t>老年層的</w:t>
      </w:r>
      <w:r>
        <w:rPr>
          <w:rFonts w:hint="eastAsia"/>
        </w:rPr>
        <w:t xml:space="preserve"> 2</w:t>
      </w:r>
      <w:r>
        <w:rPr>
          <w:rFonts w:hint="eastAsia"/>
        </w:rPr>
        <w:t>×</w:t>
      </w:r>
      <w:r>
        <w:rPr>
          <w:rFonts w:hint="eastAsia"/>
        </w:rPr>
        <w:t xml:space="preserve">2 </w:t>
      </w:r>
      <w:r>
        <w:rPr>
          <w:rFonts w:hint="eastAsia"/>
        </w:rPr>
        <w:t>列聯表（</w:t>
      </w:r>
      <w:r>
        <w:rPr>
          <w:rFonts w:hint="eastAsia"/>
        </w:rPr>
        <w:t>Outcome_bin</w:t>
      </w:r>
      <w:r>
        <w:rPr>
          <w:rFonts w:hint="eastAsia"/>
        </w:rPr>
        <w:t>：未改善</w:t>
      </w:r>
      <w:r>
        <w:rPr>
          <w:rFonts w:hint="eastAsia"/>
        </w:rPr>
        <w:t>/</w:t>
      </w:r>
      <w:r>
        <w:rPr>
          <w:rFonts w:hint="eastAsia"/>
        </w:rPr>
        <w:t>改善）顯示：</w:t>
      </w:r>
    </w:p>
    <w:p w14:paraId="021C1F4F" w14:textId="2F12D3F4" w:rsidR="004A1301" w:rsidRDefault="004A1301" w:rsidP="004A1301">
      <w:pPr>
        <w:rPr>
          <w:rFonts w:hint="eastAsia"/>
        </w:rPr>
      </w:pPr>
      <w:r>
        <w:rPr>
          <w:rFonts w:hint="eastAsia"/>
        </w:rPr>
        <w:t xml:space="preserve">ERT </w:t>
      </w:r>
      <w:r>
        <w:rPr>
          <w:rFonts w:hint="eastAsia"/>
        </w:rPr>
        <w:t>晚期介入組（</w:t>
      </w:r>
      <w:r>
        <w:rPr>
          <w:rFonts w:hint="eastAsia"/>
        </w:rPr>
        <w:t xml:space="preserve">&gt;18 </w:t>
      </w:r>
      <w:r>
        <w:rPr>
          <w:rFonts w:hint="eastAsia"/>
        </w:rPr>
        <w:t>歲，</w:t>
      </w:r>
      <w:r>
        <w:rPr>
          <w:rFonts w:hint="eastAsia"/>
        </w:rPr>
        <w:t>n=21</w:t>
      </w:r>
      <w:r>
        <w:rPr>
          <w:rFonts w:hint="eastAsia"/>
        </w:rPr>
        <w:t>）：有</w:t>
      </w:r>
      <w:r>
        <w:rPr>
          <w:rFonts w:hint="eastAsia"/>
        </w:rPr>
        <w:t xml:space="preserve"> 18 </w:t>
      </w:r>
      <w:r>
        <w:rPr>
          <w:rFonts w:hint="eastAsia"/>
        </w:rPr>
        <w:t>例獲得改善（</w:t>
      </w:r>
      <w:r>
        <w:rPr>
          <w:rFonts w:hint="eastAsia"/>
        </w:rPr>
        <w:t>85.71%</w:t>
      </w:r>
      <w:r>
        <w:rPr>
          <w:rFonts w:hint="eastAsia"/>
        </w:rPr>
        <w:t>），</w:t>
      </w:r>
      <w:r>
        <w:rPr>
          <w:rFonts w:hint="eastAsia"/>
        </w:rPr>
        <w:t xml:space="preserve">3 </w:t>
      </w:r>
      <w:r>
        <w:rPr>
          <w:rFonts w:hint="eastAsia"/>
        </w:rPr>
        <w:t>例未改善（</w:t>
      </w:r>
      <w:r>
        <w:rPr>
          <w:rFonts w:hint="eastAsia"/>
        </w:rPr>
        <w:t>14.29%</w:t>
      </w:r>
      <w:r>
        <w:rPr>
          <w:rFonts w:hint="eastAsia"/>
        </w:rPr>
        <w:t>）。</w:t>
      </w:r>
    </w:p>
    <w:p w14:paraId="07B1A3CA" w14:textId="54DA1C87" w:rsidR="004A1301" w:rsidRDefault="004A1301" w:rsidP="004A1301">
      <w:pPr>
        <w:rPr>
          <w:rFonts w:hint="eastAsia"/>
        </w:rPr>
      </w:pPr>
      <w:r>
        <w:t xml:space="preserve">ERT </w:t>
      </w:r>
      <w:r>
        <w:rPr>
          <w:rFonts w:hint="eastAsia"/>
        </w:rPr>
        <w:t>早期介入組（</w:t>
      </w:r>
      <w:r>
        <w:t xml:space="preserve">≤18 </w:t>
      </w:r>
      <w:r>
        <w:rPr>
          <w:rFonts w:hint="eastAsia"/>
        </w:rPr>
        <w:t>歲，</w:t>
      </w:r>
      <w:r>
        <w:t>n=2</w:t>
      </w:r>
      <w:r>
        <w:rPr>
          <w:rFonts w:hint="eastAsia"/>
        </w:rPr>
        <w:t>）：有</w:t>
      </w:r>
      <w:r>
        <w:t xml:space="preserve"> 1 </w:t>
      </w:r>
      <w:r>
        <w:rPr>
          <w:rFonts w:hint="eastAsia"/>
        </w:rPr>
        <w:t>例獲得改善（</w:t>
      </w:r>
      <w:r>
        <w:t>50.00%</w:t>
      </w:r>
      <w:r>
        <w:rPr>
          <w:rFonts w:hint="eastAsia"/>
        </w:rPr>
        <w:t>），</w:t>
      </w:r>
      <w:r>
        <w:t xml:space="preserve">1 </w:t>
      </w:r>
      <w:r>
        <w:rPr>
          <w:rFonts w:hint="eastAsia"/>
        </w:rPr>
        <w:t>例未改善（</w:t>
      </w:r>
      <w:r>
        <w:t>50.00%</w:t>
      </w:r>
      <w:r>
        <w:rPr>
          <w:rFonts w:hint="eastAsia"/>
        </w:rPr>
        <w:t>）。</w:t>
      </w:r>
    </w:p>
    <w:p w14:paraId="0700149A" w14:textId="44E53F55" w:rsidR="004A1301" w:rsidRDefault="004A1301" w:rsidP="004A1301">
      <w:pPr>
        <w:rPr>
          <w:rFonts w:hint="eastAsia"/>
        </w:rPr>
      </w:pPr>
      <w:r>
        <w:rPr>
          <w:rFonts w:hint="eastAsia"/>
        </w:rPr>
        <w:t>從比例觀察，成人期才開始接受</w:t>
      </w:r>
      <w:r>
        <w:t xml:space="preserve"> ERT </w:t>
      </w:r>
      <w:r>
        <w:rPr>
          <w:rFonts w:hint="eastAsia"/>
        </w:rPr>
        <w:t>的患者改善率（</w:t>
      </w:r>
      <w:r>
        <w:t>85.71%</w:t>
      </w:r>
      <w:r>
        <w:rPr>
          <w:rFonts w:hint="eastAsia"/>
        </w:rPr>
        <w:t>）高於早期（</w:t>
      </w:r>
      <w:r>
        <w:t xml:space="preserve">≤18 </w:t>
      </w:r>
      <w:r>
        <w:rPr>
          <w:rFonts w:hint="eastAsia"/>
        </w:rPr>
        <w:t>歲）就接受</w:t>
      </w:r>
      <w:r>
        <w:t xml:space="preserve"> ERT </w:t>
      </w:r>
      <w:r>
        <w:rPr>
          <w:rFonts w:hint="eastAsia"/>
        </w:rPr>
        <w:t>的患者（</w:t>
      </w:r>
      <w:r>
        <w:t>50.00%</w:t>
      </w:r>
      <w:r>
        <w:rPr>
          <w:rFonts w:hint="eastAsia"/>
        </w:rPr>
        <w:t>），但早期介入組樣本數極少（僅</w:t>
      </w:r>
      <w:r>
        <w:t xml:space="preserve"> 2 </w:t>
      </w:r>
      <w:r>
        <w:rPr>
          <w:rFonts w:hint="eastAsia"/>
        </w:rPr>
        <w:t>例），需依賴統計檢定評估其差異。</w:t>
      </w:r>
    </w:p>
    <w:p w14:paraId="5B591F57" w14:textId="1C8456C3" w:rsidR="00A24DCC" w:rsidRDefault="004A1301" w:rsidP="004A1301">
      <w:r w:rsidRPr="004A1301">
        <w:lastRenderedPageBreak/>
        <w:drawing>
          <wp:inline distT="0" distB="0" distL="0" distR="0" wp14:anchorId="7BBE9A26" wp14:editId="07EAB705">
            <wp:extent cx="5274310" cy="5194935"/>
            <wp:effectExtent l="0" t="0" r="2540" b="5715"/>
            <wp:docPr id="504623821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23821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550B" w14:textId="77777777" w:rsidR="006615AF" w:rsidRDefault="006615AF" w:rsidP="006615AF">
      <w:r>
        <w:rPr>
          <w:rFonts w:hint="eastAsia"/>
        </w:rPr>
        <w:t>敘述性統計：</w:t>
      </w:r>
    </w:p>
    <w:p w14:paraId="10C100A7" w14:textId="3209B09B" w:rsidR="004A1301" w:rsidRDefault="004A1301" w:rsidP="006615AF">
      <w:pPr>
        <w:rPr>
          <w:noProof/>
        </w:rPr>
      </w:pPr>
      <w:r w:rsidRPr="004A1301">
        <w:rPr>
          <w:noProof/>
        </w:rPr>
        <w:lastRenderedPageBreak/>
        <w:drawing>
          <wp:inline distT="0" distB="0" distL="0" distR="0" wp14:anchorId="38C8F8C2" wp14:editId="663F387A">
            <wp:extent cx="5274310" cy="5572125"/>
            <wp:effectExtent l="0" t="0" r="2540" b="9525"/>
            <wp:docPr id="123643183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3183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F1DC" w14:textId="1790229B" w:rsidR="00A24DCC" w:rsidRDefault="006615AF" w:rsidP="006615AF">
      <w:r>
        <w:rPr>
          <w:rFonts w:hint="eastAsia"/>
        </w:rPr>
        <w:t>虛無假設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：</w:t>
      </w:r>
      <w:r w:rsidR="004A1301" w:rsidRPr="004A1301">
        <w:rPr>
          <w:rFonts w:hint="eastAsia"/>
        </w:rPr>
        <w:t>在接受</w:t>
      </w:r>
      <w:r w:rsidR="004A1301" w:rsidRPr="004A1301">
        <w:rPr>
          <w:rFonts w:hint="eastAsia"/>
        </w:rPr>
        <w:t xml:space="preserve"> ERT </w:t>
      </w:r>
      <w:r w:rsidR="004A1301" w:rsidRPr="004A1301">
        <w:rPr>
          <w:rFonts w:hint="eastAsia"/>
        </w:rPr>
        <w:t>的成人</w:t>
      </w:r>
      <w:r w:rsidR="004A1301" w:rsidRPr="004A1301">
        <w:rPr>
          <w:rFonts w:hint="eastAsia"/>
        </w:rPr>
        <w:t>/</w:t>
      </w:r>
      <w:r w:rsidR="004A1301" w:rsidRPr="004A1301">
        <w:rPr>
          <w:rFonts w:hint="eastAsia"/>
        </w:rPr>
        <w:t>老年患者中，</w:t>
      </w:r>
      <w:r w:rsidR="004A1301" w:rsidRPr="004A1301">
        <w:rPr>
          <w:rFonts w:hint="eastAsia"/>
        </w:rPr>
        <w:t xml:space="preserve">ERT </w:t>
      </w:r>
      <w:r w:rsidR="004A1301" w:rsidRPr="004A1301">
        <w:rPr>
          <w:rFonts w:hint="eastAsia"/>
        </w:rPr>
        <w:t>起始時機（早期</w:t>
      </w:r>
      <w:r w:rsidR="004A1301" w:rsidRPr="004A1301">
        <w:rPr>
          <w:rFonts w:hint="eastAsia"/>
        </w:rPr>
        <w:t xml:space="preserve"> vs </w:t>
      </w:r>
      <w:r w:rsidR="004A1301" w:rsidRPr="004A1301">
        <w:rPr>
          <w:rFonts w:hint="eastAsia"/>
        </w:rPr>
        <w:t>晚期）與臨床改善彼此獨立（兩組改善比例無顯著差異，</w:t>
      </w:r>
      <w:r w:rsidR="004A1301" w:rsidRPr="004A1301">
        <w:rPr>
          <w:rFonts w:hint="eastAsia"/>
        </w:rPr>
        <w:t>OR = 1</w:t>
      </w:r>
      <w:r w:rsidR="004A1301" w:rsidRPr="004A1301">
        <w:rPr>
          <w:rFonts w:hint="eastAsia"/>
        </w:rPr>
        <w:t>）。</w:t>
      </w:r>
    </w:p>
    <w:p w14:paraId="66D0E7E0" w14:textId="57F60749" w:rsidR="00A24DCC" w:rsidRDefault="006615AF" w:rsidP="006615AF">
      <w:r>
        <w:rPr>
          <w:rFonts w:hint="eastAsia"/>
        </w:rPr>
        <w:t>對立假設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1</w:t>
      </w:r>
      <w:r w:rsidRPr="006615AF">
        <w:rPr>
          <w:rFonts w:hint="eastAsia"/>
          <w:vertAlign w:val="subscript"/>
        </w:rPr>
        <w:t>：</w:t>
      </w:r>
      <w:r w:rsidR="004A1301" w:rsidRPr="004A1301">
        <w:rPr>
          <w:rFonts w:hint="eastAsia"/>
        </w:rPr>
        <w:t>在接受</w:t>
      </w:r>
      <w:r w:rsidR="004A1301" w:rsidRPr="004A1301">
        <w:rPr>
          <w:rFonts w:hint="eastAsia"/>
        </w:rPr>
        <w:t xml:space="preserve"> ERT </w:t>
      </w:r>
      <w:r w:rsidR="004A1301" w:rsidRPr="004A1301">
        <w:rPr>
          <w:rFonts w:hint="eastAsia"/>
        </w:rPr>
        <w:t>的成人</w:t>
      </w:r>
      <w:r w:rsidR="004A1301" w:rsidRPr="004A1301">
        <w:rPr>
          <w:rFonts w:hint="eastAsia"/>
        </w:rPr>
        <w:t>/</w:t>
      </w:r>
      <w:r w:rsidR="004A1301" w:rsidRPr="004A1301">
        <w:rPr>
          <w:rFonts w:hint="eastAsia"/>
        </w:rPr>
        <w:t>老年患者中，</w:t>
      </w:r>
      <w:r w:rsidR="004A1301" w:rsidRPr="004A1301">
        <w:rPr>
          <w:rFonts w:hint="eastAsia"/>
        </w:rPr>
        <w:t xml:space="preserve">ERT </w:t>
      </w:r>
      <w:r w:rsidR="004A1301" w:rsidRPr="004A1301">
        <w:rPr>
          <w:rFonts w:hint="eastAsia"/>
        </w:rPr>
        <w:t>起始時機與臨床改善不獨立（兩組改善比例有顯著差異，</w:t>
      </w:r>
      <w:r w:rsidR="004A1301" w:rsidRPr="004A1301">
        <w:rPr>
          <w:rFonts w:hint="eastAsia"/>
        </w:rPr>
        <w:t xml:space="preserve">OR </w:t>
      </w:r>
      <w:r w:rsidR="004A1301" w:rsidRPr="004A1301">
        <w:rPr>
          <w:rFonts w:hint="eastAsia"/>
        </w:rPr>
        <w:t>≠</w:t>
      </w:r>
      <w:r w:rsidR="004A1301" w:rsidRPr="004A1301">
        <w:rPr>
          <w:rFonts w:hint="eastAsia"/>
        </w:rPr>
        <w:t xml:space="preserve"> 1</w:t>
      </w:r>
      <w:r w:rsidR="004A1301" w:rsidRPr="004A1301">
        <w:rPr>
          <w:rFonts w:hint="eastAsia"/>
        </w:rPr>
        <w:t>）</w:t>
      </w:r>
      <w:r w:rsidR="00A24DCC" w:rsidRPr="00A24DCC">
        <w:rPr>
          <w:rFonts w:hint="eastAsia"/>
        </w:rPr>
        <w:t>。</w:t>
      </w:r>
    </w:p>
    <w:p w14:paraId="03EF202E" w14:textId="0A292083" w:rsidR="006615AF" w:rsidRDefault="006615AF" w:rsidP="006615AF">
      <w:r>
        <w:rPr>
          <w:rFonts w:hint="eastAsia"/>
        </w:rPr>
        <w:t>顯著水準</w:t>
      </w:r>
      <w:r w:rsidRPr="006615AF">
        <w:t> </w:t>
      </w:r>
      <m:oMath>
        <m:r>
          <w:rPr>
            <w:rFonts w:ascii="Cambria Math" w:hAnsi="Cambria Math"/>
          </w:rPr>
          <m:t>α=0.05</m:t>
        </m:r>
      </m:oMath>
    </w:p>
    <w:p w14:paraId="7EEA9F29" w14:textId="3696CB7D" w:rsidR="006615AF" w:rsidRDefault="006615AF" w:rsidP="006615AF">
      <w:r>
        <w:rPr>
          <w:rFonts w:hint="eastAsia"/>
        </w:rPr>
        <w:t>統計方法：雙尾</w:t>
      </w:r>
      <w:r>
        <w:rPr>
          <w:rFonts w:hint="eastAsia"/>
        </w:rPr>
        <w:t>Fisher</w:t>
      </w:r>
      <w:r>
        <w:t>’</w:t>
      </w:r>
      <w:r>
        <w:rPr>
          <w:rFonts w:hint="eastAsia"/>
        </w:rPr>
        <w:t>s exact test</w:t>
      </w:r>
    </w:p>
    <w:p w14:paraId="4AC10F1F" w14:textId="48F354AF" w:rsidR="006615AF" w:rsidRDefault="006615AF" w:rsidP="006615AF">
      <w:r>
        <w:t>P</w:t>
      </w:r>
      <w:r>
        <w:rPr>
          <w:rFonts w:hint="eastAsia"/>
        </w:rPr>
        <w:t xml:space="preserve"> = </w:t>
      </w:r>
      <w:r w:rsidR="004A1301">
        <w:rPr>
          <w:rFonts w:hint="eastAsia"/>
        </w:rPr>
        <w:t>0.3241</w:t>
      </w:r>
      <w:r>
        <w:rPr>
          <w:rFonts w:hint="eastAsia"/>
        </w:rPr>
        <w:t>（</w:t>
      </w:r>
      <w:r w:rsidR="004A1301">
        <w:rPr>
          <w:rFonts w:hint="eastAsia"/>
        </w:rPr>
        <w:t>接受</w:t>
      </w:r>
      <w:r>
        <w:rPr>
          <w:rFonts w:hint="eastAsia"/>
        </w:rPr>
        <w:t>虛無假設）</w:t>
      </w:r>
    </w:p>
    <w:p w14:paraId="3C5F174E" w14:textId="77777777" w:rsidR="004A1301" w:rsidRDefault="004A1301" w:rsidP="004A1301">
      <w:pPr>
        <w:rPr>
          <w:rFonts w:hint="eastAsia"/>
        </w:rPr>
      </w:pPr>
      <w:r>
        <w:rPr>
          <w:rFonts w:hint="eastAsia"/>
        </w:rPr>
        <w:t>α</w:t>
      </w:r>
      <w:r>
        <w:rPr>
          <w:rFonts w:hint="eastAsia"/>
        </w:rPr>
        <w:t xml:space="preserve">=0.05 </w:t>
      </w:r>
      <w:r>
        <w:rPr>
          <w:rFonts w:hint="eastAsia"/>
        </w:rPr>
        <w:t>的顯著水準下，雙尾檢定</w:t>
      </w:r>
      <w:r>
        <w:rPr>
          <w:rFonts w:hint="eastAsia"/>
        </w:rPr>
        <w:t xml:space="preserve"> p </w:t>
      </w:r>
      <w:r>
        <w:rPr>
          <w:rFonts w:hint="eastAsia"/>
        </w:rPr>
        <w:t>值為</w:t>
      </w:r>
      <w:r>
        <w:rPr>
          <w:rFonts w:hint="eastAsia"/>
        </w:rPr>
        <w:t xml:space="preserve"> 0.3241</w:t>
      </w:r>
      <w:r>
        <w:rPr>
          <w:rFonts w:hint="eastAsia"/>
        </w:rPr>
        <w:t>，大於</w:t>
      </w:r>
      <w:r>
        <w:rPr>
          <w:rFonts w:hint="eastAsia"/>
        </w:rPr>
        <w:t xml:space="preserve"> 0.05</w:t>
      </w:r>
      <w:r>
        <w:rPr>
          <w:rFonts w:hint="eastAsia"/>
        </w:rPr>
        <w:t>，因此我們無法拒絕虛無假設。</w:t>
      </w:r>
    </w:p>
    <w:p w14:paraId="270DF0B7" w14:textId="77777777" w:rsidR="004A1301" w:rsidRDefault="004A1301" w:rsidP="004A1301">
      <w:r>
        <w:rPr>
          <w:rFonts w:ascii="Times New Roman" w:hAnsi="Times New Roman" w:cs="Times New Roman"/>
        </w:rPr>
        <w:lastRenderedPageBreak/>
        <w:t>​</w:t>
      </w:r>
    </w:p>
    <w:p w14:paraId="334C7BCB" w14:textId="5CD86D1A" w:rsidR="006615AF" w:rsidRPr="006615AF" w:rsidRDefault="004A1301" w:rsidP="004A1301">
      <w:r>
        <w:rPr>
          <w:rFonts w:hint="eastAsia"/>
        </w:rPr>
        <w:t>這表示在目前的樣本中，沒有足夠的統計證據支持「</w:t>
      </w:r>
      <w:r>
        <w:t xml:space="preserve">ERT </w:t>
      </w:r>
      <w:r>
        <w:rPr>
          <w:rFonts w:hint="eastAsia"/>
        </w:rPr>
        <w:t>早期介入（</w:t>
      </w:r>
      <w:r>
        <w:t xml:space="preserve">≤18 </w:t>
      </w:r>
      <w:r>
        <w:rPr>
          <w:rFonts w:hint="eastAsia"/>
        </w:rPr>
        <w:t>歲）」會比「</w:t>
      </w:r>
      <w:r>
        <w:t xml:space="preserve">ERT </w:t>
      </w:r>
      <w:r>
        <w:rPr>
          <w:rFonts w:hint="eastAsia"/>
        </w:rPr>
        <w:t>晚期介入（</w:t>
      </w:r>
      <w:r>
        <w:t xml:space="preserve">&gt;18 </w:t>
      </w:r>
      <w:r>
        <w:rPr>
          <w:rFonts w:hint="eastAsia"/>
        </w:rPr>
        <w:t>歲）」帶來更好的臨床改善比例。雖然數據表面上晚期介入組的改善率較高（</w:t>
      </w:r>
      <w:r>
        <w:t>85.71% vs 50.00%</w:t>
      </w:r>
      <w:r>
        <w:rPr>
          <w:rFonts w:hint="eastAsia"/>
        </w:rPr>
        <w:t>），但這極可能是因為早期介入組的樣本數過少（僅</w:t>
      </w:r>
      <w:r>
        <w:t xml:space="preserve"> 2 </w:t>
      </w:r>
      <w:r>
        <w:rPr>
          <w:rFonts w:hint="eastAsia"/>
        </w:rPr>
        <w:t>人）所產生的抽樣誤差，勝算比（</w:t>
      </w:r>
      <w:r>
        <w:t>Odds Ratio</w:t>
      </w:r>
      <w:r>
        <w:rPr>
          <w:rFonts w:hint="eastAsia"/>
        </w:rPr>
        <w:t>）的</w:t>
      </w:r>
      <w:r>
        <w:t xml:space="preserve"> 95% </w:t>
      </w:r>
      <w:r>
        <w:rPr>
          <w:rFonts w:hint="eastAsia"/>
        </w:rPr>
        <w:t>信賴區間極寬（</w:t>
      </w:r>
      <w:r>
        <w:t xml:space="preserve">0.0081 </w:t>
      </w:r>
      <w:r>
        <w:rPr>
          <w:rFonts w:hint="eastAsia"/>
        </w:rPr>
        <w:t>至</w:t>
      </w:r>
      <w:r>
        <w:t xml:space="preserve"> 3.4472</w:t>
      </w:r>
      <w:r>
        <w:rPr>
          <w:rFonts w:hint="eastAsia"/>
        </w:rPr>
        <w:t>），無法做出具臨床代表性的推論。</w:t>
      </w:r>
    </w:p>
    <w:sectPr w:rsidR="006615AF" w:rsidRPr="006615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AF"/>
    <w:rsid w:val="00187A64"/>
    <w:rsid w:val="003679C3"/>
    <w:rsid w:val="004A1301"/>
    <w:rsid w:val="006615AF"/>
    <w:rsid w:val="006E6ABE"/>
    <w:rsid w:val="00A2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4648"/>
  <w15:chartTrackingRefBased/>
  <w15:docId w15:val="{9CBCB4BE-7F56-46D3-AE9A-5E92E96D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1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5A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5A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5A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5A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5A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5A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615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61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615A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61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615A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615A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615A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615A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615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5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61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5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61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61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5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615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1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380</Words>
  <Characters>499</Characters>
  <Application>Microsoft Office Word</Application>
  <DocSecurity>0</DocSecurity>
  <Lines>21</Lines>
  <Paragraphs>16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陳彥安</dc:creator>
  <cp:keywords/>
  <dc:description/>
  <cp:lastModifiedBy>陳彥安</cp:lastModifiedBy>
  <cp:revision>3</cp:revision>
  <dcterms:created xsi:type="dcterms:W3CDTF">2026-02-23T16:40:00Z</dcterms:created>
  <dcterms:modified xsi:type="dcterms:W3CDTF">2026-02-23T17:00:00Z</dcterms:modified>
</cp:coreProperties>
</file>