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9" w:lineRule="auto"/>
        <w:jc w:val="center"/>
      </w:pPr>
      <w:r>
        <w:rPr>
          <w:rFonts w:ascii="Arial" w:hAnsi="Arial" w:eastAsia="Arial"/>
          <w:b/>
          <w:color w:val="7A1F1F"/>
          <w:sz w:val="46"/>
        </w:rPr>
        <w:t>تصميم نموذج المنتجات والخدمات والمخزون في Market-Hub ERP</w:t>
      </w:r>
    </w:p>
    <w:p>
      <w:pPr>
        <w:spacing w:after="100" w:line="269" w:lineRule="auto"/>
        <w:jc w:val="center"/>
      </w:pPr>
      <w:r>
        <w:rPr>
          <w:rFonts w:ascii="Arial" w:hAnsi="Arial" w:eastAsia="Arial"/>
          <w:color w:val="555555"/>
          <w:sz w:val="28"/>
        </w:rPr>
        <w:t>دراسة عملية للطاحونة والقطاعات متعددة الأنشطة</w:t>
      </w:r>
    </w:p>
    <w:p>
      <w:pPr>
        <w:pStyle w:val="Callout"/>
        <w:spacing w:after="100" w:line="269" w:lineRule="auto"/>
        <w:jc w:val="right"/>
        <w:bidi w:val="1"/>
      </w:pPr>
      <w:r>
        <w:rPr>
          <w:rFonts w:ascii="Arial" w:hAnsi="Arial" w:eastAsia="Arial"/>
          <w:b w:val="0"/>
          <w:i w:val="0"/>
        </w:rPr>
        <w:t>الهدف: بناء قاعدة بيانات ومنطق معاملات يسمحان للمؤسسة أن تبيع أصنافًا مخزنية، وتقدم خدمات، وتبيع أصنافًا غير متتبعة مخزنيًا، وتستقبل مخزونًا مملوكًا للعميل، وكل ذلك داخل نواة ERP واحدة.</w:t>
      </w:r>
    </w:p>
    <w:p>
      <w:pPr>
        <w:spacing w:after="100" w:line="269" w:lineRule="auto"/>
        <w:jc w:val="right"/>
        <w:bidi w:val="1"/>
      </w:pPr>
      <w:r>
        <w:rPr>
          <w:rFonts w:ascii="Arial" w:hAnsi="Arial" w:eastAsia="Arial"/>
          <w:b w:val="0"/>
          <w:i w:val="0"/>
        </w:rPr>
        <w:t>ملاحظة منهجية: هذا الملف يحول النقاط التي ناقشناها إلى نموذج تصميم قابل للتنفيذ. التفاصيل القانونية والضريبية لكل دولة يجب أن تبقى في طبقة Localization مستقلة ويتم تحديثها من المصادر الرسمية قبل الإطلاق التجاري.</w:t>
      </w:r>
    </w:p>
    <w:p>
      <w:pPr>
        <w:pStyle w:val="Heading1"/>
        <w:spacing w:after="100" w:line="269" w:lineRule="auto"/>
        <w:jc w:val="right"/>
        <w:bidi w:val="1"/>
      </w:pPr>
      <w:r>
        <w:rPr>
          <w:rFonts w:ascii="Arial" w:hAnsi="Arial" w:eastAsia="Arial"/>
          <w:b w:val="0"/>
          <w:i w:val="0"/>
        </w:rPr>
        <w:t>1. الخلاصة التنفيذية</w:t>
      </w:r>
    </w:p>
    <w:p>
      <w:pPr>
        <w:spacing w:after="100" w:line="269" w:lineRule="auto"/>
        <w:jc w:val="right"/>
        <w:bidi w:val="1"/>
      </w:pPr>
      <w:r>
        <w:rPr>
          <w:rFonts w:ascii="Arial" w:hAnsi="Arial" w:eastAsia="Arial"/>
          <w:b w:val="0"/>
          <w:i w:val="0"/>
        </w:rPr>
        <w:t>أهم قرار تصميمي هو عدم استخدام كلمة "خدمة" كحل للهروب من المخزون. الصنف المادي الذي لا تريد المؤسسة تتبعه في المخزون يجب أن يمثل كـ "صنف مادي غير متتبع مخزنيًا" وليس كخدمة. الخدمة تستخدم للخدمات غير المادية أو لأعمال مثل التركيب والصيانة والطحن المحاسبي كأجرة خدمة. هذا الفصل يتوافق مع نماذج ERP واسعة الاستخدام: Odoo يفرق بين Goods وService ثم يملك إعدادًا مستقلاً لتتبع المخزون، وERPNext يملك خيار Maintain Stock، وBusiness Central يفرق بين Inventory وNon-Inventory وService. [1][2][3]</w:t>
      </w:r>
    </w:p>
    <w:p>
      <w:pPr>
        <w:spacing w:after="100" w:line="269" w:lineRule="auto"/>
        <w:jc w:val="right"/>
        <w:bidi w:val="1"/>
      </w:pPr>
      <w:r>
        <w:rPr>
          <w:rFonts w:ascii="Arial" w:hAnsi="Arial" w:eastAsia="Arial"/>
          <w:b w:val="0"/>
          <w:i w:val="0"/>
        </w:rPr>
        <w:t>بناءً على ذلك، يجب ألا تكون لدينا خانة واحدة باسم Product Type تتحكم في كل شيء. نحتاج على الأقل إلى محورين: (أ) طبيعة الصنف: Goods / Service، و(ب) سياسة المخزون: Tracked / Untracked / Customer-Owned. ويمكن أن نضيف محورًا ثالثًا للتوريد: Purchasable / Sellable / Both.</w:t>
      </w:r>
    </w:p>
    <w:p>
      <w:pPr>
        <w:spacing w:after="100" w:line="269" w:lineRule="auto"/>
        <w:jc w:val="right"/>
        <w:bidi w:val="1"/>
      </w:pPr>
      <w:r>
        <w:rPr>
          <w:rFonts w:ascii="Arial" w:hAnsi="Arial" w:eastAsia="Arial"/>
          <w:b w:val="0"/>
          <w:i w:val="0"/>
        </w:rPr>
        <w:t>هذا يجعل حالة الطاحونة سهلة: يمكن أن يكون لديها "أجرة طحن" كخدمة غير مخزنية، و"دقيق 50 كجم" كصنف مادي غير متتبع إذا كانت لا تريد إدارة المخزون، أو كصنف مادي متتبع إذا أرادت معرفة الرصيد والتكلفة والربحية. وتستطيع الشركة نفسها استخدام الأنواع الثلاثة معًا.</w:t>
      </w:r>
    </w:p>
    <w:p>
      <w:pPr>
        <w:pStyle w:val="Heading1"/>
        <w:spacing w:after="100" w:line="269" w:lineRule="auto"/>
        <w:jc w:val="right"/>
        <w:bidi w:val="1"/>
      </w:pPr>
      <w:r>
        <w:rPr>
          <w:rFonts w:ascii="Arial" w:hAnsi="Arial" w:eastAsia="Arial"/>
          <w:b w:val="0"/>
          <w:i w:val="0"/>
        </w:rPr>
        <w:t>2. النموذج الصحيح للصنف Item Model</w:t>
      </w:r>
    </w:p>
    <w:p>
      <w:pPr>
        <w:spacing w:after="100" w:line="269" w:lineRule="auto"/>
        <w:jc w:val="right"/>
        <w:bidi w:val="1"/>
      </w:pPr>
      <w:r>
        <w:rPr>
          <w:rFonts w:ascii="Arial" w:hAnsi="Arial" w:eastAsia="Arial"/>
          <w:b w:val="0"/>
          <w:i w:val="0"/>
        </w:rPr>
        <w:t>التصميم المقترح لا يعتمد على نوع واحد فقط، بل على مجموعة سياسات منفصلة. هذا يمنع التداخل الذي سيظهر لاحقًا عندما تستخدم نفس النواة لطاحونة أو متجر أو تاجر جملة أو قطاع خدمات.</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656"/>
            <w:vAlign w:val="center"/>
            <w:shd w:fill="7A1F1F"/>
          </w:tcPr>
          <w:p>
            <w:pPr>
              <w:jc w:val="right"/>
              <w:bidi w:val="1"/>
            </w:pPr>
            <w:r/>
            <w:r>
              <w:rPr>
                <w:rFonts w:ascii="Arial" w:hAnsi="Arial" w:eastAsia="Arial"/>
                <w:b/>
                <w:color w:val="FFFFFF"/>
                <w:sz w:val="19"/>
              </w:rPr>
              <w:t>المحور</w:t>
            </w:r>
          </w:p>
        </w:tc>
        <w:tc>
          <w:tcPr>
            <w:tcW w:type="dxa" w:w="2088"/>
            <w:vAlign w:val="center"/>
            <w:shd w:fill="7A1F1F"/>
          </w:tcPr>
          <w:p>
            <w:pPr>
              <w:jc w:val="right"/>
              <w:bidi w:val="1"/>
            </w:pPr>
            <w:r/>
            <w:r>
              <w:rPr>
                <w:rFonts w:ascii="Arial" w:hAnsi="Arial" w:eastAsia="Arial"/>
                <w:b/>
                <w:color w:val="FFFFFF"/>
                <w:sz w:val="19"/>
              </w:rPr>
              <w:t>القيم المقترحة</w:t>
            </w:r>
          </w:p>
        </w:tc>
        <w:tc>
          <w:tcPr>
            <w:tcW w:type="dxa" w:w="3024"/>
            <w:vAlign w:val="center"/>
            <w:shd w:fill="7A1F1F"/>
          </w:tcPr>
          <w:p>
            <w:pPr>
              <w:jc w:val="right"/>
              <w:bidi w:val="1"/>
            </w:pPr>
            <w:r/>
            <w:r>
              <w:rPr>
                <w:rFonts w:ascii="Arial" w:hAnsi="Arial" w:eastAsia="Arial"/>
                <w:b/>
                <w:color w:val="FFFFFF"/>
                <w:sz w:val="19"/>
              </w:rPr>
              <w:t>المعنى</w:t>
            </w:r>
          </w:p>
        </w:tc>
        <w:tc>
          <w:tcPr>
            <w:tcW w:type="dxa" w:w="3024"/>
            <w:vAlign w:val="center"/>
            <w:shd w:fill="7A1F1F"/>
          </w:tcPr>
          <w:p>
            <w:pPr>
              <w:jc w:val="right"/>
              <w:bidi w:val="1"/>
            </w:pPr>
            <w:r/>
            <w:r>
              <w:rPr>
                <w:rFonts w:ascii="Arial" w:hAnsi="Arial" w:eastAsia="Arial"/>
                <w:b/>
                <w:color w:val="FFFFFF"/>
                <w:sz w:val="19"/>
              </w:rPr>
              <w:t>مثال</w:t>
            </w:r>
          </w:p>
        </w:tc>
      </w:tr>
      <w:tr>
        <w:tc>
          <w:tcPr>
            <w:tcW w:type="dxa" w:w="1656"/>
            <w:vAlign w:val="center"/>
          </w:tcPr>
          <w:p>
            <w:pPr>
              <w:jc w:val="right"/>
              <w:bidi w:val="1"/>
            </w:pPr>
            <w:r/>
            <w:r>
              <w:rPr>
                <w:rFonts w:ascii="Arial" w:hAnsi="Arial" w:eastAsia="Arial"/>
                <w:b w:val="0"/>
                <w:color w:val="222222"/>
                <w:sz w:val="19"/>
              </w:rPr>
              <w:t>طبيعة الصنف</w:t>
            </w:r>
          </w:p>
        </w:tc>
        <w:tc>
          <w:tcPr>
            <w:tcW w:type="dxa" w:w="2088"/>
            <w:vAlign w:val="center"/>
          </w:tcPr>
          <w:p>
            <w:pPr>
              <w:jc w:val="right"/>
              <w:bidi w:val="1"/>
            </w:pPr>
            <w:r/>
            <w:r>
              <w:rPr>
                <w:rFonts w:ascii="Arial" w:hAnsi="Arial" w:eastAsia="Arial"/>
                <w:b w:val="0"/>
                <w:color w:val="222222"/>
                <w:sz w:val="19"/>
              </w:rPr>
              <w:t>GOOD / SERVICE</w:t>
            </w:r>
          </w:p>
        </w:tc>
        <w:tc>
          <w:tcPr>
            <w:tcW w:type="dxa" w:w="3024"/>
            <w:vAlign w:val="center"/>
          </w:tcPr>
          <w:p>
            <w:pPr>
              <w:jc w:val="right"/>
              <w:bidi w:val="1"/>
            </w:pPr>
            <w:r/>
            <w:r>
              <w:rPr>
                <w:rFonts w:ascii="Arial" w:hAnsi="Arial" w:eastAsia="Arial"/>
                <w:b w:val="0"/>
                <w:color w:val="222222"/>
                <w:sz w:val="19"/>
              </w:rPr>
              <w:t>هل هو شيء مادي أم خدمة؟</w:t>
            </w:r>
          </w:p>
        </w:tc>
        <w:tc>
          <w:tcPr>
            <w:tcW w:type="dxa" w:w="3024"/>
            <w:vAlign w:val="center"/>
          </w:tcPr>
          <w:p>
            <w:pPr>
              <w:jc w:val="right"/>
              <w:bidi w:val="1"/>
            </w:pPr>
            <w:r/>
            <w:r>
              <w:rPr>
                <w:rFonts w:ascii="Arial" w:hAnsi="Arial" w:eastAsia="Arial"/>
                <w:b w:val="0"/>
                <w:color w:val="222222"/>
                <w:sz w:val="19"/>
              </w:rPr>
              <w:t>دقيق = GOOD، أجرة طحن = SERVICE</w:t>
            </w:r>
          </w:p>
        </w:tc>
      </w:tr>
      <w:tr>
        <w:tc>
          <w:tcPr>
            <w:tcW w:type="dxa" w:w="1656"/>
            <w:vAlign w:val="center"/>
          </w:tcPr>
          <w:p>
            <w:pPr>
              <w:jc w:val="right"/>
              <w:bidi w:val="1"/>
            </w:pPr>
            <w:r/>
            <w:r>
              <w:rPr>
                <w:rFonts w:ascii="Arial" w:hAnsi="Arial" w:eastAsia="Arial"/>
                <w:b w:val="0"/>
                <w:color w:val="222222"/>
                <w:sz w:val="19"/>
              </w:rPr>
              <w:t>تتبع المخزون</w:t>
            </w:r>
          </w:p>
        </w:tc>
        <w:tc>
          <w:tcPr>
            <w:tcW w:type="dxa" w:w="2088"/>
            <w:vAlign w:val="center"/>
          </w:tcPr>
          <w:p>
            <w:pPr>
              <w:jc w:val="right"/>
              <w:bidi w:val="1"/>
            </w:pPr>
            <w:r/>
            <w:r>
              <w:rPr>
                <w:rFonts w:ascii="Arial" w:hAnsi="Arial" w:eastAsia="Arial"/>
                <w:b w:val="0"/>
                <w:color w:val="222222"/>
                <w:sz w:val="19"/>
              </w:rPr>
              <w:t>TRACKED / UNTRACKED</w:t>
            </w:r>
          </w:p>
        </w:tc>
        <w:tc>
          <w:tcPr>
            <w:tcW w:type="dxa" w:w="3024"/>
            <w:vAlign w:val="center"/>
          </w:tcPr>
          <w:p>
            <w:pPr>
              <w:jc w:val="right"/>
              <w:bidi w:val="1"/>
            </w:pPr>
            <w:r/>
            <w:r>
              <w:rPr>
                <w:rFonts w:ascii="Arial" w:hAnsi="Arial" w:eastAsia="Arial"/>
                <w:b w:val="0"/>
                <w:color w:val="222222"/>
                <w:sz w:val="19"/>
              </w:rPr>
              <w:t>هل ننشئ كميات وحركات مخزون؟</w:t>
            </w:r>
          </w:p>
        </w:tc>
        <w:tc>
          <w:tcPr>
            <w:tcW w:type="dxa" w:w="3024"/>
            <w:vAlign w:val="center"/>
          </w:tcPr>
          <w:p>
            <w:pPr>
              <w:jc w:val="right"/>
              <w:bidi w:val="1"/>
            </w:pPr>
            <w:r/>
            <w:r>
              <w:rPr>
                <w:rFonts w:ascii="Arial" w:hAnsi="Arial" w:eastAsia="Arial"/>
                <w:b w:val="0"/>
                <w:color w:val="222222"/>
                <w:sz w:val="19"/>
              </w:rPr>
              <w:t>دقيق للبيع = TRACKED أو UNTRACKED حسب المؤسسة</w:t>
            </w:r>
          </w:p>
        </w:tc>
      </w:tr>
      <w:tr>
        <w:tc>
          <w:tcPr>
            <w:tcW w:type="dxa" w:w="1656"/>
            <w:vAlign w:val="center"/>
          </w:tcPr>
          <w:p>
            <w:pPr>
              <w:jc w:val="right"/>
              <w:bidi w:val="1"/>
            </w:pPr>
            <w:r/>
            <w:r>
              <w:rPr>
                <w:rFonts w:ascii="Arial" w:hAnsi="Arial" w:eastAsia="Arial"/>
                <w:b w:val="0"/>
                <w:color w:val="222222"/>
                <w:sz w:val="19"/>
              </w:rPr>
              <w:t>ملكية المخزون</w:t>
            </w:r>
          </w:p>
        </w:tc>
        <w:tc>
          <w:tcPr>
            <w:tcW w:type="dxa" w:w="2088"/>
            <w:vAlign w:val="center"/>
          </w:tcPr>
          <w:p>
            <w:pPr>
              <w:jc w:val="right"/>
              <w:bidi w:val="1"/>
            </w:pPr>
            <w:r/>
            <w:r>
              <w:rPr>
                <w:rFonts w:ascii="Arial" w:hAnsi="Arial" w:eastAsia="Arial"/>
                <w:b w:val="0"/>
                <w:color w:val="222222"/>
                <w:sz w:val="19"/>
              </w:rPr>
              <w:t>COMPANY / CUSTOMER / OTHER</w:t>
            </w:r>
          </w:p>
        </w:tc>
        <w:tc>
          <w:tcPr>
            <w:tcW w:type="dxa" w:w="3024"/>
            <w:vAlign w:val="center"/>
          </w:tcPr>
          <w:p>
            <w:pPr>
              <w:jc w:val="right"/>
              <w:bidi w:val="1"/>
            </w:pPr>
            <w:r/>
            <w:r>
              <w:rPr>
                <w:rFonts w:ascii="Arial" w:hAnsi="Arial" w:eastAsia="Arial"/>
                <w:b w:val="0"/>
                <w:color w:val="222222"/>
                <w:sz w:val="19"/>
              </w:rPr>
              <w:t>من يملك المادة الموجودة في موقع المؤسسة؟</w:t>
            </w:r>
          </w:p>
        </w:tc>
        <w:tc>
          <w:tcPr>
            <w:tcW w:type="dxa" w:w="3024"/>
            <w:vAlign w:val="center"/>
          </w:tcPr>
          <w:p>
            <w:pPr>
              <w:jc w:val="right"/>
              <w:bidi w:val="1"/>
            </w:pPr>
            <w:r/>
            <w:r>
              <w:rPr>
                <w:rFonts w:ascii="Arial" w:hAnsi="Arial" w:eastAsia="Arial"/>
                <w:b w:val="0"/>
                <w:color w:val="222222"/>
                <w:sz w:val="19"/>
              </w:rPr>
              <w:t>قمح العميل = CUSTOMER</w:t>
            </w:r>
          </w:p>
        </w:tc>
      </w:tr>
      <w:tr>
        <w:tc>
          <w:tcPr>
            <w:tcW w:type="dxa" w:w="1656"/>
            <w:vAlign w:val="center"/>
          </w:tcPr>
          <w:p>
            <w:pPr>
              <w:jc w:val="right"/>
              <w:bidi w:val="1"/>
            </w:pPr>
            <w:r/>
            <w:r>
              <w:rPr>
                <w:rFonts w:ascii="Arial" w:hAnsi="Arial" w:eastAsia="Arial"/>
                <w:b w:val="0"/>
                <w:color w:val="222222"/>
                <w:sz w:val="19"/>
              </w:rPr>
              <w:t>الاستخدام التجاري</w:t>
            </w:r>
          </w:p>
        </w:tc>
        <w:tc>
          <w:tcPr>
            <w:tcW w:type="dxa" w:w="2088"/>
            <w:vAlign w:val="center"/>
          </w:tcPr>
          <w:p>
            <w:pPr>
              <w:jc w:val="right"/>
              <w:bidi w:val="1"/>
            </w:pPr>
            <w:r/>
            <w:r>
              <w:rPr>
                <w:rFonts w:ascii="Arial" w:hAnsi="Arial" w:eastAsia="Arial"/>
                <w:b w:val="0"/>
                <w:color w:val="222222"/>
                <w:sz w:val="19"/>
              </w:rPr>
              <w:t>SALE / PURCHASE / BOTH</w:t>
            </w:r>
          </w:p>
        </w:tc>
        <w:tc>
          <w:tcPr>
            <w:tcW w:type="dxa" w:w="3024"/>
            <w:vAlign w:val="center"/>
          </w:tcPr>
          <w:p>
            <w:pPr>
              <w:jc w:val="right"/>
              <w:bidi w:val="1"/>
            </w:pPr>
            <w:r/>
            <w:r>
              <w:rPr>
                <w:rFonts w:ascii="Arial" w:hAnsi="Arial" w:eastAsia="Arial"/>
                <w:b w:val="0"/>
                <w:color w:val="222222"/>
                <w:sz w:val="19"/>
              </w:rPr>
              <w:t>هل يظهر في البيع أو الشراء أو الاثنين؟</w:t>
            </w:r>
          </w:p>
        </w:tc>
        <w:tc>
          <w:tcPr>
            <w:tcW w:type="dxa" w:w="3024"/>
            <w:vAlign w:val="center"/>
          </w:tcPr>
          <w:p>
            <w:pPr>
              <w:jc w:val="right"/>
              <w:bidi w:val="1"/>
            </w:pPr>
            <w:r/>
            <w:r>
              <w:rPr>
                <w:rFonts w:ascii="Arial" w:hAnsi="Arial" w:eastAsia="Arial"/>
                <w:b w:val="0"/>
                <w:color w:val="222222"/>
                <w:sz w:val="19"/>
              </w:rPr>
              <w:t>كيس فارغ = PURCHASE، دقيق = SALE/BOTH</w:t>
            </w:r>
          </w:p>
        </w:tc>
      </w:tr>
      <w:tr>
        <w:tc>
          <w:tcPr>
            <w:tcW w:type="dxa" w:w="1656"/>
            <w:vAlign w:val="center"/>
          </w:tcPr>
          <w:p>
            <w:pPr>
              <w:jc w:val="right"/>
              <w:bidi w:val="1"/>
            </w:pPr>
            <w:r/>
            <w:r>
              <w:rPr>
                <w:rFonts w:ascii="Arial" w:hAnsi="Arial" w:eastAsia="Arial"/>
                <w:b w:val="0"/>
                <w:color w:val="222222"/>
                <w:sz w:val="19"/>
              </w:rPr>
              <w:t>طريقة التكلفة</w:t>
            </w:r>
          </w:p>
        </w:tc>
        <w:tc>
          <w:tcPr>
            <w:tcW w:type="dxa" w:w="2088"/>
            <w:vAlign w:val="center"/>
          </w:tcPr>
          <w:p>
            <w:pPr>
              <w:jc w:val="right"/>
              <w:bidi w:val="1"/>
            </w:pPr>
            <w:r/>
            <w:r>
              <w:rPr>
                <w:rFonts w:ascii="Arial" w:hAnsi="Arial" w:eastAsia="Arial"/>
                <w:b w:val="0"/>
                <w:color w:val="222222"/>
                <w:sz w:val="19"/>
              </w:rPr>
              <w:t>MOVING_AVG / FIFO / STANDARD / NONE</w:t>
            </w:r>
          </w:p>
        </w:tc>
        <w:tc>
          <w:tcPr>
            <w:tcW w:type="dxa" w:w="3024"/>
            <w:vAlign w:val="center"/>
          </w:tcPr>
          <w:p>
            <w:pPr>
              <w:jc w:val="right"/>
              <w:bidi w:val="1"/>
            </w:pPr>
            <w:r/>
            <w:r>
              <w:rPr>
                <w:rFonts w:ascii="Arial" w:hAnsi="Arial" w:eastAsia="Arial"/>
                <w:b w:val="0"/>
                <w:color w:val="222222"/>
                <w:sz w:val="19"/>
              </w:rPr>
              <w:t>كيف نحسب قيمة المخزون؟</w:t>
            </w:r>
          </w:p>
        </w:tc>
        <w:tc>
          <w:tcPr>
            <w:tcW w:type="dxa" w:w="3024"/>
            <w:vAlign w:val="center"/>
          </w:tcPr>
          <w:p>
            <w:pPr>
              <w:jc w:val="right"/>
              <w:bidi w:val="1"/>
            </w:pPr>
            <w:r/>
            <w:r>
              <w:rPr>
                <w:rFonts w:ascii="Arial" w:hAnsi="Arial" w:eastAsia="Arial"/>
                <w:b w:val="0"/>
                <w:color w:val="222222"/>
                <w:sz w:val="19"/>
              </w:rPr>
              <w:t>دقيق متتبع = Moving Average</w:t>
            </w:r>
          </w:p>
        </w:tc>
      </w:tr>
      <w:tr>
        <w:tc>
          <w:tcPr>
            <w:tcW w:type="dxa" w:w="1656"/>
            <w:vAlign w:val="center"/>
          </w:tcPr>
          <w:p>
            <w:pPr>
              <w:jc w:val="right"/>
              <w:bidi w:val="1"/>
            </w:pPr>
            <w:r/>
            <w:r>
              <w:rPr>
                <w:rFonts w:ascii="Arial" w:hAnsi="Arial" w:eastAsia="Arial"/>
                <w:b w:val="0"/>
                <w:color w:val="222222"/>
                <w:sz w:val="19"/>
              </w:rPr>
              <w:t>التعبئة/الوحدة</w:t>
            </w:r>
          </w:p>
        </w:tc>
        <w:tc>
          <w:tcPr>
            <w:tcW w:type="dxa" w:w="2088"/>
            <w:vAlign w:val="center"/>
          </w:tcPr>
          <w:p>
            <w:pPr>
              <w:jc w:val="right"/>
              <w:bidi w:val="1"/>
            </w:pPr>
            <w:r/>
            <w:r>
              <w:rPr>
                <w:rFonts w:ascii="Arial" w:hAnsi="Arial" w:eastAsia="Arial"/>
                <w:b w:val="0"/>
                <w:color w:val="222222"/>
                <w:sz w:val="19"/>
              </w:rPr>
              <w:t>Base UOM + Sales/Purchase UOM</w:t>
            </w:r>
          </w:p>
        </w:tc>
        <w:tc>
          <w:tcPr>
            <w:tcW w:type="dxa" w:w="3024"/>
            <w:vAlign w:val="center"/>
          </w:tcPr>
          <w:p>
            <w:pPr>
              <w:jc w:val="right"/>
              <w:bidi w:val="1"/>
            </w:pPr>
            <w:r/>
            <w:r>
              <w:rPr>
                <w:rFonts w:ascii="Arial" w:hAnsi="Arial" w:eastAsia="Arial"/>
                <w:b w:val="0"/>
                <w:color w:val="222222"/>
                <w:sz w:val="19"/>
              </w:rPr>
              <w:t>كيف تقاس الكمية؟</w:t>
            </w:r>
          </w:p>
        </w:tc>
        <w:tc>
          <w:tcPr>
            <w:tcW w:type="dxa" w:w="3024"/>
            <w:vAlign w:val="center"/>
          </w:tcPr>
          <w:p>
            <w:pPr>
              <w:jc w:val="right"/>
              <w:bidi w:val="1"/>
            </w:pPr>
            <w:r/>
            <w:r>
              <w:rPr>
                <w:rFonts w:ascii="Arial" w:hAnsi="Arial" w:eastAsia="Arial"/>
                <w:b w:val="0"/>
                <w:color w:val="222222"/>
                <w:sz w:val="19"/>
              </w:rPr>
              <w:t>كيس 50 كجم، طن، كرتون</w:t>
            </w:r>
          </w:p>
        </w:tc>
      </w:tr>
      <w:tr>
        <w:tc>
          <w:tcPr>
            <w:tcW w:type="dxa" w:w="1656"/>
            <w:vAlign w:val="center"/>
          </w:tcPr>
          <w:p>
            <w:pPr>
              <w:jc w:val="right"/>
              <w:bidi w:val="1"/>
            </w:pPr>
            <w:r/>
            <w:r>
              <w:rPr>
                <w:rFonts w:ascii="Arial" w:hAnsi="Arial" w:eastAsia="Arial"/>
                <w:b w:val="0"/>
                <w:color w:val="222222"/>
                <w:sz w:val="19"/>
              </w:rPr>
              <w:t>التتبع الدقيق</w:t>
            </w:r>
          </w:p>
        </w:tc>
        <w:tc>
          <w:tcPr>
            <w:tcW w:type="dxa" w:w="2088"/>
            <w:vAlign w:val="center"/>
          </w:tcPr>
          <w:p>
            <w:pPr>
              <w:jc w:val="right"/>
              <w:bidi w:val="1"/>
            </w:pPr>
            <w:r/>
            <w:r>
              <w:rPr>
                <w:rFonts w:ascii="Arial" w:hAnsi="Arial" w:eastAsia="Arial"/>
                <w:b w:val="0"/>
                <w:color w:val="222222"/>
                <w:sz w:val="19"/>
              </w:rPr>
              <w:t>NONE / BATCH / SERIAL</w:t>
            </w:r>
          </w:p>
        </w:tc>
        <w:tc>
          <w:tcPr>
            <w:tcW w:type="dxa" w:w="3024"/>
            <w:vAlign w:val="center"/>
          </w:tcPr>
          <w:p>
            <w:pPr>
              <w:jc w:val="right"/>
              <w:bidi w:val="1"/>
            </w:pPr>
            <w:r/>
            <w:r>
              <w:rPr>
                <w:rFonts w:ascii="Arial" w:hAnsi="Arial" w:eastAsia="Arial"/>
                <w:b w:val="0"/>
                <w:color w:val="222222"/>
                <w:sz w:val="19"/>
              </w:rPr>
              <w:t>هل نحتاج Batch أو Serial؟</w:t>
            </w:r>
          </w:p>
        </w:tc>
        <w:tc>
          <w:tcPr>
            <w:tcW w:type="dxa" w:w="3024"/>
            <w:vAlign w:val="center"/>
          </w:tcPr>
          <w:p>
            <w:pPr>
              <w:jc w:val="right"/>
              <w:bidi w:val="1"/>
            </w:pPr>
            <w:r/>
            <w:r>
              <w:rPr>
                <w:rFonts w:ascii="Arial" w:hAnsi="Arial" w:eastAsia="Arial"/>
                <w:b w:val="0"/>
                <w:color w:val="222222"/>
                <w:sz w:val="19"/>
              </w:rPr>
              <w:t>مواد غذائية = Batch/Expiry</w:t>
            </w:r>
          </w:p>
        </w:tc>
      </w:tr>
    </w:tbl>
    <w:p>
      <w:pPr>
        <w:spacing w:after="100" w:line="269" w:lineRule="auto"/>
      </w:pPr>
    </w:p>
    <w:p>
      <w:pPr>
        <w:pStyle w:val="Heading1"/>
        <w:spacing w:after="100" w:line="269" w:lineRule="auto"/>
        <w:jc w:val="right"/>
        <w:bidi w:val="1"/>
      </w:pPr>
      <w:r>
        <w:rPr>
          <w:rFonts w:ascii="Arial" w:hAnsi="Arial" w:eastAsia="Arial"/>
          <w:b w:val="0"/>
          <w:i w:val="0"/>
        </w:rPr>
        <w:t>3. لماذا لا نحول الدقيق إلى Service فقط؟</w:t>
      </w:r>
    </w:p>
    <w:p>
      <w:pPr>
        <w:spacing w:after="100" w:line="269" w:lineRule="auto"/>
        <w:jc w:val="right"/>
        <w:bidi w:val="1"/>
      </w:pPr>
      <w:r>
        <w:rPr>
          <w:rFonts w:ascii="Arial" w:hAnsi="Arial" w:eastAsia="Arial"/>
          <w:b w:val="0"/>
          <w:i w:val="0"/>
        </w:rPr>
        <w:t>لأن الدقيق شيء مادي. إذا سميناه خدمة فقط من أجل منع خصم المخزون، فقد نفقد لاحقًا القدرة على: معرفة الكمية المتاحة، قيمة المخزون، حركات الإدخال والإخراج، الدفعات أو التشغيلة، إعادة الطلب، وحساب تكلفة المبيعات بصورة سليمة. الأنظمة الكبيرة تفصل بين "Good/Service" وبين "Tracked/Untracked" لهذا السبب. Odoo يصف Goods غير المتتبعة بأنها Non-Inventory Products يمكن بيعها وشراؤها من دون الاحتفاظ برصيد مخزون دقيق، بينما ERPNext يفصل ذلك بخيار Maintain Stock. [1][2]</w:t>
      </w:r>
    </w:p>
    <w:p>
      <w:pPr>
        <w:spacing w:after="100" w:line="269" w:lineRule="auto"/>
        <w:jc w:val="right"/>
        <w:bidi w:val="1"/>
      </w:pPr>
      <w:r>
        <w:rPr>
          <w:rFonts w:ascii="Arial" w:hAnsi="Arial" w:eastAsia="Arial"/>
          <w:b w:val="0"/>
          <w:i w:val="0"/>
        </w:rPr>
        <w:t>إذن الحل الأفضل للطاحونة التي لا تريد إدارة مخزونها هو:</w:t>
      </w:r>
    </w:p>
    <w:p>
      <w:pPr>
        <w:pStyle w:val="ListBullet"/>
        <w:spacing w:after="100" w:line="269" w:lineRule="auto"/>
        <w:ind w:right="0"/>
        <w:jc w:val="right"/>
        <w:bidi w:val="1"/>
      </w:pPr>
      <w:r>
        <w:rPr>
          <w:rFonts w:ascii="Arial" w:hAnsi="Arial" w:eastAsia="Arial"/>
          <w:sz w:val="21"/>
        </w:rPr>
        <w:t>دقيق 50 كجم = GOOD + UNTRACKED</w:t>
      </w:r>
    </w:p>
    <w:p>
      <w:pPr>
        <w:pStyle w:val="ListBullet"/>
        <w:spacing w:after="100" w:line="269" w:lineRule="auto"/>
        <w:ind w:right="0"/>
        <w:jc w:val="right"/>
        <w:bidi w:val="1"/>
      </w:pPr>
      <w:r>
        <w:rPr>
          <w:rFonts w:ascii="Arial" w:hAnsi="Arial" w:eastAsia="Arial"/>
          <w:sz w:val="21"/>
        </w:rPr>
        <w:t>أجرة طحن = SERVICE + UNTRACKED</w:t>
      </w:r>
    </w:p>
    <w:p>
      <w:pPr>
        <w:pStyle w:val="ListBullet"/>
        <w:spacing w:after="100" w:line="269" w:lineRule="auto"/>
        <w:ind w:right="0"/>
        <w:jc w:val="right"/>
        <w:bidi w:val="1"/>
      </w:pPr>
      <w:r>
        <w:rPr>
          <w:rFonts w:ascii="Arial" w:hAnsi="Arial" w:eastAsia="Arial"/>
          <w:sz w:val="21"/>
        </w:rPr>
        <w:t>دقيق 50 كجم مع إدارة مخزون = GOOD + TRACKED</w:t>
      </w:r>
    </w:p>
    <w:p>
      <w:pPr>
        <w:pStyle w:val="ListBullet"/>
        <w:spacing w:after="100" w:line="269" w:lineRule="auto"/>
        <w:ind w:right="0"/>
        <w:jc w:val="right"/>
        <w:bidi w:val="1"/>
      </w:pPr>
      <w:r>
        <w:rPr>
          <w:rFonts w:ascii="Arial" w:hAnsi="Arial" w:eastAsia="Arial"/>
          <w:sz w:val="21"/>
        </w:rPr>
        <w:t>قمح العميل داخل الطاحونة = GOOD + TRACKED + CUSTOMER-OWNED</w:t>
      </w:r>
    </w:p>
    <w:p>
      <w:pPr>
        <w:pStyle w:val="Callout"/>
        <w:spacing w:after="100" w:line="269" w:lineRule="auto"/>
        <w:jc w:val="right"/>
        <w:bidi w:val="1"/>
      </w:pPr>
      <w:r>
        <w:rPr>
          <w:rFonts w:ascii="Arial" w:hAnsi="Arial" w:eastAsia="Arial"/>
          <w:b w:val="0"/>
          <w:i w:val="0"/>
        </w:rPr>
        <w:t>لا نحتاج حقلًا مثل unlimited_quantity = true. "غير محدود" ليس خاصية تجارية صحيحة؛ لأنه يخفي حقيقة أن المؤسسة اختارت عدم تتبع المخزون. الأفضل أن نستخدم Inventory Tracking Policy واضحة.</w:t>
      </w:r>
    </w:p>
    <w:p>
      <w:pPr>
        <w:pStyle w:val="Heading1"/>
        <w:spacing w:after="100" w:line="269" w:lineRule="auto"/>
        <w:jc w:val="right"/>
        <w:bidi w:val="1"/>
      </w:pPr>
      <w:r>
        <w:rPr>
          <w:rFonts w:ascii="Arial" w:hAnsi="Arial" w:eastAsia="Arial"/>
          <w:b w:val="0"/>
          <w:i w:val="0"/>
        </w:rPr>
        <w:t>4. كيف يظهر هذا في سجل المنتج؟</w:t>
      </w:r>
    </w:p>
    <w:p>
      <w:pPr>
        <w:spacing w:after="100" w:line="269" w:lineRule="auto"/>
        <w:jc w:val="right"/>
        <w:bidi w:val="1"/>
      </w:pPr>
      <w:r>
        <w:rPr>
          <w:rFonts w:ascii="Arial" w:hAnsi="Arial" w:eastAsia="Arial"/>
          <w:b w:val="0"/>
          <w:i w:val="0"/>
        </w:rPr>
        <w:t>نقترح أن يحتوي سجل المنتج على قسم "طبيعة المنتج والاستخدام" وقسم "سياسة المخزون" وقسم "التكلفة". بعض الحقول يمكن أن تكون على مستوى الشركة Company-Item لا على المنتج العام، لأن نفس كتالوج المنتجات قد يستخدم في شركتين بسياسات مختلفة.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7A1F1F"/>
          </w:tcPr>
          <w:p>
            <w:pPr>
              <w:jc w:val="right"/>
              <w:bidi w:val="1"/>
            </w:pPr>
            <w:r/>
            <w:r>
              <w:rPr>
                <w:rFonts w:ascii="Arial" w:hAnsi="Arial" w:eastAsia="Arial"/>
                <w:b/>
                <w:color w:val="FFFFFF"/>
                <w:sz w:val="19"/>
              </w:rPr>
              <w:t>القسم</w:t>
            </w:r>
          </w:p>
        </w:tc>
        <w:tc>
          <w:tcPr>
            <w:tcW w:type="dxa" w:w="2520"/>
            <w:vAlign w:val="center"/>
            <w:shd w:fill="7A1F1F"/>
          </w:tcPr>
          <w:p>
            <w:pPr>
              <w:jc w:val="right"/>
              <w:bidi w:val="1"/>
            </w:pPr>
            <w:r/>
            <w:r>
              <w:rPr>
                <w:rFonts w:ascii="Arial" w:hAnsi="Arial" w:eastAsia="Arial"/>
                <w:b/>
                <w:color w:val="FFFFFF"/>
                <w:sz w:val="19"/>
              </w:rPr>
              <w:t>الحقل</w:t>
            </w:r>
          </w:p>
        </w:tc>
        <w:tc>
          <w:tcPr>
            <w:tcW w:type="dxa" w:w="5472"/>
            <w:vAlign w:val="center"/>
            <w:shd w:fill="7A1F1F"/>
          </w:tcPr>
          <w:p>
            <w:pPr>
              <w:jc w:val="right"/>
              <w:bidi w:val="1"/>
            </w:pPr>
            <w:r/>
            <w:r>
              <w:rPr>
                <w:rFonts w:ascii="Arial" w:hAnsi="Arial" w:eastAsia="Arial"/>
                <w:b/>
                <w:color w:val="FFFFFF"/>
                <w:sz w:val="19"/>
              </w:rPr>
              <w:t>القيمة/الوصف</w:t>
            </w:r>
          </w:p>
        </w:tc>
      </w:tr>
      <w:tr>
        <w:tc>
          <w:tcPr>
            <w:tcW w:type="dxa" w:w="1800"/>
            <w:vAlign w:val="center"/>
          </w:tcPr>
          <w:p>
            <w:pPr>
              <w:jc w:val="right"/>
              <w:bidi w:val="1"/>
            </w:pPr>
            <w:r/>
            <w:r>
              <w:rPr>
                <w:rFonts w:ascii="Arial" w:hAnsi="Arial" w:eastAsia="Arial"/>
                <w:b w:val="0"/>
                <w:color w:val="222222"/>
                <w:sz w:val="19"/>
              </w:rPr>
              <w:t>الهوية</w:t>
            </w:r>
          </w:p>
        </w:tc>
        <w:tc>
          <w:tcPr>
            <w:tcW w:type="dxa" w:w="2520"/>
            <w:vAlign w:val="center"/>
          </w:tcPr>
          <w:p>
            <w:pPr>
              <w:jc w:val="right"/>
              <w:bidi w:val="1"/>
            </w:pPr>
            <w:r/>
            <w:r>
              <w:rPr>
                <w:rFonts w:ascii="Arial" w:hAnsi="Arial" w:eastAsia="Arial"/>
                <w:b w:val="0"/>
                <w:color w:val="222222"/>
                <w:sz w:val="19"/>
              </w:rPr>
              <w:t>name / SKU / category</w:t>
            </w:r>
          </w:p>
        </w:tc>
        <w:tc>
          <w:tcPr>
            <w:tcW w:type="dxa" w:w="5472"/>
            <w:vAlign w:val="center"/>
          </w:tcPr>
          <w:p>
            <w:pPr>
              <w:jc w:val="right"/>
              <w:bidi w:val="1"/>
            </w:pPr>
            <w:r/>
            <w:r>
              <w:rPr>
                <w:rFonts w:ascii="Arial" w:hAnsi="Arial" w:eastAsia="Arial"/>
                <w:b w:val="0"/>
                <w:color w:val="222222"/>
                <w:sz w:val="19"/>
              </w:rPr>
              <w:t>اسم الصنف، الكود، التصنيف</w:t>
            </w:r>
          </w:p>
        </w:tc>
      </w:tr>
      <w:tr>
        <w:tc>
          <w:tcPr>
            <w:tcW w:type="dxa" w:w="1800"/>
            <w:vAlign w:val="center"/>
          </w:tcPr>
          <w:p>
            <w:pPr>
              <w:jc w:val="right"/>
              <w:bidi w:val="1"/>
            </w:pPr>
            <w:r/>
            <w:r>
              <w:rPr>
                <w:rFonts w:ascii="Arial" w:hAnsi="Arial" w:eastAsia="Arial"/>
                <w:b w:val="0"/>
                <w:color w:val="222222"/>
                <w:sz w:val="19"/>
              </w:rPr>
              <w:t>النوع</w:t>
            </w:r>
          </w:p>
        </w:tc>
        <w:tc>
          <w:tcPr>
            <w:tcW w:type="dxa" w:w="2520"/>
            <w:vAlign w:val="center"/>
          </w:tcPr>
          <w:p>
            <w:pPr>
              <w:jc w:val="right"/>
              <w:bidi w:val="1"/>
            </w:pPr>
            <w:r/>
            <w:r>
              <w:rPr>
                <w:rFonts w:ascii="Arial" w:hAnsi="Arial" w:eastAsia="Arial"/>
                <w:b w:val="0"/>
                <w:color w:val="222222"/>
                <w:sz w:val="19"/>
              </w:rPr>
              <w:t>item_nature</w:t>
            </w:r>
          </w:p>
        </w:tc>
        <w:tc>
          <w:tcPr>
            <w:tcW w:type="dxa" w:w="5472"/>
            <w:vAlign w:val="center"/>
          </w:tcPr>
          <w:p>
            <w:pPr>
              <w:jc w:val="right"/>
              <w:bidi w:val="1"/>
            </w:pPr>
            <w:r/>
            <w:r>
              <w:rPr>
                <w:rFonts w:ascii="Arial" w:hAnsi="Arial" w:eastAsia="Arial"/>
                <w:b w:val="0"/>
                <w:color w:val="222222"/>
                <w:sz w:val="19"/>
              </w:rPr>
              <w:t>GOOD أو SERVICE</w:t>
            </w:r>
          </w:p>
        </w:tc>
      </w:tr>
      <w:tr>
        <w:tc>
          <w:tcPr>
            <w:tcW w:type="dxa" w:w="1800"/>
            <w:vAlign w:val="center"/>
          </w:tcPr>
          <w:p>
            <w:pPr>
              <w:jc w:val="right"/>
              <w:bidi w:val="1"/>
            </w:pPr>
            <w:r/>
            <w:r>
              <w:rPr>
                <w:rFonts w:ascii="Arial" w:hAnsi="Arial" w:eastAsia="Arial"/>
                <w:b w:val="0"/>
                <w:color w:val="222222"/>
                <w:sz w:val="19"/>
              </w:rPr>
              <w:t>البيع</w:t>
            </w:r>
          </w:p>
        </w:tc>
        <w:tc>
          <w:tcPr>
            <w:tcW w:type="dxa" w:w="2520"/>
            <w:vAlign w:val="center"/>
          </w:tcPr>
          <w:p>
            <w:pPr>
              <w:jc w:val="right"/>
              <w:bidi w:val="1"/>
            </w:pPr>
            <w:r/>
            <w:r>
              <w:rPr>
                <w:rFonts w:ascii="Arial" w:hAnsi="Arial" w:eastAsia="Arial"/>
                <w:b w:val="0"/>
                <w:color w:val="222222"/>
                <w:sz w:val="19"/>
              </w:rPr>
              <w:t>is_sellable</w:t>
            </w:r>
          </w:p>
        </w:tc>
        <w:tc>
          <w:tcPr>
            <w:tcW w:type="dxa" w:w="5472"/>
            <w:vAlign w:val="center"/>
          </w:tcPr>
          <w:p>
            <w:pPr>
              <w:jc w:val="right"/>
              <w:bidi w:val="1"/>
            </w:pPr>
            <w:r/>
            <w:r>
              <w:rPr>
                <w:rFonts w:ascii="Arial" w:hAnsi="Arial" w:eastAsia="Arial"/>
                <w:b w:val="0"/>
                <w:color w:val="222222"/>
                <w:sz w:val="19"/>
              </w:rPr>
              <w:t>هل يمكن اختياره في الفواتير؟</w:t>
            </w:r>
          </w:p>
        </w:tc>
      </w:tr>
      <w:tr>
        <w:tc>
          <w:tcPr>
            <w:tcW w:type="dxa" w:w="1800"/>
            <w:vAlign w:val="center"/>
          </w:tcPr>
          <w:p>
            <w:pPr>
              <w:jc w:val="right"/>
              <w:bidi w:val="1"/>
            </w:pPr>
            <w:r/>
            <w:r>
              <w:rPr>
                <w:rFonts w:ascii="Arial" w:hAnsi="Arial" w:eastAsia="Arial"/>
                <w:b w:val="0"/>
                <w:color w:val="222222"/>
                <w:sz w:val="19"/>
              </w:rPr>
              <w:t>الشراء</w:t>
            </w:r>
          </w:p>
        </w:tc>
        <w:tc>
          <w:tcPr>
            <w:tcW w:type="dxa" w:w="2520"/>
            <w:vAlign w:val="center"/>
          </w:tcPr>
          <w:p>
            <w:pPr>
              <w:jc w:val="right"/>
              <w:bidi w:val="1"/>
            </w:pPr>
            <w:r/>
            <w:r>
              <w:rPr>
                <w:rFonts w:ascii="Arial" w:hAnsi="Arial" w:eastAsia="Arial"/>
                <w:b w:val="0"/>
                <w:color w:val="222222"/>
                <w:sz w:val="19"/>
              </w:rPr>
              <w:t>is_purchasable</w:t>
            </w:r>
          </w:p>
        </w:tc>
        <w:tc>
          <w:tcPr>
            <w:tcW w:type="dxa" w:w="5472"/>
            <w:vAlign w:val="center"/>
          </w:tcPr>
          <w:p>
            <w:pPr>
              <w:jc w:val="right"/>
              <w:bidi w:val="1"/>
            </w:pPr>
            <w:r/>
            <w:r>
              <w:rPr>
                <w:rFonts w:ascii="Arial" w:hAnsi="Arial" w:eastAsia="Arial"/>
                <w:b w:val="0"/>
                <w:color w:val="222222"/>
                <w:sz w:val="19"/>
              </w:rPr>
              <w:t>هل يمكن اختياره في المشتريات؟</w:t>
            </w:r>
          </w:p>
        </w:tc>
      </w:tr>
      <w:tr>
        <w:tc>
          <w:tcPr>
            <w:tcW w:type="dxa" w:w="1800"/>
            <w:vAlign w:val="center"/>
          </w:tcPr>
          <w:p>
            <w:pPr>
              <w:jc w:val="right"/>
              <w:bidi w:val="1"/>
            </w:pPr>
            <w:r/>
            <w:r>
              <w:rPr>
                <w:rFonts w:ascii="Arial" w:hAnsi="Arial" w:eastAsia="Arial"/>
                <w:b w:val="0"/>
                <w:color w:val="222222"/>
                <w:sz w:val="19"/>
              </w:rPr>
              <w:t>المخزون</w:t>
            </w:r>
          </w:p>
        </w:tc>
        <w:tc>
          <w:tcPr>
            <w:tcW w:type="dxa" w:w="2520"/>
            <w:vAlign w:val="center"/>
          </w:tcPr>
          <w:p>
            <w:pPr>
              <w:jc w:val="right"/>
              <w:bidi w:val="1"/>
            </w:pPr>
            <w:r/>
            <w:r>
              <w:rPr>
                <w:rFonts w:ascii="Arial" w:hAnsi="Arial" w:eastAsia="Arial"/>
                <w:b w:val="0"/>
                <w:color w:val="222222"/>
                <w:sz w:val="19"/>
              </w:rPr>
              <w:t>inventory_tracking</w:t>
            </w:r>
          </w:p>
        </w:tc>
        <w:tc>
          <w:tcPr>
            <w:tcW w:type="dxa" w:w="5472"/>
            <w:vAlign w:val="center"/>
          </w:tcPr>
          <w:p>
            <w:pPr>
              <w:jc w:val="right"/>
              <w:bidi w:val="1"/>
            </w:pPr>
            <w:r/>
            <w:r>
              <w:rPr>
                <w:rFonts w:ascii="Arial" w:hAnsi="Arial" w:eastAsia="Arial"/>
                <w:b w:val="0"/>
                <w:color w:val="222222"/>
                <w:sz w:val="19"/>
              </w:rPr>
              <w:t>TRACKED أو UNTRACKED أو CUSTOMER_OWNED</w:t>
            </w:r>
          </w:p>
        </w:tc>
      </w:tr>
      <w:tr>
        <w:tc>
          <w:tcPr>
            <w:tcW w:type="dxa" w:w="1800"/>
            <w:vAlign w:val="center"/>
          </w:tcPr>
          <w:p>
            <w:pPr>
              <w:jc w:val="right"/>
              <w:bidi w:val="1"/>
            </w:pPr>
            <w:r/>
            <w:r>
              <w:rPr>
                <w:rFonts w:ascii="Arial" w:hAnsi="Arial" w:eastAsia="Arial"/>
                <w:b w:val="0"/>
                <w:color w:val="222222"/>
                <w:sz w:val="19"/>
              </w:rPr>
              <w:t>الوحدة</w:t>
            </w:r>
          </w:p>
        </w:tc>
        <w:tc>
          <w:tcPr>
            <w:tcW w:type="dxa" w:w="2520"/>
            <w:vAlign w:val="center"/>
          </w:tcPr>
          <w:p>
            <w:pPr>
              <w:jc w:val="right"/>
              <w:bidi w:val="1"/>
            </w:pPr>
            <w:r/>
            <w:r>
              <w:rPr>
                <w:rFonts w:ascii="Arial" w:hAnsi="Arial" w:eastAsia="Arial"/>
                <w:b w:val="0"/>
                <w:color w:val="222222"/>
                <w:sz w:val="19"/>
              </w:rPr>
              <w:t>base_uom</w:t>
            </w:r>
          </w:p>
        </w:tc>
        <w:tc>
          <w:tcPr>
            <w:tcW w:type="dxa" w:w="5472"/>
            <w:vAlign w:val="center"/>
          </w:tcPr>
          <w:p>
            <w:pPr>
              <w:jc w:val="right"/>
              <w:bidi w:val="1"/>
            </w:pPr>
            <w:r/>
            <w:r>
              <w:rPr>
                <w:rFonts w:ascii="Arial" w:hAnsi="Arial" w:eastAsia="Arial"/>
                <w:b w:val="0"/>
                <w:color w:val="222222"/>
                <w:sz w:val="19"/>
              </w:rPr>
              <w:t>الوحدة الأساسية</w:t>
            </w:r>
          </w:p>
        </w:tc>
      </w:tr>
      <w:tr>
        <w:tc>
          <w:tcPr>
            <w:tcW w:type="dxa" w:w="1800"/>
            <w:vAlign w:val="center"/>
          </w:tcPr>
          <w:p>
            <w:pPr>
              <w:jc w:val="right"/>
              <w:bidi w:val="1"/>
            </w:pPr>
            <w:r/>
            <w:r>
              <w:rPr>
                <w:rFonts w:ascii="Arial" w:hAnsi="Arial" w:eastAsia="Arial"/>
                <w:b w:val="0"/>
                <w:color w:val="222222"/>
                <w:sz w:val="19"/>
              </w:rPr>
              <w:t>الوحدات التجارية</w:t>
            </w:r>
          </w:p>
        </w:tc>
        <w:tc>
          <w:tcPr>
            <w:tcW w:type="dxa" w:w="2520"/>
            <w:vAlign w:val="center"/>
          </w:tcPr>
          <w:p>
            <w:pPr>
              <w:jc w:val="right"/>
              <w:bidi w:val="1"/>
            </w:pPr>
            <w:r/>
            <w:r>
              <w:rPr>
                <w:rFonts w:ascii="Arial" w:hAnsi="Arial" w:eastAsia="Arial"/>
                <w:b w:val="0"/>
                <w:color w:val="222222"/>
                <w:sz w:val="19"/>
              </w:rPr>
              <w:t>sales_uom / purchase_uom</w:t>
            </w:r>
          </w:p>
        </w:tc>
        <w:tc>
          <w:tcPr>
            <w:tcW w:type="dxa" w:w="5472"/>
            <w:vAlign w:val="center"/>
          </w:tcPr>
          <w:p>
            <w:pPr>
              <w:jc w:val="right"/>
              <w:bidi w:val="1"/>
            </w:pPr>
            <w:r/>
            <w:r>
              <w:rPr>
                <w:rFonts w:ascii="Arial" w:hAnsi="Arial" w:eastAsia="Arial"/>
                <w:b w:val="0"/>
                <w:color w:val="222222"/>
                <w:sz w:val="19"/>
              </w:rPr>
              <w:t>وحدة البيع والشراء والتحويل</w:t>
            </w:r>
          </w:p>
        </w:tc>
      </w:tr>
      <w:tr>
        <w:tc>
          <w:tcPr>
            <w:tcW w:type="dxa" w:w="1800"/>
            <w:vAlign w:val="center"/>
          </w:tcPr>
          <w:p>
            <w:pPr>
              <w:jc w:val="right"/>
              <w:bidi w:val="1"/>
            </w:pPr>
            <w:r/>
            <w:r>
              <w:rPr>
                <w:rFonts w:ascii="Arial" w:hAnsi="Arial" w:eastAsia="Arial"/>
                <w:b w:val="0"/>
                <w:color w:val="222222"/>
                <w:sz w:val="19"/>
              </w:rPr>
              <w:t>التكلفة</w:t>
            </w:r>
          </w:p>
        </w:tc>
        <w:tc>
          <w:tcPr>
            <w:tcW w:type="dxa" w:w="2520"/>
            <w:vAlign w:val="center"/>
          </w:tcPr>
          <w:p>
            <w:pPr>
              <w:jc w:val="right"/>
              <w:bidi w:val="1"/>
            </w:pPr>
            <w:r/>
            <w:r>
              <w:rPr>
                <w:rFonts w:ascii="Arial" w:hAnsi="Arial" w:eastAsia="Arial"/>
                <w:b w:val="0"/>
                <w:color w:val="222222"/>
                <w:sz w:val="19"/>
              </w:rPr>
              <w:t>costing_method</w:t>
            </w:r>
          </w:p>
        </w:tc>
        <w:tc>
          <w:tcPr>
            <w:tcW w:type="dxa" w:w="5472"/>
            <w:vAlign w:val="center"/>
          </w:tcPr>
          <w:p>
            <w:pPr>
              <w:jc w:val="right"/>
              <w:bidi w:val="1"/>
            </w:pPr>
            <w:r/>
            <w:r>
              <w:rPr>
                <w:rFonts w:ascii="Arial" w:hAnsi="Arial" w:eastAsia="Arial"/>
                <w:b w:val="0"/>
                <w:color w:val="222222"/>
                <w:sz w:val="19"/>
              </w:rPr>
              <w:t>FIFO / Moving Average / Standard / None</w:t>
            </w:r>
          </w:p>
        </w:tc>
      </w:tr>
      <w:tr>
        <w:tc>
          <w:tcPr>
            <w:tcW w:type="dxa" w:w="1800"/>
            <w:vAlign w:val="center"/>
          </w:tcPr>
          <w:p>
            <w:pPr>
              <w:jc w:val="right"/>
              <w:bidi w:val="1"/>
            </w:pPr>
            <w:r/>
            <w:r>
              <w:rPr>
                <w:rFonts w:ascii="Arial" w:hAnsi="Arial" w:eastAsia="Arial"/>
                <w:b w:val="0"/>
                <w:color w:val="222222"/>
                <w:sz w:val="19"/>
              </w:rPr>
              <w:t>التكلفة المرجعية</w:t>
            </w:r>
          </w:p>
        </w:tc>
        <w:tc>
          <w:tcPr>
            <w:tcW w:type="dxa" w:w="2520"/>
            <w:vAlign w:val="center"/>
          </w:tcPr>
          <w:p>
            <w:pPr>
              <w:jc w:val="right"/>
              <w:bidi w:val="1"/>
            </w:pPr>
            <w:r/>
            <w:r>
              <w:rPr>
                <w:rFonts w:ascii="Arial" w:hAnsi="Arial" w:eastAsia="Arial"/>
                <w:b w:val="0"/>
                <w:color w:val="222222"/>
                <w:sz w:val="19"/>
              </w:rPr>
              <w:t>default_cost</w:t>
            </w:r>
          </w:p>
        </w:tc>
        <w:tc>
          <w:tcPr>
            <w:tcW w:type="dxa" w:w="5472"/>
            <w:vAlign w:val="center"/>
          </w:tcPr>
          <w:p>
            <w:pPr>
              <w:jc w:val="right"/>
              <w:bidi w:val="1"/>
            </w:pPr>
            <w:r/>
            <w:r>
              <w:rPr>
                <w:rFonts w:ascii="Arial" w:hAnsi="Arial" w:eastAsia="Arial"/>
                <w:b w:val="0"/>
                <w:color w:val="222222"/>
                <w:sz w:val="19"/>
              </w:rPr>
              <w:t>تقديرية أو قياسية وليست سجل شراء فعلي</w:t>
            </w:r>
          </w:p>
        </w:tc>
      </w:tr>
      <w:tr>
        <w:tc>
          <w:tcPr>
            <w:tcW w:type="dxa" w:w="1800"/>
            <w:vAlign w:val="center"/>
          </w:tcPr>
          <w:p>
            <w:pPr>
              <w:jc w:val="right"/>
              <w:bidi w:val="1"/>
            </w:pPr>
            <w:r/>
            <w:r>
              <w:rPr>
                <w:rFonts w:ascii="Arial" w:hAnsi="Arial" w:eastAsia="Arial"/>
                <w:b w:val="0"/>
                <w:color w:val="222222"/>
                <w:sz w:val="19"/>
              </w:rPr>
              <w:t>سعر البيع</w:t>
            </w:r>
          </w:p>
        </w:tc>
        <w:tc>
          <w:tcPr>
            <w:tcW w:type="dxa" w:w="2520"/>
            <w:vAlign w:val="center"/>
          </w:tcPr>
          <w:p>
            <w:pPr>
              <w:jc w:val="right"/>
              <w:bidi w:val="1"/>
            </w:pPr>
            <w:r/>
            <w:r>
              <w:rPr>
                <w:rFonts w:ascii="Arial" w:hAnsi="Arial" w:eastAsia="Arial"/>
                <w:b w:val="0"/>
                <w:color w:val="222222"/>
                <w:sz w:val="19"/>
              </w:rPr>
              <w:t>default_sale_price</w:t>
            </w:r>
          </w:p>
        </w:tc>
        <w:tc>
          <w:tcPr>
            <w:tcW w:type="dxa" w:w="5472"/>
            <w:vAlign w:val="center"/>
          </w:tcPr>
          <w:p>
            <w:pPr>
              <w:jc w:val="right"/>
              <w:bidi w:val="1"/>
            </w:pPr>
            <w:r/>
            <w:r>
              <w:rPr>
                <w:rFonts w:ascii="Arial" w:hAnsi="Arial" w:eastAsia="Arial"/>
                <w:b w:val="0"/>
                <w:color w:val="222222"/>
                <w:sz w:val="19"/>
              </w:rPr>
              <w:t>سعر افتراضي فقط</w:t>
            </w:r>
          </w:p>
        </w:tc>
      </w:tr>
      <w:tr>
        <w:tc>
          <w:tcPr>
            <w:tcW w:type="dxa" w:w="1800"/>
            <w:vAlign w:val="center"/>
          </w:tcPr>
          <w:p>
            <w:pPr>
              <w:jc w:val="right"/>
              <w:bidi w:val="1"/>
            </w:pPr>
            <w:r/>
            <w:r>
              <w:rPr>
                <w:rFonts w:ascii="Arial" w:hAnsi="Arial" w:eastAsia="Arial"/>
                <w:b w:val="0"/>
                <w:color w:val="222222"/>
                <w:sz w:val="19"/>
              </w:rPr>
              <w:t>التتبع</w:t>
            </w:r>
          </w:p>
        </w:tc>
        <w:tc>
          <w:tcPr>
            <w:tcW w:type="dxa" w:w="2520"/>
            <w:vAlign w:val="center"/>
          </w:tcPr>
          <w:p>
            <w:pPr>
              <w:jc w:val="right"/>
              <w:bidi w:val="1"/>
            </w:pPr>
            <w:r/>
            <w:r>
              <w:rPr>
                <w:rFonts w:ascii="Arial" w:hAnsi="Arial" w:eastAsia="Arial"/>
                <w:b w:val="0"/>
                <w:color w:val="222222"/>
                <w:sz w:val="19"/>
              </w:rPr>
              <w:t>tracking</w:t>
            </w:r>
          </w:p>
        </w:tc>
        <w:tc>
          <w:tcPr>
            <w:tcW w:type="dxa" w:w="5472"/>
            <w:vAlign w:val="center"/>
          </w:tcPr>
          <w:p>
            <w:pPr>
              <w:jc w:val="right"/>
              <w:bidi w:val="1"/>
            </w:pPr>
            <w:r/>
            <w:r>
              <w:rPr>
                <w:rFonts w:ascii="Arial" w:hAnsi="Arial" w:eastAsia="Arial"/>
                <w:b w:val="0"/>
                <w:color w:val="222222"/>
                <w:sz w:val="19"/>
              </w:rPr>
              <w:t>NONE / BATCH / SERIAL</w:t>
            </w:r>
          </w:p>
        </w:tc>
      </w:tr>
      <w:tr>
        <w:tc>
          <w:tcPr>
            <w:tcW w:type="dxa" w:w="1800"/>
            <w:vAlign w:val="center"/>
          </w:tcPr>
          <w:p>
            <w:pPr>
              <w:jc w:val="right"/>
              <w:bidi w:val="1"/>
            </w:pPr>
            <w:r/>
            <w:r>
              <w:rPr>
                <w:rFonts w:ascii="Arial" w:hAnsi="Arial" w:eastAsia="Arial"/>
                <w:b w:val="0"/>
                <w:color w:val="222222"/>
                <w:sz w:val="19"/>
              </w:rPr>
              <w:t>الضريبة</w:t>
            </w:r>
          </w:p>
        </w:tc>
        <w:tc>
          <w:tcPr>
            <w:tcW w:type="dxa" w:w="2520"/>
            <w:vAlign w:val="center"/>
          </w:tcPr>
          <w:p>
            <w:pPr>
              <w:jc w:val="right"/>
              <w:bidi w:val="1"/>
            </w:pPr>
            <w:r/>
            <w:r>
              <w:rPr>
                <w:rFonts w:ascii="Arial" w:hAnsi="Arial" w:eastAsia="Arial"/>
                <w:b w:val="0"/>
                <w:color w:val="222222"/>
                <w:sz w:val="19"/>
              </w:rPr>
              <w:t>tax_profile</w:t>
            </w:r>
          </w:p>
        </w:tc>
        <w:tc>
          <w:tcPr>
            <w:tcW w:type="dxa" w:w="5472"/>
            <w:vAlign w:val="center"/>
          </w:tcPr>
          <w:p>
            <w:pPr>
              <w:jc w:val="right"/>
              <w:bidi w:val="1"/>
            </w:pPr>
            <w:r/>
            <w:r>
              <w:rPr>
                <w:rFonts w:ascii="Arial" w:hAnsi="Arial" w:eastAsia="Arial"/>
                <w:b w:val="0"/>
                <w:color w:val="222222"/>
                <w:sz w:val="19"/>
              </w:rPr>
              <w:t>سياسة الضريبة حسب Localization</w:t>
            </w:r>
          </w:p>
        </w:tc>
      </w:tr>
    </w:tbl>
    <w:p>
      <w:pPr>
        <w:spacing w:after="100" w:line="269" w:lineRule="auto"/>
      </w:pPr>
    </w:p>
    <w:p>
      <w:pPr>
        <w:pStyle w:val="Callout"/>
        <w:spacing w:after="100" w:line="269" w:lineRule="auto"/>
        <w:jc w:val="right"/>
        <w:bidi w:val="1"/>
      </w:pPr>
      <w:r>
        <w:rPr>
          <w:rFonts w:ascii="Arial" w:hAnsi="Arial" w:eastAsia="Arial"/>
          <w:b w:val="0"/>
          <w:i w:val="0"/>
        </w:rPr>
        <w:t>توصية مهمة: إذا كان Market-Hub يدعم عدة شركات، اجعل سياسات inventory_tracking وcosting_method والسعر الافتراضي قابلة للضبط لكل Company/Branch عندما يلزم، بدل تجميدها على Product نفسه.</w:t>
      </w:r>
    </w:p>
    <w:p>
      <w:pPr>
        <w:pStyle w:val="Heading1"/>
        <w:spacing w:after="100" w:line="269" w:lineRule="auto"/>
        <w:jc w:val="right"/>
        <w:bidi w:val="1"/>
      </w:pPr>
      <w:r>
        <w:rPr>
          <w:rFonts w:ascii="Arial" w:hAnsi="Arial" w:eastAsia="Arial"/>
          <w:b w:val="0"/>
          <w:i w:val="0"/>
        </w:rPr>
        <w:t>5. ماذا يحدث عند البيع والشراء؟</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592"/>
            <w:vAlign w:val="center"/>
            <w:shd w:fill="7A1F1F"/>
          </w:tcPr>
          <w:p>
            <w:pPr>
              <w:jc w:val="right"/>
              <w:bidi w:val="1"/>
            </w:pPr>
            <w:r/>
            <w:r>
              <w:rPr>
                <w:rFonts w:ascii="Arial" w:hAnsi="Arial" w:eastAsia="Arial"/>
                <w:b/>
                <w:color w:val="FFFFFF"/>
                <w:sz w:val="19"/>
              </w:rPr>
              <w:t>نوع الصنف</w:t>
            </w:r>
          </w:p>
        </w:tc>
        <w:tc>
          <w:tcPr>
            <w:tcW w:type="dxa" w:w="2304"/>
            <w:vAlign w:val="center"/>
            <w:shd w:fill="7A1F1F"/>
          </w:tcPr>
          <w:p>
            <w:pPr>
              <w:jc w:val="right"/>
              <w:bidi w:val="1"/>
            </w:pPr>
            <w:r/>
            <w:r>
              <w:rPr>
                <w:rFonts w:ascii="Arial" w:hAnsi="Arial" w:eastAsia="Arial"/>
                <w:b/>
                <w:color w:val="FFFFFF"/>
                <w:sz w:val="19"/>
              </w:rPr>
              <w:t>عند البيع</w:t>
            </w:r>
          </w:p>
        </w:tc>
        <w:tc>
          <w:tcPr>
            <w:tcW w:type="dxa" w:w="2304"/>
            <w:vAlign w:val="center"/>
            <w:shd w:fill="7A1F1F"/>
          </w:tcPr>
          <w:p>
            <w:pPr>
              <w:jc w:val="right"/>
              <w:bidi w:val="1"/>
            </w:pPr>
            <w:r/>
            <w:r>
              <w:rPr>
                <w:rFonts w:ascii="Arial" w:hAnsi="Arial" w:eastAsia="Arial"/>
                <w:b/>
                <w:color w:val="FFFFFF"/>
                <w:sz w:val="19"/>
              </w:rPr>
              <w:t>عند الشراء</w:t>
            </w:r>
          </w:p>
        </w:tc>
        <w:tc>
          <w:tcPr>
            <w:tcW w:type="dxa" w:w="1440"/>
            <w:vAlign w:val="center"/>
            <w:shd w:fill="7A1F1F"/>
          </w:tcPr>
          <w:p>
            <w:pPr>
              <w:jc w:val="right"/>
              <w:bidi w:val="1"/>
            </w:pPr>
            <w:r/>
            <w:r>
              <w:rPr>
                <w:rFonts w:ascii="Arial" w:hAnsi="Arial" w:eastAsia="Arial"/>
                <w:b/>
                <w:color w:val="FFFFFF"/>
                <w:sz w:val="19"/>
              </w:rPr>
              <w:t>المخزون</w:t>
            </w:r>
          </w:p>
        </w:tc>
        <w:tc>
          <w:tcPr>
            <w:tcW w:type="dxa" w:w="2592"/>
            <w:vAlign w:val="center"/>
            <w:shd w:fill="7A1F1F"/>
          </w:tcPr>
          <w:p>
            <w:pPr>
              <w:jc w:val="right"/>
              <w:bidi w:val="1"/>
            </w:pPr>
            <w:r/>
            <w:r>
              <w:rPr>
                <w:rFonts w:ascii="Arial" w:hAnsi="Arial" w:eastAsia="Arial"/>
                <w:b/>
                <w:color w:val="FFFFFF"/>
                <w:sz w:val="19"/>
              </w:rPr>
              <w:t>التكلفة</w:t>
            </w:r>
          </w:p>
        </w:tc>
      </w:tr>
      <w:tr>
        <w:tc>
          <w:tcPr>
            <w:tcW w:type="dxa" w:w="2592"/>
            <w:vAlign w:val="center"/>
          </w:tcPr>
          <w:p>
            <w:pPr>
              <w:jc w:val="right"/>
              <w:bidi w:val="1"/>
            </w:pPr>
            <w:r/>
            <w:r>
              <w:rPr>
                <w:rFonts w:ascii="Arial" w:hAnsi="Arial" w:eastAsia="Arial"/>
                <w:b w:val="0"/>
                <w:color w:val="222222"/>
                <w:sz w:val="19"/>
              </w:rPr>
              <w:t>GOOD + TRACKED</w:t>
            </w:r>
          </w:p>
        </w:tc>
        <w:tc>
          <w:tcPr>
            <w:tcW w:type="dxa" w:w="2304"/>
            <w:vAlign w:val="center"/>
          </w:tcPr>
          <w:p>
            <w:pPr>
              <w:jc w:val="right"/>
              <w:bidi w:val="1"/>
            </w:pPr>
            <w:r/>
            <w:r>
              <w:rPr>
                <w:rFonts w:ascii="Arial" w:hAnsi="Arial" w:eastAsia="Arial"/>
                <w:b w:val="0"/>
                <w:color w:val="222222"/>
                <w:sz w:val="19"/>
              </w:rPr>
              <w:t>يخصم المخزون</w:t>
            </w:r>
          </w:p>
        </w:tc>
        <w:tc>
          <w:tcPr>
            <w:tcW w:type="dxa" w:w="2304"/>
            <w:vAlign w:val="center"/>
          </w:tcPr>
          <w:p>
            <w:pPr>
              <w:jc w:val="right"/>
              <w:bidi w:val="1"/>
            </w:pPr>
            <w:r/>
            <w:r>
              <w:rPr>
                <w:rFonts w:ascii="Arial" w:hAnsi="Arial" w:eastAsia="Arial"/>
                <w:b w:val="0"/>
                <w:color w:val="222222"/>
                <w:sz w:val="19"/>
              </w:rPr>
              <w:t>يزيد المخزون</w:t>
            </w:r>
          </w:p>
        </w:tc>
        <w:tc>
          <w:tcPr>
            <w:tcW w:type="dxa" w:w="1440"/>
            <w:vAlign w:val="center"/>
          </w:tcPr>
          <w:p>
            <w:pPr>
              <w:jc w:val="right"/>
              <w:bidi w:val="1"/>
            </w:pPr>
            <w:r/>
            <w:r>
              <w:rPr>
                <w:rFonts w:ascii="Arial" w:hAnsi="Arial" w:eastAsia="Arial"/>
                <w:b w:val="0"/>
                <w:color w:val="222222"/>
                <w:sz w:val="19"/>
              </w:rPr>
              <w:t>نعم</w:t>
            </w:r>
          </w:p>
        </w:tc>
        <w:tc>
          <w:tcPr>
            <w:tcW w:type="dxa" w:w="2592"/>
            <w:vAlign w:val="center"/>
          </w:tcPr>
          <w:p>
            <w:pPr>
              <w:jc w:val="right"/>
              <w:bidi w:val="1"/>
            </w:pPr>
            <w:r/>
            <w:r>
              <w:rPr>
                <w:rFonts w:ascii="Arial" w:hAnsi="Arial" w:eastAsia="Arial"/>
                <w:b w:val="0"/>
                <w:color w:val="222222"/>
                <w:sz w:val="19"/>
              </w:rPr>
              <w:t>محسوبة من حركات المخزون</w:t>
            </w:r>
          </w:p>
        </w:tc>
      </w:tr>
      <w:tr>
        <w:tc>
          <w:tcPr>
            <w:tcW w:type="dxa" w:w="2592"/>
            <w:vAlign w:val="center"/>
          </w:tcPr>
          <w:p>
            <w:pPr>
              <w:jc w:val="right"/>
              <w:bidi w:val="1"/>
            </w:pPr>
            <w:r/>
            <w:r>
              <w:rPr>
                <w:rFonts w:ascii="Arial" w:hAnsi="Arial" w:eastAsia="Arial"/>
                <w:b w:val="0"/>
                <w:color w:val="222222"/>
                <w:sz w:val="19"/>
              </w:rPr>
              <w:t>GOOD + UNTRACKED</w:t>
            </w:r>
          </w:p>
        </w:tc>
        <w:tc>
          <w:tcPr>
            <w:tcW w:type="dxa" w:w="2304"/>
            <w:vAlign w:val="center"/>
          </w:tcPr>
          <w:p>
            <w:pPr>
              <w:jc w:val="right"/>
              <w:bidi w:val="1"/>
            </w:pPr>
            <w:r/>
            <w:r>
              <w:rPr>
                <w:rFonts w:ascii="Arial" w:hAnsi="Arial" w:eastAsia="Arial"/>
                <w:b w:val="0"/>
                <w:color w:val="222222"/>
                <w:sz w:val="19"/>
              </w:rPr>
              <w:t>لا يخصم المخزون</w:t>
            </w:r>
          </w:p>
        </w:tc>
        <w:tc>
          <w:tcPr>
            <w:tcW w:type="dxa" w:w="2304"/>
            <w:vAlign w:val="center"/>
          </w:tcPr>
          <w:p>
            <w:pPr>
              <w:jc w:val="right"/>
              <w:bidi w:val="1"/>
            </w:pPr>
            <w:r/>
            <w:r>
              <w:rPr>
                <w:rFonts w:ascii="Arial" w:hAnsi="Arial" w:eastAsia="Arial"/>
                <w:b w:val="0"/>
                <w:color w:val="222222"/>
                <w:sz w:val="19"/>
              </w:rPr>
              <w:t>لا يسجل رصيدًا مخزنيًا</w:t>
            </w:r>
          </w:p>
        </w:tc>
        <w:tc>
          <w:tcPr>
            <w:tcW w:type="dxa" w:w="1440"/>
            <w:vAlign w:val="center"/>
          </w:tcPr>
          <w:p>
            <w:pPr>
              <w:jc w:val="right"/>
              <w:bidi w:val="1"/>
            </w:pPr>
            <w:r/>
            <w:r>
              <w:rPr>
                <w:rFonts w:ascii="Arial" w:hAnsi="Arial" w:eastAsia="Arial"/>
                <w:b w:val="0"/>
                <w:color w:val="222222"/>
                <w:sz w:val="19"/>
              </w:rPr>
              <w:t>لا</w:t>
            </w:r>
          </w:p>
        </w:tc>
        <w:tc>
          <w:tcPr>
            <w:tcW w:type="dxa" w:w="2592"/>
            <w:vAlign w:val="center"/>
          </w:tcPr>
          <w:p>
            <w:pPr>
              <w:jc w:val="right"/>
              <w:bidi w:val="1"/>
            </w:pPr>
            <w:r/>
            <w:r>
              <w:rPr>
                <w:rFonts w:ascii="Arial" w:hAnsi="Arial" w:eastAsia="Arial"/>
                <w:b w:val="0"/>
                <w:color w:val="222222"/>
                <w:sz w:val="19"/>
              </w:rPr>
              <w:t>سعر/تكلفة مرجعية فقط إن أدخلت</w:t>
            </w:r>
          </w:p>
        </w:tc>
      </w:tr>
      <w:tr>
        <w:tc>
          <w:tcPr>
            <w:tcW w:type="dxa" w:w="2592"/>
            <w:vAlign w:val="center"/>
          </w:tcPr>
          <w:p>
            <w:pPr>
              <w:jc w:val="right"/>
              <w:bidi w:val="1"/>
            </w:pPr>
            <w:r/>
            <w:r>
              <w:rPr>
                <w:rFonts w:ascii="Arial" w:hAnsi="Arial" w:eastAsia="Arial"/>
                <w:b w:val="0"/>
                <w:color w:val="222222"/>
                <w:sz w:val="19"/>
              </w:rPr>
              <w:t>SERVICE</w:t>
            </w:r>
          </w:p>
        </w:tc>
        <w:tc>
          <w:tcPr>
            <w:tcW w:type="dxa" w:w="2304"/>
            <w:vAlign w:val="center"/>
          </w:tcPr>
          <w:p>
            <w:pPr>
              <w:jc w:val="right"/>
              <w:bidi w:val="1"/>
            </w:pPr>
            <w:r/>
            <w:r>
              <w:rPr>
                <w:rFonts w:ascii="Arial" w:hAnsi="Arial" w:eastAsia="Arial"/>
                <w:b w:val="0"/>
                <w:color w:val="222222"/>
                <w:sz w:val="19"/>
              </w:rPr>
              <w:t>تظهر كسطر خدمة</w:t>
            </w:r>
          </w:p>
        </w:tc>
        <w:tc>
          <w:tcPr>
            <w:tcW w:type="dxa" w:w="2304"/>
            <w:vAlign w:val="center"/>
          </w:tcPr>
          <w:p>
            <w:pPr>
              <w:jc w:val="right"/>
              <w:bidi w:val="1"/>
            </w:pPr>
            <w:r/>
            <w:r>
              <w:rPr>
                <w:rFonts w:ascii="Arial" w:hAnsi="Arial" w:eastAsia="Arial"/>
                <w:b w:val="0"/>
                <w:color w:val="222222"/>
                <w:sz w:val="19"/>
              </w:rPr>
              <w:t>يمكن شراؤها كمصروف/خدمة</w:t>
            </w:r>
          </w:p>
        </w:tc>
        <w:tc>
          <w:tcPr>
            <w:tcW w:type="dxa" w:w="1440"/>
            <w:vAlign w:val="center"/>
          </w:tcPr>
          <w:p>
            <w:pPr>
              <w:jc w:val="right"/>
              <w:bidi w:val="1"/>
            </w:pPr>
            <w:r/>
            <w:r>
              <w:rPr>
                <w:rFonts w:ascii="Arial" w:hAnsi="Arial" w:eastAsia="Arial"/>
                <w:b w:val="0"/>
                <w:color w:val="222222"/>
                <w:sz w:val="19"/>
              </w:rPr>
              <w:t>لا</w:t>
            </w:r>
          </w:p>
        </w:tc>
        <w:tc>
          <w:tcPr>
            <w:tcW w:type="dxa" w:w="2592"/>
            <w:vAlign w:val="center"/>
          </w:tcPr>
          <w:p>
            <w:pPr>
              <w:jc w:val="right"/>
              <w:bidi w:val="1"/>
            </w:pPr>
            <w:r/>
            <w:r>
              <w:rPr>
                <w:rFonts w:ascii="Arial" w:hAnsi="Arial" w:eastAsia="Arial"/>
                <w:b w:val="0"/>
                <w:color w:val="222222"/>
                <w:sz w:val="19"/>
              </w:rPr>
              <w:t>تكلفة خدمة وليست مخزونًا</w:t>
            </w:r>
          </w:p>
        </w:tc>
      </w:tr>
      <w:tr>
        <w:tc>
          <w:tcPr>
            <w:tcW w:type="dxa" w:w="2592"/>
            <w:vAlign w:val="center"/>
          </w:tcPr>
          <w:p>
            <w:pPr>
              <w:jc w:val="right"/>
              <w:bidi w:val="1"/>
            </w:pPr>
            <w:r/>
            <w:r>
              <w:rPr>
                <w:rFonts w:ascii="Arial" w:hAnsi="Arial" w:eastAsia="Arial"/>
                <w:b w:val="0"/>
                <w:color w:val="222222"/>
                <w:sz w:val="19"/>
              </w:rPr>
              <w:t>CUSTOMER-OWNED</w:t>
            </w:r>
          </w:p>
        </w:tc>
        <w:tc>
          <w:tcPr>
            <w:tcW w:type="dxa" w:w="2304"/>
            <w:vAlign w:val="center"/>
          </w:tcPr>
          <w:p>
            <w:pPr>
              <w:jc w:val="right"/>
              <w:bidi w:val="1"/>
            </w:pPr>
            <w:r/>
            <w:r>
              <w:rPr>
                <w:rFonts w:ascii="Arial" w:hAnsi="Arial" w:eastAsia="Arial"/>
                <w:b w:val="0"/>
                <w:color w:val="222222"/>
                <w:sz w:val="19"/>
              </w:rPr>
              <w:t>لا تعامل كملكية الشركة</w:t>
            </w:r>
          </w:p>
        </w:tc>
        <w:tc>
          <w:tcPr>
            <w:tcW w:type="dxa" w:w="2304"/>
            <w:vAlign w:val="center"/>
          </w:tcPr>
          <w:p>
            <w:pPr>
              <w:jc w:val="right"/>
              <w:bidi w:val="1"/>
            </w:pPr>
            <w:r/>
            <w:r>
              <w:rPr>
                <w:rFonts w:ascii="Arial" w:hAnsi="Arial" w:eastAsia="Arial"/>
                <w:b w:val="0"/>
                <w:color w:val="222222"/>
                <w:sz w:val="19"/>
              </w:rPr>
              <w:t>تستخدم في الاستلام/التحويل</w:t>
            </w:r>
          </w:p>
        </w:tc>
        <w:tc>
          <w:tcPr>
            <w:tcW w:type="dxa" w:w="1440"/>
            <w:vAlign w:val="center"/>
          </w:tcPr>
          <w:p>
            <w:pPr>
              <w:jc w:val="right"/>
              <w:bidi w:val="1"/>
            </w:pPr>
            <w:r/>
            <w:r>
              <w:rPr>
                <w:rFonts w:ascii="Arial" w:hAnsi="Arial" w:eastAsia="Arial"/>
                <w:b w:val="0"/>
                <w:color w:val="222222"/>
                <w:sz w:val="19"/>
              </w:rPr>
              <w:t>نعم، لكن خارج ملكية الشركة</w:t>
            </w:r>
          </w:p>
        </w:tc>
        <w:tc>
          <w:tcPr>
            <w:tcW w:type="dxa" w:w="2592"/>
            <w:vAlign w:val="center"/>
          </w:tcPr>
          <w:p>
            <w:pPr>
              <w:jc w:val="right"/>
              <w:bidi w:val="1"/>
            </w:pPr>
            <w:r/>
            <w:r>
              <w:rPr>
                <w:rFonts w:ascii="Arial" w:hAnsi="Arial" w:eastAsia="Arial"/>
                <w:b w:val="0"/>
                <w:color w:val="222222"/>
                <w:sz w:val="19"/>
              </w:rPr>
              <w:t>ليست أصلًا مخزون الشركة</w:t>
            </w:r>
          </w:p>
        </w:tc>
      </w:tr>
    </w:tbl>
    <w:p>
      <w:pPr>
        <w:spacing w:after="100" w:line="269" w:lineRule="auto"/>
      </w:pPr>
    </w:p>
    <w:p>
      <w:pPr>
        <w:spacing w:after="100" w:line="269" w:lineRule="auto"/>
        <w:jc w:val="right"/>
        <w:bidi w:val="1"/>
      </w:pPr>
      <w:r>
        <w:rPr>
          <w:rFonts w:ascii="Arial" w:hAnsi="Arial" w:eastAsia="Arial"/>
          <w:b w:val="0"/>
          <w:i w:val="0"/>
        </w:rPr>
        <w:t>هذه نقطة محورية: "عدم خصم المخزون" لا يعني أن الصنف خدمة. الصنف قد يكون ماديًا وغير متتبع مخزنيًا، وهذا هو الخيار الذي نحتاجه بشدة في Market-Hub.</w:t>
      </w:r>
    </w:p>
    <w:p>
      <w:pPr>
        <w:pStyle w:val="Heading1"/>
        <w:spacing w:after="100" w:line="269" w:lineRule="auto"/>
        <w:jc w:val="right"/>
        <w:bidi w:val="1"/>
      </w:pPr>
      <w:r>
        <w:rPr>
          <w:rFonts w:ascii="Arial" w:hAnsi="Arial" w:eastAsia="Arial"/>
          <w:b w:val="0"/>
          <w:i w:val="0"/>
        </w:rPr>
        <w:t>6. سيناريو الطاحونة التي تبيع بدون إدارة مخزون</w:t>
      </w:r>
    </w:p>
    <w:p>
      <w:pPr>
        <w:spacing w:after="100" w:line="269" w:lineRule="auto"/>
        <w:jc w:val="right"/>
        <w:bidi w:val="1"/>
      </w:pPr>
      <w:r>
        <w:rPr>
          <w:rFonts w:ascii="Arial" w:hAnsi="Arial" w:eastAsia="Arial"/>
          <w:b w:val="0"/>
          <w:i w:val="0"/>
        </w:rPr>
        <w:t>نفترض أن صاحب الطاحونة لا يريد تسجيل أكياس الدقيق كرصيد مستودع. هو يريد فقط تعريف المنتجات حتى تظهر في الفواتير، ويهمه أن يعرف المبيعات والتحصيلات، لكنه لا يريد خصم وإضافة مخزون لكل فاتورة.</w:t>
      </w:r>
    </w:p>
    <w:p>
      <w:pPr>
        <w:spacing w:after="100" w:line="269" w:lineRule="auto"/>
        <w:jc w:val="right"/>
        <w:bidi w:val="1"/>
      </w:pPr>
      <w:r>
        <w:rPr>
          <w:rFonts w:ascii="Arial" w:hAnsi="Arial" w:eastAsia="Arial"/>
          <w:b w:val="0"/>
          <w:i w:val="0"/>
        </w:rPr>
        <w:t>التهيئة تكون مثل الآتي:</w:t>
      </w:r>
    </w:p>
    <w:p>
      <w:pPr>
        <w:pStyle w:val="ListBullet"/>
        <w:spacing w:after="100" w:line="269" w:lineRule="auto"/>
        <w:ind w:right="0"/>
        <w:jc w:val="right"/>
        <w:bidi w:val="1"/>
      </w:pPr>
      <w:r>
        <w:rPr>
          <w:rFonts w:ascii="Arial" w:hAnsi="Arial" w:eastAsia="Arial"/>
          <w:sz w:val="21"/>
        </w:rPr>
        <w:t>دقيق أبيض 50 كجم: GOOD + UNTRACKED + SELLABLE</w:t>
      </w:r>
    </w:p>
    <w:p>
      <w:pPr>
        <w:pStyle w:val="ListBullet"/>
        <w:spacing w:after="100" w:line="269" w:lineRule="auto"/>
        <w:ind w:right="0"/>
        <w:jc w:val="right"/>
        <w:bidi w:val="1"/>
      </w:pPr>
      <w:r>
        <w:rPr>
          <w:rFonts w:ascii="Arial" w:hAnsi="Arial" w:eastAsia="Arial"/>
          <w:sz w:val="21"/>
        </w:rPr>
        <w:t>دقيق أحمر 50 كجم: GOOD + UNTRACKED + SELLABLE</w:t>
      </w:r>
    </w:p>
    <w:p>
      <w:pPr>
        <w:pStyle w:val="ListBullet"/>
        <w:spacing w:after="100" w:line="269" w:lineRule="auto"/>
        <w:ind w:right="0"/>
        <w:jc w:val="right"/>
        <w:bidi w:val="1"/>
      </w:pPr>
      <w:r>
        <w:rPr>
          <w:rFonts w:ascii="Arial" w:hAnsi="Arial" w:eastAsia="Arial"/>
          <w:sz w:val="21"/>
        </w:rPr>
        <w:t>أجرة طحن القمح: SERVICE + SELLABLE</w:t>
      </w:r>
    </w:p>
    <w:p>
      <w:pPr>
        <w:pStyle w:val="ListBullet"/>
        <w:spacing w:after="100" w:line="269" w:lineRule="auto"/>
        <w:ind w:right="0"/>
        <w:jc w:val="right"/>
        <w:bidi w:val="1"/>
      </w:pPr>
      <w:r>
        <w:rPr>
          <w:rFonts w:ascii="Arial" w:hAnsi="Arial" w:eastAsia="Arial"/>
          <w:sz w:val="21"/>
        </w:rPr>
        <w:t>أكياس فارغة: يمكن أن تكون GOOD + TRACKED إذا أرادت المؤسسة متابعتها، أو UNTRACKED إذا لم ترد ذلك.</w:t>
      </w:r>
    </w:p>
    <w:p>
      <w:pPr>
        <w:spacing w:after="100" w:line="269" w:lineRule="auto"/>
        <w:jc w:val="right"/>
        <w:bidi w:val="1"/>
      </w:pPr>
      <w:r>
        <w:rPr>
          <w:rFonts w:ascii="Arial" w:hAnsi="Arial" w:eastAsia="Arial"/>
          <w:b w:val="0"/>
          <w:i w:val="0"/>
        </w:rPr>
        <w:t>الفاتورة هنا تعتمد على Catalog وليس على On-Hand Quantity. أي أن الموظف يختار المنتج من قائمة المنتجات، ويحدد الكمية والسعر، والنظام يحسب الإجمالي ويصدر الفاتورة، لكن معاملة المخزون لا تُنفذ لهذا السطر.</w:t>
      </w:r>
    </w:p>
    <w:p>
      <w:pPr>
        <w:spacing w:after="100" w:line="269" w:lineRule="auto"/>
        <w:jc w:val="right"/>
        <w:bidi w:val="1"/>
      </w:pPr>
      <w:r>
        <w:rPr>
          <w:rFonts w:ascii="Arial" w:hAnsi="Arial" w:eastAsia="Arial"/>
          <w:b w:val="0"/>
          <w:i w:val="0"/>
        </w:rPr>
        <w:t>هذا ليس اختراعًا خاصًا بنا؛ Odoo يملك مفهوم Goods مع إلغاء Track Inventory، وERPNext يملك Maintain Stock غير مفعّل للصنف غير المخزني. [1][2]</w:t>
      </w:r>
    </w:p>
    <w:p>
      <w:pPr>
        <w:pStyle w:val="Heading1"/>
        <w:spacing w:after="100" w:line="269" w:lineRule="auto"/>
        <w:jc w:val="right"/>
        <w:bidi w:val="1"/>
      </w:pPr>
      <w:r>
        <w:rPr>
          <w:rFonts w:ascii="Arial" w:hAnsi="Arial" w:eastAsia="Arial"/>
          <w:b w:val="0"/>
          <w:i w:val="0"/>
        </w:rPr>
        <w:t>7. الفرق بين خدمة جاهزة وخدمة غير متوقعة</w:t>
      </w:r>
    </w:p>
    <w:p>
      <w:pPr>
        <w:spacing w:after="100" w:line="269" w:lineRule="auto"/>
        <w:jc w:val="right"/>
        <w:bidi w:val="1"/>
      </w:pPr>
      <w:r>
        <w:rPr>
          <w:rFonts w:ascii="Arial" w:hAnsi="Arial" w:eastAsia="Arial"/>
          <w:b w:val="0"/>
          <w:i w:val="0"/>
        </w:rPr>
        <w:t>هناك نوعان يجب أن يدعمهما النظام:</w:t>
      </w:r>
    </w:p>
    <w:p>
      <w:pPr>
        <w:pStyle w:val="ListBullet"/>
        <w:spacing w:after="100" w:line="269" w:lineRule="auto"/>
        <w:ind w:right="0"/>
        <w:jc w:val="right"/>
        <w:bidi w:val="1"/>
      </w:pPr>
      <w:r>
        <w:rPr>
          <w:rFonts w:ascii="Arial" w:hAnsi="Arial" w:eastAsia="Arial"/>
          <w:sz w:val="21"/>
        </w:rPr>
        <w:t>Service Item معرف مسبقًا: مثل أجرة طحن طن، أجرة تركيب، أجرة توصيل، أجرة صيانة. له كود ووحدة وسعر افتراضي وضرائب ويمكن إدخاله بسرعة.</w:t>
      </w:r>
    </w:p>
    <w:p>
      <w:pPr>
        <w:pStyle w:val="ListBullet"/>
        <w:spacing w:after="100" w:line="269" w:lineRule="auto"/>
        <w:ind w:right="0"/>
        <w:jc w:val="right"/>
        <w:bidi w:val="1"/>
      </w:pPr>
      <w:r>
        <w:rPr>
          <w:rFonts w:ascii="Arial" w:hAnsi="Arial" w:eastAsia="Arial"/>
          <w:sz w:val="21"/>
        </w:rPr>
        <w:t>Ad-hoc Service Line: خدمة غير متوقعة لم تُنشأ في الكتالوج. الموظف يستطيع اختيار "خدمة مخصصة" وإدخال الوصف والكمية والسعر في سطر الفاتورة دون إنشاء Product جديد إذا كانت صلاحياته تسمح بذلك.</w:t>
      </w:r>
    </w:p>
    <w:p>
      <w:pPr>
        <w:spacing w:after="100" w:line="269" w:lineRule="auto"/>
        <w:jc w:val="right"/>
        <w:bidi w:val="1"/>
      </w:pPr>
      <w:r>
        <w:rPr>
          <w:rFonts w:ascii="Arial" w:hAnsi="Arial" w:eastAsia="Arial"/>
          <w:b w:val="0"/>
          <w:i w:val="0"/>
        </w:rPr>
        <w:t>الأفضل أن يدعم Market-Hub الاثنين: الكتالوج للخدمات المتكررة، وسطر الخدمة المخصص للحالات الاستثنائية. ويجب تسجيل هل السطر كان Catalog Item أم Ad-hoc حتى لا تختلط التقارير.</w:t>
      </w:r>
    </w:p>
    <w:p>
      <w:pPr>
        <w:pStyle w:val="Heading1"/>
        <w:spacing w:after="100" w:line="269" w:lineRule="auto"/>
        <w:jc w:val="right"/>
        <w:bidi w:val="1"/>
      </w:pPr>
      <w:r>
        <w:rPr>
          <w:rFonts w:ascii="Arial" w:hAnsi="Arial" w:eastAsia="Arial"/>
          <w:b w:val="0"/>
          <w:i w:val="0"/>
        </w:rPr>
        <w:t>8. ما البيانات الجديدة الخاصة بدورة الطاحونة؟</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7A1F1F"/>
          </w:tcPr>
          <w:p>
            <w:pPr>
              <w:jc w:val="right"/>
              <w:bidi w:val="1"/>
            </w:pPr>
            <w:r/>
            <w:r>
              <w:rPr>
                <w:rFonts w:ascii="Arial" w:hAnsi="Arial" w:eastAsia="Arial"/>
                <w:b/>
                <w:color w:val="FFFFFF"/>
                <w:sz w:val="19"/>
              </w:rPr>
              <w:t>الكيان</w:t>
            </w:r>
          </w:p>
        </w:tc>
        <w:tc>
          <w:tcPr>
            <w:tcW w:type="dxa" w:w="6048"/>
            <w:vAlign w:val="center"/>
            <w:shd w:fill="7A1F1F"/>
          </w:tcPr>
          <w:p>
            <w:pPr>
              <w:jc w:val="right"/>
              <w:bidi w:val="1"/>
            </w:pPr>
            <w:r/>
            <w:r>
              <w:rPr>
                <w:rFonts w:ascii="Arial" w:hAnsi="Arial" w:eastAsia="Arial"/>
                <w:b/>
                <w:color w:val="FFFFFF"/>
                <w:sz w:val="19"/>
              </w:rPr>
              <w:t>البيانات الأساسية</w:t>
            </w:r>
          </w:p>
        </w:tc>
        <w:tc>
          <w:tcPr>
            <w:tcW w:type="dxa" w:w="2232"/>
            <w:vAlign w:val="center"/>
            <w:shd w:fill="7A1F1F"/>
          </w:tcPr>
          <w:p>
            <w:pPr>
              <w:jc w:val="right"/>
              <w:bidi w:val="1"/>
            </w:pPr>
            <w:r/>
            <w:r>
              <w:rPr>
                <w:rFonts w:ascii="Arial" w:hAnsi="Arial" w:eastAsia="Arial"/>
                <w:b/>
                <w:color w:val="FFFFFF"/>
                <w:sz w:val="19"/>
              </w:rPr>
              <w:t>هل تؤثر في مخزون الشركة؟</w:t>
            </w:r>
          </w:p>
        </w:tc>
      </w:tr>
      <w:tr>
        <w:tc>
          <w:tcPr>
            <w:tcW w:type="dxa" w:w="2232"/>
            <w:vAlign w:val="center"/>
          </w:tcPr>
          <w:p>
            <w:pPr>
              <w:jc w:val="right"/>
              <w:bidi w:val="1"/>
            </w:pPr>
            <w:r/>
            <w:r>
              <w:rPr>
                <w:rFonts w:ascii="Arial" w:hAnsi="Arial" w:eastAsia="Arial"/>
                <w:b w:val="0"/>
                <w:color w:val="222222"/>
                <w:sz w:val="19"/>
              </w:rPr>
              <w:t>سند استلام حبوب العميل</w:t>
            </w:r>
          </w:p>
        </w:tc>
        <w:tc>
          <w:tcPr>
            <w:tcW w:type="dxa" w:w="6048"/>
            <w:vAlign w:val="center"/>
          </w:tcPr>
          <w:p>
            <w:pPr>
              <w:jc w:val="right"/>
              <w:bidi w:val="1"/>
            </w:pPr>
            <w:r/>
            <w:r>
              <w:rPr>
                <w:rFonts w:ascii="Arial" w:hAnsi="Arial" w:eastAsia="Arial"/>
                <w:b w:val="0"/>
                <w:color w:val="222222"/>
                <w:sz w:val="19"/>
              </w:rPr>
              <w:t>العميل، نوع الحبوب، الوزن، الوحدة، وقت الاستلام، رقم السند، حالة الاستلام</w:t>
            </w:r>
          </w:p>
        </w:tc>
        <w:tc>
          <w:tcPr>
            <w:tcW w:type="dxa" w:w="2232"/>
            <w:vAlign w:val="center"/>
          </w:tcPr>
          <w:p>
            <w:pPr>
              <w:jc w:val="right"/>
              <w:bidi w:val="1"/>
            </w:pPr>
            <w:r/>
            <w:r>
              <w:rPr>
                <w:rFonts w:ascii="Arial" w:hAnsi="Arial" w:eastAsia="Arial"/>
                <w:b w:val="0"/>
                <w:color w:val="222222"/>
                <w:sz w:val="19"/>
              </w:rPr>
              <w:t>لا؛ ملكية العميل</w:t>
            </w:r>
          </w:p>
        </w:tc>
      </w:tr>
      <w:tr>
        <w:tc>
          <w:tcPr>
            <w:tcW w:type="dxa" w:w="2232"/>
            <w:vAlign w:val="center"/>
          </w:tcPr>
          <w:p>
            <w:pPr>
              <w:jc w:val="right"/>
              <w:bidi w:val="1"/>
            </w:pPr>
            <w:r/>
            <w:r>
              <w:rPr>
                <w:rFonts w:ascii="Arial" w:hAnsi="Arial" w:eastAsia="Arial"/>
                <w:b w:val="0"/>
                <w:color w:val="222222"/>
                <w:sz w:val="19"/>
              </w:rPr>
              <w:t>أمر الطحن</w:t>
            </w:r>
          </w:p>
        </w:tc>
        <w:tc>
          <w:tcPr>
            <w:tcW w:type="dxa" w:w="6048"/>
            <w:vAlign w:val="center"/>
          </w:tcPr>
          <w:p>
            <w:pPr>
              <w:jc w:val="right"/>
              <w:bidi w:val="1"/>
            </w:pPr>
            <w:r/>
            <w:r>
              <w:rPr>
                <w:rFonts w:ascii="Arial" w:hAnsi="Arial" w:eastAsia="Arial"/>
                <w:b w:val="0"/>
                <w:color w:val="222222"/>
                <w:sz w:val="19"/>
              </w:rPr>
              <w:t>رقم العملية، العميل، الصنف الخام، الوزن الداخل، أجرة الوحدة، تاريخ البدء، الحالة</w:t>
            </w:r>
          </w:p>
        </w:tc>
        <w:tc>
          <w:tcPr>
            <w:tcW w:type="dxa" w:w="2232"/>
            <w:vAlign w:val="center"/>
          </w:tcPr>
          <w:p>
            <w:pPr>
              <w:jc w:val="right"/>
              <w:bidi w:val="1"/>
            </w:pPr>
            <w:r/>
            <w:r>
              <w:rPr>
                <w:rFonts w:ascii="Arial" w:hAnsi="Arial" w:eastAsia="Arial"/>
                <w:b w:val="0"/>
                <w:color w:val="222222"/>
                <w:sz w:val="19"/>
              </w:rPr>
              <w:t>لا كملكية شركة</w:t>
            </w:r>
          </w:p>
        </w:tc>
      </w:tr>
      <w:tr>
        <w:tc>
          <w:tcPr>
            <w:tcW w:type="dxa" w:w="2232"/>
            <w:vAlign w:val="center"/>
          </w:tcPr>
          <w:p>
            <w:pPr>
              <w:jc w:val="right"/>
              <w:bidi w:val="1"/>
            </w:pPr>
            <w:r/>
            <w:r>
              <w:rPr>
                <w:rFonts w:ascii="Arial" w:hAnsi="Arial" w:eastAsia="Arial"/>
                <w:b w:val="0"/>
                <w:color w:val="222222"/>
                <w:sz w:val="19"/>
              </w:rPr>
              <w:t>نتائج الطحن</w:t>
            </w:r>
          </w:p>
        </w:tc>
        <w:tc>
          <w:tcPr>
            <w:tcW w:type="dxa" w:w="6048"/>
            <w:vAlign w:val="center"/>
          </w:tcPr>
          <w:p>
            <w:pPr>
              <w:jc w:val="right"/>
              <w:bidi w:val="1"/>
            </w:pPr>
            <w:r/>
            <w:r>
              <w:rPr>
                <w:rFonts w:ascii="Arial" w:hAnsi="Arial" w:eastAsia="Arial"/>
                <w:b w:val="0"/>
                <w:color w:val="222222"/>
                <w:sz w:val="19"/>
              </w:rPr>
              <w:t>الدقيق الناتج، النخالة، الفاقد، الوزن/الكمية، التعبئة</w:t>
            </w:r>
          </w:p>
        </w:tc>
        <w:tc>
          <w:tcPr>
            <w:tcW w:type="dxa" w:w="2232"/>
            <w:vAlign w:val="center"/>
          </w:tcPr>
          <w:p>
            <w:pPr>
              <w:jc w:val="right"/>
              <w:bidi w:val="1"/>
            </w:pPr>
            <w:r/>
            <w:r>
              <w:rPr>
                <w:rFonts w:ascii="Arial" w:hAnsi="Arial" w:eastAsia="Arial"/>
                <w:b w:val="0"/>
                <w:color w:val="222222"/>
                <w:sz w:val="19"/>
              </w:rPr>
              <w:t>لا إذا كانت المواد ما زالت للعميل</w:t>
            </w:r>
          </w:p>
        </w:tc>
      </w:tr>
      <w:tr>
        <w:tc>
          <w:tcPr>
            <w:tcW w:type="dxa" w:w="2232"/>
            <w:vAlign w:val="center"/>
          </w:tcPr>
          <w:p>
            <w:pPr>
              <w:jc w:val="right"/>
              <w:bidi w:val="1"/>
            </w:pPr>
            <w:r/>
            <w:r>
              <w:rPr>
                <w:rFonts w:ascii="Arial" w:hAnsi="Arial" w:eastAsia="Arial"/>
                <w:b w:val="0"/>
                <w:color w:val="222222"/>
                <w:sz w:val="19"/>
              </w:rPr>
              <w:t>سند التسليم</w:t>
            </w:r>
          </w:p>
        </w:tc>
        <w:tc>
          <w:tcPr>
            <w:tcW w:type="dxa" w:w="6048"/>
            <w:vAlign w:val="center"/>
          </w:tcPr>
          <w:p>
            <w:pPr>
              <w:jc w:val="right"/>
              <w:bidi w:val="1"/>
            </w:pPr>
            <w:r/>
            <w:r>
              <w:rPr>
                <w:rFonts w:ascii="Arial" w:hAnsi="Arial" w:eastAsia="Arial"/>
                <w:b w:val="0"/>
                <w:color w:val="222222"/>
                <w:sz w:val="19"/>
              </w:rPr>
              <w:t>الأصناف المسلمة، الكميات، المستلم، التاريخ، مرجع أمر الطحن</w:t>
            </w:r>
          </w:p>
        </w:tc>
        <w:tc>
          <w:tcPr>
            <w:tcW w:type="dxa" w:w="2232"/>
            <w:vAlign w:val="center"/>
          </w:tcPr>
          <w:p>
            <w:pPr>
              <w:jc w:val="right"/>
              <w:bidi w:val="1"/>
            </w:pPr>
            <w:r/>
            <w:r>
              <w:rPr>
                <w:rFonts w:ascii="Arial" w:hAnsi="Arial" w:eastAsia="Arial"/>
                <w:b w:val="0"/>
                <w:color w:val="222222"/>
                <w:sz w:val="19"/>
              </w:rPr>
              <w:t>لا؛ خروج من حيازة الطاحونة لا بيع</w:t>
            </w:r>
          </w:p>
        </w:tc>
      </w:tr>
      <w:tr>
        <w:tc>
          <w:tcPr>
            <w:tcW w:type="dxa" w:w="2232"/>
            <w:vAlign w:val="center"/>
          </w:tcPr>
          <w:p>
            <w:pPr>
              <w:jc w:val="right"/>
              <w:bidi w:val="1"/>
            </w:pPr>
            <w:r/>
            <w:r>
              <w:rPr>
                <w:rFonts w:ascii="Arial" w:hAnsi="Arial" w:eastAsia="Arial"/>
                <w:b w:val="0"/>
                <w:color w:val="222222"/>
                <w:sz w:val="19"/>
              </w:rPr>
              <w:t>فاتورة أجرة الطحن</w:t>
            </w:r>
          </w:p>
        </w:tc>
        <w:tc>
          <w:tcPr>
            <w:tcW w:type="dxa" w:w="6048"/>
            <w:vAlign w:val="center"/>
          </w:tcPr>
          <w:p>
            <w:pPr>
              <w:jc w:val="right"/>
              <w:bidi w:val="1"/>
            </w:pPr>
            <w:r/>
            <w:r>
              <w:rPr>
                <w:rFonts w:ascii="Arial" w:hAnsi="Arial" w:eastAsia="Arial"/>
                <w:b w:val="0"/>
                <w:color w:val="222222"/>
                <w:sz w:val="19"/>
              </w:rPr>
              <w:t>نوع الخدمة، أساس التسعير، الوزن، السعر، الخصم/الضريبة، المدفوع، المتبقي</w:t>
            </w:r>
          </w:p>
        </w:tc>
        <w:tc>
          <w:tcPr>
            <w:tcW w:type="dxa" w:w="2232"/>
            <w:vAlign w:val="center"/>
          </w:tcPr>
          <w:p>
            <w:pPr>
              <w:jc w:val="right"/>
              <w:bidi w:val="1"/>
            </w:pPr>
            <w:r/>
            <w:r>
              <w:rPr>
                <w:rFonts w:ascii="Arial" w:hAnsi="Arial" w:eastAsia="Arial"/>
                <w:b w:val="0"/>
                <w:color w:val="222222"/>
                <w:sz w:val="19"/>
              </w:rPr>
              <w:t>لا</w:t>
            </w:r>
          </w:p>
        </w:tc>
      </w:tr>
      <w:tr>
        <w:tc>
          <w:tcPr>
            <w:tcW w:type="dxa" w:w="2232"/>
            <w:vAlign w:val="center"/>
          </w:tcPr>
          <w:p>
            <w:pPr>
              <w:jc w:val="right"/>
              <w:bidi w:val="1"/>
            </w:pPr>
            <w:r/>
            <w:r>
              <w:rPr>
                <w:rFonts w:ascii="Arial" w:hAnsi="Arial" w:eastAsia="Arial"/>
                <w:b w:val="0"/>
                <w:color w:val="222222"/>
                <w:sz w:val="19"/>
              </w:rPr>
              <w:t>دفعة</w:t>
            </w:r>
          </w:p>
        </w:tc>
        <w:tc>
          <w:tcPr>
            <w:tcW w:type="dxa" w:w="6048"/>
            <w:vAlign w:val="center"/>
          </w:tcPr>
          <w:p>
            <w:pPr>
              <w:jc w:val="right"/>
              <w:bidi w:val="1"/>
            </w:pPr>
            <w:r/>
            <w:r>
              <w:rPr>
                <w:rFonts w:ascii="Arial" w:hAnsi="Arial" w:eastAsia="Arial"/>
                <w:b w:val="0"/>
                <w:color w:val="222222"/>
                <w:sz w:val="19"/>
              </w:rPr>
              <w:t>المبلغ، الطريقة، المرجع، الفاتورة/الحساب، التاريخ</w:t>
            </w:r>
          </w:p>
        </w:tc>
        <w:tc>
          <w:tcPr>
            <w:tcW w:type="dxa" w:w="2232"/>
            <w:vAlign w:val="center"/>
          </w:tcPr>
          <w:p>
            <w:pPr>
              <w:jc w:val="right"/>
              <w:bidi w:val="1"/>
            </w:pPr>
            <w:r/>
            <w:r>
              <w:rPr>
                <w:rFonts w:ascii="Arial" w:hAnsi="Arial" w:eastAsia="Arial"/>
                <w:b w:val="0"/>
                <w:color w:val="222222"/>
                <w:sz w:val="19"/>
              </w:rPr>
              <w:t>مالي فقط</w:t>
            </w:r>
          </w:p>
        </w:tc>
      </w:tr>
    </w:tbl>
    <w:p>
      <w:pPr>
        <w:spacing w:after="100" w:line="269" w:lineRule="auto"/>
      </w:pPr>
    </w:p>
    <w:p>
      <w:pPr>
        <w:spacing w:after="100" w:line="269" w:lineRule="auto"/>
        <w:jc w:val="right"/>
        <w:bidi w:val="1"/>
      </w:pPr>
      <w:r>
        <w:rPr>
          <w:rFonts w:ascii="Arial" w:hAnsi="Arial" w:eastAsia="Arial"/>
          <w:b w:val="0"/>
          <w:i w:val="0"/>
        </w:rPr>
        <w:t>الوزن يجب أن يكون Decimal وليس Integer؛ لأن عمليات الطحن قد تستقبل كميات مثل 750.5 كجم. كما يجب فصل الوزن الداخل عن عدد الأكياس الناتجة، لأنهما ليسا نفس القياس.</w:t>
      </w:r>
    </w:p>
    <w:p>
      <w:pPr>
        <w:pStyle w:val="Heading1"/>
        <w:spacing w:after="100" w:line="269" w:lineRule="auto"/>
        <w:jc w:val="right"/>
        <w:bidi w:val="1"/>
      </w:pPr>
      <w:r>
        <w:rPr>
          <w:rFonts w:ascii="Arial" w:hAnsi="Arial" w:eastAsia="Arial"/>
          <w:b w:val="0"/>
          <w:i w:val="0"/>
        </w:rPr>
        <w:t>9. ملكية المادة داخل الطاحونة</w:t>
      </w:r>
    </w:p>
    <w:p>
      <w:pPr>
        <w:spacing w:after="100" w:line="269" w:lineRule="auto"/>
        <w:jc w:val="right"/>
        <w:bidi w:val="1"/>
      </w:pPr>
      <w:r>
        <w:rPr>
          <w:rFonts w:ascii="Arial" w:hAnsi="Arial" w:eastAsia="Arial"/>
          <w:b w:val="0"/>
          <w:i w:val="0"/>
        </w:rPr>
        <w:t>نقترح ألا يكون "المخزون" مجرد كمية في مستودع. يجب أن تمثل وضعية المخزون بثلاثة أبعاد: Item + Location + Owner. هذا يسمح للطاحونة بالاحتفاظ بقمح العميل دون أن يدخل في قيمة مخزون الشركة.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880"/>
            <w:vAlign w:val="center"/>
            <w:shd w:fill="7A1F1F"/>
          </w:tcPr>
          <w:p>
            <w:pPr>
              <w:jc w:val="right"/>
              <w:bidi w:val="1"/>
            </w:pPr>
            <w:r/>
            <w:r>
              <w:rPr>
                <w:rFonts w:ascii="Arial" w:hAnsi="Arial" w:eastAsia="Arial"/>
                <w:b/>
                <w:color w:val="FFFFFF"/>
                <w:sz w:val="19"/>
              </w:rPr>
              <w:t>المادة</w:t>
            </w:r>
          </w:p>
        </w:tc>
        <w:tc>
          <w:tcPr>
            <w:tcW w:type="dxa" w:w="2880"/>
            <w:vAlign w:val="center"/>
            <w:shd w:fill="7A1F1F"/>
          </w:tcPr>
          <w:p>
            <w:pPr>
              <w:jc w:val="right"/>
              <w:bidi w:val="1"/>
            </w:pPr>
            <w:r/>
            <w:r>
              <w:rPr>
                <w:rFonts w:ascii="Arial" w:hAnsi="Arial" w:eastAsia="Arial"/>
                <w:b/>
                <w:color w:val="FFFFFF"/>
                <w:sz w:val="19"/>
              </w:rPr>
              <w:t>الموقع</w:t>
            </w:r>
          </w:p>
        </w:tc>
        <w:tc>
          <w:tcPr>
            <w:tcW w:type="dxa" w:w="2448"/>
            <w:vAlign w:val="center"/>
            <w:shd w:fill="7A1F1F"/>
          </w:tcPr>
          <w:p>
            <w:pPr>
              <w:jc w:val="right"/>
              <w:bidi w:val="1"/>
            </w:pPr>
            <w:r/>
            <w:r>
              <w:rPr>
                <w:rFonts w:ascii="Arial" w:hAnsi="Arial" w:eastAsia="Arial"/>
                <w:b/>
                <w:color w:val="FFFFFF"/>
                <w:sz w:val="19"/>
              </w:rPr>
              <w:t>المالك</w:t>
            </w:r>
          </w:p>
        </w:tc>
        <w:tc>
          <w:tcPr>
            <w:tcW w:type="dxa" w:w="2592"/>
            <w:vAlign w:val="center"/>
            <w:shd w:fill="7A1F1F"/>
          </w:tcPr>
          <w:p>
            <w:pPr>
              <w:jc w:val="right"/>
              <w:bidi w:val="1"/>
            </w:pPr>
            <w:r/>
            <w:r>
              <w:rPr>
                <w:rFonts w:ascii="Arial" w:hAnsi="Arial" w:eastAsia="Arial"/>
                <w:b/>
                <w:color w:val="FFFFFF"/>
                <w:sz w:val="19"/>
              </w:rPr>
              <w:t>هل تظهر في مخزون الشركة؟</w:t>
            </w:r>
          </w:p>
        </w:tc>
      </w:tr>
      <w:tr>
        <w:tc>
          <w:tcPr>
            <w:tcW w:type="dxa" w:w="2880"/>
            <w:vAlign w:val="center"/>
          </w:tcPr>
          <w:p>
            <w:pPr>
              <w:jc w:val="right"/>
              <w:bidi w:val="1"/>
            </w:pPr>
            <w:r/>
            <w:r>
              <w:rPr>
                <w:rFonts w:ascii="Arial" w:hAnsi="Arial" w:eastAsia="Arial"/>
                <w:b w:val="0"/>
                <w:color w:val="222222"/>
                <w:sz w:val="19"/>
              </w:rPr>
              <w:t>دقيق الطاحونة</w:t>
            </w:r>
          </w:p>
        </w:tc>
        <w:tc>
          <w:tcPr>
            <w:tcW w:type="dxa" w:w="2880"/>
            <w:vAlign w:val="center"/>
          </w:tcPr>
          <w:p>
            <w:pPr>
              <w:jc w:val="right"/>
              <w:bidi w:val="1"/>
            </w:pPr>
            <w:r/>
            <w:r>
              <w:rPr>
                <w:rFonts w:ascii="Arial" w:hAnsi="Arial" w:eastAsia="Arial"/>
                <w:b w:val="0"/>
                <w:color w:val="222222"/>
                <w:sz w:val="19"/>
              </w:rPr>
              <w:t>مستودع الطاحونة</w:t>
            </w:r>
          </w:p>
        </w:tc>
        <w:tc>
          <w:tcPr>
            <w:tcW w:type="dxa" w:w="2448"/>
            <w:vAlign w:val="center"/>
          </w:tcPr>
          <w:p>
            <w:pPr>
              <w:jc w:val="right"/>
              <w:bidi w:val="1"/>
            </w:pPr>
            <w:r/>
            <w:r>
              <w:rPr>
                <w:rFonts w:ascii="Arial" w:hAnsi="Arial" w:eastAsia="Arial"/>
                <w:b w:val="0"/>
                <w:color w:val="222222"/>
                <w:sz w:val="19"/>
              </w:rPr>
              <w:t>Company</w:t>
            </w:r>
          </w:p>
        </w:tc>
        <w:tc>
          <w:tcPr>
            <w:tcW w:type="dxa" w:w="2592"/>
            <w:vAlign w:val="center"/>
          </w:tcPr>
          <w:p>
            <w:pPr>
              <w:jc w:val="right"/>
              <w:bidi w:val="1"/>
            </w:pPr>
            <w:r/>
            <w:r>
              <w:rPr>
                <w:rFonts w:ascii="Arial" w:hAnsi="Arial" w:eastAsia="Arial"/>
                <w:b w:val="0"/>
                <w:color w:val="222222"/>
                <w:sz w:val="19"/>
              </w:rPr>
              <w:t>نعم إذا كان TRACKED</w:t>
            </w:r>
          </w:p>
        </w:tc>
      </w:tr>
      <w:tr>
        <w:tc>
          <w:tcPr>
            <w:tcW w:type="dxa" w:w="2880"/>
            <w:vAlign w:val="center"/>
          </w:tcPr>
          <w:p>
            <w:pPr>
              <w:jc w:val="right"/>
              <w:bidi w:val="1"/>
            </w:pPr>
            <w:r/>
            <w:r>
              <w:rPr>
                <w:rFonts w:ascii="Arial" w:hAnsi="Arial" w:eastAsia="Arial"/>
                <w:b w:val="0"/>
                <w:color w:val="222222"/>
                <w:sz w:val="19"/>
              </w:rPr>
              <w:t>قمح العميل</w:t>
            </w:r>
          </w:p>
        </w:tc>
        <w:tc>
          <w:tcPr>
            <w:tcW w:type="dxa" w:w="2880"/>
            <w:vAlign w:val="center"/>
          </w:tcPr>
          <w:p>
            <w:pPr>
              <w:jc w:val="right"/>
              <w:bidi w:val="1"/>
            </w:pPr>
            <w:r/>
            <w:r>
              <w:rPr>
                <w:rFonts w:ascii="Arial" w:hAnsi="Arial" w:eastAsia="Arial"/>
                <w:b w:val="0"/>
                <w:color w:val="222222"/>
                <w:sz w:val="19"/>
              </w:rPr>
              <w:t>منطقة الاستلام</w:t>
            </w:r>
          </w:p>
        </w:tc>
        <w:tc>
          <w:tcPr>
            <w:tcW w:type="dxa" w:w="2448"/>
            <w:vAlign w:val="center"/>
          </w:tcPr>
          <w:p>
            <w:pPr>
              <w:jc w:val="right"/>
              <w:bidi w:val="1"/>
            </w:pPr>
            <w:r/>
            <w:r>
              <w:rPr>
                <w:rFonts w:ascii="Arial" w:hAnsi="Arial" w:eastAsia="Arial"/>
                <w:b w:val="0"/>
                <w:color w:val="222222"/>
                <w:sz w:val="19"/>
              </w:rPr>
              <w:t>Customer A</w:t>
            </w:r>
          </w:p>
        </w:tc>
        <w:tc>
          <w:tcPr>
            <w:tcW w:type="dxa" w:w="2592"/>
            <w:vAlign w:val="center"/>
          </w:tcPr>
          <w:p>
            <w:pPr>
              <w:jc w:val="right"/>
              <w:bidi w:val="1"/>
            </w:pPr>
            <w:r/>
            <w:r>
              <w:rPr>
                <w:rFonts w:ascii="Arial" w:hAnsi="Arial" w:eastAsia="Arial"/>
                <w:b w:val="0"/>
                <w:color w:val="222222"/>
                <w:sz w:val="19"/>
              </w:rPr>
              <w:t>لا</w:t>
            </w:r>
          </w:p>
        </w:tc>
      </w:tr>
      <w:tr>
        <w:tc>
          <w:tcPr>
            <w:tcW w:type="dxa" w:w="2880"/>
            <w:vAlign w:val="center"/>
          </w:tcPr>
          <w:p>
            <w:pPr>
              <w:jc w:val="right"/>
              <w:bidi w:val="1"/>
            </w:pPr>
            <w:r/>
            <w:r>
              <w:rPr>
                <w:rFonts w:ascii="Arial" w:hAnsi="Arial" w:eastAsia="Arial"/>
                <w:b w:val="0"/>
                <w:color w:val="222222"/>
                <w:sz w:val="19"/>
              </w:rPr>
              <w:t>دقيق العميل بعد الطحن</w:t>
            </w:r>
          </w:p>
        </w:tc>
        <w:tc>
          <w:tcPr>
            <w:tcW w:type="dxa" w:w="2880"/>
            <w:vAlign w:val="center"/>
          </w:tcPr>
          <w:p>
            <w:pPr>
              <w:jc w:val="right"/>
              <w:bidi w:val="1"/>
            </w:pPr>
            <w:r/>
            <w:r>
              <w:rPr>
                <w:rFonts w:ascii="Arial" w:hAnsi="Arial" w:eastAsia="Arial"/>
                <w:b w:val="0"/>
                <w:color w:val="222222"/>
                <w:sz w:val="19"/>
              </w:rPr>
              <w:t>منطقة الجاهز للتسليم</w:t>
            </w:r>
          </w:p>
        </w:tc>
        <w:tc>
          <w:tcPr>
            <w:tcW w:type="dxa" w:w="2448"/>
            <w:vAlign w:val="center"/>
          </w:tcPr>
          <w:p>
            <w:pPr>
              <w:jc w:val="right"/>
              <w:bidi w:val="1"/>
            </w:pPr>
            <w:r/>
            <w:r>
              <w:rPr>
                <w:rFonts w:ascii="Arial" w:hAnsi="Arial" w:eastAsia="Arial"/>
                <w:b w:val="0"/>
                <w:color w:val="222222"/>
                <w:sz w:val="19"/>
              </w:rPr>
              <w:t>Customer A</w:t>
            </w:r>
          </w:p>
        </w:tc>
        <w:tc>
          <w:tcPr>
            <w:tcW w:type="dxa" w:w="2592"/>
            <w:vAlign w:val="center"/>
          </w:tcPr>
          <w:p>
            <w:pPr>
              <w:jc w:val="right"/>
              <w:bidi w:val="1"/>
            </w:pPr>
            <w:r/>
            <w:r>
              <w:rPr>
                <w:rFonts w:ascii="Arial" w:hAnsi="Arial" w:eastAsia="Arial"/>
                <w:b w:val="0"/>
                <w:color w:val="222222"/>
                <w:sz w:val="19"/>
              </w:rPr>
              <w:t>لا</w:t>
            </w:r>
          </w:p>
        </w:tc>
      </w:tr>
      <w:tr>
        <w:tc>
          <w:tcPr>
            <w:tcW w:type="dxa" w:w="2880"/>
            <w:vAlign w:val="center"/>
          </w:tcPr>
          <w:p>
            <w:pPr>
              <w:jc w:val="right"/>
              <w:bidi w:val="1"/>
            </w:pPr>
            <w:r/>
            <w:r>
              <w:rPr>
                <w:rFonts w:ascii="Arial" w:hAnsi="Arial" w:eastAsia="Arial"/>
                <w:b w:val="0"/>
                <w:color w:val="222222"/>
                <w:sz w:val="19"/>
              </w:rPr>
              <w:t>أكياس الطاحونة</w:t>
            </w:r>
          </w:p>
        </w:tc>
        <w:tc>
          <w:tcPr>
            <w:tcW w:type="dxa" w:w="2880"/>
            <w:vAlign w:val="center"/>
          </w:tcPr>
          <w:p>
            <w:pPr>
              <w:jc w:val="right"/>
              <w:bidi w:val="1"/>
            </w:pPr>
            <w:r/>
            <w:r>
              <w:rPr>
                <w:rFonts w:ascii="Arial" w:hAnsi="Arial" w:eastAsia="Arial"/>
                <w:b w:val="0"/>
                <w:color w:val="222222"/>
                <w:sz w:val="19"/>
              </w:rPr>
              <w:t>مستودع الطاحونة</w:t>
            </w:r>
          </w:p>
        </w:tc>
        <w:tc>
          <w:tcPr>
            <w:tcW w:type="dxa" w:w="2448"/>
            <w:vAlign w:val="center"/>
          </w:tcPr>
          <w:p>
            <w:pPr>
              <w:jc w:val="right"/>
              <w:bidi w:val="1"/>
            </w:pPr>
            <w:r/>
            <w:r>
              <w:rPr>
                <w:rFonts w:ascii="Arial" w:hAnsi="Arial" w:eastAsia="Arial"/>
                <w:b w:val="0"/>
                <w:color w:val="222222"/>
                <w:sz w:val="19"/>
              </w:rPr>
              <w:t>Company</w:t>
            </w:r>
          </w:p>
        </w:tc>
        <w:tc>
          <w:tcPr>
            <w:tcW w:type="dxa" w:w="2592"/>
            <w:vAlign w:val="center"/>
          </w:tcPr>
          <w:p>
            <w:pPr>
              <w:jc w:val="right"/>
              <w:bidi w:val="1"/>
            </w:pPr>
            <w:r/>
            <w:r>
              <w:rPr>
                <w:rFonts w:ascii="Arial" w:hAnsi="Arial" w:eastAsia="Arial"/>
                <w:b w:val="0"/>
                <w:color w:val="222222"/>
                <w:sz w:val="19"/>
              </w:rPr>
              <w:t>حسب سياسة التتبع</w:t>
            </w:r>
          </w:p>
        </w:tc>
      </w:tr>
    </w:tbl>
    <w:p>
      <w:pPr>
        <w:spacing w:after="100" w:line="269" w:lineRule="auto"/>
      </w:pPr>
    </w:p>
    <w:p>
      <w:pPr>
        <w:pStyle w:val="Heading1"/>
        <w:spacing w:after="100" w:line="269" w:lineRule="auto"/>
        <w:jc w:val="right"/>
        <w:bidi w:val="1"/>
      </w:pPr>
      <w:r>
        <w:rPr>
          <w:rFonts w:ascii="Arial" w:hAnsi="Arial" w:eastAsia="Arial"/>
          <w:b w:val="0"/>
          <w:i w:val="0"/>
        </w:rPr>
        <w:t>10. المشتريات، إضافة المخزون، والتكلفة</w:t>
      </w:r>
    </w:p>
    <w:p>
      <w:pPr>
        <w:spacing w:after="100" w:line="269" w:lineRule="auto"/>
        <w:jc w:val="right"/>
        <w:bidi w:val="1"/>
      </w:pPr>
      <w:r>
        <w:rPr>
          <w:rFonts w:ascii="Arial" w:hAnsi="Arial" w:eastAsia="Arial"/>
          <w:b w:val="0"/>
          <w:i w:val="0"/>
        </w:rPr>
        <w:t>هذه النقطة تحتاج فصلًا واضحًا بين ثلاثة مفاهيم: شراء، استلام مخزني، وتكلفة. لا ينبغي أن نخترع عملية شراء فقط لكي نزيد الكمية.</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vAlign w:val="center"/>
            <w:shd w:fill="7A1F1F"/>
          </w:tcPr>
          <w:p>
            <w:pPr>
              <w:jc w:val="right"/>
              <w:bidi w:val="1"/>
            </w:pPr>
            <w:r/>
            <w:r>
              <w:rPr>
                <w:rFonts w:ascii="Arial" w:hAnsi="Arial" w:eastAsia="Arial"/>
                <w:b/>
                <w:color w:val="FFFFFF"/>
                <w:sz w:val="19"/>
              </w:rPr>
              <w:t>الحالة</w:t>
            </w:r>
          </w:p>
        </w:tc>
        <w:tc>
          <w:tcPr>
            <w:tcW w:type="dxa" w:w="3024"/>
            <w:vAlign w:val="center"/>
            <w:shd w:fill="7A1F1F"/>
          </w:tcPr>
          <w:p>
            <w:pPr>
              <w:jc w:val="right"/>
              <w:bidi w:val="1"/>
            </w:pPr>
            <w:r/>
            <w:r>
              <w:rPr>
                <w:rFonts w:ascii="Arial" w:hAnsi="Arial" w:eastAsia="Arial"/>
                <w:b/>
                <w:color w:val="FFFFFF"/>
                <w:sz w:val="19"/>
              </w:rPr>
              <w:t>العملية الصحيحة</w:t>
            </w:r>
          </w:p>
        </w:tc>
        <w:tc>
          <w:tcPr>
            <w:tcW w:type="dxa" w:w="1872"/>
            <w:vAlign w:val="center"/>
            <w:shd w:fill="7A1F1F"/>
          </w:tcPr>
          <w:p>
            <w:pPr>
              <w:jc w:val="right"/>
              <w:bidi w:val="1"/>
            </w:pPr>
            <w:r/>
            <w:r>
              <w:rPr>
                <w:rFonts w:ascii="Arial" w:hAnsi="Arial" w:eastAsia="Arial"/>
                <w:b/>
                <w:color w:val="FFFFFF"/>
                <w:sz w:val="19"/>
              </w:rPr>
              <w:t>هل يسجل كمشتريات؟</w:t>
            </w:r>
          </w:p>
        </w:tc>
        <w:tc>
          <w:tcPr>
            <w:tcW w:type="dxa" w:w="1872"/>
            <w:vAlign w:val="center"/>
            <w:shd w:fill="7A1F1F"/>
          </w:tcPr>
          <w:p>
            <w:pPr>
              <w:jc w:val="right"/>
              <w:bidi w:val="1"/>
            </w:pPr>
            <w:r/>
            <w:r>
              <w:rPr>
                <w:rFonts w:ascii="Arial" w:hAnsi="Arial" w:eastAsia="Arial"/>
                <w:b/>
                <w:color w:val="FFFFFF"/>
                <w:sz w:val="19"/>
              </w:rPr>
              <w:t>هل يغير المخزون؟</w:t>
            </w:r>
          </w:p>
        </w:tc>
        <w:tc>
          <w:tcPr>
            <w:tcW w:type="dxa" w:w="2160"/>
            <w:vAlign w:val="center"/>
            <w:shd w:fill="7A1F1F"/>
          </w:tcPr>
          <w:p>
            <w:pPr>
              <w:jc w:val="right"/>
              <w:bidi w:val="1"/>
            </w:pPr>
            <w:r/>
            <w:r>
              <w:rPr>
                <w:rFonts w:ascii="Arial" w:hAnsi="Arial" w:eastAsia="Arial"/>
                <w:b/>
                <w:color w:val="FFFFFF"/>
                <w:sz w:val="19"/>
              </w:rPr>
              <w:t>هل يحتاج تكلفة؟</w:t>
            </w:r>
          </w:p>
        </w:tc>
      </w:tr>
      <w:tr>
        <w:tc>
          <w:tcPr>
            <w:tcW w:type="dxa" w:w="2016"/>
            <w:vAlign w:val="center"/>
          </w:tcPr>
          <w:p>
            <w:pPr>
              <w:jc w:val="right"/>
              <w:bidi w:val="1"/>
            </w:pPr>
            <w:r/>
            <w:r>
              <w:rPr>
                <w:rFonts w:ascii="Arial" w:hAnsi="Arial" w:eastAsia="Arial"/>
                <w:b w:val="0"/>
                <w:color w:val="222222"/>
                <w:sz w:val="19"/>
              </w:rPr>
              <w:t>شراء فعلي من مورد</w:t>
            </w:r>
          </w:p>
        </w:tc>
        <w:tc>
          <w:tcPr>
            <w:tcW w:type="dxa" w:w="3024"/>
            <w:vAlign w:val="center"/>
          </w:tcPr>
          <w:p>
            <w:pPr>
              <w:jc w:val="right"/>
              <w:bidi w:val="1"/>
            </w:pPr>
            <w:r/>
            <w:r>
              <w:rPr>
                <w:rFonts w:ascii="Arial" w:hAnsi="Arial" w:eastAsia="Arial"/>
                <w:b w:val="0"/>
                <w:color w:val="222222"/>
                <w:sz w:val="19"/>
              </w:rPr>
              <w:t>Purchase + Receipt/Invoice</w:t>
            </w:r>
          </w:p>
        </w:tc>
        <w:tc>
          <w:tcPr>
            <w:tcW w:type="dxa" w:w="1872"/>
            <w:vAlign w:val="center"/>
          </w:tcPr>
          <w:p>
            <w:pPr>
              <w:jc w:val="right"/>
              <w:bidi w:val="1"/>
            </w:pPr>
            <w:r/>
            <w:r>
              <w:rPr>
                <w:rFonts w:ascii="Arial" w:hAnsi="Arial" w:eastAsia="Arial"/>
                <w:b w:val="0"/>
                <w:color w:val="222222"/>
                <w:sz w:val="19"/>
              </w:rPr>
              <w:t>نعم</w:t>
            </w:r>
          </w:p>
        </w:tc>
        <w:tc>
          <w:tcPr>
            <w:tcW w:type="dxa" w:w="1872"/>
            <w:vAlign w:val="center"/>
          </w:tcPr>
          <w:p>
            <w:pPr>
              <w:jc w:val="right"/>
              <w:bidi w:val="1"/>
            </w:pPr>
            <w:r/>
            <w:r>
              <w:rPr>
                <w:rFonts w:ascii="Arial" w:hAnsi="Arial" w:eastAsia="Arial"/>
                <w:b w:val="0"/>
                <w:color w:val="222222"/>
                <w:sz w:val="19"/>
              </w:rPr>
              <w:t>نعم للصنف المتتبع</w:t>
            </w:r>
          </w:p>
        </w:tc>
        <w:tc>
          <w:tcPr>
            <w:tcW w:type="dxa" w:w="2160"/>
            <w:vAlign w:val="center"/>
          </w:tcPr>
          <w:p>
            <w:pPr>
              <w:jc w:val="right"/>
              <w:bidi w:val="1"/>
            </w:pPr>
            <w:r/>
            <w:r>
              <w:rPr>
                <w:rFonts w:ascii="Arial" w:hAnsi="Arial" w:eastAsia="Arial"/>
                <w:b w:val="0"/>
                <w:color w:val="222222"/>
                <w:sz w:val="19"/>
              </w:rPr>
              <w:t>نعم، بسعر الشراء الفعلي</w:t>
            </w:r>
          </w:p>
        </w:tc>
      </w:tr>
      <w:tr>
        <w:tc>
          <w:tcPr>
            <w:tcW w:type="dxa" w:w="2016"/>
            <w:vAlign w:val="center"/>
          </w:tcPr>
          <w:p>
            <w:pPr>
              <w:jc w:val="right"/>
              <w:bidi w:val="1"/>
            </w:pPr>
            <w:r/>
            <w:r>
              <w:rPr>
                <w:rFonts w:ascii="Arial" w:hAnsi="Arial" w:eastAsia="Arial"/>
                <w:b w:val="0"/>
                <w:color w:val="222222"/>
                <w:sz w:val="19"/>
              </w:rPr>
              <w:t>إدخال رصيد أول المدة</w:t>
            </w:r>
          </w:p>
        </w:tc>
        <w:tc>
          <w:tcPr>
            <w:tcW w:type="dxa" w:w="3024"/>
            <w:vAlign w:val="center"/>
          </w:tcPr>
          <w:p>
            <w:pPr>
              <w:jc w:val="right"/>
              <w:bidi w:val="1"/>
            </w:pPr>
            <w:r/>
            <w:r>
              <w:rPr>
                <w:rFonts w:ascii="Arial" w:hAnsi="Arial" w:eastAsia="Arial"/>
                <w:b w:val="0"/>
                <w:color w:val="222222"/>
                <w:sz w:val="19"/>
              </w:rPr>
              <w:t>Opening Stock / Inventory Adjustment</w:t>
            </w:r>
          </w:p>
        </w:tc>
        <w:tc>
          <w:tcPr>
            <w:tcW w:type="dxa" w:w="1872"/>
            <w:vAlign w:val="center"/>
          </w:tcPr>
          <w:p>
            <w:pPr>
              <w:jc w:val="right"/>
              <w:bidi w:val="1"/>
            </w:pPr>
            <w:r/>
            <w:r>
              <w:rPr>
                <w:rFonts w:ascii="Arial" w:hAnsi="Arial" w:eastAsia="Arial"/>
                <w:b w:val="0"/>
                <w:color w:val="222222"/>
                <w:sz w:val="19"/>
              </w:rPr>
              <w:t>لا</w:t>
            </w:r>
          </w:p>
        </w:tc>
        <w:tc>
          <w:tcPr>
            <w:tcW w:type="dxa" w:w="1872"/>
            <w:vAlign w:val="center"/>
          </w:tcPr>
          <w:p>
            <w:pPr>
              <w:jc w:val="right"/>
              <w:bidi w:val="1"/>
            </w:pPr>
            <w:r/>
            <w:r>
              <w:rPr>
                <w:rFonts w:ascii="Arial" w:hAnsi="Arial" w:eastAsia="Arial"/>
                <w:b w:val="0"/>
                <w:color w:val="222222"/>
                <w:sz w:val="19"/>
              </w:rPr>
              <w:t>نعم</w:t>
            </w:r>
          </w:p>
        </w:tc>
        <w:tc>
          <w:tcPr>
            <w:tcW w:type="dxa" w:w="2160"/>
            <w:vAlign w:val="center"/>
          </w:tcPr>
          <w:p>
            <w:pPr>
              <w:jc w:val="right"/>
              <w:bidi w:val="1"/>
            </w:pPr>
            <w:r/>
            <w:r>
              <w:rPr>
                <w:rFonts w:ascii="Arial" w:hAnsi="Arial" w:eastAsia="Arial"/>
                <w:b w:val="0"/>
                <w:color w:val="222222"/>
                <w:sz w:val="19"/>
              </w:rPr>
              <w:t>نعم، Valuation Rate</w:t>
            </w:r>
          </w:p>
        </w:tc>
      </w:tr>
      <w:tr>
        <w:tc>
          <w:tcPr>
            <w:tcW w:type="dxa" w:w="2016"/>
            <w:vAlign w:val="center"/>
          </w:tcPr>
          <w:p>
            <w:pPr>
              <w:jc w:val="right"/>
              <w:bidi w:val="1"/>
            </w:pPr>
            <w:r/>
            <w:r>
              <w:rPr>
                <w:rFonts w:ascii="Arial" w:hAnsi="Arial" w:eastAsia="Arial"/>
                <w:b w:val="0"/>
                <w:color w:val="222222"/>
                <w:sz w:val="19"/>
              </w:rPr>
              <w:t>تسوية جرد</w:t>
            </w:r>
          </w:p>
        </w:tc>
        <w:tc>
          <w:tcPr>
            <w:tcW w:type="dxa" w:w="3024"/>
            <w:vAlign w:val="center"/>
          </w:tcPr>
          <w:p>
            <w:pPr>
              <w:jc w:val="right"/>
              <w:bidi w:val="1"/>
            </w:pPr>
            <w:r/>
            <w:r>
              <w:rPr>
                <w:rFonts w:ascii="Arial" w:hAnsi="Arial" w:eastAsia="Arial"/>
                <w:b w:val="0"/>
                <w:color w:val="222222"/>
                <w:sz w:val="19"/>
              </w:rPr>
              <w:t>Inventory Adjustment</w:t>
            </w:r>
          </w:p>
        </w:tc>
        <w:tc>
          <w:tcPr>
            <w:tcW w:type="dxa" w:w="1872"/>
            <w:vAlign w:val="center"/>
          </w:tcPr>
          <w:p>
            <w:pPr>
              <w:jc w:val="right"/>
              <w:bidi w:val="1"/>
            </w:pPr>
            <w:r/>
            <w:r>
              <w:rPr>
                <w:rFonts w:ascii="Arial" w:hAnsi="Arial" w:eastAsia="Arial"/>
                <w:b w:val="0"/>
                <w:color w:val="222222"/>
                <w:sz w:val="19"/>
              </w:rPr>
              <w:t>لا</w:t>
            </w:r>
          </w:p>
        </w:tc>
        <w:tc>
          <w:tcPr>
            <w:tcW w:type="dxa" w:w="1872"/>
            <w:vAlign w:val="center"/>
          </w:tcPr>
          <w:p>
            <w:pPr>
              <w:jc w:val="right"/>
              <w:bidi w:val="1"/>
            </w:pPr>
            <w:r/>
            <w:r>
              <w:rPr>
                <w:rFonts w:ascii="Arial" w:hAnsi="Arial" w:eastAsia="Arial"/>
                <w:b w:val="0"/>
                <w:color w:val="222222"/>
                <w:sz w:val="19"/>
              </w:rPr>
              <w:t>نعم</w:t>
            </w:r>
          </w:p>
        </w:tc>
        <w:tc>
          <w:tcPr>
            <w:tcW w:type="dxa" w:w="2160"/>
            <w:vAlign w:val="center"/>
          </w:tcPr>
          <w:p>
            <w:pPr>
              <w:jc w:val="right"/>
              <w:bidi w:val="1"/>
            </w:pPr>
            <w:r/>
            <w:r>
              <w:rPr>
                <w:rFonts w:ascii="Arial" w:hAnsi="Arial" w:eastAsia="Arial"/>
                <w:b w:val="0"/>
                <w:color w:val="222222"/>
                <w:sz w:val="19"/>
              </w:rPr>
              <w:t>نعم إذا كان مخزونًا مقيمًا</w:t>
            </w:r>
          </w:p>
        </w:tc>
      </w:tr>
      <w:tr>
        <w:tc>
          <w:tcPr>
            <w:tcW w:type="dxa" w:w="2016"/>
            <w:vAlign w:val="center"/>
          </w:tcPr>
          <w:p>
            <w:pPr>
              <w:jc w:val="right"/>
              <w:bidi w:val="1"/>
            </w:pPr>
            <w:r/>
            <w:r>
              <w:rPr>
                <w:rFonts w:ascii="Arial" w:hAnsi="Arial" w:eastAsia="Arial"/>
                <w:b w:val="0"/>
                <w:color w:val="222222"/>
                <w:sz w:val="19"/>
              </w:rPr>
              <w:t>صنف غير مخزني</w:t>
            </w:r>
          </w:p>
        </w:tc>
        <w:tc>
          <w:tcPr>
            <w:tcW w:type="dxa" w:w="3024"/>
            <w:vAlign w:val="center"/>
          </w:tcPr>
          <w:p>
            <w:pPr>
              <w:jc w:val="right"/>
              <w:bidi w:val="1"/>
            </w:pPr>
            <w:r/>
            <w:r>
              <w:rPr>
                <w:rFonts w:ascii="Arial" w:hAnsi="Arial" w:eastAsia="Arial"/>
                <w:b w:val="0"/>
                <w:color w:val="222222"/>
                <w:sz w:val="19"/>
              </w:rPr>
              <w:t>Purchase/Expense أو Service Purchase</w:t>
            </w:r>
          </w:p>
        </w:tc>
        <w:tc>
          <w:tcPr>
            <w:tcW w:type="dxa" w:w="1872"/>
            <w:vAlign w:val="center"/>
          </w:tcPr>
          <w:p>
            <w:pPr>
              <w:jc w:val="right"/>
              <w:bidi w:val="1"/>
            </w:pPr>
            <w:r/>
            <w:r>
              <w:rPr>
                <w:rFonts w:ascii="Arial" w:hAnsi="Arial" w:eastAsia="Arial"/>
                <w:b w:val="0"/>
                <w:color w:val="222222"/>
                <w:sz w:val="19"/>
              </w:rPr>
              <w:t>قد يظهر في المشتريات/المصروفات</w:t>
            </w:r>
          </w:p>
        </w:tc>
        <w:tc>
          <w:tcPr>
            <w:tcW w:type="dxa" w:w="1872"/>
            <w:vAlign w:val="center"/>
          </w:tcPr>
          <w:p>
            <w:pPr>
              <w:jc w:val="right"/>
              <w:bidi w:val="1"/>
            </w:pPr>
            <w:r/>
            <w:r>
              <w:rPr>
                <w:rFonts w:ascii="Arial" w:hAnsi="Arial" w:eastAsia="Arial"/>
                <w:b w:val="0"/>
                <w:color w:val="222222"/>
                <w:sz w:val="19"/>
              </w:rPr>
              <w:t>لا</w:t>
            </w:r>
          </w:p>
        </w:tc>
        <w:tc>
          <w:tcPr>
            <w:tcW w:type="dxa" w:w="2160"/>
            <w:vAlign w:val="center"/>
          </w:tcPr>
          <w:p>
            <w:pPr>
              <w:jc w:val="right"/>
              <w:bidi w:val="1"/>
            </w:pPr>
            <w:r/>
            <w:r>
              <w:rPr>
                <w:rFonts w:ascii="Arial" w:hAnsi="Arial" w:eastAsia="Arial"/>
                <w:b w:val="0"/>
                <w:color w:val="222222"/>
                <w:sz w:val="19"/>
              </w:rPr>
              <w:t>تكلفة مصروف لا قيمة مخزون</w:t>
            </w:r>
          </w:p>
        </w:tc>
      </w:tr>
      <w:tr>
        <w:tc>
          <w:tcPr>
            <w:tcW w:type="dxa" w:w="2016"/>
            <w:vAlign w:val="center"/>
          </w:tcPr>
          <w:p>
            <w:pPr>
              <w:jc w:val="right"/>
              <w:bidi w:val="1"/>
            </w:pPr>
            <w:r/>
            <w:r>
              <w:rPr>
                <w:rFonts w:ascii="Arial" w:hAnsi="Arial" w:eastAsia="Arial"/>
                <w:b w:val="0"/>
                <w:color w:val="222222"/>
                <w:sz w:val="19"/>
              </w:rPr>
              <w:t>إنتاج داخلي متتبع</w:t>
            </w:r>
          </w:p>
        </w:tc>
        <w:tc>
          <w:tcPr>
            <w:tcW w:type="dxa" w:w="3024"/>
            <w:vAlign w:val="center"/>
          </w:tcPr>
          <w:p>
            <w:pPr>
              <w:jc w:val="right"/>
              <w:bidi w:val="1"/>
            </w:pPr>
            <w:r/>
            <w:r>
              <w:rPr>
                <w:rFonts w:ascii="Arial" w:hAnsi="Arial" w:eastAsia="Arial"/>
                <w:b w:val="0"/>
                <w:color w:val="222222"/>
                <w:sz w:val="19"/>
              </w:rPr>
              <w:t>Production Receipt/Stock Entry</w:t>
            </w:r>
          </w:p>
        </w:tc>
        <w:tc>
          <w:tcPr>
            <w:tcW w:type="dxa" w:w="1872"/>
            <w:vAlign w:val="center"/>
          </w:tcPr>
          <w:p>
            <w:pPr>
              <w:jc w:val="right"/>
              <w:bidi w:val="1"/>
            </w:pPr>
            <w:r/>
            <w:r>
              <w:rPr>
                <w:rFonts w:ascii="Arial" w:hAnsi="Arial" w:eastAsia="Arial"/>
                <w:b w:val="0"/>
                <w:color w:val="222222"/>
                <w:sz w:val="19"/>
              </w:rPr>
              <w:t>ليس شراءً</w:t>
            </w:r>
          </w:p>
        </w:tc>
        <w:tc>
          <w:tcPr>
            <w:tcW w:type="dxa" w:w="1872"/>
            <w:vAlign w:val="center"/>
          </w:tcPr>
          <w:p>
            <w:pPr>
              <w:jc w:val="right"/>
              <w:bidi w:val="1"/>
            </w:pPr>
            <w:r/>
            <w:r>
              <w:rPr>
                <w:rFonts w:ascii="Arial" w:hAnsi="Arial" w:eastAsia="Arial"/>
                <w:b w:val="0"/>
                <w:color w:val="222222"/>
                <w:sz w:val="19"/>
              </w:rPr>
              <w:t>نعم</w:t>
            </w:r>
          </w:p>
        </w:tc>
        <w:tc>
          <w:tcPr>
            <w:tcW w:type="dxa" w:w="2160"/>
            <w:vAlign w:val="center"/>
          </w:tcPr>
          <w:p>
            <w:pPr>
              <w:jc w:val="right"/>
              <w:bidi w:val="1"/>
            </w:pPr>
            <w:r/>
            <w:r>
              <w:rPr>
                <w:rFonts w:ascii="Arial" w:hAnsi="Arial" w:eastAsia="Arial"/>
                <w:b w:val="0"/>
                <w:color w:val="222222"/>
                <w:sz w:val="19"/>
              </w:rPr>
              <w:t>تكلفة إنتاج أو Standard Cost</w:t>
            </w:r>
          </w:p>
        </w:tc>
      </w:tr>
    </w:tbl>
    <w:p>
      <w:pPr>
        <w:spacing w:after="100" w:line="269" w:lineRule="auto"/>
      </w:pPr>
    </w:p>
    <w:p>
      <w:pPr>
        <w:spacing w:after="100" w:line="269" w:lineRule="auto"/>
        <w:jc w:val="right"/>
        <w:bidi w:val="1"/>
      </w:pPr>
      <w:r>
        <w:rPr>
          <w:rFonts w:ascii="Arial" w:hAnsi="Arial" w:eastAsia="Arial"/>
          <w:b w:val="0"/>
          <w:i w:val="0"/>
        </w:rPr>
        <w:t>ERPNext يطبق هذا الفصل صراحة: Stock Reconciliation يمكن أن يستخدم لإدخال Opening Stock وتحديد الكمية وسعر التقييم، بينما valuation يتأثر بحركات مثل Purchase Receipt أو Material Receipt أو Stock Reconciliation. [2][4]</w:t>
      </w:r>
    </w:p>
    <w:p>
      <w:pPr>
        <w:pStyle w:val="Callout"/>
        <w:spacing w:after="100" w:line="269" w:lineRule="auto"/>
        <w:jc w:val="right"/>
        <w:bidi w:val="1"/>
      </w:pPr>
      <w:r>
        <w:rPr>
          <w:rFonts w:ascii="Arial" w:hAnsi="Arial" w:eastAsia="Arial"/>
          <w:b w:val="0"/>
          <w:i w:val="0"/>
        </w:rPr>
        <w:t>لذلك لا نستخدم "شراء وهمي" لتسجيل مخزون ابتدائي. نضيف في Market-Hub مستندًا مستقلًا باسم Inventory Opening / Stock Adjustment، ويمكن أن يحوي Quantity وUnit Cost وWarehouse وReason.</w:t>
      </w:r>
    </w:p>
    <w:p>
      <w:pPr>
        <w:pStyle w:val="Heading1"/>
        <w:spacing w:after="100" w:line="269" w:lineRule="auto"/>
        <w:jc w:val="right"/>
        <w:bidi w:val="1"/>
      </w:pPr>
      <w:r>
        <w:rPr>
          <w:rFonts w:ascii="Arial" w:hAnsi="Arial" w:eastAsia="Arial"/>
          <w:b w:val="0"/>
          <w:i w:val="0"/>
        </w:rPr>
        <w:t>11. ماذا عن تكلفة المنتج إذا لم نسجل المشتريات؟</w:t>
      </w:r>
    </w:p>
    <w:p>
      <w:pPr>
        <w:spacing w:after="100" w:line="269" w:lineRule="auto"/>
        <w:jc w:val="right"/>
        <w:bidi w:val="1"/>
      </w:pPr>
      <w:r>
        <w:rPr>
          <w:rFonts w:ascii="Arial" w:hAnsi="Arial" w:eastAsia="Arial"/>
          <w:b w:val="0"/>
          <w:i w:val="0"/>
        </w:rPr>
        <w:t>لا يمكن معرفة "إجمالي المشتريات الحقيقي" من حقول المنتج وحدها. الحقول مثل default_cost أو last_purchase_price هي مرجع، وليست سجلًا محاسبيًا للمشتريات. لكي نعرف المشتريات الفعلية نحتاج Purchase transactions. ولكي نعرف قيمة المخزون نحتاج Inventory transactions ذات تكلفة.</w:t>
      </w:r>
    </w:p>
    <w:p>
      <w:pPr>
        <w:spacing w:after="100" w:line="269" w:lineRule="auto"/>
        <w:jc w:val="right"/>
        <w:bidi w:val="1"/>
      </w:pPr>
      <w:r>
        <w:rPr>
          <w:rFonts w:ascii="Arial" w:hAnsi="Arial" w:eastAsia="Arial"/>
          <w:b w:val="0"/>
          <w:i w:val="0"/>
        </w:rPr>
        <w:t>إذا كانت المؤسسة لا تريد المشتريات أصلًا، فلدينا ثلاث درجات من المعلومات:</w:t>
      </w:r>
    </w:p>
    <w:p>
      <w:pPr>
        <w:pStyle w:val="ListBullet"/>
        <w:spacing w:after="100" w:line="269" w:lineRule="auto"/>
        <w:ind w:right="0"/>
        <w:jc w:val="right"/>
        <w:bidi w:val="1"/>
      </w:pPr>
      <w:r>
        <w:rPr>
          <w:rFonts w:ascii="Arial" w:hAnsi="Arial" w:eastAsia="Arial"/>
          <w:sz w:val="21"/>
        </w:rPr>
        <w:t>Reference Cost: تكلفة تقريبية يكتبها المستخدم في المنتج؛ تصلح لهامش تقريبي، لكنها لا تصلح كإجمالي مشتريات حقيقي.</w:t>
      </w:r>
    </w:p>
    <w:p>
      <w:pPr>
        <w:pStyle w:val="ListBullet"/>
        <w:spacing w:after="100" w:line="269" w:lineRule="auto"/>
        <w:ind w:right="0"/>
        <w:jc w:val="right"/>
        <w:bidi w:val="1"/>
      </w:pPr>
      <w:r>
        <w:rPr>
          <w:rFonts w:ascii="Arial" w:hAnsi="Arial" w:eastAsia="Arial"/>
          <w:sz w:val="21"/>
        </w:rPr>
        <w:t>Standard Cost: تكلفة قياسية محددة حسب الشركة والفترة؛ يمكن استخدامها لتقييم الأصناف المتتبعة. ERPNext يدعم Standard Cost مع سجل زمني للتكلفة القياسية. [4]</w:t>
      </w:r>
    </w:p>
    <w:p>
      <w:pPr>
        <w:pStyle w:val="ListBullet"/>
        <w:spacing w:after="100" w:line="269" w:lineRule="auto"/>
        <w:ind w:right="0"/>
        <w:jc w:val="right"/>
        <w:bidi w:val="1"/>
      </w:pPr>
      <w:r>
        <w:rPr>
          <w:rFonts w:ascii="Arial" w:hAnsi="Arial" w:eastAsia="Arial"/>
          <w:sz w:val="21"/>
        </w:rPr>
        <w:t>Actual Cost: تكلفة مبنية على حركات الاستلام/الشراء/الإنتاج واختيار طريقة التقييم مثل FIFO أو Moving Average. [4][5]</w:t>
      </w:r>
    </w:p>
    <w:p>
      <w:pPr>
        <w:spacing w:after="100" w:line="269" w:lineRule="auto"/>
        <w:jc w:val="right"/>
        <w:bidi w:val="1"/>
      </w:pPr>
      <w:r>
        <w:rPr>
          <w:rFonts w:ascii="Arial" w:hAnsi="Arial" w:eastAsia="Arial"/>
          <w:b w:val="0"/>
          <w:i w:val="0"/>
        </w:rPr>
        <w:t>في Market-Hub يجب ألا نسمي default_cost "تكلفة الشراء" إلا إذا كان لدينا transaction مصدر واضح. الاسم الأفضل: Default Cost أو Reference Cost.</w:t>
      </w:r>
    </w:p>
    <w:p>
      <w:pPr>
        <w:pStyle w:val="Heading1"/>
        <w:spacing w:after="100" w:line="269" w:lineRule="auto"/>
        <w:jc w:val="right"/>
        <w:bidi w:val="1"/>
      </w:pPr>
      <w:r>
        <w:rPr>
          <w:rFonts w:ascii="Arial" w:hAnsi="Arial" w:eastAsia="Arial"/>
          <w:b w:val="0"/>
          <w:i w:val="0"/>
        </w:rPr>
        <w:t>12. هل يمكن أن يكون نفس المنتج مخزنيًا في مؤسسة وغير مخزني في مؤسسة أخرى؟</w:t>
      </w:r>
    </w:p>
    <w:p>
      <w:pPr>
        <w:spacing w:after="100" w:line="269" w:lineRule="auto"/>
        <w:jc w:val="right"/>
        <w:bidi w:val="1"/>
      </w:pPr>
      <w:r>
        <w:rPr>
          <w:rFonts w:ascii="Arial" w:hAnsi="Arial" w:eastAsia="Arial"/>
          <w:b w:val="0"/>
          <w:i w:val="0"/>
        </w:rPr>
        <w:t>نعم، وهذا من أسباب ضرورة وضع Inventory Policy على مستوى Company-Item عند الحاجة. مثال: شركة A تريد بيع الدقيق بدون مخزون، وشركة B تريد جرد 10,000 كيس دقيق. نفس الـProduct Catalog يمكن أن يخدم الشركتين، لكن لكل شركة إعداد مختلف.</w:t>
      </w:r>
    </w:p>
    <w:p>
      <w:pPr>
        <w:spacing w:after="100" w:line="269" w:lineRule="auto"/>
        <w:jc w:val="right"/>
        <w:bidi w:val="1"/>
      </w:pPr>
      <w:r>
        <w:rPr>
          <w:rFonts w:ascii="Arial" w:hAnsi="Arial" w:eastAsia="Arial"/>
          <w:b w:val="0"/>
          <w:i w:val="0"/>
        </w:rPr>
        <w:t>أما داخل نفس الشركة، فلا ننصح بتغيير TRACKED إلى UNTRACKED بشكل عشوائي بعد وجود حركة مخزون. الأفضل إنشاء عملية تغيير سياسة أو منع التغيير بعد الترحيل، لأن التاريخ السابق يجب أن يبقى مفهومًا. أنظمة مثل ERPNext تقيد تغيير منهج التقييم بعد وجود حركات مخزنية حفاظًا على اتساق دفتر المخزون. [5]</w:t>
      </w:r>
    </w:p>
    <w:p>
      <w:pPr>
        <w:pStyle w:val="Heading1"/>
        <w:spacing w:after="100" w:line="269" w:lineRule="auto"/>
        <w:jc w:val="right"/>
        <w:bidi w:val="1"/>
      </w:pPr>
      <w:r>
        <w:rPr>
          <w:rFonts w:ascii="Arial" w:hAnsi="Arial" w:eastAsia="Arial"/>
          <w:b w:val="0"/>
          <w:i w:val="0"/>
        </w:rPr>
        <w:t>13. كيف تكون الفاتورة الواحدة؟</w:t>
      </w:r>
    </w:p>
    <w:p>
      <w:pPr>
        <w:spacing w:after="100" w:line="269" w:lineRule="auto"/>
        <w:jc w:val="right"/>
        <w:bidi w:val="1"/>
      </w:pPr>
      <w:r>
        <w:rPr>
          <w:rFonts w:ascii="Arial" w:hAnsi="Arial" w:eastAsia="Arial"/>
          <w:b w:val="0"/>
          <w:i w:val="0"/>
        </w:rPr>
        <w:t>الفاتورة يجب أن تقبل ثلاثة أنواع من السطور دون أن تغير واجهة الفاتورة جذريًا:</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center"/>
            <w:shd w:fill="7A1F1F"/>
          </w:tcPr>
          <w:p>
            <w:pPr>
              <w:jc w:val="right"/>
              <w:bidi w:val="1"/>
            </w:pPr>
            <w:r/>
            <w:r>
              <w:rPr>
                <w:rFonts w:ascii="Arial" w:hAnsi="Arial" w:eastAsia="Arial"/>
                <w:b/>
                <w:color w:val="FFFFFF"/>
                <w:sz w:val="19"/>
              </w:rPr>
              <w:t>نوع السطر</w:t>
            </w:r>
          </w:p>
        </w:tc>
        <w:tc>
          <w:tcPr>
            <w:tcW w:type="dxa" w:w="3456"/>
            <w:vAlign w:val="center"/>
            <w:shd w:fill="7A1F1F"/>
          </w:tcPr>
          <w:p>
            <w:pPr>
              <w:jc w:val="right"/>
              <w:bidi w:val="1"/>
            </w:pPr>
            <w:r/>
            <w:r>
              <w:rPr>
                <w:rFonts w:ascii="Arial" w:hAnsi="Arial" w:eastAsia="Arial"/>
                <w:b/>
                <w:color w:val="FFFFFF"/>
                <w:sz w:val="19"/>
              </w:rPr>
              <w:t>المثال</w:t>
            </w:r>
          </w:p>
        </w:tc>
        <w:tc>
          <w:tcPr>
            <w:tcW w:type="dxa" w:w="2448"/>
            <w:vAlign w:val="center"/>
            <w:shd w:fill="7A1F1F"/>
          </w:tcPr>
          <w:p>
            <w:pPr>
              <w:jc w:val="right"/>
              <w:bidi w:val="1"/>
            </w:pPr>
            <w:r/>
            <w:r>
              <w:rPr>
                <w:rFonts w:ascii="Arial" w:hAnsi="Arial" w:eastAsia="Arial"/>
                <w:b/>
                <w:color w:val="FFFFFF"/>
                <w:sz w:val="19"/>
              </w:rPr>
              <w:t>المخزون</w:t>
            </w:r>
          </w:p>
        </w:tc>
        <w:tc>
          <w:tcPr>
            <w:tcW w:type="dxa" w:w="2304"/>
            <w:vAlign w:val="center"/>
            <w:shd w:fill="7A1F1F"/>
          </w:tcPr>
          <w:p>
            <w:pPr>
              <w:jc w:val="right"/>
              <w:bidi w:val="1"/>
            </w:pPr>
            <w:r/>
            <w:r>
              <w:rPr>
                <w:rFonts w:ascii="Arial" w:hAnsi="Arial" w:eastAsia="Arial"/>
                <w:b/>
                <w:color w:val="FFFFFF"/>
                <w:sz w:val="19"/>
              </w:rPr>
              <w:t>مصدر السعر</w:t>
            </w:r>
          </w:p>
        </w:tc>
      </w:tr>
      <w:tr>
        <w:tc>
          <w:tcPr>
            <w:tcW w:type="dxa" w:w="2304"/>
            <w:vAlign w:val="center"/>
          </w:tcPr>
          <w:p>
            <w:pPr>
              <w:jc w:val="right"/>
              <w:bidi w:val="1"/>
            </w:pPr>
            <w:r/>
            <w:r>
              <w:rPr>
                <w:rFonts w:ascii="Arial" w:hAnsi="Arial" w:eastAsia="Arial"/>
                <w:b w:val="0"/>
                <w:color w:val="222222"/>
                <w:sz w:val="19"/>
              </w:rPr>
              <w:t>Stocked Good</w:t>
            </w:r>
          </w:p>
        </w:tc>
        <w:tc>
          <w:tcPr>
            <w:tcW w:type="dxa" w:w="3456"/>
            <w:vAlign w:val="center"/>
          </w:tcPr>
          <w:p>
            <w:pPr>
              <w:jc w:val="right"/>
              <w:bidi w:val="1"/>
            </w:pPr>
            <w:r/>
            <w:r>
              <w:rPr>
                <w:rFonts w:ascii="Arial" w:hAnsi="Arial" w:eastAsia="Arial"/>
                <w:b w:val="0"/>
                <w:color w:val="222222"/>
                <w:sz w:val="19"/>
              </w:rPr>
              <w:t>100 كيس دقيق 50 كجم</w:t>
            </w:r>
          </w:p>
        </w:tc>
        <w:tc>
          <w:tcPr>
            <w:tcW w:type="dxa" w:w="2448"/>
            <w:vAlign w:val="center"/>
          </w:tcPr>
          <w:p>
            <w:pPr>
              <w:jc w:val="right"/>
              <w:bidi w:val="1"/>
            </w:pPr>
            <w:r/>
            <w:r>
              <w:rPr>
                <w:rFonts w:ascii="Arial" w:hAnsi="Arial" w:eastAsia="Arial"/>
                <w:b w:val="0"/>
                <w:color w:val="222222"/>
                <w:sz w:val="19"/>
              </w:rPr>
              <w:t>يخصم من مخزون الشركة</w:t>
            </w:r>
          </w:p>
        </w:tc>
        <w:tc>
          <w:tcPr>
            <w:tcW w:type="dxa" w:w="2304"/>
            <w:vAlign w:val="center"/>
          </w:tcPr>
          <w:p>
            <w:pPr>
              <w:jc w:val="right"/>
              <w:bidi w:val="1"/>
            </w:pPr>
            <w:r/>
            <w:r>
              <w:rPr>
                <w:rFonts w:ascii="Arial" w:hAnsi="Arial" w:eastAsia="Arial"/>
                <w:b w:val="0"/>
                <w:color w:val="222222"/>
                <w:sz w:val="19"/>
              </w:rPr>
              <w:t>Price List/Product</w:t>
            </w:r>
          </w:p>
        </w:tc>
      </w:tr>
      <w:tr>
        <w:tc>
          <w:tcPr>
            <w:tcW w:type="dxa" w:w="2304"/>
            <w:vAlign w:val="center"/>
          </w:tcPr>
          <w:p>
            <w:pPr>
              <w:jc w:val="right"/>
              <w:bidi w:val="1"/>
            </w:pPr>
            <w:r/>
            <w:r>
              <w:rPr>
                <w:rFonts w:ascii="Arial" w:hAnsi="Arial" w:eastAsia="Arial"/>
                <w:b w:val="0"/>
                <w:color w:val="222222"/>
                <w:sz w:val="19"/>
              </w:rPr>
              <w:t>Untracked Good</w:t>
            </w:r>
          </w:p>
        </w:tc>
        <w:tc>
          <w:tcPr>
            <w:tcW w:type="dxa" w:w="3456"/>
            <w:vAlign w:val="center"/>
          </w:tcPr>
          <w:p>
            <w:pPr>
              <w:jc w:val="right"/>
              <w:bidi w:val="1"/>
            </w:pPr>
            <w:r/>
            <w:r>
              <w:rPr>
                <w:rFonts w:ascii="Arial" w:hAnsi="Arial" w:eastAsia="Arial"/>
                <w:b w:val="0"/>
                <w:color w:val="222222"/>
                <w:sz w:val="19"/>
              </w:rPr>
              <w:t>100 كيس دقيق غير متتبع</w:t>
            </w:r>
          </w:p>
        </w:tc>
        <w:tc>
          <w:tcPr>
            <w:tcW w:type="dxa" w:w="2448"/>
            <w:vAlign w:val="center"/>
          </w:tcPr>
          <w:p>
            <w:pPr>
              <w:jc w:val="right"/>
              <w:bidi w:val="1"/>
            </w:pPr>
            <w:r/>
            <w:r>
              <w:rPr>
                <w:rFonts w:ascii="Arial" w:hAnsi="Arial" w:eastAsia="Arial"/>
                <w:b w:val="0"/>
                <w:color w:val="222222"/>
                <w:sz w:val="19"/>
              </w:rPr>
              <w:t>لا يحدث مخزونًا</w:t>
            </w:r>
          </w:p>
        </w:tc>
        <w:tc>
          <w:tcPr>
            <w:tcW w:type="dxa" w:w="2304"/>
            <w:vAlign w:val="center"/>
          </w:tcPr>
          <w:p>
            <w:pPr>
              <w:jc w:val="right"/>
              <w:bidi w:val="1"/>
            </w:pPr>
            <w:r/>
            <w:r>
              <w:rPr>
                <w:rFonts w:ascii="Arial" w:hAnsi="Arial" w:eastAsia="Arial"/>
                <w:b w:val="0"/>
                <w:color w:val="222222"/>
                <w:sz w:val="19"/>
              </w:rPr>
              <w:t>Price List/Product</w:t>
            </w:r>
          </w:p>
        </w:tc>
      </w:tr>
      <w:tr>
        <w:tc>
          <w:tcPr>
            <w:tcW w:type="dxa" w:w="2304"/>
            <w:vAlign w:val="center"/>
          </w:tcPr>
          <w:p>
            <w:pPr>
              <w:jc w:val="right"/>
              <w:bidi w:val="1"/>
            </w:pPr>
            <w:r/>
            <w:r>
              <w:rPr>
                <w:rFonts w:ascii="Arial" w:hAnsi="Arial" w:eastAsia="Arial"/>
                <w:b w:val="0"/>
                <w:color w:val="222222"/>
                <w:sz w:val="19"/>
              </w:rPr>
              <w:t>Service</w:t>
            </w:r>
          </w:p>
        </w:tc>
        <w:tc>
          <w:tcPr>
            <w:tcW w:type="dxa" w:w="3456"/>
            <w:vAlign w:val="center"/>
          </w:tcPr>
          <w:p>
            <w:pPr>
              <w:jc w:val="right"/>
              <w:bidi w:val="1"/>
            </w:pPr>
            <w:r/>
            <w:r>
              <w:rPr>
                <w:rFonts w:ascii="Arial" w:hAnsi="Arial" w:eastAsia="Arial"/>
                <w:b w:val="0"/>
                <w:color w:val="222222"/>
                <w:sz w:val="19"/>
              </w:rPr>
              <w:t>أجرة طحن 2 طن</w:t>
            </w:r>
          </w:p>
        </w:tc>
        <w:tc>
          <w:tcPr>
            <w:tcW w:type="dxa" w:w="2448"/>
            <w:vAlign w:val="center"/>
          </w:tcPr>
          <w:p>
            <w:pPr>
              <w:jc w:val="right"/>
              <w:bidi w:val="1"/>
            </w:pPr>
            <w:r/>
            <w:r>
              <w:rPr>
                <w:rFonts w:ascii="Arial" w:hAnsi="Arial" w:eastAsia="Arial"/>
                <w:b w:val="0"/>
                <w:color w:val="222222"/>
                <w:sz w:val="19"/>
              </w:rPr>
              <w:t>لا يحدث مخزونًا</w:t>
            </w:r>
          </w:p>
        </w:tc>
        <w:tc>
          <w:tcPr>
            <w:tcW w:type="dxa" w:w="2304"/>
            <w:vAlign w:val="center"/>
          </w:tcPr>
          <w:p>
            <w:pPr>
              <w:jc w:val="right"/>
              <w:bidi w:val="1"/>
            </w:pPr>
            <w:r/>
            <w:r>
              <w:rPr>
                <w:rFonts w:ascii="Arial" w:hAnsi="Arial" w:eastAsia="Arial"/>
                <w:b w:val="0"/>
                <w:color w:val="222222"/>
                <w:sz w:val="19"/>
              </w:rPr>
              <w:t>Service Price/Manual</w:t>
            </w:r>
          </w:p>
        </w:tc>
      </w:tr>
    </w:tbl>
    <w:p>
      <w:pPr>
        <w:spacing w:after="100" w:line="269" w:lineRule="auto"/>
      </w:pPr>
    </w:p>
    <w:p>
      <w:pPr>
        <w:spacing w:after="100" w:line="269" w:lineRule="auto"/>
        <w:jc w:val="right"/>
        <w:bidi w:val="1"/>
      </w:pPr>
      <w:r>
        <w:rPr>
          <w:rFonts w:ascii="Arial" w:hAnsi="Arial" w:eastAsia="Arial"/>
          <w:b w:val="0"/>
          <w:i w:val="0"/>
        </w:rPr>
        <w:t>وبذلك لا تحتاج شاشة الفاتورة إلى ثلاثة أنظمة مستقلة. سطر الفاتورة نفسه يملك Line Type وسيتم تنفيذ الحركة الخلفية وفق سياسة الصنف.</w:t>
      </w:r>
    </w:p>
    <w:p>
      <w:pPr>
        <w:pStyle w:val="Heading1"/>
        <w:spacing w:after="100" w:line="269" w:lineRule="auto"/>
        <w:jc w:val="right"/>
        <w:bidi w:val="1"/>
      </w:pPr>
      <w:r>
        <w:rPr>
          <w:rFonts w:ascii="Arial" w:hAnsi="Arial" w:eastAsia="Arial"/>
          <w:b w:val="0"/>
          <w:i w:val="0"/>
        </w:rPr>
        <w:t>14. نموذج البيانات المقترح لـMarket-Hub</w:t>
      </w:r>
    </w:p>
    <w:p>
      <w:pPr>
        <w:spacing w:after="100" w:line="269" w:lineRule="auto"/>
        <w:jc w:val="right"/>
        <w:bidi w:val="1"/>
      </w:pPr>
      <w:r>
        <w:rPr>
          <w:rFonts w:ascii="Arial" w:hAnsi="Arial" w:eastAsia="Arial"/>
          <w:b w:val="0"/>
          <w:i w:val="0"/>
        </w:rPr>
        <w:t>نموذج مبسط قابل للتنفيذ:</w:t>
      </w:r>
    </w:p>
    <w:p>
      <w:pPr>
        <w:spacing w:after="100" w:line="269" w:lineRule="auto"/>
        <w:jc w:val="right"/>
        <w:bidi w:val="1"/>
      </w:pPr>
      <w:r>
        <w:rPr>
          <w:rFonts w:ascii="Arial" w:hAnsi="Arial" w:eastAsia="Arial"/>
          <w:b w:val="0"/>
          <w:i w:val="0"/>
        </w:rPr>
        <w:t>Item</w:t>
        <w:br/>
        <w:t>├── item_nature: GOOD | SERVICE</w:t>
        <w:br/>
        <w:t>├── is_sellable</w:t>
        <w:br/>
        <w:t>├── is_purchasable</w:t>
        <w:br/>
        <w:t>└── catalog attributes</w:t>
        <w:br/>
        <w:br/>
        <w:t>CompanyItem</w:t>
        <w:br/>
        <w:t>├── company_id</w:t>
        <w:br/>
        <w:t>├── inventory_policy: TRACKED | UNTRACKED</w:t>
        <w:br/>
        <w:t>├── costing_method</w:t>
        <w:br/>
        <w:t>├── default_cost</w:t>
        <w:br/>
        <w:t>├── default_price</w:t>
        <w:br/>
        <w:t>└── tax_profile</w:t>
        <w:br/>
        <w:br/>
        <w:t>StockPosition</w:t>
        <w:br/>
        <w:t>├── item_id</w:t>
        <w:br/>
        <w:t>├── company_id</w:t>
        <w:br/>
        <w:t>├── warehouse_id</w:t>
        <w:br/>
        <w:t>├── owner_type: COMPANY | CUSTOMER</w:t>
        <w:br/>
        <w:t>├── owner_id</w:t>
        <w:br/>
        <w:t>├── quantity</w:t>
        <w:br/>
        <w:t>└── valuation</w:t>
        <w:br/>
        <w:br/>
        <w:t>StockMovement</w:t>
        <w:br/>
        <w:t>├── receipt / issue / transfer / adjustment / production</w:t>
        <w:br/>
        <w:t>├── quantity</w:t>
        <w:br/>
        <w:t>├── unit_cost</w:t>
        <w:br/>
        <w:t>└── source_document</w:t>
        <w:br/>
        <w:br/>
        <w:t>InvoiceLine</w:t>
        <w:br/>
        <w:t>├── item_id / ad_hoc_service</w:t>
        <w:br/>
        <w:t>├── line_type</w:t>
        <w:br/>
        <w:t>├── quantity</w:t>
        <w:br/>
        <w:t>├── uom</w:t>
        <w:br/>
        <w:t>├── unit_price</w:t>
        <w:br/>
        <w:t>├── discount</w:t>
        <w:br/>
        <w:t>└── stock_effect</w:t>
      </w:r>
    </w:p>
    <w:p>
      <w:pPr>
        <w:pStyle w:val="Heading1"/>
        <w:spacing w:after="100" w:line="269" w:lineRule="auto"/>
        <w:jc w:val="right"/>
        <w:bidi w:val="1"/>
      </w:pPr>
      <w:r>
        <w:rPr>
          <w:rFonts w:ascii="Arial" w:hAnsi="Arial" w:eastAsia="Arial"/>
          <w:b w:val="0"/>
          <w:i w:val="0"/>
        </w:rPr>
        <w:t>15. أمثلة جاهزة لكل نوع منشأة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7A1F1F"/>
          </w:tcPr>
          <w:p>
            <w:pPr>
              <w:jc w:val="right"/>
              <w:bidi w:val="1"/>
            </w:pPr>
            <w:r/>
            <w:r>
              <w:rPr>
                <w:rFonts w:ascii="Arial" w:hAnsi="Arial" w:eastAsia="Arial"/>
                <w:b/>
                <w:color w:val="FFFFFF"/>
                <w:sz w:val="19"/>
              </w:rPr>
              <w:t>المنشأة</w:t>
            </w:r>
          </w:p>
        </w:tc>
        <w:tc>
          <w:tcPr>
            <w:tcW w:type="dxa" w:w="2736"/>
            <w:vAlign w:val="center"/>
            <w:shd w:fill="7A1F1F"/>
          </w:tcPr>
          <w:p>
            <w:pPr>
              <w:jc w:val="right"/>
              <w:bidi w:val="1"/>
            </w:pPr>
            <w:r/>
            <w:r>
              <w:rPr>
                <w:rFonts w:ascii="Arial" w:hAnsi="Arial" w:eastAsia="Arial"/>
                <w:b/>
                <w:color w:val="FFFFFF"/>
                <w:sz w:val="19"/>
              </w:rPr>
              <w:t>المنتج/الخدمة</w:t>
            </w:r>
          </w:p>
        </w:tc>
        <w:tc>
          <w:tcPr>
            <w:tcW w:type="dxa" w:w="2736"/>
            <w:vAlign w:val="center"/>
            <w:shd w:fill="7A1F1F"/>
          </w:tcPr>
          <w:p>
            <w:pPr>
              <w:jc w:val="right"/>
              <w:bidi w:val="1"/>
            </w:pPr>
            <w:r/>
            <w:r>
              <w:rPr>
                <w:rFonts w:ascii="Arial" w:hAnsi="Arial" w:eastAsia="Arial"/>
                <w:b/>
                <w:color w:val="FFFFFF"/>
                <w:sz w:val="19"/>
              </w:rPr>
              <w:t>سياسة المخزون</w:t>
            </w:r>
          </w:p>
        </w:tc>
        <w:tc>
          <w:tcPr>
            <w:tcW w:type="dxa" w:w="2880"/>
            <w:vAlign w:val="center"/>
            <w:shd w:fill="7A1F1F"/>
          </w:tcPr>
          <w:p>
            <w:pPr>
              <w:jc w:val="right"/>
              <w:bidi w:val="1"/>
            </w:pPr>
            <w:r/>
            <w:r>
              <w:rPr>
                <w:rFonts w:ascii="Arial" w:hAnsi="Arial" w:eastAsia="Arial"/>
                <w:b/>
                <w:color w:val="FFFFFF"/>
                <w:sz w:val="19"/>
              </w:rPr>
              <w:t>ما يحدث عند البيع</w:t>
            </w:r>
          </w:p>
        </w:tc>
      </w:tr>
      <w:tr>
        <w:tc>
          <w:tcPr>
            <w:tcW w:type="dxa" w:w="2160"/>
            <w:vAlign w:val="center"/>
          </w:tcPr>
          <w:p>
            <w:pPr>
              <w:jc w:val="right"/>
              <w:bidi w:val="1"/>
            </w:pPr>
            <w:r/>
            <w:r>
              <w:rPr>
                <w:rFonts w:ascii="Arial" w:hAnsi="Arial" w:eastAsia="Arial"/>
                <w:b w:val="0"/>
                <w:color w:val="222222"/>
                <w:sz w:val="19"/>
              </w:rPr>
              <w:t>طاحونة بدون مخزون</w:t>
            </w:r>
          </w:p>
        </w:tc>
        <w:tc>
          <w:tcPr>
            <w:tcW w:type="dxa" w:w="2736"/>
            <w:vAlign w:val="center"/>
          </w:tcPr>
          <w:p>
            <w:pPr>
              <w:jc w:val="right"/>
              <w:bidi w:val="1"/>
            </w:pPr>
            <w:r/>
            <w:r>
              <w:rPr>
                <w:rFonts w:ascii="Arial" w:hAnsi="Arial" w:eastAsia="Arial"/>
                <w:b w:val="0"/>
                <w:color w:val="222222"/>
                <w:sz w:val="19"/>
              </w:rPr>
              <w:t>دقيق 50 كجم</w:t>
            </w:r>
          </w:p>
        </w:tc>
        <w:tc>
          <w:tcPr>
            <w:tcW w:type="dxa" w:w="2736"/>
            <w:vAlign w:val="center"/>
          </w:tcPr>
          <w:p>
            <w:pPr>
              <w:jc w:val="right"/>
              <w:bidi w:val="1"/>
            </w:pPr>
            <w:r/>
            <w:r>
              <w:rPr>
                <w:rFonts w:ascii="Arial" w:hAnsi="Arial" w:eastAsia="Arial"/>
                <w:b w:val="0"/>
                <w:color w:val="222222"/>
                <w:sz w:val="19"/>
              </w:rPr>
              <w:t>GOOD + UNTRACKED</w:t>
            </w:r>
          </w:p>
        </w:tc>
        <w:tc>
          <w:tcPr>
            <w:tcW w:type="dxa" w:w="2880"/>
            <w:vAlign w:val="center"/>
          </w:tcPr>
          <w:p>
            <w:pPr>
              <w:jc w:val="right"/>
              <w:bidi w:val="1"/>
            </w:pPr>
            <w:r/>
            <w:r>
              <w:rPr>
                <w:rFonts w:ascii="Arial" w:hAnsi="Arial" w:eastAsia="Arial"/>
                <w:b w:val="0"/>
                <w:color w:val="222222"/>
                <w:sz w:val="19"/>
              </w:rPr>
              <w:t>فاتورة فقط، لا خصم مخزون</w:t>
            </w:r>
          </w:p>
        </w:tc>
      </w:tr>
      <w:tr>
        <w:tc>
          <w:tcPr>
            <w:tcW w:type="dxa" w:w="2160"/>
            <w:vAlign w:val="center"/>
          </w:tcPr>
          <w:p>
            <w:pPr>
              <w:jc w:val="right"/>
              <w:bidi w:val="1"/>
            </w:pPr>
            <w:r/>
            <w:r>
              <w:rPr>
                <w:rFonts w:ascii="Arial" w:hAnsi="Arial" w:eastAsia="Arial"/>
                <w:b w:val="0"/>
                <w:color w:val="222222"/>
                <w:sz w:val="19"/>
              </w:rPr>
              <w:t>طاحونة مع مخزون</w:t>
            </w:r>
          </w:p>
        </w:tc>
        <w:tc>
          <w:tcPr>
            <w:tcW w:type="dxa" w:w="2736"/>
            <w:vAlign w:val="center"/>
          </w:tcPr>
          <w:p>
            <w:pPr>
              <w:jc w:val="right"/>
              <w:bidi w:val="1"/>
            </w:pPr>
            <w:r/>
            <w:r>
              <w:rPr>
                <w:rFonts w:ascii="Arial" w:hAnsi="Arial" w:eastAsia="Arial"/>
                <w:b w:val="0"/>
                <w:color w:val="222222"/>
                <w:sz w:val="19"/>
              </w:rPr>
              <w:t>دقيق 50 كجم</w:t>
            </w:r>
          </w:p>
        </w:tc>
        <w:tc>
          <w:tcPr>
            <w:tcW w:type="dxa" w:w="2736"/>
            <w:vAlign w:val="center"/>
          </w:tcPr>
          <w:p>
            <w:pPr>
              <w:jc w:val="right"/>
              <w:bidi w:val="1"/>
            </w:pPr>
            <w:r/>
            <w:r>
              <w:rPr>
                <w:rFonts w:ascii="Arial" w:hAnsi="Arial" w:eastAsia="Arial"/>
                <w:b w:val="0"/>
                <w:color w:val="222222"/>
                <w:sz w:val="19"/>
              </w:rPr>
              <w:t>GOOD + TRACKED</w:t>
            </w:r>
          </w:p>
        </w:tc>
        <w:tc>
          <w:tcPr>
            <w:tcW w:type="dxa" w:w="2880"/>
            <w:vAlign w:val="center"/>
          </w:tcPr>
          <w:p>
            <w:pPr>
              <w:jc w:val="right"/>
              <w:bidi w:val="1"/>
            </w:pPr>
            <w:r/>
            <w:r>
              <w:rPr>
                <w:rFonts w:ascii="Arial" w:hAnsi="Arial" w:eastAsia="Arial"/>
                <w:b w:val="0"/>
                <w:color w:val="222222"/>
                <w:sz w:val="19"/>
              </w:rPr>
              <w:t>فاتورة + خصم مخزون + تكلفة</w:t>
            </w:r>
          </w:p>
        </w:tc>
      </w:tr>
      <w:tr>
        <w:tc>
          <w:tcPr>
            <w:tcW w:type="dxa" w:w="2160"/>
            <w:vAlign w:val="center"/>
          </w:tcPr>
          <w:p>
            <w:pPr>
              <w:jc w:val="right"/>
              <w:bidi w:val="1"/>
            </w:pPr>
            <w:r/>
            <w:r>
              <w:rPr>
                <w:rFonts w:ascii="Arial" w:hAnsi="Arial" w:eastAsia="Arial"/>
                <w:b w:val="0"/>
                <w:color w:val="222222"/>
                <w:sz w:val="19"/>
              </w:rPr>
              <w:t>طاحونة خدمة</w:t>
            </w:r>
          </w:p>
        </w:tc>
        <w:tc>
          <w:tcPr>
            <w:tcW w:type="dxa" w:w="2736"/>
            <w:vAlign w:val="center"/>
          </w:tcPr>
          <w:p>
            <w:pPr>
              <w:jc w:val="right"/>
              <w:bidi w:val="1"/>
            </w:pPr>
            <w:r/>
            <w:r>
              <w:rPr>
                <w:rFonts w:ascii="Arial" w:hAnsi="Arial" w:eastAsia="Arial"/>
                <w:b w:val="0"/>
                <w:color w:val="222222"/>
                <w:sz w:val="19"/>
              </w:rPr>
              <w:t>أجرة طحن</w:t>
            </w:r>
          </w:p>
        </w:tc>
        <w:tc>
          <w:tcPr>
            <w:tcW w:type="dxa" w:w="2736"/>
            <w:vAlign w:val="center"/>
          </w:tcPr>
          <w:p>
            <w:pPr>
              <w:jc w:val="right"/>
              <w:bidi w:val="1"/>
            </w:pPr>
            <w:r/>
            <w:r>
              <w:rPr>
                <w:rFonts w:ascii="Arial" w:hAnsi="Arial" w:eastAsia="Arial"/>
                <w:b w:val="0"/>
                <w:color w:val="222222"/>
                <w:sz w:val="19"/>
              </w:rPr>
              <w:t>SERVICE</w:t>
            </w:r>
          </w:p>
        </w:tc>
        <w:tc>
          <w:tcPr>
            <w:tcW w:type="dxa" w:w="2880"/>
            <w:vAlign w:val="center"/>
          </w:tcPr>
          <w:p>
            <w:pPr>
              <w:jc w:val="right"/>
              <w:bidi w:val="1"/>
            </w:pPr>
            <w:r/>
            <w:r>
              <w:rPr>
                <w:rFonts w:ascii="Arial" w:hAnsi="Arial" w:eastAsia="Arial"/>
                <w:b w:val="0"/>
                <w:color w:val="222222"/>
                <w:sz w:val="19"/>
              </w:rPr>
              <w:t>فاتورة خدمة فقط</w:t>
            </w:r>
          </w:p>
        </w:tc>
      </w:tr>
      <w:tr>
        <w:tc>
          <w:tcPr>
            <w:tcW w:type="dxa" w:w="2160"/>
            <w:vAlign w:val="center"/>
          </w:tcPr>
          <w:p>
            <w:pPr>
              <w:jc w:val="right"/>
              <w:bidi w:val="1"/>
            </w:pPr>
            <w:r/>
            <w:r>
              <w:rPr>
                <w:rFonts w:ascii="Arial" w:hAnsi="Arial" w:eastAsia="Arial"/>
                <w:b w:val="0"/>
                <w:color w:val="222222"/>
                <w:sz w:val="19"/>
              </w:rPr>
              <w:t>قطع غيار</w:t>
            </w:r>
          </w:p>
        </w:tc>
        <w:tc>
          <w:tcPr>
            <w:tcW w:type="dxa" w:w="2736"/>
            <w:vAlign w:val="center"/>
          </w:tcPr>
          <w:p>
            <w:pPr>
              <w:jc w:val="right"/>
              <w:bidi w:val="1"/>
            </w:pPr>
            <w:r/>
            <w:r>
              <w:rPr>
                <w:rFonts w:ascii="Arial" w:hAnsi="Arial" w:eastAsia="Arial"/>
                <w:b w:val="0"/>
                <w:color w:val="222222"/>
                <w:sz w:val="19"/>
              </w:rPr>
              <w:t>فلتر سيارة</w:t>
            </w:r>
          </w:p>
        </w:tc>
        <w:tc>
          <w:tcPr>
            <w:tcW w:type="dxa" w:w="2736"/>
            <w:vAlign w:val="center"/>
          </w:tcPr>
          <w:p>
            <w:pPr>
              <w:jc w:val="right"/>
              <w:bidi w:val="1"/>
            </w:pPr>
            <w:r/>
            <w:r>
              <w:rPr>
                <w:rFonts w:ascii="Arial" w:hAnsi="Arial" w:eastAsia="Arial"/>
                <w:b w:val="0"/>
                <w:color w:val="222222"/>
                <w:sz w:val="19"/>
              </w:rPr>
              <w:t>GOOD + TRACKED</w:t>
            </w:r>
          </w:p>
        </w:tc>
        <w:tc>
          <w:tcPr>
            <w:tcW w:type="dxa" w:w="2880"/>
            <w:vAlign w:val="center"/>
          </w:tcPr>
          <w:p>
            <w:pPr>
              <w:jc w:val="right"/>
              <w:bidi w:val="1"/>
            </w:pPr>
            <w:r/>
            <w:r>
              <w:rPr>
                <w:rFonts w:ascii="Arial" w:hAnsi="Arial" w:eastAsia="Arial"/>
                <w:b w:val="0"/>
                <w:color w:val="222222"/>
                <w:sz w:val="19"/>
              </w:rPr>
              <w:t>خصم مخزون + رقم قطعة</w:t>
            </w:r>
          </w:p>
        </w:tc>
      </w:tr>
      <w:tr>
        <w:tc>
          <w:tcPr>
            <w:tcW w:type="dxa" w:w="2160"/>
            <w:vAlign w:val="center"/>
          </w:tcPr>
          <w:p>
            <w:pPr>
              <w:jc w:val="right"/>
              <w:bidi w:val="1"/>
            </w:pPr>
            <w:r/>
            <w:r>
              <w:rPr>
                <w:rFonts w:ascii="Arial" w:hAnsi="Arial" w:eastAsia="Arial"/>
                <w:b w:val="0"/>
                <w:color w:val="222222"/>
                <w:sz w:val="19"/>
              </w:rPr>
              <w:t>بقالة</w:t>
            </w:r>
          </w:p>
        </w:tc>
        <w:tc>
          <w:tcPr>
            <w:tcW w:type="dxa" w:w="2736"/>
            <w:vAlign w:val="center"/>
          </w:tcPr>
          <w:p>
            <w:pPr>
              <w:jc w:val="right"/>
              <w:bidi w:val="1"/>
            </w:pPr>
            <w:r/>
            <w:r>
              <w:rPr>
                <w:rFonts w:ascii="Arial" w:hAnsi="Arial" w:eastAsia="Arial"/>
                <w:b w:val="0"/>
                <w:color w:val="222222"/>
                <w:sz w:val="19"/>
              </w:rPr>
              <w:t>حليب Batch</w:t>
            </w:r>
          </w:p>
        </w:tc>
        <w:tc>
          <w:tcPr>
            <w:tcW w:type="dxa" w:w="2736"/>
            <w:vAlign w:val="center"/>
          </w:tcPr>
          <w:p>
            <w:pPr>
              <w:jc w:val="right"/>
              <w:bidi w:val="1"/>
            </w:pPr>
            <w:r/>
            <w:r>
              <w:rPr>
                <w:rFonts w:ascii="Arial" w:hAnsi="Arial" w:eastAsia="Arial"/>
                <w:b w:val="0"/>
                <w:color w:val="222222"/>
                <w:sz w:val="19"/>
              </w:rPr>
              <w:t>GOOD + TRACKED</w:t>
            </w:r>
          </w:p>
        </w:tc>
        <w:tc>
          <w:tcPr>
            <w:tcW w:type="dxa" w:w="2880"/>
            <w:vAlign w:val="center"/>
          </w:tcPr>
          <w:p>
            <w:pPr>
              <w:jc w:val="right"/>
              <w:bidi w:val="1"/>
            </w:pPr>
            <w:r/>
            <w:r>
              <w:rPr>
                <w:rFonts w:ascii="Arial" w:hAnsi="Arial" w:eastAsia="Arial"/>
                <w:b w:val="0"/>
                <w:color w:val="222222"/>
                <w:sz w:val="19"/>
              </w:rPr>
              <w:t>خصم مخزون + Batch/Expiry</w:t>
            </w:r>
          </w:p>
        </w:tc>
      </w:tr>
      <w:tr>
        <w:tc>
          <w:tcPr>
            <w:tcW w:type="dxa" w:w="2160"/>
            <w:vAlign w:val="center"/>
          </w:tcPr>
          <w:p>
            <w:pPr>
              <w:jc w:val="right"/>
              <w:bidi w:val="1"/>
            </w:pPr>
            <w:r/>
            <w:r>
              <w:rPr>
                <w:rFonts w:ascii="Arial" w:hAnsi="Arial" w:eastAsia="Arial"/>
                <w:b w:val="0"/>
                <w:color w:val="222222"/>
                <w:sz w:val="19"/>
              </w:rPr>
              <w:t>مواد بناء</w:t>
            </w:r>
          </w:p>
        </w:tc>
        <w:tc>
          <w:tcPr>
            <w:tcW w:type="dxa" w:w="2736"/>
            <w:vAlign w:val="center"/>
          </w:tcPr>
          <w:p>
            <w:pPr>
              <w:jc w:val="right"/>
              <w:bidi w:val="1"/>
            </w:pPr>
            <w:r/>
            <w:r>
              <w:rPr>
                <w:rFonts w:ascii="Arial" w:hAnsi="Arial" w:eastAsia="Arial"/>
                <w:b w:val="0"/>
                <w:color w:val="222222"/>
                <w:sz w:val="19"/>
              </w:rPr>
              <w:t>أسمنت</w:t>
            </w:r>
          </w:p>
        </w:tc>
        <w:tc>
          <w:tcPr>
            <w:tcW w:type="dxa" w:w="2736"/>
            <w:vAlign w:val="center"/>
          </w:tcPr>
          <w:p>
            <w:pPr>
              <w:jc w:val="right"/>
              <w:bidi w:val="1"/>
            </w:pPr>
            <w:r/>
            <w:r>
              <w:rPr>
                <w:rFonts w:ascii="Arial" w:hAnsi="Arial" w:eastAsia="Arial"/>
                <w:b w:val="0"/>
                <w:color w:val="222222"/>
                <w:sz w:val="19"/>
              </w:rPr>
              <w:t>GOOD + TRACKED</w:t>
            </w:r>
          </w:p>
        </w:tc>
        <w:tc>
          <w:tcPr>
            <w:tcW w:type="dxa" w:w="2880"/>
            <w:vAlign w:val="center"/>
          </w:tcPr>
          <w:p>
            <w:pPr>
              <w:jc w:val="right"/>
              <w:bidi w:val="1"/>
            </w:pPr>
            <w:r/>
            <w:r>
              <w:rPr>
                <w:rFonts w:ascii="Arial" w:hAnsi="Arial" w:eastAsia="Arial"/>
                <w:b w:val="0"/>
                <w:color w:val="222222"/>
                <w:sz w:val="19"/>
              </w:rPr>
              <w:t>خصم بالأكياس وقد يكون التحويل من طن</w:t>
            </w:r>
          </w:p>
        </w:tc>
      </w:tr>
      <w:tr>
        <w:tc>
          <w:tcPr>
            <w:tcW w:type="dxa" w:w="2160"/>
            <w:vAlign w:val="center"/>
          </w:tcPr>
          <w:p>
            <w:pPr>
              <w:jc w:val="right"/>
              <w:bidi w:val="1"/>
            </w:pPr>
            <w:r/>
            <w:r>
              <w:rPr>
                <w:rFonts w:ascii="Arial" w:hAnsi="Arial" w:eastAsia="Arial"/>
                <w:b w:val="0"/>
                <w:color w:val="222222"/>
                <w:sz w:val="19"/>
              </w:rPr>
              <w:t>تاجر تجزئة غير متتبع لبعض المستلزمات</w:t>
            </w:r>
          </w:p>
        </w:tc>
        <w:tc>
          <w:tcPr>
            <w:tcW w:type="dxa" w:w="2736"/>
            <w:vAlign w:val="center"/>
          </w:tcPr>
          <w:p>
            <w:pPr>
              <w:jc w:val="right"/>
              <w:bidi w:val="1"/>
            </w:pPr>
            <w:r/>
            <w:r>
              <w:rPr>
                <w:rFonts w:ascii="Arial" w:hAnsi="Arial" w:eastAsia="Arial"/>
                <w:b w:val="0"/>
                <w:color w:val="222222"/>
                <w:sz w:val="19"/>
              </w:rPr>
              <w:t>أكياس صغيرة/قرطاسية</w:t>
            </w:r>
          </w:p>
        </w:tc>
        <w:tc>
          <w:tcPr>
            <w:tcW w:type="dxa" w:w="2736"/>
            <w:vAlign w:val="center"/>
          </w:tcPr>
          <w:p>
            <w:pPr>
              <w:jc w:val="right"/>
              <w:bidi w:val="1"/>
            </w:pPr>
            <w:r/>
            <w:r>
              <w:rPr>
                <w:rFonts w:ascii="Arial" w:hAnsi="Arial" w:eastAsia="Arial"/>
                <w:b w:val="0"/>
                <w:color w:val="222222"/>
                <w:sz w:val="19"/>
              </w:rPr>
              <w:t>GOOD + UNTRACKED</w:t>
            </w:r>
          </w:p>
        </w:tc>
        <w:tc>
          <w:tcPr>
            <w:tcW w:type="dxa" w:w="2880"/>
            <w:vAlign w:val="center"/>
          </w:tcPr>
          <w:p>
            <w:pPr>
              <w:jc w:val="right"/>
              <w:bidi w:val="1"/>
            </w:pPr>
            <w:r/>
            <w:r>
              <w:rPr>
                <w:rFonts w:ascii="Arial" w:hAnsi="Arial" w:eastAsia="Arial"/>
                <w:b w:val="0"/>
                <w:color w:val="222222"/>
                <w:sz w:val="19"/>
              </w:rPr>
              <w:t>بيع بلا جرد</w:t>
            </w:r>
          </w:p>
        </w:tc>
      </w:tr>
      <w:tr>
        <w:tc>
          <w:tcPr>
            <w:tcW w:type="dxa" w:w="2160"/>
            <w:vAlign w:val="center"/>
          </w:tcPr>
          <w:p>
            <w:pPr>
              <w:jc w:val="right"/>
              <w:bidi w:val="1"/>
            </w:pPr>
            <w:r/>
            <w:r>
              <w:rPr>
                <w:rFonts w:ascii="Arial" w:hAnsi="Arial" w:eastAsia="Arial"/>
                <w:b w:val="0"/>
                <w:color w:val="222222"/>
                <w:sz w:val="19"/>
              </w:rPr>
              <w:t>ورشة</w:t>
            </w:r>
          </w:p>
        </w:tc>
        <w:tc>
          <w:tcPr>
            <w:tcW w:type="dxa" w:w="2736"/>
            <w:vAlign w:val="center"/>
          </w:tcPr>
          <w:p>
            <w:pPr>
              <w:jc w:val="right"/>
              <w:bidi w:val="1"/>
            </w:pPr>
            <w:r/>
            <w:r>
              <w:rPr>
                <w:rFonts w:ascii="Arial" w:hAnsi="Arial" w:eastAsia="Arial"/>
                <w:b w:val="0"/>
                <w:color w:val="222222"/>
                <w:sz w:val="19"/>
              </w:rPr>
              <w:t>تركيب/صيانة</w:t>
            </w:r>
          </w:p>
        </w:tc>
        <w:tc>
          <w:tcPr>
            <w:tcW w:type="dxa" w:w="2736"/>
            <w:vAlign w:val="center"/>
          </w:tcPr>
          <w:p>
            <w:pPr>
              <w:jc w:val="right"/>
              <w:bidi w:val="1"/>
            </w:pPr>
            <w:r/>
            <w:r>
              <w:rPr>
                <w:rFonts w:ascii="Arial" w:hAnsi="Arial" w:eastAsia="Arial"/>
                <w:b w:val="0"/>
                <w:color w:val="222222"/>
                <w:sz w:val="19"/>
              </w:rPr>
              <w:t>SERVICE</w:t>
            </w:r>
          </w:p>
        </w:tc>
        <w:tc>
          <w:tcPr>
            <w:tcW w:type="dxa" w:w="2880"/>
            <w:vAlign w:val="center"/>
          </w:tcPr>
          <w:p>
            <w:pPr>
              <w:jc w:val="right"/>
              <w:bidi w:val="1"/>
            </w:pPr>
            <w:r/>
            <w:r>
              <w:rPr>
                <w:rFonts w:ascii="Arial" w:hAnsi="Arial" w:eastAsia="Arial"/>
                <w:b w:val="0"/>
                <w:color w:val="222222"/>
                <w:sz w:val="19"/>
              </w:rPr>
              <w:t>أجرة خدمة فقط</w:t>
            </w:r>
          </w:p>
        </w:tc>
      </w:tr>
    </w:tbl>
    <w:p>
      <w:pPr>
        <w:spacing w:after="100" w:line="269" w:lineRule="auto"/>
      </w:pPr>
    </w:p>
    <w:p>
      <w:pPr>
        <w:pStyle w:val="Heading1"/>
        <w:spacing w:after="100" w:line="269" w:lineRule="auto"/>
        <w:jc w:val="right"/>
        <w:bidi w:val="1"/>
      </w:pPr>
      <w:r>
        <w:rPr>
          <w:rFonts w:ascii="Arial" w:hAnsi="Arial" w:eastAsia="Arial"/>
          <w:b w:val="0"/>
          <w:i w:val="0"/>
        </w:rPr>
        <w:t>16. واجهة إضافة المنتج المقترحة</w:t>
      </w:r>
    </w:p>
    <w:p>
      <w:pPr>
        <w:spacing w:after="100" w:line="269" w:lineRule="auto"/>
        <w:jc w:val="right"/>
        <w:bidi w:val="1"/>
      </w:pPr>
      <w:r>
        <w:rPr>
          <w:rFonts w:ascii="Arial" w:hAnsi="Arial" w:eastAsia="Arial"/>
          <w:b w:val="0"/>
          <w:i w:val="0"/>
        </w:rPr>
        <w:t>بدل أن نضع عشرات الحقول في نموذج واحد، نجعل إنشاء المنتج يبدأ بثلاثة أسئلة ذكية:</w:t>
      </w:r>
    </w:p>
    <w:p>
      <w:pPr>
        <w:pStyle w:val="ListNumber"/>
        <w:spacing w:after="100" w:line="269" w:lineRule="auto"/>
        <w:jc w:val="right"/>
        <w:bidi w:val="1"/>
      </w:pPr>
      <w:r>
        <w:rPr>
          <w:rFonts w:ascii="Arial" w:hAnsi="Arial" w:eastAsia="Arial"/>
          <w:sz w:val="21"/>
        </w:rPr>
        <w:t>ما نوعه؟ سلعة / خدمة</w:t>
      </w:r>
    </w:p>
    <w:p>
      <w:pPr>
        <w:pStyle w:val="ListNumber"/>
        <w:spacing w:after="100" w:line="269" w:lineRule="auto"/>
        <w:jc w:val="right"/>
        <w:bidi w:val="1"/>
      </w:pPr>
      <w:r>
        <w:rPr>
          <w:rFonts w:ascii="Arial" w:hAnsi="Arial" w:eastAsia="Arial"/>
          <w:sz w:val="21"/>
        </w:rPr>
        <w:t>هل نتابع مخزونه؟ نعم / لا</w:t>
      </w:r>
    </w:p>
    <w:p>
      <w:pPr>
        <w:pStyle w:val="ListNumber"/>
        <w:spacing w:after="100" w:line="269" w:lineRule="auto"/>
        <w:jc w:val="right"/>
        <w:bidi w:val="1"/>
      </w:pPr>
      <w:r>
        <w:rPr>
          <w:rFonts w:ascii="Arial" w:hAnsi="Arial" w:eastAsia="Arial"/>
          <w:sz w:val="21"/>
        </w:rPr>
        <w:t>هل يُستخدم للبيع أو الشراء أو الاثنين؟</w:t>
      </w:r>
    </w:p>
    <w:p>
      <w:pPr>
        <w:spacing w:after="100" w:line="269" w:lineRule="auto"/>
        <w:jc w:val="right"/>
        <w:bidi w:val="1"/>
      </w:pPr>
      <w:r>
        <w:rPr>
          <w:rFonts w:ascii="Arial" w:hAnsi="Arial" w:eastAsia="Arial"/>
          <w:b w:val="0"/>
          <w:i w:val="0"/>
        </w:rPr>
        <w:t>بعدها تظهر الحقول المناسبة تلقائيًا. إذا اختار المستخدم خدمة، لا نعرض له Warehouse أو Opening Stock. وإذا اختار Good + Tracked، تظهر Warehouse وOpening Stock وCosting وBatch/Serial عند الحاجة. هذا يجعل النظام بسيطًا للمستخدم ويمنع إعدادات متعارضة.</w:t>
      </w:r>
    </w:p>
    <w:p>
      <w:pPr>
        <w:pStyle w:val="Heading1"/>
        <w:spacing w:after="100" w:line="269" w:lineRule="auto"/>
        <w:jc w:val="right"/>
        <w:bidi w:val="1"/>
      </w:pPr>
      <w:r>
        <w:rPr>
          <w:rFonts w:ascii="Arial" w:hAnsi="Arial" w:eastAsia="Arial"/>
          <w:b w:val="0"/>
          <w:i w:val="0"/>
        </w:rPr>
        <w:t>17. التقارير التي يجب ألا تختلط</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7A1F1F"/>
          </w:tcPr>
          <w:p>
            <w:pPr>
              <w:jc w:val="right"/>
              <w:bidi w:val="1"/>
            </w:pPr>
            <w:r/>
            <w:r>
              <w:rPr>
                <w:rFonts w:ascii="Arial" w:hAnsi="Arial" w:eastAsia="Arial"/>
                <w:b/>
                <w:color w:val="FFFFFF"/>
                <w:sz w:val="19"/>
              </w:rPr>
              <w:t>التقرير</w:t>
            </w:r>
          </w:p>
        </w:tc>
        <w:tc>
          <w:tcPr>
            <w:tcW w:type="dxa" w:w="5472"/>
            <w:vAlign w:val="center"/>
            <w:shd w:fill="7A1F1F"/>
          </w:tcPr>
          <w:p>
            <w:pPr>
              <w:jc w:val="right"/>
              <w:bidi w:val="1"/>
            </w:pPr>
            <w:r/>
            <w:r>
              <w:rPr>
                <w:rFonts w:ascii="Arial" w:hAnsi="Arial" w:eastAsia="Arial"/>
                <w:b/>
                <w:color w:val="FFFFFF"/>
                <w:sz w:val="19"/>
              </w:rPr>
              <w:t>ما الذي يحسبه؟</w:t>
            </w:r>
          </w:p>
        </w:tc>
        <w:tc>
          <w:tcPr>
            <w:tcW w:type="dxa" w:w="2880"/>
            <w:vAlign w:val="center"/>
            <w:shd w:fill="7A1F1F"/>
          </w:tcPr>
          <w:p>
            <w:pPr>
              <w:jc w:val="right"/>
              <w:bidi w:val="1"/>
            </w:pPr>
            <w:r/>
            <w:r>
              <w:rPr>
                <w:rFonts w:ascii="Arial" w:hAnsi="Arial" w:eastAsia="Arial"/>
                <w:b/>
                <w:color w:val="FFFFFF"/>
                <w:sz w:val="19"/>
              </w:rPr>
              <w:t>ما الذي لا يدخله؟</w:t>
            </w:r>
          </w:p>
        </w:tc>
      </w:tr>
      <w:tr>
        <w:tc>
          <w:tcPr>
            <w:tcW w:type="dxa" w:w="2160"/>
            <w:vAlign w:val="center"/>
          </w:tcPr>
          <w:p>
            <w:pPr>
              <w:jc w:val="right"/>
              <w:bidi w:val="1"/>
            </w:pPr>
            <w:r/>
            <w:r>
              <w:rPr>
                <w:rFonts w:ascii="Arial" w:hAnsi="Arial" w:eastAsia="Arial"/>
                <w:b w:val="0"/>
                <w:color w:val="222222"/>
                <w:sz w:val="19"/>
              </w:rPr>
              <w:t>تقرير المبيعات</w:t>
            </w:r>
          </w:p>
        </w:tc>
        <w:tc>
          <w:tcPr>
            <w:tcW w:type="dxa" w:w="5472"/>
            <w:vAlign w:val="center"/>
          </w:tcPr>
          <w:p>
            <w:pPr>
              <w:jc w:val="right"/>
              <w:bidi w:val="1"/>
            </w:pPr>
            <w:r/>
            <w:r>
              <w:rPr>
                <w:rFonts w:ascii="Arial" w:hAnsi="Arial" w:eastAsia="Arial"/>
                <w:b w:val="0"/>
                <w:color w:val="222222"/>
                <w:sz w:val="19"/>
              </w:rPr>
              <w:t>كل الفواتير/السطور المباعة، سواء Stocked أو Untracked أو Service</w:t>
            </w:r>
          </w:p>
        </w:tc>
        <w:tc>
          <w:tcPr>
            <w:tcW w:type="dxa" w:w="2880"/>
            <w:vAlign w:val="center"/>
          </w:tcPr>
          <w:p>
            <w:pPr>
              <w:jc w:val="right"/>
              <w:bidi w:val="1"/>
            </w:pPr>
            <w:r/>
            <w:r>
              <w:rPr>
                <w:rFonts w:ascii="Arial" w:hAnsi="Arial" w:eastAsia="Arial"/>
                <w:b w:val="0"/>
                <w:color w:val="222222"/>
                <w:sz w:val="19"/>
              </w:rPr>
              <w:t>لا يعتبرها كلها حركة مخزون</w:t>
            </w:r>
          </w:p>
        </w:tc>
      </w:tr>
      <w:tr>
        <w:tc>
          <w:tcPr>
            <w:tcW w:type="dxa" w:w="2160"/>
            <w:vAlign w:val="center"/>
          </w:tcPr>
          <w:p>
            <w:pPr>
              <w:jc w:val="right"/>
              <w:bidi w:val="1"/>
            </w:pPr>
            <w:r/>
            <w:r>
              <w:rPr>
                <w:rFonts w:ascii="Arial" w:hAnsi="Arial" w:eastAsia="Arial"/>
                <w:b w:val="0"/>
                <w:color w:val="222222"/>
                <w:sz w:val="19"/>
              </w:rPr>
              <w:t>تقرير المخزون</w:t>
            </w:r>
          </w:p>
        </w:tc>
        <w:tc>
          <w:tcPr>
            <w:tcW w:type="dxa" w:w="5472"/>
            <w:vAlign w:val="center"/>
          </w:tcPr>
          <w:p>
            <w:pPr>
              <w:jc w:val="right"/>
              <w:bidi w:val="1"/>
            </w:pPr>
            <w:r/>
            <w:r>
              <w:rPr>
                <w:rFonts w:ascii="Arial" w:hAnsi="Arial" w:eastAsia="Arial"/>
                <w:b w:val="0"/>
                <w:color w:val="222222"/>
                <w:sz w:val="19"/>
              </w:rPr>
              <w:t>الأصناف TRACKED فقط وحسب المالك والمستودع</w:t>
            </w:r>
          </w:p>
        </w:tc>
        <w:tc>
          <w:tcPr>
            <w:tcW w:type="dxa" w:w="2880"/>
            <w:vAlign w:val="center"/>
          </w:tcPr>
          <w:p>
            <w:pPr>
              <w:jc w:val="right"/>
              <w:bidi w:val="1"/>
            </w:pPr>
            <w:r/>
            <w:r>
              <w:rPr>
                <w:rFonts w:ascii="Arial" w:hAnsi="Arial" w:eastAsia="Arial"/>
                <w:b w:val="0"/>
                <w:color w:val="222222"/>
                <w:sz w:val="19"/>
              </w:rPr>
              <w:t>الخدمات والأصناف UNTRACKED</w:t>
            </w:r>
          </w:p>
        </w:tc>
      </w:tr>
      <w:tr>
        <w:tc>
          <w:tcPr>
            <w:tcW w:type="dxa" w:w="2160"/>
            <w:vAlign w:val="center"/>
          </w:tcPr>
          <w:p>
            <w:pPr>
              <w:jc w:val="right"/>
              <w:bidi w:val="1"/>
            </w:pPr>
            <w:r/>
            <w:r>
              <w:rPr>
                <w:rFonts w:ascii="Arial" w:hAnsi="Arial" w:eastAsia="Arial"/>
                <w:b w:val="0"/>
                <w:color w:val="222222"/>
                <w:sz w:val="19"/>
              </w:rPr>
              <w:t>تقرير المشتريات</w:t>
            </w:r>
          </w:p>
        </w:tc>
        <w:tc>
          <w:tcPr>
            <w:tcW w:type="dxa" w:w="5472"/>
            <w:vAlign w:val="center"/>
          </w:tcPr>
          <w:p>
            <w:pPr>
              <w:jc w:val="right"/>
              <w:bidi w:val="1"/>
            </w:pPr>
            <w:r/>
            <w:r>
              <w:rPr>
                <w:rFonts w:ascii="Arial" w:hAnsi="Arial" w:eastAsia="Arial"/>
                <w:b w:val="0"/>
                <w:color w:val="222222"/>
                <w:sz w:val="19"/>
              </w:rPr>
              <w:t>عمليات Purchase الفعلية</w:t>
            </w:r>
          </w:p>
        </w:tc>
        <w:tc>
          <w:tcPr>
            <w:tcW w:type="dxa" w:w="2880"/>
            <w:vAlign w:val="center"/>
          </w:tcPr>
          <w:p>
            <w:pPr>
              <w:jc w:val="right"/>
              <w:bidi w:val="1"/>
            </w:pPr>
            <w:r/>
            <w:r>
              <w:rPr>
                <w:rFonts w:ascii="Arial" w:hAnsi="Arial" w:eastAsia="Arial"/>
                <w:b w:val="0"/>
                <w:color w:val="222222"/>
                <w:sz w:val="19"/>
              </w:rPr>
              <w:t>Opening Stock وStock Adjustment</w:t>
            </w:r>
          </w:p>
        </w:tc>
      </w:tr>
      <w:tr>
        <w:tc>
          <w:tcPr>
            <w:tcW w:type="dxa" w:w="2160"/>
            <w:vAlign w:val="center"/>
          </w:tcPr>
          <w:p>
            <w:pPr>
              <w:jc w:val="right"/>
              <w:bidi w:val="1"/>
            </w:pPr>
            <w:r/>
            <w:r>
              <w:rPr>
                <w:rFonts w:ascii="Arial" w:hAnsi="Arial" w:eastAsia="Arial"/>
                <w:b w:val="0"/>
                <w:color w:val="222222"/>
                <w:sz w:val="19"/>
              </w:rPr>
              <w:t>تقرير تكلفة المخزون</w:t>
            </w:r>
          </w:p>
        </w:tc>
        <w:tc>
          <w:tcPr>
            <w:tcW w:type="dxa" w:w="5472"/>
            <w:vAlign w:val="center"/>
          </w:tcPr>
          <w:p>
            <w:pPr>
              <w:jc w:val="right"/>
              <w:bidi w:val="1"/>
            </w:pPr>
            <w:r/>
            <w:r>
              <w:rPr>
                <w:rFonts w:ascii="Arial" w:hAnsi="Arial" w:eastAsia="Arial"/>
                <w:b w:val="0"/>
                <w:color w:val="222222"/>
                <w:sz w:val="19"/>
              </w:rPr>
              <w:t>قيمة TRACKED inventory حسب طريقة التقييم</w:t>
            </w:r>
          </w:p>
        </w:tc>
        <w:tc>
          <w:tcPr>
            <w:tcW w:type="dxa" w:w="2880"/>
            <w:vAlign w:val="center"/>
          </w:tcPr>
          <w:p>
            <w:pPr>
              <w:jc w:val="right"/>
              <w:bidi w:val="1"/>
            </w:pPr>
            <w:r/>
            <w:r>
              <w:rPr>
                <w:rFonts w:ascii="Arial" w:hAnsi="Arial" w:eastAsia="Arial"/>
                <w:b w:val="0"/>
                <w:color w:val="222222"/>
                <w:sz w:val="19"/>
              </w:rPr>
              <w:t>الخدمات غير المخزنية</w:t>
            </w:r>
          </w:p>
        </w:tc>
      </w:tr>
      <w:tr>
        <w:tc>
          <w:tcPr>
            <w:tcW w:type="dxa" w:w="2160"/>
            <w:vAlign w:val="center"/>
          </w:tcPr>
          <w:p>
            <w:pPr>
              <w:jc w:val="right"/>
              <w:bidi w:val="1"/>
            </w:pPr>
            <w:r/>
            <w:r>
              <w:rPr>
                <w:rFonts w:ascii="Arial" w:hAnsi="Arial" w:eastAsia="Arial"/>
                <w:b w:val="0"/>
                <w:color w:val="222222"/>
                <w:sz w:val="19"/>
              </w:rPr>
              <w:t>تقرير هامش الربح</w:t>
            </w:r>
          </w:p>
        </w:tc>
        <w:tc>
          <w:tcPr>
            <w:tcW w:type="dxa" w:w="5472"/>
            <w:vAlign w:val="center"/>
          </w:tcPr>
          <w:p>
            <w:pPr>
              <w:jc w:val="right"/>
              <w:bidi w:val="1"/>
            </w:pPr>
            <w:r/>
            <w:r>
              <w:rPr>
                <w:rFonts w:ascii="Arial" w:hAnsi="Arial" w:eastAsia="Arial"/>
                <w:b w:val="0"/>
                <w:color w:val="222222"/>
                <w:sz w:val="19"/>
              </w:rPr>
              <w:t>الإيراد مقابل تكلفة متاحة فعليًا</w:t>
            </w:r>
          </w:p>
        </w:tc>
        <w:tc>
          <w:tcPr>
            <w:tcW w:type="dxa" w:w="2880"/>
            <w:vAlign w:val="center"/>
          </w:tcPr>
          <w:p>
            <w:pPr>
              <w:jc w:val="right"/>
              <w:bidi w:val="1"/>
            </w:pPr>
            <w:r/>
            <w:r>
              <w:rPr>
                <w:rFonts w:ascii="Arial" w:hAnsi="Arial" w:eastAsia="Arial"/>
                <w:b w:val="0"/>
                <w:color w:val="222222"/>
                <w:sz w:val="19"/>
              </w:rPr>
              <w:t>لا يخترع COGS من default_cost</w:t>
            </w:r>
          </w:p>
        </w:tc>
      </w:tr>
      <w:tr>
        <w:tc>
          <w:tcPr>
            <w:tcW w:type="dxa" w:w="2160"/>
            <w:vAlign w:val="center"/>
          </w:tcPr>
          <w:p>
            <w:pPr>
              <w:jc w:val="right"/>
              <w:bidi w:val="1"/>
            </w:pPr>
            <w:r/>
            <w:r>
              <w:rPr>
                <w:rFonts w:ascii="Arial" w:hAnsi="Arial" w:eastAsia="Arial"/>
                <w:b w:val="0"/>
                <w:color w:val="222222"/>
                <w:sz w:val="19"/>
              </w:rPr>
              <w:t>تقرير خدمات</w:t>
            </w:r>
          </w:p>
        </w:tc>
        <w:tc>
          <w:tcPr>
            <w:tcW w:type="dxa" w:w="5472"/>
            <w:vAlign w:val="center"/>
          </w:tcPr>
          <w:p>
            <w:pPr>
              <w:jc w:val="right"/>
              <w:bidi w:val="1"/>
            </w:pPr>
            <w:r/>
            <w:r>
              <w:rPr>
                <w:rFonts w:ascii="Arial" w:hAnsi="Arial" w:eastAsia="Arial"/>
                <w:b w:val="0"/>
                <w:color w:val="222222"/>
                <w:sz w:val="19"/>
              </w:rPr>
              <w:t>إيرادات سطور SERVICE</w:t>
            </w:r>
          </w:p>
        </w:tc>
        <w:tc>
          <w:tcPr>
            <w:tcW w:type="dxa" w:w="2880"/>
            <w:vAlign w:val="center"/>
          </w:tcPr>
          <w:p>
            <w:pPr>
              <w:jc w:val="right"/>
              <w:bidi w:val="1"/>
            </w:pPr>
            <w:r/>
            <w:r>
              <w:rPr>
                <w:rFonts w:ascii="Arial" w:hAnsi="Arial" w:eastAsia="Arial"/>
                <w:b w:val="0"/>
                <w:color w:val="222222"/>
                <w:sz w:val="19"/>
              </w:rPr>
              <w:t>لا يغير مخزون الشركة</w:t>
            </w:r>
          </w:p>
        </w:tc>
      </w:tr>
    </w:tbl>
    <w:p>
      <w:pPr>
        <w:spacing w:after="100" w:line="269" w:lineRule="auto"/>
      </w:pPr>
    </w:p>
    <w:p>
      <w:pPr>
        <w:pStyle w:val="Heading1"/>
        <w:spacing w:after="100" w:line="269" w:lineRule="auto"/>
        <w:jc w:val="right"/>
        <w:bidi w:val="1"/>
      </w:pPr>
      <w:r>
        <w:rPr>
          <w:rFonts w:ascii="Arial" w:hAnsi="Arial" w:eastAsia="Arial"/>
          <w:b w:val="0"/>
          <w:i w:val="0"/>
        </w:rPr>
        <w:t>18. قواعد تصميم يجب اعتمادها في Market-Hub</w:t>
      </w:r>
    </w:p>
    <w:p>
      <w:pPr>
        <w:pStyle w:val="ListBullet"/>
        <w:spacing w:after="100" w:line="269" w:lineRule="auto"/>
        <w:ind w:right="0"/>
        <w:jc w:val="right"/>
        <w:bidi w:val="1"/>
      </w:pPr>
      <w:r>
        <w:rPr>
          <w:rFonts w:ascii="Arial" w:hAnsi="Arial" w:eastAsia="Arial"/>
          <w:sz w:val="21"/>
        </w:rPr>
        <w:t>قاعدة 1: Product Type لا يساوي Inventory Policy.</w:t>
      </w:r>
    </w:p>
    <w:p>
      <w:pPr>
        <w:pStyle w:val="ListBullet"/>
        <w:spacing w:after="100" w:line="269" w:lineRule="auto"/>
        <w:ind w:right="0"/>
        <w:jc w:val="right"/>
        <w:bidi w:val="1"/>
      </w:pPr>
      <w:r>
        <w:rPr>
          <w:rFonts w:ascii="Arial" w:hAnsi="Arial" w:eastAsia="Arial"/>
          <w:sz w:val="21"/>
        </w:rPr>
        <w:t>قاعدة 2: Service ليست طريقة لإخفاء المخزون؛ هي نوع عمل مختلف.</w:t>
      </w:r>
    </w:p>
    <w:p>
      <w:pPr>
        <w:pStyle w:val="ListBullet"/>
        <w:spacing w:after="100" w:line="269" w:lineRule="auto"/>
        <w:ind w:right="0"/>
        <w:jc w:val="right"/>
        <w:bidi w:val="1"/>
      </w:pPr>
      <w:r>
        <w:rPr>
          <w:rFonts w:ascii="Arial" w:hAnsi="Arial" w:eastAsia="Arial"/>
          <w:sz w:val="21"/>
        </w:rPr>
        <w:t>قاعدة 3: لا يوجد "Unlimited Stock"؛ يوجد Tracked أو Untracked.</w:t>
      </w:r>
    </w:p>
    <w:p>
      <w:pPr>
        <w:pStyle w:val="ListBullet"/>
        <w:spacing w:after="100" w:line="269" w:lineRule="auto"/>
        <w:ind w:right="0"/>
        <w:jc w:val="right"/>
        <w:bidi w:val="1"/>
      </w:pPr>
      <w:r>
        <w:rPr>
          <w:rFonts w:ascii="Arial" w:hAnsi="Arial" w:eastAsia="Arial"/>
          <w:sz w:val="21"/>
        </w:rPr>
        <w:t>قاعدة 4: المبيعات لا تعني دائمًا خصم مخزون؛ التأثير يحدده line/item policy.</w:t>
      </w:r>
    </w:p>
    <w:p>
      <w:pPr>
        <w:pStyle w:val="ListBullet"/>
        <w:spacing w:after="100" w:line="269" w:lineRule="auto"/>
        <w:ind w:right="0"/>
        <w:jc w:val="right"/>
        <w:bidi w:val="1"/>
      </w:pPr>
      <w:r>
        <w:rPr>
          <w:rFonts w:ascii="Arial" w:hAnsi="Arial" w:eastAsia="Arial"/>
          <w:sz w:val="21"/>
        </w:rPr>
        <w:t>قاعدة 5: Purchase لا يعني دائمًا زيادة مخزون؛ يمكن شراء خدمة أو مصروف غير مخزني.</w:t>
      </w:r>
    </w:p>
    <w:p>
      <w:pPr>
        <w:pStyle w:val="ListBullet"/>
        <w:spacing w:after="100" w:line="269" w:lineRule="auto"/>
        <w:ind w:right="0"/>
        <w:jc w:val="right"/>
        <w:bidi w:val="1"/>
      </w:pPr>
      <w:r>
        <w:rPr>
          <w:rFonts w:ascii="Arial" w:hAnsi="Arial" w:eastAsia="Arial"/>
          <w:sz w:val="21"/>
        </w:rPr>
        <w:t>قاعدة 6: Inventory Opening وStock Adjustment مستقلان عن Purchase.</w:t>
      </w:r>
    </w:p>
    <w:p>
      <w:pPr>
        <w:pStyle w:val="ListBullet"/>
        <w:spacing w:after="100" w:line="269" w:lineRule="auto"/>
        <w:ind w:right="0"/>
        <w:jc w:val="right"/>
        <w:bidi w:val="1"/>
      </w:pPr>
      <w:r>
        <w:rPr>
          <w:rFonts w:ascii="Arial" w:hAnsi="Arial" w:eastAsia="Arial"/>
          <w:sz w:val="21"/>
        </w:rPr>
        <w:t>قاعدة 7: تكلفة المنتج ليست تاريخ المشتريات؛ التكلفة الفعلية تأتي من معاملات ذات قيمة.</w:t>
      </w:r>
    </w:p>
    <w:p>
      <w:pPr>
        <w:pStyle w:val="ListBullet"/>
        <w:spacing w:after="100" w:line="269" w:lineRule="auto"/>
        <w:ind w:right="0"/>
        <w:jc w:val="right"/>
        <w:bidi w:val="1"/>
      </w:pPr>
      <w:r>
        <w:rPr>
          <w:rFonts w:ascii="Arial" w:hAnsi="Arial" w:eastAsia="Arial"/>
          <w:sz w:val="21"/>
        </w:rPr>
        <w:t>قاعدة 8: ملكية العميل ليست مساوية لموقع التخزين.</w:t>
      </w:r>
    </w:p>
    <w:p>
      <w:pPr>
        <w:pStyle w:val="ListBullet"/>
        <w:spacing w:after="100" w:line="269" w:lineRule="auto"/>
        <w:ind w:right="0"/>
        <w:jc w:val="right"/>
        <w:bidi w:val="1"/>
      </w:pPr>
      <w:r>
        <w:rPr>
          <w:rFonts w:ascii="Arial" w:hAnsi="Arial" w:eastAsia="Arial"/>
          <w:sz w:val="21"/>
        </w:rPr>
        <w:t>قاعدة 9: التقارير يجب أن تعتمد على نوع الحركة والسياسة، لا على اسم المنتج.</w:t>
      </w:r>
    </w:p>
    <w:p>
      <w:pPr>
        <w:pStyle w:val="ListBullet"/>
        <w:spacing w:after="100" w:line="269" w:lineRule="auto"/>
        <w:ind w:right="0"/>
        <w:jc w:val="right"/>
        <w:bidi w:val="1"/>
      </w:pPr>
      <w:r>
        <w:rPr>
          <w:rFonts w:ascii="Arial" w:hAnsi="Arial" w:eastAsia="Arial"/>
          <w:sz w:val="21"/>
        </w:rPr>
        <w:t>قاعدة 10: أي تغيير كبير في سياسة المخزون بعد بدء الحركات يجب أن يكون عملية مضبوطة ومُسجلة في Audit Trail.</w:t>
      </w:r>
    </w:p>
    <w:p>
      <w:pPr>
        <w:pStyle w:val="Heading1"/>
        <w:spacing w:after="100" w:line="269" w:lineRule="auto"/>
        <w:jc w:val="right"/>
        <w:pageBreakBefore/>
        <w:bidi w:val="1"/>
      </w:pPr>
      <w:r>
        <w:rPr>
          <w:rFonts w:ascii="Arial" w:hAnsi="Arial" w:eastAsia="Arial"/>
          <w:b w:val="0"/>
          <w:i w:val="0"/>
        </w:rPr>
        <w:t>19. ترتيب التنفيذ المقترح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vAlign w:val="center"/>
            <w:shd w:fill="7A1F1F"/>
          </w:tcPr>
          <w:p>
            <w:pPr>
              <w:jc w:val="right"/>
              <w:bidi w:val="1"/>
            </w:pPr>
            <w:r/>
            <w:r>
              <w:rPr>
                <w:rFonts w:ascii="Arial" w:hAnsi="Arial" w:eastAsia="Arial"/>
                <w:b/>
                <w:color w:val="FFFFFF"/>
                <w:sz w:val="19"/>
              </w:rPr>
              <w:t>المرحلة</w:t>
            </w:r>
          </w:p>
        </w:tc>
        <w:tc>
          <w:tcPr>
            <w:tcW w:type="dxa" w:w="4032"/>
            <w:vAlign w:val="center"/>
            <w:shd w:fill="7A1F1F"/>
          </w:tcPr>
          <w:p>
            <w:pPr>
              <w:jc w:val="right"/>
              <w:bidi w:val="1"/>
            </w:pPr>
            <w:r/>
            <w:r>
              <w:rPr>
                <w:rFonts w:ascii="Arial" w:hAnsi="Arial" w:eastAsia="Arial"/>
                <w:b/>
                <w:color w:val="FFFFFF"/>
                <w:sz w:val="19"/>
              </w:rPr>
              <w:t>ما يتم بناؤه</w:t>
            </w:r>
          </w:p>
        </w:tc>
        <w:tc>
          <w:tcPr>
            <w:tcW w:type="dxa" w:w="5328"/>
            <w:vAlign w:val="center"/>
            <w:shd w:fill="7A1F1F"/>
          </w:tcPr>
          <w:p>
            <w:pPr>
              <w:jc w:val="right"/>
              <w:bidi w:val="1"/>
            </w:pPr>
            <w:r/>
            <w:r>
              <w:rPr>
                <w:rFonts w:ascii="Arial" w:hAnsi="Arial" w:eastAsia="Arial"/>
                <w:b/>
                <w:color w:val="FFFFFF"/>
                <w:sz w:val="19"/>
              </w:rPr>
              <w:t>النتيجة</w:t>
            </w:r>
          </w:p>
        </w:tc>
      </w:tr>
      <w:tr>
        <w:tc>
          <w:tcPr>
            <w:tcW w:type="dxa" w:w="1152"/>
            <w:vAlign w:val="center"/>
          </w:tcPr>
          <w:p>
            <w:pPr>
              <w:jc w:val="right"/>
              <w:bidi w:val="1"/>
            </w:pPr>
            <w:r/>
            <w:r>
              <w:rPr>
                <w:rFonts w:ascii="Arial" w:hAnsi="Arial" w:eastAsia="Arial"/>
                <w:b w:val="0"/>
                <w:color w:val="222222"/>
                <w:sz w:val="19"/>
              </w:rPr>
              <w:t>1</w:t>
            </w:r>
          </w:p>
        </w:tc>
        <w:tc>
          <w:tcPr>
            <w:tcW w:type="dxa" w:w="4032"/>
            <w:vAlign w:val="center"/>
          </w:tcPr>
          <w:p>
            <w:pPr>
              <w:jc w:val="right"/>
              <w:bidi w:val="1"/>
            </w:pPr>
            <w:r/>
            <w:r>
              <w:rPr>
                <w:rFonts w:ascii="Arial" w:hAnsi="Arial" w:eastAsia="Arial"/>
                <w:b w:val="0"/>
                <w:color w:val="222222"/>
                <w:sz w:val="19"/>
              </w:rPr>
              <w:t>إعادة تعريف Item/Product Model</w:t>
            </w:r>
          </w:p>
        </w:tc>
        <w:tc>
          <w:tcPr>
            <w:tcW w:type="dxa" w:w="5328"/>
            <w:vAlign w:val="center"/>
          </w:tcPr>
          <w:p>
            <w:pPr>
              <w:jc w:val="right"/>
              <w:bidi w:val="1"/>
            </w:pPr>
            <w:r/>
            <w:r>
              <w:rPr>
                <w:rFonts w:ascii="Arial" w:hAnsi="Arial" w:eastAsia="Arial"/>
                <w:b w:val="0"/>
                <w:color w:val="222222"/>
                <w:sz w:val="19"/>
              </w:rPr>
              <w:t>GOOD/SERVICE + TRACKED/UNTRACKED + Sell/Purchase</w:t>
            </w:r>
          </w:p>
        </w:tc>
      </w:tr>
      <w:tr>
        <w:tc>
          <w:tcPr>
            <w:tcW w:type="dxa" w:w="1152"/>
            <w:vAlign w:val="center"/>
          </w:tcPr>
          <w:p>
            <w:pPr>
              <w:jc w:val="right"/>
              <w:bidi w:val="1"/>
            </w:pPr>
            <w:r/>
            <w:r>
              <w:rPr>
                <w:rFonts w:ascii="Arial" w:hAnsi="Arial" w:eastAsia="Arial"/>
                <w:b w:val="0"/>
                <w:color w:val="222222"/>
                <w:sz w:val="19"/>
              </w:rPr>
              <w:t>2</w:t>
            </w:r>
          </w:p>
        </w:tc>
        <w:tc>
          <w:tcPr>
            <w:tcW w:type="dxa" w:w="4032"/>
            <w:vAlign w:val="center"/>
          </w:tcPr>
          <w:p>
            <w:pPr>
              <w:jc w:val="right"/>
              <w:bidi w:val="1"/>
            </w:pPr>
            <w:r/>
            <w:r>
              <w:rPr>
                <w:rFonts w:ascii="Arial" w:hAnsi="Arial" w:eastAsia="Arial"/>
                <w:b w:val="0"/>
                <w:color w:val="222222"/>
                <w:sz w:val="19"/>
              </w:rPr>
              <w:t>Company-Item Policy</w:t>
            </w:r>
          </w:p>
        </w:tc>
        <w:tc>
          <w:tcPr>
            <w:tcW w:type="dxa" w:w="5328"/>
            <w:vAlign w:val="center"/>
          </w:tcPr>
          <w:p>
            <w:pPr>
              <w:jc w:val="right"/>
              <w:bidi w:val="1"/>
            </w:pPr>
            <w:r/>
            <w:r>
              <w:rPr>
                <w:rFonts w:ascii="Arial" w:hAnsi="Arial" w:eastAsia="Arial"/>
                <w:b w:val="0"/>
                <w:color w:val="222222"/>
                <w:sz w:val="19"/>
              </w:rPr>
              <w:t>نفس المنتج يمكن تهيئته بشكل مختلف لكل شركة عند الحاجة</w:t>
            </w:r>
          </w:p>
        </w:tc>
      </w:tr>
      <w:tr>
        <w:tc>
          <w:tcPr>
            <w:tcW w:type="dxa" w:w="1152"/>
            <w:vAlign w:val="center"/>
          </w:tcPr>
          <w:p>
            <w:pPr>
              <w:jc w:val="right"/>
              <w:bidi w:val="1"/>
            </w:pPr>
            <w:r/>
            <w:r>
              <w:rPr>
                <w:rFonts w:ascii="Arial" w:hAnsi="Arial" w:eastAsia="Arial"/>
                <w:b w:val="0"/>
                <w:color w:val="222222"/>
                <w:sz w:val="19"/>
              </w:rPr>
              <w:t>3</w:t>
            </w:r>
          </w:p>
        </w:tc>
        <w:tc>
          <w:tcPr>
            <w:tcW w:type="dxa" w:w="4032"/>
            <w:vAlign w:val="center"/>
          </w:tcPr>
          <w:p>
            <w:pPr>
              <w:jc w:val="right"/>
              <w:bidi w:val="1"/>
            </w:pPr>
            <w:r/>
            <w:r>
              <w:rPr>
                <w:rFonts w:ascii="Arial" w:hAnsi="Arial" w:eastAsia="Arial"/>
                <w:b w:val="0"/>
                <w:color w:val="222222"/>
                <w:sz w:val="19"/>
              </w:rPr>
              <w:t>Stock Movement Engine</w:t>
            </w:r>
          </w:p>
        </w:tc>
        <w:tc>
          <w:tcPr>
            <w:tcW w:type="dxa" w:w="5328"/>
            <w:vAlign w:val="center"/>
          </w:tcPr>
          <w:p>
            <w:pPr>
              <w:jc w:val="right"/>
              <w:bidi w:val="1"/>
            </w:pPr>
            <w:r/>
            <w:r>
              <w:rPr>
                <w:rFonts w:ascii="Arial" w:hAnsi="Arial" w:eastAsia="Arial"/>
                <w:b w:val="0"/>
                <w:color w:val="222222"/>
                <w:sz w:val="19"/>
              </w:rPr>
              <w:t>Receipt/Issue/Transfer/Adjustment مع source document</w:t>
            </w:r>
          </w:p>
        </w:tc>
      </w:tr>
      <w:tr>
        <w:tc>
          <w:tcPr>
            <w:tcW w:type="dxa" w:w="1152"/>
            <w:vAlign w:val="center"/>
          </w:tcPr>
          <w:p>
            <w:pPr>
              <w:jc w:val="right"/>
              <w:bidi w:val="1"/>
            </w:pPr>
            <w:r/>
            <w:r>
              <w:rPr>
                <w:rFonts w:ascii="Arial" w:hAnsi="Arial" w:eastAsia="Arial"/>
                <w:b w:val="0"/>
                <w:color w:val="222222"/>
                <w:sz w:val="19"/>
              </w:rPr>
              <w:t>4</w:t>
            </w:r>
          </w:p>
        </w:tc>
        <w:tc>
          <w:tcPr>
            <w:tcW w:type="dxa" w:w="4032"/>
            <w:vAlign w:val="center"/>
          </w:tcPr>
          <w:p>
            <w:pPr>
              <w:jc w:val="right"/>
              <w:bidi w:val="1"/>
            </w:pPr>
            <w:r/>
            <w:r>
              <w:rPr>
                <w:rFonts w:ascii="Arial" w:hAnsi="Arial" w:eastAsia="Arial"/>
                <w:b w:val="0"/>
                <w:color w:val="222222"/>
                <w:sz w:val="19"/>
              </w:rPr>
              <w:t>Cost Engine</w:t>
            </w:r>
          </w:p>
        </w:tc>
        <w:tc>
          <w:tcPr>
            <w:tcW w:type="dxa" w:w="5328"/>
            <w:vAlign w:val="center"/>
          </w:tcPr>
          <w:p>
            <w:pPr>
              <w:jc w:val="right"/>
              <w:bidi w:val="1"/>
            </w:pPr>
            <w:r/>
            <w:r>
              <w:rPr>
                <w:rFonts w:ascii="Arial" w:hAnsi="Arial" w:eastAsia="Arial"/>
                <w:b w:val="0"/>
                <w:color w:val="222222"/>
                <w:sz w:val="19"/>
              </w:rPr>
              <w:t>Actual/Moving Average/FIFO/Standard حسب الحاجة</w:t>
            </w:r>
          </w:p>
        </w:tc>
      </w:tr>
      <w:tr>
        <w:tc>
          <w:tcPr>
            <w:tcW w:type="dxa" w:w="1152"/>
            <w:vAlign w:val="center"/>
          </w:tcPr>
          <w:p>
            <w:pPr>
              <w:jc w:val="right"/>
              <w:bidi w:val="1"/>
            </w:pPr>
            <w:r/>
            <w:r>
              <w:rPr>
                <w:rFonts w:ascii="Arial" w:hAnsi="Arial" w:eastAsia="Arial"/>
                <w:b w:val="0"/>
                <w:color w:val="222222"/>
                <w:sz w:val="19"/>
              </w:rPr>
              <w:t>5</w:t>
            </w:r>
          </w:p>
        </w:tc>
        <w:tc>
          <w:tcPr>
            <w:tcW w:type="dxa" w:w="4032"/>
            <w:vAlign w:val="center"/>
          </w:tcPr>
          <w:p>
            <w:pPr>
              <w:jc w:val="right"/>
              <w:bidi w:val="1"/>
            </w:pPr>
            <w:r/>
            <w:r>
              <w:rPr>
                <w:rFonts w:ascii="Arial" w:hAnsi="Arial" w:eastAsia="Arial"/>
                <w:b w:val="0"/>
                <w:color w:val="222222"/>
                <w:sz w:val="19"/>
              </w:rPr>
              <w:t>Invoice Line Engine</w:t>
            </w:r>
          </w:p>
        </w:tc>
        <w:tc>
          <w:tcPr>
            <w:tcW w:type="dxa" w:w="5328"/>
            <w:vAlign w:val="center"/>
          </w:tcPr>
          <w:p>
            <w:pPr>
              <w:jc w:val="right"/>
              <w:bidi w:val="1"/>
            </w:pPr>
            <w:r/>
            <w:r>
              <w:rPr>
                <w:rFonts w:ascii="Arial" w:hAnsi="Arial" w:eastAsia="Arial"/>
                <w:b w:val="0"/>
                <w:color w:val="222222"/>
                <w:sz w:val="19"/>
              </w:rPr>
              <w:t>Stocked Good / Untracked Good / Service</w:t>
            </w:r>
          </w:p>
        </w:tc>
      </w:tr>
      <w:tr>
        <w:tc>
          <w:tcPr>
            <w:tcW w:type="dxa" w:w="1152"/>
            <w:vAlign w:val="center"/>
          </w:tcPr>
          <w:p>
            <w:pPr>
              <w:jc w:val="right"/>
              <w:bidi w:val="1"/>
            </w:pPr>
            <w:r/>
            <w:r>
              <w:rPr>
                <w:rFonts w:ascii="Arial" w:hAnsi="Arial" w:eastAsia="Arial"/>
                <w:b w:val="0"/>
                <w:color w:val="222222"/>
                <w:sz w:val="19"/>
              </w:rPr>
              <w:t>6</w:t>
            </w:r>
          </w:p>
        </w:tc>
        <w:tc>
          <w:tcPr>
            <w:tcW w:type="dxa" w:w="4032"/>
            <w:vAlign w:val="center"/>
          </w:tcPr>
          <w:p>
            <w:pPr>
              <w:jc w:val="right"/>
              <w:bidi w:val="1"/>
            </w:pPr>
            <w:r/>
            <w:r>
              <w:rPr>
                <w:rFonts w:ascii="Arial" w:hAnsi="Arial" w:eastAsia="Arial"/>
                <w:b w:val="0"/>
                <w:color w:val="222222"/>
                <w:sz w:val="19"/>
              </w:rPr>
              <w:t>Opening Stock / Adjustment</w:t>
            </w:r>
          </w:p>
        </w:tc>
        <w:tc>
          <w:tcPr>
            <w:tcW w:type="dxa" w:w="5328"/>
            <w:vAlign w:val="center"/>
          </w:tcPr>
          <w:p>
            <w:pPr>
              <w:jc w:val="right"/>
              <w:bidi w:val="1"/>
            </w:pPr>
            <w:r/>
            <w:r>
              <w:rPr>
                <w:rFonts w:ascii="Arial" w:hAnsi="Arial" w:eastAsia="Arial"/>
                <w:b w:val="0"/>
                <w:color w:val="222222"/>
                <w:sz w:val="19"/>
              </w:rPr>
              <w:t>إضافة المخزون دون شراء وهمي</w:t>
            </w:r>
          </w:p>
        </w:tc>
      </w:tr>
      <w:tr>
        <w:tc>
          <w:tcPr>
            <w:tcW w:type="dxa" w:w="1152"/>
            <w:vAlign w:val="center"/>
          </w:tcPr>
          <w:p>
            <w:pPr>
              <w:jc w:val="right"/>
              <w:bidi w:val="1"/>
            </w:pPr>
            <w:r/>
            <w:r>
              <w:rPr>
                <w:rFonts w:ascii="Arial" w:hAnsi="Arial" w:eastAsia="Arial"/>
                <w:b w:val="0"/>
                <w:color w:val="222222"/>
                <w:sz w:val="19"/>
              </w:rPr>
              <w:t>7</w:t>
            </w:r>
          </w:p>
        </w:tc>
        <w:tc>
          <w:tcPr>
            <w:tcW w:type="dxa" w:w="4032"/>
            <w:vAlign w:val="center"/>
          </w:tcPr>
          <w:p>
            <w:pPr>
              <w:jc w:val="right"/>
              <w:bidi w:val="1"/>
            </w:pPr>
            <w:r/>
            <w:r>
              <w:rPr>
                <w:rFonts w:ascii="Arial" w:hAnsi="Arial" w:eastAsia="Arial"/>
                <w:b w:val="0"/>
                <w:color w:val="222222"/>
                <w:sz w:val="19"/>
              </w:rPr>
              <w:t>Ad-hoc Service Line</w:t>
            </w:r>
          </w:p>
        </w:tc>
        <w:tc>
          <w:tcPr>
            <w:tcW w:type="dxa" w:w="5328"/>
            <w:vAlign w:val="center"/>
          </w:tcPr>
          <w:p>
            <w:pPr>
              <w:jc w:val="right"/>
              <w:bidi w:val="1"/>
            </w:pPr>
            <w:r/>
            <w:r>
              <w:rPr>
                <w:rFonts w:ascii="Arial" w:hAnsi="Arial" w:eastAsia="Arial"/>
                <w:b w:val="0"/>
                <w:color w:val="222222"/>
                <w:sz w:val="19"/>
              </w:rPr>
              <w:t>خدمة غير موجودة مسبقًا مع صلاحيات واضحة</w:t>
            </w:r>
          </w:p>
        </w:tc>
      </w:tr>
      <w:tr>
        <w:tc>
          <w:tcPr>
            <w:tcW w:type="dxa" w:w="1152"/>
            <w:vAlign w:val="center"/>
          </w:tcPr>
          <w:p>
            <w:pPr>
              <w:jc w:val="right"/>
              <w:bidi w:val="1"/>
            </w:pPr>
            <w:r/>
            <w:r>
              <w:rPr>
                <w:rFonts w:ascii="Arial" w:hAnsi="Arial" w:eastAsia="Arial"/>
                <w:b w:val="0"/>
                <w:color w:val="222222"/>
                <w:sz w:val="19"/>
              </w:rPr>
              <w:t>8</w:t>
            </w:r>
          </w:p>
        </w:tc>
        <w:tc>
          <w:tcPr>
            <w:tcW w:type="dxa" w:w="4032"/>
            <w:vAlign w:val="center"/>
          </w:tcPr>
          <w:p>
            <w:pPr>
              <w:jc w:val="right"/>
              <w:bidi w:val="1"/>
            </w:pPr>
            <w:r/>
            <w:r>
              <w:rPr>
                <w:rFonts w:ascii="Arial" w:hAnsi="Arial" w:eastAsia="Arial"/>
                <w:b w:val="0"/>
                <w:color w:val="222222"/>
                <w:sz w:val="19"/>
              </w:rPr>
              <w:t>Milling Vertical</w:t>
            </w:r>
          </w:p>
        </w:tc>
        <w:tc>
          <w:tcPr>
            <w:tcW w:type="dxa" w:w="5328"/>
            <w:vAlign w:val="center"/>
          </w:tcPr>
          <w:p>
            <w:pPr>
              <w:jc w:val="right"/>
              <w:bidi w:val="1"/>
            </w:pPr>
            <w:r/>
            <w:r>
              <w:rPr>
                <w:rFonts w:ascii="Arial" w:hAnsi="Arial" w:eastAsia="Arial"/>
                <w:b w:val="0"/>
                <w:color w:val="222222"/>
                <w:sz w:val="19"/>
              </w:rPr>
              <w:t>استلام عميل، وزن، طحن، نواتج، فاقد، تسليم، أجرة</w:t>
            </w:r>
          </w:p>
        </w:tc>
      </w:tr>
      <w:tr>
        <w:tc>
          <w:tcPr>
            <w:tcW w:type="dxa" w:w="1152"/>
            <w:vAlign w:val="center"/>
          </w:tcPr>
          <w:p>
            <w:pPr>
              <w:jc w:val="right"/>
              <w:bidi w:val="1"/>
            </w:pPr>
            <w:r/>
            <w:r>
              <w:rPr>
                <w:rFonts w:ascii="Arial" w:hAnsi="Arial" w:eastAsia="Arial"/>
                <w:b w:val="0"/>
                <w:color w:val="222222"/>
                <w:sz w:val="19"/>
              </w:rPr>
              <w:t>9</w:t>
            </w:r>
          </w:p>
        </w:tc>
        <w:tc>
          <w:tcPr>
            <w:tcW w:type="dxa" w:w="4032"/>
            <w:vAlign w:val="center"/>
          </w:tcPr>
          <w:p>
            <w:pPr>
              <w:jc w:val="right"/>
              <w:bidi w:val="1"/>
            </w:pPr>
            <w:r/>
            <w:r>
              <w:rPr>
                <w:rFonts w:ascii="Arial" w:hAnsi="Arial" w:eastAsia="Arial"/>
                <w:b w:val="0"/>
                <w:color w:val="222222"/>
                <w:sz w:val="19"/>
              </w:rPr>
              <w:t>Reports</w:t>
            </w:r>
          </w:p>
        </w:tc>
        <w:tc>
          <w:tcPr>
            <w:tcW w:type="dxa" w:w="5328"/>
            <w:vAlign w:val="center"/>
          </w:tcPr>
          <w:p>
            <w:pPr>
              <w:jc w:val="right"/>
              <w:bidi w:val="1"/>
            </w:pPr>
            <w:r/>
            <w:r>
              <w:rPr>
                <w:rFonts w:ascii="Arial" w:hAnsi="Arial" w:eastAsia="Arial"/>
                <w:b w:val="0"/>
                <w:color w:val="222222"/>
                <w:sz w:val="19"/>
              </w:rPr>
              <w:t>مبيعات، مخزون، مشتريات، تكلفة، خدمات، هوامش</w:t>
            </w:r>
          </w:p>
        </w:tc>
      </w:tr>
    </w:tbl>
    <w:p>
      <w:pPr>
        <w:spacing w:after="100" w:line="269" w:lineRule="auto"/>
      </w:pPr>
    </w:p>
    <w:p>
      <w:pPr>
        <w:pStyle w:val="Heading1"/>
        <w:spacing w:after="100" w:line="269" w:lineRule="auto"/>
        <w:jc w:val="right"/>
        <w:bidi w:val="1"/>
      </w:pPr>
      <w:r>
        <w:rPr>
          <w:rFonts w:ascii="Arial" w:hAnsi="Arial" w:eastAsia="Arial"/>
          <w:b w:val="0"/>
          <w:i w:val="0"/>
        </w:rPr>
        <w:t>20. القرار النهائي الذي أوصي به لـMarket-Hub</w:t>
      </w:r>
    </w:p>
    <w:p>
      <w:pPr>
        <w:spacing w:after="100" w:line="269" w:lineRule="auto"/>
        <w:jc w:val="right"/>
        <w:bidi w:val="1"/>
      </w:pPr>
      <w:r>
        <w:rPr>
          <w:rFonts w:ascii="Arial" w:hAnsi="Arial" w:eastAsia="Arial"/>
          <w:b w:val="0"/>
          <w:i w:val="0"/>
        </w:rPr>
        <w:t>نحتاج إلى تحويل مفهوم "المنتج" في Market-Hub من سجل بسيط يحتوي اسمًا وسعرًا وكمية إلى Item Model له سياسات واضحة. ليس المطلوب أن يعرف كل المستخدمين التعقيد الداخلي؛ النظام نفسه يحدد ما الذي يحدث عند البيع والشراء بناءً على هذه السياسات.</w:t>
      </w:r>
    </w:p>
    <w:p>
      <w:pPr>
        <w:spacing w:after="100" w:line="269" w:lineRule="auto"/>
        <w:jc w:val="right"/>
        <w:bidi w:val="1"/>
      </w:pPr>
      <w:r>
        <w:rPr>
          <w:rFonts w:ascii="Arial" w:hAnsi="Arial" w:eastAsia="Arial"/>
          <w:b w:val="0"/>
          <w:i w:val="0"/>
        </w:rPr>
        <w:t>بالنسبة للطاحونة تحديدًا، أنسب إعداد مبدئي إذا كانت لا تريد المخزون هو:</w:t>
      </w:r>
    </w:p>
    <w:p>
      <w:pPr>
        <w:pStyle w:val="ListBullet"/>
        <w:spacing w:after="100" w:line="269" w:lineRule="auto"/>
        <w:ind w:right="0"/>
        <w:jc w:val="right"/>
        <w:bidi w:val="1"/>
      </w:pPr>
      <w:r>
        <w:rPr>
          <w:rFonts w:ascii="Arial" w:hAnsi="Arial" w:eastAsia="Arial"/>
          <w:sz w:val="21"/>
        </w:rPr>
        <w:t>المنتجات التي تريد طباعتها في الفواتير: GOOD + UNTRACKED + SELLABLE.</w:t>
      </w:r>
    </w:p>
    <w:p>
      <w:pPr>
        <w:pStyle w:val="ListBullet"/>
        <w:spacing w:after="100" w:line="269" w:lineRule="auto"/>
        <w:ind w:right="0"/>
        <w:jc w:val="right"/>
        <w:bidi w:val="1"/>
      </w:pPr>
      <w:r>
        <w:rPr>
          <w:rFonts w:ascii="Arial" w:hAnsi="Arial" w:eastAsia="Arial"/>
          <w:sz w:val="21"/>
        </w:rPr>
        <w:t>أجرة الطحن والخدمات المتكررة: SERVICE + SELLABLE.</w:t>
      </w:r>
    </w:p>
    <w:p>
      <w:pPr>
        <w:pStyle w:val="ListBullet"/>
        <w:spacing w:after="100" w:line="269" w:lineRule="auto"/>
        <w:ind w:right="0"/>
        <w:jc w:val="right"/>
        <w:bidi w:val="1"/>
      </w:pPr>
      <w:r>
        <w:rPr>
          <w:rFonts w:ascii="Arial" w:hAnsi="Arial" w:eastAsia="Arial"/>
          <w:sz w:val="21"/>
        </w:rPr>
        <w:t>الحبوب المملوكة للعملاء عند وجود خدمة طحن فعلية: CUSTOMER-OWNED + TRACKED داخل حيازة الطاحونة، ولا تدخل قيمة مخزون الشركة.</w:t>
      </w:r>
    </w:p>
    <w:p>
      <w:pPr>
        <w:pStyle w:val="ListBullet"/>
        <w:spacing w:after="100" w:line="269" w:lineRule="auto"/>
        <w:ind w:right="0"/>
        <w:jc w:val="right"/>
        <w:bidi w:val="1"/>
      </w:pPr>
      <w:r>
        <w:rPr>
          <w:rFonts w:ascii="Arial" w:hAnsi="Arial" w:eastAsia="Arial"/>
          <w:sz w:val="21"/>
        </w:rPr>
        <w:t>إذا قررت لاحقًا إدارة مخزون الدقيق الخاص بها: نفس المنتج يتحول إلى GOOD + TRACKED ضمن Company Item Policy، مع بداية رصيد وتكلفة صحيحة.</w:t>
      </w:r>
    </w:p>
    <w:p>
      <w:pPr>
        <w:spacing w:after="100" w:line="269" w:lineRule="auto"/>
        <w:jc w:val="right"/>
        <w:bidi w:val="1"/>
      </w:pPr>
      <w:r>
        <w:rPr>
          <w:rFonts w:ascii="Arial" w:hAnsi="Arial" w:eastAsia="Arial"/>
          <w:b w:val="0"/>
          <w:i w:val="0"/>
        </w:rPr>
        <w:t>هذا النموذج يسمح للطاحونة بالعمل بالطريقتين دون تكرار المنتجات أو بناء شاشة فواتير ثانية، وفي الوقت نفسه يجعل التصميم قابلًا لقطاعات قطع الغيار، الغذاء، مواد البناء، الجملة، التجزئة والخدمات.</w:t>
      </w:r>
    </w:p>
    <w:p>
      <w:pPr>
        <w:pStyle w:val="Callout"/>
        <w:spacing w:after="100" w:line="269" w:lineRule="auto"/>
        <w:jc w:val="right"/>
        <w:bidi w:val="1"/>
      </w:pPr>
      <w:r>
        <w:rPr>
          <w:rFonts w:ascii="Arial" w:hAnsi="Arial" w:eastAsia="Arial"/>
          <w:b w:val="0"/>
          <w:i w:val="0"/>
        </w:rPr>
        <w:t>النتيجة المستهدفة: Core واحد للمنتجات والعملاء والفواتير والدفعات؛ وسياسة مخزون قابلة للتهيئة؛ ثم Vertical Modules مثل Milling فوق هذه النواة.</w:t>
      </w:r>
    </w:p>
    <w:p>
      <w:pPr>
        <w:pStyle w:val="Heading1"/>
        <w:spacing w:after="100" w:line="269" w:lineRule="auto"/>
        <w:jc w:val="right"/>
        <w:bidi w:val="1"/>
      </w:pPr>
      <w:r>
        <w:rPr>
          <w:rFonts w:ascii="Arial" w:hAnsi="Arial" w:eastAsia="Arial"/>
          <w:b w:val="0"/>
          <w:i w:val="0"/>
        </w:rPr>
        <w:t>21. مراجع تقنية مرجعية</w:t>
      </w:r>
    </w:p>
    <w:p>
      <w:pPr>
        <w:pStyle w:val="ListBullet"/>
        <w:spacing w:after="100" w:line="269" w:lineRule="auto"/>
        <w:ind w:right="0"/>
        <w:jc w:val="right"/>
        <w:bidi w:val="1"/>
      </w:pPr>
      <w:r>
        <w:rPr>
          <w:rFonts w:ascii="Arial" w:hAnsi="Arial" w:eastAsia="Arial"/>
          <w:sz w:val="21"/>
        </w:rPr>
        <w:t>[1] Odoo Documentation — Product Type / Goods vs Services / Tracked vs Untracked Goods: https://www.odoo.com/documentation/19.0/applications/inventory_and_mrp/inventory/product_management/configure/type.html</w:t>
      </w:r>
    </w:p>
    <w:p>
      <w:pPr>
        <w:pStyle w:val="ListBullet"/>
        <w:spacing w:after="100" w:line="269" w:lineRule="auto"/>
        <w:ind w:right="0"/>
        <w:jc w:val="right"/>
        <w:bidi w:val="1"/>
      </w:pPr>
      <w:r>
        <w:rPr>
          <w:rFonts w:ascii="Arial" w:hAnsi="Arial" w:eastAsia="Arial"/>
          <w:sz w:val="21"/>
        </w:rPr>
        <w:t>[2] ERPNext Documentation — Item / Maintain Stock / Stock Reconciliation: https://docs.frappe.io/erpnext/item  و  https://docs.frappe.io/erpnext/stock-reconciliation</w:t>
      </w:r>
    </w:p>
    <w:p>
      <w:pPr>
        <w:pStyle w:val="ListBullet"/>
        <w:spacing w:after="100" w:line="269" w:lineRule="auto"/>
        <w:ind w:right="0"/>
        <w:jc w:val="right"/>
        <w:bidi w:val="1"/>
      </w:pPr>
      <w:r>
        <w:rPr>
          <w:rFonts w:ascii="Arial" w:hAnsi="Arial" w:eastAsia="Arial"/>
          <w:sz w:val="21"/>
        </w:rPr>
        <w:t>[3] Microsoft Learn — Business Central, Item Types: https://learn.microsoft.com/en-gb/dynamics365/business-central/inventory-about-item-types</w:t>
      </w:r>
    </w:p>
    <w:p>
      <w:pPr>
        <w:pStyle w:val="ListBullet"/>
        <w:spacing w:after="100" w:line="269" w:lineRule="auto"/>
        <w:ind w:right="0"/>
        <w:jc w:val="right"/>
        <w:bidi w:val="1"/>
      </w:pPr>
      <w:r>
        <w:rPr>
          <w:rFonts w:ascii="Arial" w:hAnsi="Arial" w:eastAsia="Arial"/>
          <w:sz w:val="21"/>
        </w:rPr>
        <w:t>[4] ERPNext Documentation — Standard Valuation Rate: https://docs.frappe.io/erpnext/standard-valuation-rate</w:t>
      </w:r>
    </w:p>
    <w:p>
      <w:pPr>
        <w:pStyle w:val="ListBullet"/>
        <w:spacing w:after="100" w:line="269" w:lineRule="auto"/>
        <w:ind w:right="0"/>
        <w:jc w:val="right"/>
        <w:bidi w:val="1"/>
      </w:pPr>
      <w:r>
        <w:rPr>
          <w:rFonts w:ascii="Arial" w:hAnsi="Arial" w:eastAsia="Arial"/>
          <w:sz w:val="21"/>
        </w:rPr>
        <w:t>[5] ERPNext Documentation — Item Valuation Setup and Transactions: https://docs.frappe.io/erpnext/item-valuation-transactions</w:t>
      </w:r>
    </w:p>
    <w:p>
      <w:pPr>
        <w:pStyle w:val="SmallNote"/>
        <w:spacing w:after="100" w:line="269" w:lineRule="auto"/>
        <w:jc w:val="right"/>
        <w:bidi w:val="1"/>
      </w:pPr>
      <w:r>
        <w:rPr>
          <w:rFonts w:ascii="Arial" w:hAnsi="Arial" w:eastAsia="Arial"/>
          <w:b w:val="0"/>
          <w:i w:val="0"/>
        </w:rPr>
        <w:t>تنبيه تنفيذ: الأرقام الضريبية ومتطلبات الفوترة الإلكترونية تختلف حسب الدولة والمرحلة. هذا الملف يركز على نموذج البيانات وسلوك المنتج/المخزون والخدمات، وليس اعتمادًا قانونيًا ضريبيًا. عند بناء Localization لليمن أو السعودية أو الإمارات يجب الرجوع إلى الجهة الرسمية وقت التنفيذ.</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77777"/>
        <w:sz w:val="16"/>
      </w:rPr>
      <w:t>وثيقة تصميم تحليلية — سبتمبر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777777"/>
        <w:sz w:val="16"/>
      </w:rPr>
      <w:t>Market-Hub ERP | تصميم نموذج المنتجات والخدمات والمخزون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7A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9A3A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F63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7A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rial" w:hAnsi="Arial" w:eastAsia="Arial"/>
      <w:b/>
      <w:color w:val="7A1F1F"/>
      <w:sz w:val="21"/>
    </w:rPr>
  </w:style>
  <w:style w:type="paragraph" w:customStyle="1" w:styleId="SmallNote">
    <w:name w:val="SmallNote"/>
    <w:rPr>
      <w:rFonts w:ascii="Arial" w:hAnsi="Arial" w:eastAsia="Arial"/>
      <w:b w:val="0"/>
      <w:color w:val="5F6368"/>
      <w:sz w:val="18"/>
    </w:rPr>
  </w:style>
  <w:style w:type="paragraph" w:customStyle="1" w:styleId="CodeLike">
    <w:name w:val="CodeLike"/>
    <w:rPr>
      <w:rFonts w:ascii="Arial" w:hAnsi="Arial" w:eastAsia="Arial"/>
      <w:b w:val="0"/>
      <w:color w:val="3333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Market-Hub ERP — تصميم نموذج المنتجات والخدمات والمخزون</dc:title>
  <dc:subject>تحليل وتصميم Product/Service/Inventory Model للطاحونة والقطاعات متعددة الأنشطة</dc:subject>
  <dc:creator>Market-Hub Design Analysis</dc:creator>
  <cp:keywords>ERP, Market-Hub, Inventory, Service, Product, Milling, Wholesale, Retail</cp:keywords>
  <dc:description>generated by python-docx</dc:description>
  <cp:lastModifiedBy/>
  <cp:revision>1</cp:revision>
  <dcterms:created xsi:type="dcterms:W3CDTF">2013-12-23T23:15:00Z</dcterms:created>
  <dcterms:modified xsi:type="dcterms:W3CDTF">2013-12-23T23:15:00Z</dcterms:modified>
  <cp:category/>
</cp:coreProperties>
</file>