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120" w:after="60" w:line="276" w:lineRule="auto"/>
        <w:jc w:val="center"/>
      </w:pPr>
      <w:r>
        <w:rPr>
          <w:rFonts w:ascii="Open Sans" w:hAnsi="Open Sans" w:cs="Open Sans"/>
          <w:b/>
          <w:bCs/>
          <w:color w:val="A6192E"/>
          <w:sz w:val="34"/>
          <w:szCs w:val="34"/>
        </w:rPr>
        <w:t xml:space="preserve">Capstone Checkpoint 2.1: Agent Design Refinement</w:t>
      </w:r>
    </w:p>
    <w:p>
      <w:pPr>
        <w:spacing w:before="0" w:after="60" w:line="276" w:lineRule="auto"/>
        <w:jc w:val="center"/>
      </w:pPr>
      <w:r>
        <w:rPr>
          <w:rFonts w:ascii="Open Sans" w:hAnsi="Open Sans" w:cs="Open Sans"/>
          <w:b/>
          <w:bCs/>
          <w:color w:val="A6192E"/>
          <w:sz w:val="26"/>
          <w:szCs w:val="26"/>
        </w:rPr>
        <w:t xml:space="preserve">Thesis Check: Reasoning Loops, Memory and Tools</w:t>
      </w:r>
    </w:p>
    <w:p>
      <w:pPr>
        <w:spacing w:before="0" w:after="240" w:line="276" w:lineRule="auto"/>
        <w:jc w:val="center"/>
      </w:pPr>
      <w:r>
        <w:rPr>
          <w:rFonts w:ascii="Open Sans" w:hAnsi="Open Sans" w:cs="Open Sans"/>
          <w:b w:val="0"/>
          <w:bCs w:val="0"/>
          <w:color w:val="404040"/>
          <w:sz w:val="21"/>
          <w:szCs w:val="21"/>
        </w:rPr>
        <w:t xml:space="preserve">Mohit Sachdeva  |  Agentic AI Program  |  October 2026</w:t>
      </w:r>
    </w:p>
    <w:p>
      <w:pPr>
        <w:spacing w:before="0" w:after="120" w:line="276" w:lineRule="auto"/>
      </w:pPr>
      <w:r>
        <w:rPr>
          <w:rFonts w:ascii="Open Sans" w:hAnsi="Open Sans" w:cs="Open Sans"/>
          <w:b/>
          <w:bCs/>
          <w:color w:val="000000"/>
          <w:sz w:val="21"/>
          <w:szCs w:val="21"/>
        </w:rPr>
        <w:t xml:space="preserve">Purpose. </w:t>
      </w:r>
      <w:r>
        <w:rPr>
          <w:rFonts w:ascii="Open Sans" w:hAnsi="Open Sans" w:cs="Open Sans"/>
          <w:b w:val="0"/>
          <w:bCs w:val="0"/>
          <w:color w:val="000000"/>
          <w:sz w:val="21"/>
          <w:szCs w:val="21"/>
        </w:rPr>
        <w:t xml:space="preserve">Checkpoint 1.1 defined the problem (investors rarely re-test why they own a stock) and a draft multi-agent design. This checkpoint refines that design by deciding where the agent needs a reasoning loop, what it must remember, and which tasks must be handed to tools.</w:t>
      </w:r>
    </w:p>
    <w:p>
      <w:pPr>
        <w:spacing w:before="0" w:after="120" w:line="276" w:lineRule="auto"/>
      </w:pPr>
      <w:r>
        <w:rPr>
          <w:rFonts w:ascii="Open Sans" w:hAnsi="Open Sans" w:cs="Open Sans"/>
          <w:b/>
          <w:bCs/>
          <w:color w:val="000000"/>
          <w:sz w:val="21"/>
          <w:szCs w:val="21"/>
        </w:rPr>
        <w:t xml:space="preserve">Guiding principle. </w:t>
      </w:r>
      <w:r>
        <w:rPr>
          <w:rFonts w:ascii="Open Sans" w:hAnsi="Open Sans" w:cs="Open Sans"/>
          <w:b w:val="0"/>
          <w:bCs w:val="0"/>
          <w:color w:val="000000"/>
          <w:sz w:val="21"/>
          <w:szCs w:val="21"/>
        </w:rPr>
        <w:t xml:space="preserve">Use an LLM reasoning loop only where the next step depends on what was just observed; use fixed rules or code where the steps are known in advance. Every addition below targets a specific failure of the prompt-only approach.</w:t>
      </w:r>
    </w:p>
    <w:p>
      <w:pPr>
        <w:keepNext/>
        <w:pBdr>
          <w:bottom w:val="single" w:sz="6" w:space="2" w:color="A6192E"/>
        </w:pBdr>
        <w:spacing w:before="280" w:after="100"/>
      </w:pPr>
      <w:r>
        <w:rPr>
          <w:rFonts w:ascii="Open Sans" w:hAnsi="Open Sans" w:cs="Open Sans"/>
          <w:b/>
          <w:bCs/>
          <w:color w:val="A6192E"/>
          <w:sz w:val="25"/>
          <w:szCs w:val="25"/>
        </w:rPr>
        <w:t xml:space="preserve">1. Design at a glance</w:t>
      </w:r>
    </w:p>
    <w:p>
      <w:pPr>
        <w:spacing w:before="0" w:after="120" w:line="276" w:lineRule="auto"/>
      </w:pPr>
      <w:r>
        <w:rPr>
          <w:rFonts w:ascii="Open Sans" w:hAnsi="Open Sans" w:cs="Open Sans"/>
          <w:b w:val="0"/>
          <w:bCs w:val="0"/>
          <w:color w:val="000000"/>
          <w:sz w:val="21"/>
          <w:szCs w:val="21"/>
        </w:rPr>
        <w:t xml:space="preserve">The investor gives a ticker and a plain-language thesis. The Thesis Analyst turns it into 3–5 testable claims, which the investor confirms. Two evidence agents gather filing passages and financial data. A Bull and a Bear advocate argue each claim using only that evidence, and a Fact-Checker verifies every number and quote before the Report Writer produces the verdict. The investor approves or overrides it, and the outcome is saved so the same thesis can be re-checked when the next filing arrives. Figure 1 shows the full design.</w:t>
      </w:r>
    </w:p>
    <w:p>
      <w:pPr>
        <w:keepNext/>
        <w:spacing w:before="160" w:after="80"/>
      </w:pPr>
      <w:r>
        <w:rPr>
          <w:rFonts w:ascii="Open Sans" w:hAnsi="Open Sans" w:cs="Open Sans"/>
          <w:b/>
          <w:bCs/>
          <w:color w:val="A6192E"/>
          <w:sz w:val="22"/>
          <w:szCs w:val="22"/>
        </w:rPr>
        <w:t xml:space="preserve">What changed since Checkpoint 1.1</w:t>
      </w:r>
    </w:p>
    <w:p>
      <w:pPr>
        <w:numPr>
          <w:ilvl w:val="0"/>
          <w:numId w:val="90"/>
        </w:numPr>
        <w:spacing w:before="0" w:after="80" w:line="276" w:lineRule="auto"/>
        <w:ind w:left="720" w:hanging="360"/>
      </w:pPr>
      <w:r>
        <w:rPr>
          <w:rFonts w:ascii="Open Sans" w:hAnsi="Open Sans" w:cs="Open Sans"/>
          <w:b/>
          <w:bCs/>
          <w:color w:val="000000"/>
          <w:sz w:val="21"/>
          <w:szCs w:val="21"/>
        </w:rPr>
        <w:t xml:space="preserve">Reasoning loops are assigned per agent, </w:t>
      </w:r>
      <w:r>
        <w:rPr>
          <w:rFonts w:ascii="Open Sans" w:hAnsi="Open Sans" w:cs="Open Sans"/>
          <w:b w:val="0"/>
          <w:bCs w:val="0"/>
          <w:color w:val="000000"/>
          <w:sz w:val="21"/>
          <w:szCs w:val="21"/>
        </w:rPr>
        <w:t xml:space="preserve">not applied everywhere: only the two evidence agents run a full reasoning loop.</w:t>
      </w:r>
    </w:p>
    <w:p>
      <w:pPr>
        <w:numPr>
          <w:ilvl w:val="0"/>
          <w:numId w:val="90"/>
        </w:numPr>
        <w:spacing w:before="0" w:after="80" w:line="276" w:lineRule="auto"/>
        <w:ind w:left="720" w:hanging="360"/>
      </w:pPr>
      <w:r>
        <w:rPr>
          <w:rFonts w:ascii="Open Sans" w:hAnsi="Open Sans" w:cs="Open Sans"/>
          <w:b/>
          <w:bCs/>
          <w:color w:val="000000"/>
          <w:sz w:val="21"/>
          <w:szCs w:val="21"/>
        </w:rPr>
        <w:t xml:space="preserve">Memory is split </w:t>
      </w:r>
      <w:r>
        <w:rPr>
          <w:rFonts w:ascii="Open Sans" w:hAnsi="Open Sans" w:cs="Open Sans"/>
          <w:b w:val="0"/>
          <w:bCs w:val="0"/>
          <w:color w:val="000000"/>
          <w:sz w:val="21"/>
          <w:szCs w:val="21"/>
        </w:rPr>
        <w:t xml:space="preserve">into short-term (one check) and long-term (semantic, episodic, procedural), and three agents are deliberately kept free of long-term memory.</w:t>
      </w:r>
    </w:p>
    <w:p>
      <w:pPr>
        <w:numPr>
          <w:ilvl w:val="0"/>
          <w:numId w:val="90"/>
        </w:numPr>
        <w:spacing w:before="0" w:after="80" w:line="276" w:lineRule="auto"/>
        <w:ind w:left="720" w:hanging="360"/>
      </w:pPr>
      <w:r>
        <w:rPr>
          <w:rFonts w:ascii="Open Sans" w:hAnsi="Open Sans" w:cs="Open Sans"/>
          <w:b/>
          <w:bCs/>
          <w:color w:val="000000"/>
          <w:sz w:val="21"/>
          <w:szCs w:val="21"/>
        </w:rPr>
        <w:t xml:space="preserve">Tools are scoped per agent, </w:t>
      </w:r>
      <w:r>
        <w:rPr>
          <w:rFonts w:ascii="Open Sans" w:hAnsi="Open Sans" w:cs="Open Sans"/>
          <w:b w:val="0"/>
          <w:bCs w:val="0"/>
          <w:color w:val="000000"/>
          <w:sz w:val="21"/>
          <w:szCs w:val="21"/>
        </w:rPr>
        <w:t xml:space="preserve">and every tool result carries its source.</w:t>
      </w:r>
    </w:p>
    <w:p>
      <w:pPr>
        <w:numPr>
          <w:ilvl w:val="0"/>
          <w:numId w:val="90"/>
        </w:numPr>
        <w:spacing w:before="0" w:after="80" w:line="276" w:lineRule="auto"/>
        <w:ind w:left="720" w:hanging="360"/>
      </w:pPr>
      <w:r>
        <w:rPr>
          <w:rFonts w:ascii="Open Sans" w:hAnsi="Open Sans" w:cs="Open Sans"/>
          <w:b/>
          <w:bCs/>
          <w:color w:val="000000"/>
          <w:sz w:val="21"/>
          <w:szCs w:val="21"/>
        </w:rPr>
        <w:t xml:space="preserve">Vague theses are handled: </w:t>
      </w:r>
      <w:r>
        <w:rPr>
          <w:rFonts w:ascii="Open Sans" w:hAnsi="Open Sans" w:cs="Open Sans"/>
          <w:b w:val="0"/>
          <w:bCs w:val="0"/>
          <w:color w:val="000000"/>
          <w:sz w:val="21"/>
          <w:szCs w:val="21"/>
        </w:rPr>
        <w:t xml:space="preserve">the Thesis Analyst asks clarifying questions, and a thesis that still cannot be tested gets a fourth outcome, “Untestable as stated,” instead of a verdict.</w:t>
      </w:r>
    </w:p>
    <w:p>
      <w:pPr>
        <w:keepNext/>
        <w:spacing w:before="120" w:after="60"/>
        <w:jc w:val="center"/>
      </w:pPr>
      <w:r>
        <w:drawing>
          <wp:inline distT="0" distB="0" distL="0" distR="0">
            <wp:extent cx="6126480" cy="4901184"/>
            <wp:docPr id="901" name="System design" descr="Thesis Check system design diagram: agents, memory, tools and human check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System design"/>
                    <pic:cNvPicPr/>
                  </pic:nvPicPr>
                  <pic:blipFill>
                    <a:blip r:embed="rIdDiagram21"/>
                    <a:stretch>
                      <a:fillRect/>
                    </a:stretch>
                  </pic:blipFill>
                  <pic:spPr>
                    <a:xfrm>
                      <a:off x="0" y="0"/>
                      <a:ext cx="6126480" cy="4901184"/>
                    </a:xfrm>
                    <a:prstGeom prst="rect">
                      <a:avLst/>
                    </a:prstGeom>
                  </pic:spPr>
                </pic:pic>
              </a:graphicData>
            </a:graphic>
          </wp:inline>
        </w:drawing>
      </w:r>
    </w:p>
    <w:p>
      <w:pPr>
        <w:spacing w:before="0" w:after="160" w:line="276" w:lineRule="auto"/>
        <w:jc w:val="center"/>
      </w:pPr>
      <w:r>
        <w:rPr>
          <w:rFonts w:ascii="Open Sans" w:hAnsi="Open Sans" w:cs="Open Sans"/>
          <w:b w:val="0"/>
          <w:bCs w:val="0"/>
          <w:i/>
          <w:iCs/>
          <w:color w:val="595959"/>
          <w:sz w:val="17"/>
          <w:szCs w:val="17"/>
        </w:rPr>
        <w:t xml:space="preserve">Figure 1. Thesis Check system design: agents, reasoning loops, memory, tools and human checkpoints.</w:t>
      </w:r>
    </w:p>
    <w:p>
      <w:pPr>
        <w:keepNext/>
        <w:pBdr>
          <w:bottom w:val="single" w:sz="6" w:space="2" w:color="A6192E"/>
        </w:pBdr>
        <w:spacing w:before="280" w:after="100"/>
      </w:pPr>
      <w:r>
        <w:rPr>
          <w:rFonts w:ascii="Open Sans" w:hAnsi="Open Sans" w:cs="Open Sans"/>
          <w:b/>
          <w:bCs/>
          <w:color w:val="A6192E"/>
          <w:sz w:val="25"/>
          <w:szCs w:val="25"/>
        </w:rPr>
        <w:t xml:space="preserve">2. Reasoning loop</w:t>
      </w:r>
    </w:p>
    <w:p>
      <w:pPr>
        <w:spacing w:before="0" w:after="120" w:line="276" w:lineRule="auto"/>
      </w:pPr>
      <w:r>
        <w:rPr>
          <w:rFonts w:ascii="Open Sans" w:hAnsi="Open Sans" w:cs="Open Sans"/>
          <w:b w:val="0"/>
          <w:bCs w:val="0"/>
          <w:color w:val="000000"/>
          <w:sz w:val="21"/>
          <w:szCs w:val="21"/>
        </w:rPr>
        <w:t xml:space="preserve">Thesis Check uses the ReAct pattern (reason → act → observe, then reason again) inside the two agents that hunt for evidence. Their path cannot be scripted in advance: if the latest 10-Q does not explain a drop in margin, the next useful step might be the annual report or an earnings release. Around these agents, the Supervisor runs a fixed sequence of steps with a few bounded feedback loops, so every run is predictable and auditable.</w:t>
      </w:r>
    </w:p>
    <w:tbl>
      <w:tblPr>
        <w:tblW w:w="9746" w:type="dxa"/>
        <w:tblBorders>
          <w:top w:val="single" w:sz="4" w:space="0" w:color="D0C4C6"/>
          <w:left w:val="single" w:sz="4" w:space="0" w:color="D0C4C6"/>
          <w:bottom w:val="single" w:sz="4" w:space="0" w:color="D0C4C6"/>
          <w:right w:val="single" w:sz="4" w:space="0" w:color="D0C4C6"/>
          <w:insideH w:val="single" w:sz="4" w:space="0" w:color="D0C4C6"/>
          <w:insideV w:val="single" w:sz="4" w:space="0" w:color="D0C4C6"/>
        </w:tblBorders>
        <w:tblLayout w:type="fixed"/>
        <w:tblCellMar>
          <w:top w:w="70" w:type="dxa"/>
          <w:left w:w="100" w:type="dxa"/>
          <w:bottom w:w="50" w:type="dxa"/>
          <w:right w:w="100" w:type="dxa"/>
        </w:tblCellMar>
      </w:tblPr>
      <w:tblGrid>
        <w:gridCol w:w="2050"/>
        <w:gridCol w:w="2300"/>
        <w:gridCol w:w="5396"/>
      </w:tblGrid>
      <w:tr>
        <w:trPr>
          <w:tblHeader/>
          <w:cantSplit/>
        </w:trPr>
        <w:tc>
          <w:tcPr>
            <w:tcW w:w="2050" w:type="dxa"/>
            <w:shd w:val="clear" w:color="auto" w:fill="A6192E"/>
          </w:tcPr>
          <w:p>
            <w:pPr>
              <w:spacing w:before="0" w:after="40" w:line="252" w:lineRule="auto"/>
            </w:pPr>
            <w:r>
              <w:rPr>
                <w:rFonts w:ascii="Open Sans" w:hAnsi="Open Sans" w:cs="Open Sans"/>
                <w:b/>
                <w:bCs/>
                <w:color w:val="FFFFFF"/>
                <w:sz w:val="18"/>
                <w:szCs w:val="18"/>
              </w:rPr>
              <w:t xml:space="preserve">Agent</w:t>
            </w:r>
          </w:p>
        </w:tc>
        <w:tc>
          <w:tcPr>
            <w:tcW w:w="2300" w:type="dxa"/>
            <w:shd w:val="clear" w:color="auto" w:fill="A6192E"/>
          </w:tcPr>
          <w:p>
            <w:pPr>
              <w:spacing w:before="0" w:after="40" w:line="252" w:lineRule="auto"/>
            </w:pPr>
            <w:r>
              <w:rPr>
                <w:rFonts w:ascii="Open Sans" w:hAnsi="Open Sans" w:cs="Open Sans"/>
                <w:b/>
                <w:bCs/>
                <w:color w:val="FFFFFF"/>
                <w:sz w:val="18"/>
                <w:szCs w:val="18"/>
              </w:rPr>
              <w:t xml:space="preserve">Reasoning loop?</w:t>
            </w:r>
          </w:p>
        </w:tc>
        <w:tc>
          <w:tcPr>
            <w:tcW w:w="5396" w:type="dxa"/>
            <w:shd w:val="clear" w:color="auto" w:fill="A6192E"/>
          </w:tcPr>
          <w:p>
            <w:pPr>
              <w:spacing w:before="0" w:after="40" w:line="252" w:lineRule="auto"/>
            </w:pPr>
            <w:r>
              <w:rPr>
                <w:rFonts w:ascii="Open Sans" w:hAnsi="Open Sans" w:cs="Open Sans"/>
                <w:b/>
                <w:bCs/>
                <w:color w:val="FFFFFF"/>
                <w:sz w:val="18"/>
                <w:szCs w:val="18"/>
              </w:rPr>
              <w:t xml:space="preserve">Why / why not</w:t>
            </w:r>
          </w:p>
        </w:tc>
      </w:tr>
      <w:tr>
        <w:trPr>
          <w:cantSplit/>
        </w:trPr>
        <w:tc>
          <w:tcPr>
            <w:tcW w:w="2050" w:type="dxa"/>
          </w:tcPr>
          <w:p>
            <w:pPr>
              <w:spacing w:before="0" w:after="40" w:line="252" w:lineRule="auto"/>
            </w:pPr>
            <w:r>
              <w:rPr>
                <w:rFonts w:ascii="Open Sans" w:hAnsi="Open Sans" w:cs="Open Sans"/>
                <w:b/>
                <w:bCs/>
                <w:color w:val="000000"/>
                <w:sz w:val="18"/>
                <w:szCs w:val="18"/>
              </w:rPr>
              <w:t xml:space="preserve">Supervisor</w:t>
            </w:r>
          </w:p>
        </w:tc>
        <w:tc>
          <w:tcPr>
            <w:tcW w:w="2300" w:type="dxa"/>
          </w:tcPr>
          <w:p>
            <w:pPr>
              <w:spacing w:before="0" w:after="40" w:line="252" w:lineRule="auto"/>
            </w:pPr>
            <w:r>
              <w:rPr>
                <w:rFonts w:ascii="Open Sans" w:hAnsi="Open Sans" w:cs="Open Sans"/>
                <w:b/>
                <w:bCs/>
                <w:color w:val="000000"/>
                <w:sz w:val="18"/>
                <w:szCs w:val="18"/>
              </w:rPr>
              <w:t xml:space="preserve">No. </w:t>
            </w:r>
            <w:r>
              <w:rPr>
                <w:rFonts w:ascii="Open Sans" w:hAnsi="Open Sans" w:cs="Open Sans"/>
                <w:b w:val="0"/>
                <w:bCs w:val="0"/>
                <w:color w:val="000000"/>
                <w:sz w:val="18"/>
                <w:szCs w:val="18"/>
              </w:rPr>
              <w:t xml:space="preserve">Fixed workflow with rules for looping back</w:t>
            </w:r>
          </w:p>
        </w:tc>
        <w:tc>
          <w:tcPr>
            <w:tcW w:w="5396" w:type="dxa"/>
          </w:tcPr>
          <w:p>
            <w:pPr>
              <w:spacing w:before="0" w:after="40" w:line="252" w:lineRule="auto"/>
            </w:pPr>
            <w:r>
              <w:rPr>
                <w:rFonts w:ascii="Open Sans" w:hAnsi="Open Sans" w:cs="Open Sans"/>
                <w:b w:val="0"/>
                <w:bCs w:val="0"/>
                <w:color w:val="000000"/>
                <w:sz w:val="18"/>
                <w:szCs w:val="18"/>
              </w:rPr>
              <w:t xml:space="preserve">Runs the same sequence every time and enforces step and cost limits. Letting an LLM choose the route would make runs unpredictable and costs hard to bound.</w:t>
            </w:r>
          </w:p>
        </w:tc>
      </w:tr>
      <w:tr>
        <w:trPr>
          <w:cantSplit/>
        </w:trPr>
        <w:tc>
          <w:tcPr>
            <w:tcW w:w="2050" w:type="dxa"/>
            <w:shd w:val="clear" w:color="auto" w:fill="F8F3F4"/>
          </w:tcPr>
          <w:p>
            <w:pPr>
              <w:spacing w:before="0" w:after="40" w:line="252" w:lineRule="auto"/>
            </w:pPr>
            <w:r>
              <w:rPr>
                <w:rFonts w:ascii="Open Sans" w:hAnsi="Open Sans" w:cs="Open Sans"/>
                <w:b/>
                <w:bCs/>
                <w:color w:val="000000"/>
                <w:sz w:val="18"/>
                <w:szCs w:val="18"/>
              </w:rPr>
              <w:t xml:space="preserve">Thesis Analyst</w:t>
            </w:r>
          </w:p>
        </w:tc>
        <w:tc>
          <w:tcPr>
            <w:tcW w:w="2300" w:type="dxa"/>
            <w:shd w:val="clear" w:color="auto" w:fill="F8F3F4"/>
          </w:tcPr>
          <w:p>
            <w:pPr>
              <w:spacing w:before="0" w:after="40" w:line="252" w:lineRule="auto"/>
            </w:pPr>
            <w:r>
              <w:rPr>
                <w:rFonts w:ascii="Open Sans" w:hAnsi="Open Sans" w:cs="Open Sans"/>
                <w:b/>
                <w:bCs/>
                <w:color w:val="000000"/>
                <w:sz w:val="18"/>
                <w:szCs w:val="18"/>
              </w:rPr>
              <w:t xml:space="preserve">Light. </w:t>
            </w:r>
            <w:r>
              <w:rPr>
                <w:rFonts w:ascii="Open Sans" w:hAnsi="Open Sans" w:cs="Open Sans"/>
                <w:b w:val="0"/>
                <w:bCs w:val="0"/>
                <w:color w:val="000000"/>
                <w:sz w:val="18"/>
                <w:szCs w:val="18"/>
              </w:rPr>
              <w:t xml:space="preserve">Clarification loop with the investor</w:t>
            </w:r>
          </w:p>
        </w:tc>
        <w:tc>
          <w:tcPr>
            <w:tcW w:w="5396" w:type="dxa"/>
            <w:shd w:val="clear" w:color="auto" w:fill="F8F3F4"/>
          </w:tcPr>
          <w:p>
            <w:pPr>
              <w:spacing w:before="0" w:after="40" w:line="252" w:lineRule="auto"/>
            </w:pPr>
            <w:r>
              <w:rPr>
                <w:rFonts w:ascii="Open Sans" w:hAnsi="Open Sans" w:cs="Open Sans"/>
                <w:b w:val="0"/>
                <w:bCs w:val="0"/>
                <w:color w:val="000000"/>
                <w:sz w:val="18"/>
                <w:szCs w:val="18"/>
              </w:rPr>
              <w:t xml:space="preserve">Turning a thesis into claims is one structured step. If the thesis is vague, it asks up to 2–3 clarifying questions instead of guessing.</w:t>
            </w:r>
          </w:p>
        </w:tc>
      </w:tr>
      <w:tr>
        <w:trPr>
          <w:cantSplit/>
        </w:trPr>
        <w:tc>
          <w:tcPr>
            <w:tcW w:w="2050" w:type="dxa"/>
          </w:tcPr>
          <w:p>
            <w:pPr>
              <w:spacing w:before="0" w:after="40" w:line="252" w:lineRule="auto"/>
            </w:pPr>
            <w:r>
              <w:rPr>
                <w:rFonts w:ascii="Open Sans" w:hAnsi="Open Sans" w:cs="Open Sans"/>
                <w:b/>
                <w:bCs/>
                <w:color w:val="000000"/>
                <w:sz w:val="18"/>
                <w:szCs w:val="18"/>
              </w:rPr>
              <w:t xml:space="preserve">Filing Researcher</w:t>
            </w:r>
          </w:p>
        </w:tc>
        <w:tc>
          <w:tcPr>
            <w:tcW w:w="2300" w:type="dxa"/>
          </w:tcPr>
          <w:p>
            <w:pPr>
              <w:spacing w:before="0" w:after="40" w:line="252" w:lineRule="auto"/>
            </w:pPr>
            <w:r>
              <w:rPr>
                <w:rFonts w:ascii="Open Sans" w:hAnsi="Open Sans" w:cs="Open Sans"/>
                <w:b/>
                <w:bCs/>
                <w:color w:val="000000"/>
                <w:sz w:val="18"/>
                <w:szCs w:val="18"/>
              </w:rPr>
              <w:t xml:space="preserve">Yes. </w:t>
            </w:r>
            <w:r>
              <w:rPr>
                <w:rFonts w:ascii="Open Sans" w:hAnsi="Open Sans" w:cs="Open Sans"/>
                <w:b w:val="0"/>
                <w:bCs w:val="0"/>
                <w:color w:val="000000"/>
                <w:sz w:val="18"/>
                <w:szCs w:val="18"/>
              </w:rPr>
              <w:t xml:space="preserve">Full ReAct loop</w:t>
            </w:r>
          </w:p>
        </w:tc>
        <w:tc>
          <w:tcPr>
            <w:tcW w:w="5396" w:type="dxa"/>
          </w:tcPr>
          <w:p>
            <w:pPr>
              <w:spacing w:before="0" w:after="40" w:line="252" w:lineRule="auto"/>
            </w:pPr>
            <w:r>
              <w:rPr>
                <w:rFonts w:ascii="Open Sans" w:hAnsi="Open Sans" w:cs="Open Sans"/>
                <w:b w:val="0"/>
                <w:bCs w:val="0"/>
                <w:color w:val="000000"/>
                <w:sz w:val="18"/>
                <w:szCs w:val="18"/>
              </w:rPr>
              <w:t xml:space="preserve">Must search long filings, notice what is missing, and refine its search or switch documents based on what it finds.</w:t>
            </w:r>
          </w:p>
        </w:tc>
      </w:tr>
      <w:tr>
        <w:trPr>
          <w:cantSplit/>
        </w:trPr>
        <w:tc>
          <w:tcPr>
            <w:tcW w:w="2050" w:type="dxa"/>
            <w:shd w:val="clear" w:color="auto" w:fill="F8F3F4"/>
          </w:tcPr>
          <w:p>
            <w:pPr>
              <w:spacing w:before="0" w:after="40" w:line="252" w:lineRule="auto"/>
            </w:pPr>
            <w:r>
              <w:rPr>
                <w:rFonts w:ascii="Open Sans" w:hAnsi="Open Sans" w:cs="Open Sans"/>
                <w:b/>
                <w:bCs/>
                <w:color w:val="000000"/>
                <w:sz w:val="18"/>
                <w:szCs w:val="18"/>
              </w:rPr>
              <w:t xml:space="preserve">Financial Data Analyst</w:t>
            </w:r>
          </w:p>
        </w:tc>
        <w:tc>
          <w:tcPr>
            <w:tcW w:w="2300" w:type="dxa"/>
            <w:shd w:val="clear" w:color="auto" w:fill="F8F3F4"/>
          </w:tcPr>
          <w:p>
            <w:pPr>
              <w:spacing w:before="0" w:after="40" w:line="252" w:lineRule="auto"/>
            </w:pPr>
            <w:r>
              <w:rPr>
                <w:rFonts w:ascii="Open Sans" w:hAnsi="Open Sans" w:cs="Open Sans"/>
                <w:b/>
                <w:bCs/>
                <w:color w:val="000000"/>
                <w:sz w:val="18"/>
                <w:szCs w:val="18"/>
              </w:rPr>
              <w:t xml:space="preserve">Yes. </w:t>
            </w:r>
            <w:r>
              <w:rPr>
                <w:rFonts w:ascii="Open Sans" w:hAnsi="Open Sans" w:cs="Open Sans"/>
                <w:b w:val="0"/>
                <w:bCs w:val="0"/>
                <w:color w:val="000000"/>
                <w:sz w:val="18"/>
                <w:szCs w:val="18"/>
              </w:rPr>
              <w:t xml:space="preserve">Short ReAct loop</w:t>
            </w:r>
          </w:p>
        </w:tc>
        <w:tc>
          <w:tcPr>
            <w:tcW w:w="5396" w:type="dxa"/>
            <w:shd w:val="clear" w:color="auto" w:fill="F8F3F4"/>
          </w:tcPr>
          <w:p>
            <w:pPr>
              <w:spacing w:before="0" w:after="40" w:line="252" w:lineRule="auto"/>
            </w:pPr>
            <w:r>
              <w:rPr>
                <w:rFonts w:ascii="Open Sans" w:hAnsi="Open Sans" w:cs="Open Sans"/>
                <w:b w:val="0"/>
                <w:bCs w:val="0"/>
                <w:color w:val="000000"/>
                <w:sz w:val="18"/>
                <w:szCs w:val="18"/>
              </w:rPr>
              <w:t xml:space="preserve">Companies report figures inconsistently; when one is missing it reasons about an alternative (e.g., derive gross profit from revenue and cost of revenue). All arithmetic is done by tools.</w:t>
            </w:r>
          </w:p>
        </w:tc>
      </w:tr>
      <w:tr>
        <w:trPr>
          <w:cantSplit/>
        </w:trPr>
        <w:tc>
          <w:tcPr>
            <w:tcW w:w="2050" w:type="dxa"/>
          </w:tcPr>
          <w:p>
            <w:pPr>
              <w:spacing w:before="0" w:after="40" w:line="252" w:lineRule="auto"/>
            </w:pPr>
            <w:r>
              <w:rPr>
                <w:rFonts w:ascii="Open Sans" w:hAnsi="Open Sans" w:cs="Open Sans"/>
                <w:b/>
                <w:bCs/>
                <w:color w:val="000000"/>
                <w:sz w:val="18"/>
                <w:szCs w:val="18"/>
              </w:rPr>
              <w:t xml:space="preserve">Bull and Bear Advocates</w:t>
            </w:r>
          </w:p>
        </w:tc>
        <w:tc>
          <w:tcPr>
            <w:tcW w:w="2300" w:type="dxa"/>
          </w:tcPr>
          <w:p>
            <w:pPr>
              <w:spacing w:before="0" w:after="40" w:line="252" w:lineRule="auto"/>
            </w:pPr>
            <w:r>
              <w:rPr>
                <w:rFonts w:ascii="Open Sans" w:hAnsi="Open Sans" w:cs="Open Sans"/>
                <w:b/>
                <w:bCs/>
                <w:color w:val="000000"/>
                <w:sz w:val="18"/>
                <w:szCs w:val="18"/>
              </w:rPr>
              <w:t xml:space="preserve">No tool loop. </w:t>
            </w:r>
            <w:r>
              <w:rPr>
                <w:rFonts w:ascii="Open Sans" w:hAnsi="Open Sans" w:cs="Open Sans"/>
                <w:b w:val="0"/>
                <w:bCs w:val="0"/>
                <w:color w:val="000000"/>
                <w:sz w:val="18"/>
                <w:szCs w:val="18"/>
              </w:rPr>
              <w:t xml:space="preserve">Structured debate</w:t>
            </w:r>
          </w:p>
        </w:tc>
        <w:tc>
          <w:tcPr>
            <w:tcW w:w="5396" w:type="dxa"/>
          </w:tcPr>
          <w:p>
            <w:pPr>
              <w:spacing w:before="0" w:after="40" w:line="252" w:lineRule="auto"/>
            </w:pPr>
            <w:r>
              <w:rPr>
                <w:rFonts w:ascii="Open Sans" w:hAnsi="Open Sans" w:cs="Open Sans"/>
                <w:b w:val="0"/>
                <w:bCs w:val="0"/>
                <w:color w:val="000000"/>
                <w:sz w:val="18"/>
                <w:szCs w:val="18"/>
              </w:rPr>
              <w:t xml:space="preserve">They argue only from gathered evidence, so they cannot introduce unverified facts. One rebuttal round; if more evidence is needed, they ask the Supervisor.</w:t>
            </w:r>
          </w:p>
        </w:tc>
      </w:tr>
      <w:tr>
        <w:trPr>
          <w:cantSplit/>
        </w:trPr>
        <w:tc>
          <w:tcPr>
            <w:tcW w:w="2050" w:type="dxa"/>
            <w:shd w:val="clear" w:color="auto" w:fill="F8F3F4"/>
          </w:tcPr>
          <w:p>
            <w:pPr>
              <w:spacing w:before="0" w:after="40" w:line="252" w:lineRule="auto"/>
            </w:pPr>
            <w:r>
              <w:rPr>
                <w:rFonts w:ascii="Open Sans" w:hAnsi="Open Sans" w:cs="Open Sans"/>
                <w:b/>
                <w:bCs/>
                <w:color w:val="000000"/>
                <w:sz w:val="18"/>
                <w:szCs w:val="18"/>
              </w:rPr>
              <w:t xml:space="preserve">Fact-Checker</w:t>
            </w:r>
          </w:p>
        </w:tc>
        <w:tc>
          <w:tcPr>
            <w:tcW w:w="2300" w:type="dxa"/>
            <w:shd w:val="clear" w:color="auto" w:fill="F8F3F4"/>
          </w:tcPr>
          <w:p>
            <w:pPr>
              <w:spacing w:before="0" w:after="40" w:line="252" w:lineRule="auto"/>
            </w:pPr>
            <w:r>
              <w:rPr>
                <w:rFonts w:ascii="Open Sans" w:hAnsi="Open Sans" w:cs="Open Sans"/>
                <w:b/>
                <w:bCs/>
                <w:color w:val="000000"/>
                <w:sz w:val="18"/>
                <w:szCs w:val="18"/>
              </w:rPr>
              <w:t xml:space="preserve">No. </w:t>
            </w:r>
            <w:r>
              <w:rPr>
                <w:rFonts w:ascii="Open Sans" w:hAnsi="Open Sans" w:cs="Open Sans"/>
                <w:b w:val="0"/>
                <w:bCs w:val="0"/>
                <w:color w:val="000000"/>
                <w:sz w:val="18"/>
                <w:szCs w:val="18"/>
              </w:rPr>
              <w:t xml:space="preserve">Rule-based checks</w:t>
            </w:r>
          </w:p>
        </w:tc>
        <w:tc>
          <w:tcPr>
            <w:tcW w:w="5396" w:type="dxa"/>
            <w:shd w:val="clear" w:color="auto" w:fill="F8F3F4"/>
          </w:tcPr>
          <w:p>
            <w:pPr>
              <w:spacing w:before="0" w:after="40" w:line="252" w:lineRule="auto"/>
            </w:pPr>
            <w:r>
              <w:rPr>
                <w:rFonts w:ascii="Open Sans" w:hAnsi="Open Sans" w:cs="Open Sans"/>
                <w:b w:val="0"/>
                <w:bCs w:val="0"/>
                <w:color w:val="000000"/>
                <w:sz w:val="18"/>
                <w:szCs w:val="18"/>
              </w:rPr>
              <w:t xml:space="preserve">Checking that a number matches its source is a comparison, not a judgment. An LLM is used only to judge whether a passage supports a claim.</w:t>
            </w:r>
          </w:p>
        </w:tc>
      </w:tr>
      <w:tr>
        <w:trPr>
          <w:cantSplit/>
        </w:trPr>
        <w:tc>
          <w:tcPr>
            <w:tcW w:w="2050" w:type="dxa"/>
          </w:tcPr>
          <w:p>
            <w:pPr>
              <w:spacing w:before="0" w:after="40" w:line="252" w:lineRule="auto"/>
            </w:pPr>
            <w:r>
              <w:rPr>
                <w:rFonts w:ascii="Open Sans" w:hAnsi="Open Sans" w:cs="Open Sans"/>
                <w:b/>
                <w:bCs/>
                <w:color w:val="000000"/>
                <w:sz w:val="18"/>
                <w:szCs w:val="18"/>
              </w:rPr>
              <w:t xml:space="preserve">Report Writer</w:t>
            </w:r>
          </w:p>
        </w:tc>
        <w:tc>
          <w:tcPr>
            <w:tcW w:w="2300" w:type="dxa"/>
          </w:tcPr>
          <w:p>
            <w:pPr>
              <w:spacing w:before="0" w:after="40" w:line="252" w:lineRule="auto"/>
            </w:pPr>
            <w:r>
              <w:rPr>
                <w:rFonts w:ascii="Open Sans" w:hAnsi="Open Sans" w:cs="Open Sans"/>
                <w:b/>
                <w:bCs/>
                <w:color w:val="000000"/>
                <w:sz w:val="18"/>
                <w:szCs w:val="18"/>
              </w:rPr>
              <w:t xml:space="preserve">No. </w:t>
            </w:r>
            <w:r>
              <w:rPr>
                <w:rFonts w:ascii="Open Sans" w:hAnsi="Open Sans" w:cs="Open Sans"/>
                <w:b w:val="0"/>
                <w:bCs w:val="0"/>
                <w:color w:val="000000"/>
                <w:sz w:val="18"/>
                <w:szCs w:val="18"/>
              </w:rPr>
              <w:t xml:space="preserve">Single step</w:t>
            </w:r>
          </w:p>
        </w:tc>
        <w:tc>
          <w:tcPr>
            <w:tcW w:w="5396" w:type="dxa"/>
          </w:tcPr>
          <w:p>
            <w:pPr>
              <w:spacing w:before="0" w:after="40" w:line="252" w:lineRule="auto"/>
            </w:pPr>
            <w:r>
              <w:rPr>
                <w:rFonts w:ascii="Open Sans" w:hAnsi="Open Sans" w:cs="Open Sans"/>
                <w:b w:val="0"/>
                <w:bCs w:val="0"/>
                <w:color w:val="000000"/>
                <w:sz w:val="18"/>
                <w:szCs w:val="18"/>
              </w:rPr>
              <w:t xml:space="preserve">Summarizes results that have already been verified.</w:t>
            </w:r>
          </w:p>
        </w:tc>
      </w:tr>
    </w:tbl>
    <w:p>
      <w:pPr>
        <w:spacing w:before="0" w:after="60" w:line="240" w:lineRule="auto"/>
      </w:pPr>
    </w:p>
    <w:tbl>
      <w:tblPr>
        <w:tblW w:w="9746" w:type="dxa"/>
        <w:tblLayout w:type="fixed"/>
        <w:tblCellMar>
          <w:top w:w="100" w:type="dxa"/>
          <w:left w:w="180" w:type="dxa"/>
          <w:bottom w:w="80" w:type="dxa"/>
          <w:right w:w="180" w:type="dxa"/>
        </w:tblCellMar>
      </w:tblPr>
      <w:tblGrid>
        <w:gridCol w:w="9746"/>
      </w:tblGrid>
      <w:tr>
        <w:trPr>
          <w:cantSplit/>
        </w:trPr>
        <w:tc>
          <w:tcPr>
            <w:tcW w:w="9746" w:type="dxa"/>
            <w:tcBorders>
              <w:top w:val="nil"/>
              <w:left w:val="single" w:sz="24" w:space="0" w:color="A6192E"/>
              <w:bottom w:val="nil"/>
              <w:right w:val="nil"/>
            </w:tcBorders>
            <w:shd w:val="clear" w:color="auto" w:fill="F6F2F2"/>
          </w:tcPr>
          <w:p>
            <w:pPr>
              <w:spacing w:before="0" w:after="60" w:line="252" w:lineRule="auto"/>
            </w:pPr>
            <w:r>
              <w:rPr>
                <w:rFonts w:ascii="Open Sans" w:hAnsi="Open Sans" w:cs="Open Sans"/>
                <w:b/>
                <w:bCs/>
                <w:color w:val="A6192E"/>
                <w:sz w:val="18"/>
                <w:szCs w:val="18"/>
              </w:rPr>
              <w:t xml:space="preserve">Example: Filing Researcher testing “gross margin stays above 60%” (illustrative)</w:t>
            </w:r>
          </w:p>
          <w:p>
            <w:pPr>
              <w:spacing w:before="0" w:after="30" w:line="252" w:lineRule="auto"/>
            </w:pPr>
            <w:r>
              <w:rPr>
                <w:rFonts w:ascii="Open Sans" w:hAnsi="Open Sans" w:cs="Open Sans"/>
                <w:b/>
                <w:bCs/>
                <w:color w:val="000000"/>
                <w:sz w:val="18"/>
                <w:szCs w:val="18"/>
              </w:rPr>
              <w:t xml:space="preserve">Thought: </w:t>
            </w:r>
            <w:r>
              <w:rPr>
                <w:rFonts w:ascii="Open Sans" w:hAnsi="Open Sans" w:cs="Open Sans"/>
                <w:b w:val="0"/>
                <w:bCs w:val="0"/>
                <w:color w:val="000000"/>
                <w:sz w:val="18"/>
                <w:szCs w:val="18"/>
              </w:rPr>
              <w:t xml:space="preserve">I need the gross-margin trend and management’s explanation.</w:t>
            </w:r>
          </w:p>
          <w:p>
            <w:pPr>
              <w:spacing w:before="0" w:after="30" w:line="252" w:lineRule="auto"/>
            </w:pPr>
            <w:r>
              <w:rPr>
                <w:rFonts w:ascii="Open Sans" w:hAnsi="Open Sans" w:cs="Open Sans"/>
                <w:b/>
                <w:bCs/>
                <w:color w:val="000000"/>
                <w:sz w:val="18"/>
                <w:szCs w:val="18"/>
              </w:rPr>
              <w:t xml:space="preserve">Action: </w:t>
            </w:r>
            <w:r>
              <w:rPr>
                <w:rFonts w:ascii="Open Sans" w:hAnsi="Open Sans" w:cs="Open Sans"/>
                <w:b w:val="0"/>
                <w:bCs w:val="0"/>
                <w:color w:val="000000"/>
                <w:sz w:val="18"/>
                <w:szCs w:val="18"/>
              </w:rPr>
              <w:t xml:space="preserve">Search the latest 10-Q for “gross margin.”</w:t>
            </w:r>
          </w:p>
          <w:p>
            <w:pPr>
              <w:spacing w:before="0" w:after="30" w:line="252" w:lineRule="auto"/>
            </w:pPr>
            <w:r>
              <w:rPr>
                <w:rFonts w:ascii="Open Sans" w:hAnsi="Open Sans" w:cs="Open Sans"/>
                <w:b/>
                <w:bCs/>
                <w:color w:val="000000"/>
                <w:sz w:val="18"/>
                <w:szCs w:val="18"/>
              </w:rPr>
              <w:t xml:space="preserve">Observation: </w:t>
            </w:r>
            <w:r>
              <w:rPr>
                <w:rFonts w:ascii="Open Sans" w:hAnsi="Open Sans" w:cs="Open Sans"/>
                <w:b w:val="0"/>
                <w:bCs w:val="0"/>
                <w:color w:val="000000"/>
                <w:sz w:val="18"/>
                <w:szCs w:val="18"/>
              </w:rPr>
              <w:t xml:space="preserve">Margin fell this quarter; no explanation is given.</w:t>
            </w:r>
          </w:p>
          <w:p>
            <w:pPr>
              <w:spacing w:before="0" w:after="30" w:line="252" w:lineRule="auto"/>
            </w:pPr>
            <w:r>
              <w:rPr>
                <w:rFonts w:ascii="Open Sans" w:hAnsi="Open Sans" w:cs="Open Sans"/>
                <w:b/>
                <w:bCs/>
                <w:color w:val="000000"/>
                <w:sz w:val="18"/>
                <w:szCs w:val="18"/>
              </w:rPr>
              <w:t xml:space="preserve">Thought: </w:t>
            </w:r>
            <w:r>
              <w:rPr>
                <w:rFonts w:ascii="Open Sans" w:hAnsi="Open Sans" w:cs="Open Sans"/>
                <w:b w:val="0"/>
                <w:bCs w:val="0"/>
                <w:color w:val="000000"/>
                <w:sz w:val="18"/>
                <w:szCs w:val="18"/>
              </w:rPr>
              <w:t xml:space="preserve">The reason is probably in the earnings release, not the 10-Q.</w:t>
            </w:r>
          </w:p>
          <w:p>
            <w:pPr>
              <w:spacing w:before="0" w:after="30" w:line="252" w:lineRule="auto"/>
            </w:pPr>
            <w:r>
              <w:rPr>
                <w:rFonts w:ascii="Open Sans" w:hAnsi="Open Sans" w:cs="Open Sans"/>
                <w:b/>
                <w:bCs/>
                <w:color w:val="000000"/>
                <w:sz w:val="18"/>
                <w:szCs w:val="18"/>
              </w:rPr>
              <w:t xml:space="preserve">Action: </w:t>
            </w:r>
            <w:r>
              <w:rPr>
                <w:rFonts w:ascii="Open Sans" w:hAnsi="Open Sans" w:cs="Open Sans"/>
                <w:b w:val="0"/>
                <w:bCs w:val="0"/>
                <w:color w:val="000000"/>
                <w:sz w:val="18"/>
                <w:szCs w:val="18"/>
              </w:rPr>
              <w:t xml:space="preserve">Search the latest 8-K earnings release for the margin decline.</w:t>
            </w:r>
          </w:p>
          <w:p>
            <w:pPr>
              <w:spacing w:before="0" w:after="30" w:line="252" w:lineRule="auto"/>
            </w:pPr>
            <w:r>
              <w:rPr>
                <w:rFonts w:ascii="Open Sans" w:hAnsi="Open Sans" w:cs="Open Sans"/>
                <w:b/>
                <w:bCs/>
                <w:color w:val="000000"/>
                <w:sz w:val="18"/>
                <w:szCs w:val="18"/>
              </w:rPr>
              <w:t xml:space="preserve">Observation: </w:t>
            </w:r>
            <w:r>
              <w:rPr>
                <w:rFonts w:ascii="Open Sans" w:hAnsi="Open Sans" w:cs="Open Sans"/>
                <w:b w:val="0"/>
                <w:bCs w:val="0"/>
                <w:color w:val="000000"/>
                <w:sz w:val="18"/>
                <w:szCs w:val="18"/>
              </w:rPr>
              <w:t xml:space="preserve">Management cites an inventory charge linked to export restrictions.</w:t>
            </w:r>
          </w:p>
          <w:p>
            <w:pPr>
              <w:spacing w:before="0" w:after="30" w:line="252" w:lineRule="auto"/>
            </w:pPr>
            <w:r>
              <w:rPr>
                <w:rFonts w:ascii="Open Sans" w:hAnsi="Open Sans" w:cs="Open Sans"/>
                <w:b/>
                <w:bCs/>
                <w:color w:val="000000"/>
                <w:sz w:val="18"/>
                <w:szCs w:val="18"/>
              </w:rPr>
              <w:t xml:space="preserve">Thought: </w:t>
            </w:r>
            <w:r>
              <w:rPr>
                <w:rFonts w:ascii="Open Sans" w:hAnsi="Open Sans" w:cs="Open Sans"/>
                <w:b w:val="0"/>
                <w:bCs w:val="0"/>
                <w:color w:val="000000"/>
                <w:sz w:val="18"/>
                <w:szCs w:val="18"/>
              </w:rPr>
              <w:t xml:space="preserve">The claim now has a metric and a cited cause. Stop and hand the evidence back.</w:t>
            </w:r>
          </w:p>
        </w:tc>
      </w:tr>
    </w:tbl>
    <w:p>
      <w:pPr>
        <w:spacing w:before="0" w:after="60" w:line="240" w:lineRule="auto"/>
      </w:pPr>
    </w:p>
    <w:p>
      <w:pPr>
        <w:keepNext/>
        <w:spacing w:before="160" w:after="80"/>
      </w:pPr>
      <w:r>
        <w:rPr>
          <w:rFonts w:ascii="Open Sans" w:hAnsi="Open Sans" w:cs="Open Sans"/>
          <w:b/>
          <w:bCs/>
          <w:color w:val="A6192E"/>
          <w:sz w:val="22"/>
          <w:szCs w:val="22"/>
        </w:rPr>
        <w:t xml:space="preserve">Bounded feedback loops around the agents</w:t>
      </w:r>
    </w:p>
    <w:p>
      <w:pPr>
        <w:numPr>
          <w:ilvl w:val="0"/>
          <w:numId w:val="90"/>
        </w:numPr>
        <w:spacing w:before="0" w:after="80" w:line="276" w:lineRule="auto"/>
        <w:ind w:left="720" w:hanging="360"/>
      </w:pPr>
      <w:r>
        <w:rPr>
          <w:rFonts w:ascii="Open Sans" w:hAnsi="Open Sans" w:cs="Open Sans"/>
          <w:b/>
          <w:bCs/>
          <w:color w:val="000000"/>
          <w:sz w:val="21"/>
          <w:szCs w:val="21"/>
        </w:rPr>
        <w:t xml:space="preserve">Human confirmation: </w:t>
      </w:r>
      <w:r>
        <w:rPr>
          <w:rFonts w:ascii="Open Sans" w:hAnsi="Open Sans" w:cs="Open Sans"/>
          <w:b w:val="0"/>
          <w:bCs w:val="0"/>
          <w:color w:val="000000"/>
          <w:sz w:val="21"/>
          <w:szCs w:val="21"/>
        </w:rPr>
        <w:t xml:space="preserve">the investor confirms or edits the claims before research starts.</w:t>
      </w:r>
    </w:p>
    <w:p>
      <w:pPr>
        <w:numPr>
          <w:ilvl w:val="0"/>
          <w:numId w:val="90"/>
        </w:numPr>
        <w:spacing w:before="0" w:after="80" w:line="276" w:lineRule="auto"/>
        <w:ind w:left="720" w:hanging="360"/>
      </w:pPr>
      <w:r>
        <w:rPr>
          <w:rFonts w:ascii="Open Sans" w:hAnsi="Open Sans" w:cs="Open Sans"/>
          <w:b/>
          <w:bCs/>
          <w:color w:val="000000"/>
          <w:sz w:val="21"/>
          <w:szCs w:val="21"/>
        </w:rPr>
        <w:t xml:space="preserve">Debate: </w:t>
      </w:r>
      <w:r>
        <w:rPr>
          <w:rFonts w:ascii="Open Sans" w:hAnsi="Open Sans" w:cs="Open Sans"/>
          <w:b w:val="0"/>
          <w:bCs w:val="0"/>
          <w:color w:val="000000"/>
          <w:sz w:val="21"/>
          <w:szCs w:val="21"/>
        </w:rPr>
        <w:t xml:space="preserve">the Bear challenges the Bull; unresolved disagreement lowers the verdict’s confidence rather than triggering more rounds.</w:t>
      </w:r>
    </w:p>
    <w:p>
      <w:pPr>
        <w:numPr>
          <w:ilvl w:val="0"/>
          <w:numId w:val="90"/>
        </w:numPr>
        <w:spacing w:before="0" w:after="80" w:line="276" w:lineRule="auto"/>
        <w:ind w:left="720" w:hanging="360"/>
      </w:pPr>
      <w:r>
        <w:rPr>
          <w:rFonts w:ascii="Open Sans" w:hAnsi="Open Sans" w:cs="Open Sans"/>
          <w:b/>
          <w:bCs/>
          <w:color w:val="000000"/>
          <w:sz w:val="21"/>
          <w:szCs w:val="21"/>
        </w:rPr>
        <w:t xml:space="preserve">Verification → rework: </w:t>
      </w:r>
      <w:r>
        <w:rPr>
          <w:rFonts w:ascii="Open Sans" w:hAnsi="Open Sans" w:cs="Open Sans"/>
          <w:b w:val="0"/>
          <w:bCs w:val="0"/>
          <w:color w:val="000000"/>
          <w:sz w:val="21"/>
          <w:szCs w:val="21"/>
        </w:rPr>
        <w:t xml:space="preserve">a number or quote that does not match its source sends that claim back to the evidence agents, at most twice.</w:t>
      </w:r>
    </w:p>
    <w:p>
      <w:pPr>
        <w:numPr>
          <w:ilvl w:val="0"/>
          <w:numId w:val="90"/>
        </w:numPr>
        <w:spacing w:before="0" w:after="80" w:line="276" w:lineRule="auto"/>
        <w:ind w:left="720" w:hanging="360"/>
      </w:pPr>
      <w:r>
        <w:rPr>
          <w:rFonts w:ascii="Open Sans" w:hAnsi="Open Sans" w:cs="Open Sans"/>
          <w:b/>
          <w:bCs/>
          <w:color w:val="000000"/>
          <w:sz w:val="21"/>
          <w:szCs w:val="21"/>
        </w:rPr>
        <w:t xml:space="preserve">Stopping rules: </w:t>
      </w:r>
      <w:r>
        <w:rPr>
          <w:rFonts w:ascii="Open Sans" w:hAnsi="Open Sans" w:cs="Open Sans"/>
          <w:b w:val="0"/>
          <w:bCs w:val="0"/>
          <w:color w:val="000000"/>
          <w:sz w:val="21"/>
          <w:szCs w:val="21"/>
        </w:rPr>
        <w:t xml:space="preserve">every loop has a step limit and a cost budget. When evidence runs out, the claim is marked “insufficient evidence” instead of guessed.</w:t>
      </w:r>
    </w:p>
    <w:p>
      <w:pPr>
        <w:keepNext/>
        <w:pBdr>
          <w:bottom w:val="single" w:sz="6" w:space="2" w:color="A6192E"/>
        </w:pBdr>
        <w:spacing w:before="280" w:after="100"/>
      </w:pPr>
      <w:r>
        <w:rPr>
          <w:rFonts w:ascii="Open Sans" w:hAnsi="Open Sans" w:cs="Open Sans"/>
          <w:b/>
          <w:bCs/>
          <w:color w:val="A6192E"/>
          <w:sz w:val="25"/>
          <w:szCs w:val="25"/>
        </w:rPr>
        <w:t xml:space="preserve">3. Memory</w:t>
      </w:r>
    </w:p>
    <w:p>
      <w:pPr>
        <w:spacing w:before="0" w:after="120" w:line="276" w:lineRule="auto"/>
      </w:pPr>
      <w:r>
        <w:rPr>
          <w:rFonts w:ascii="Open Sans" w:hAnsi="Open Sans" w:cs="Open Sans"/>
          <w:b w:val="0"/>
          <w:bCs w:val="0"/>
          <w:color w:val="000000"/>
          <w:sz w:val="21"/>
          <w:szCs w:val="21"/>
        </w:rPr>
        <w:t xml:space="preserve">The agent needs both short-term and long-term memory. Short-term memory holds everything produced during a single check, so later steps (debate, verification, the report) build on earlier results without re-fetching them. Long-term memory matters because a thesis is not checked once: it is re-tested every quarter, and the value lies in tracking how each claim changes over time.</w:t>
      </w:r>
    </w:p>
    <w:tbl>
      <w:tblPr>
        <w:tblW w:w="9746" w:type="dxa"/>
        <w:tblBorders>
          <w:top w:val="single" w:sz="4" w:space="0" w:color="D0C4C6"/>
          <w:left w:val="single" w:sz="4" w:space="0" w:color="D0C4C6"/>
          <w:bottom w:val="single" w:sz="4" w:space="0" w:color="D0C4C6"/>
          <w:right w:val="single" w:sz="4" w:space="0" w:color="D0C4C6"/>
          <w:insideH w:val="single" w:sz="4" w:space="0" w:color="D0C4C6"/>
          <w:insideV w:val="single" w:sz="4" w:space="0" w:color="D0C4C6"/>
        </w:tblBorders>
        <w:tblLayout w:type="fixed"/>
        <w:tblCellMar>
          <w:top w:w="70" w:type="dxa"/>
          <w:left w:w="100" w:type="dxa"/>
          <w:bottom w:w="50" w:type="dxa"/>
          <w:right w:w="100" w:type="dxa"/>
        </w:tblCellMar>
      </w:tblPr>
      <w:tblGrid>
        <w:gridCol w:w="1500"/>
        <w:gridCol w:w="3100"/>
        <w:gridCol w:w="5146"/>
      </w:tblGrid>
      <w:tr>
        <w:trPr>
          <w:tblHeader/>
          <w:cantSplit/>
        </w:trPr>
        <w:tc>
          <w:tcPr>
            <w:tcW w:w="1500" w:type="dxa"/>
            <w:shd w:val="clear" w:color="auto" w:fill="A6192E"/>
          </w:tcPr>
          <w:p>
            <w:pPr>
              <w:spacing w:before="0" w:after="40" w:line="252" w:lineRule="auto"/>
            </w:pPr>
            <w:r>
              <w:rPr>
                <w:rFonts w:ascii="Open Sans" w:hAnsi="Open Sans" w:cs="Open Sans"/>
                <w:b/>
                <w:bCs/>
                <w:color w:val="FFFFFF"/>
                <w:sz w:val="18"/>
                <w:szCs w:val="18"/>
              </w:rPr>
              <w:t xml:space="preserve">Memory type</w:t>
            </w:r>
          </w:p>
        </w:tc>
        <w:tc>
          <w:tcPr>
            <w:tcW w:w="3100" w:type="dxa"/>
            <w:shd w:val="clear" w:color="auto" w:fill="A6192E"/>
          </w:tcPr>
          <w:p>
            <w:pPr>
              <w:spacing w:before="0" w:after="40" w:line="252" w:lineRule="auto"/>
            </w:pPr>
            <w:r>
              <w:rPr>
                <w:rFonts w:ascii="Open Sans" w:hAnsi="Open Sans" w:cs="Open Sans"/>
                <w:b/>
                <w:bCs/>
                <w:color w:val="FFFFFF"/>
                <w:sz w:val="18"/>
                <w:szCs w:val="18"/>
              </w:rPr>
              <w:t xml:space="preserve">What it holds</w:t>
            </w:r>
          </w:p>
        </w:tc>
        <w:tc>
          <w:tcPr>
            <w:tcW w:w="5146" w:type="dxa"/>
            <w:shd w:val="clear" w:color="auto" w:fill="A6192E"/>
          </w:tcPr>
          <w:p>
            <w:pPr>
              <w:spacing w:before="0" w:after="40" w:line="252" w:lineRule="auto"/>
            </w:pPr>
            <w:r>
              <w:rPr>
                <w:rFonts w:ascii="Open Sans" w:hAnsi="Open Sans" w:cs="Open Sans"/>
                <w:b/>
                <w:bCs/>
                <w:color w:val="FFFFFF"/>
                <w:sz w:val="18"/>
                <w:szCs w:val="18"/>
              </w:rPr>
              <w:t xml:space="preserve">When and why it is needed</w:t>
            </w:r>
          </w:p>
        </w:tc>
      </w:tr>
      <w:tr>
        <w:trPr>
          <w:cantSplit/>
        </w:trPr>
        <w:tc>
          <w:tcPr>
            <w:tcW w:w="1500" w:type="dxa"/>
          </w:tcPr>
          <w:p>
            <w:pPr>
              <w:spacing w:before="0" w:after="40" w:line="252" w:lineRule="auto"/>
            </w:pPr>
            <w:r>
              <w:rPr>
                <w:rFonts w:ascii="Open Sans" w:hAnsi="Open Sans" w:cs="Open Sans"/>
                <w:b/>
                <w:bCs/>
                <w:color w:val="000000"/>
                <w:sz w:val="18"/>
                <w:szCs w:val="18"/>
              </w:rPr>
              <w:t xml:space="preserve">Short-term</w:t>
            </w:r>
          </w:p>
        </w:tc>
        <w:tc>
          <w:tcPr>
            <w:tcW w:w="3100" w:type="dxa"/>
          </w:tcPr>
          <w:p>
            <w:pPr>
              <w:spacing w:before="0" w:after="40" w:line="252" w:lineRule="auto"/>
            </w:pPr>
            <w:r>
              <w:rPr>
                <w:rFonts w:ascii="Open Sans" w:hAnsi="Open Sans" w:cs="Open Sans"/>
                <w:b w:val="0"/>
                <w:bCs w:val="0"/>
                <w:color w:val="000000"/>
                <w:sz w:val="18"/>
                <w:szCs w:val="18"/>
              </w:rPr>
              <w:t xml:space="preserve">Claims, evidence passages with citations, computed metrics, bull/bear arguments, check results</w:t>
            </w:r>
          </w:p>
        </w:tc>
        <w:tc>
          <w:tcPr>
            <w:tcW w:w="5146" w:type="dxa"/>
          </w:tcPr>
          <w:p>
            <w:pPr>
              <w:spacing w:before="0" w:after="40" w:line="252" w:lineRule="auto"/>
            </w:pPr>
            <w:r>
              <w:rPr>
                <w:rFonts w:ascii="Open Sans" w:hAnsi="Open Sans" w:cs="Open Sans"/>
                <w:b w:val="0"/>
                <w:bCs w:val="0"/>
                <w:color w:val="000000"/>
                <w:sz w:val="18"/>
                <w:szCs w:val="18"/>
              </w:rPr>
              <w:t xml:space="preserve">During one check. Lets each step use earlier results; cleared after the run and kept only as an audit log.</w:t>
            </w:r>
          </w:p>
        </w:tc>
      </w:tr>
      <w:tr>
        <w:trPr>
          <w:cantSplit/>
        </w:trPr>
        <w:tc>
          <w:tcPr>
            <w:tcW w:w="1500" w:type="dxa"/>
            <w:shd w:val="clear" w:color="auto" w:fill="F8F3F4"/>
          </w:tcPr>
          <w:p>
            <w:pPr>
              <w:spacing w:before="0" w:after="40" w:line="252" w:lineRule="auto"/>
            </w:pPr>
            <w:r>
              <w:rPr>
                <w:rFonts w:ascii="Open Sans" w:hAnsi="Open Sans" w:cs="Open Sans"/>
                <w:b/>
                <w:bCs/>
                <w:color w:val="000000"/>
                <w:sz w:val="18"/>
                <w:szCs w:val="18"/>
              </w:rPr>
              <w:t xml:space="preserve">Long-term: semantic</w:t>
            </w:r>
          </w:p>
        </w:tc>
        <w:tc>
          <w:tcPr>
            <w:tcW w:w="3100" w:type="dxa"/>
            <w:shd w:val="clear" w:color="auto" w:fill="F8F3F4"/>
          </w:tcPr>
          <w:p>
            <w:pPr>
              <w:spacing w:before="0" w:after="40" w:line="252" w:lineRule="auto"/>
            </w:pPr>
            <w:r>
              <w:rPr>
                <w:rFonts w:ascii="Open Sans" w:hAnsi="Open Sans" w:cs="Open Sans"/>
                <w:b w:val="0"/>
                <w:bCs w:val="0"/>
                <w:color w:val="000000"/>
                <w:sz w:val="18"/>
                <w:szCs w:val="18"/>
              </w:rPr>
              <w:t xml:space="preserve">The investor’s theses, confirmed claims and thresholds, exit criteria; learned data facts (e.g., where a company reports segment margin)</w:t>
            </w:r>
          </w:p>
        </w:tc>
        <w:tc>
          <w:tcPr>
            <w:tcW w:w="5146" w:type="dxa"/>
            <w:shd w:val="clear" w:color="auto" w:fill="F8F3F4"/>
          </w:tcPr>
          <w:p>
            <w:pPr>
              <w:spacing w:before="0" w:after="40" w:line="252" w:lineRule="auto"/>
            </w:pPr>
            <w:r>
              <w:rPr>
                <w:rFonts w:ascii="Open Sans" w:hAnsi="Open Sans" w:cs="Open Sans"/>
                <w:b w:val="0"/>
                <w:bCs w:val="0"/>
                <w:color w:val="000000"/>
                <w:sz w:val="18"/>
                <w:szCs w:val="18"/>
              </w:rPr>
              <w:t xml:space="preserve">At every new check. The agent re-tests the same claims instead of starting over and avoids repeating past search dead ends.</w:t>
            </w:r>
          </w:p>
        </w:tc>
      </w:tr>
      <w:tr>
        <w:trPr>
          <w:cantSplit/>
        </w:trPr>
        <w:tc>
          <w:tcPr>
            <w:tcW w:w="1500" w:type="dxa"/>
          </w:tcPr>
          <w:p>
            <w:pPr>
              <w:spacing w:before="0" w:after="40" w:line="252" w:lineRule="auto"/>
            </w:pPr>
            <w:r>
              <w:rPr>
                <w:rFonts w:ascii="Open Sans" w:hAnsi="Open Sans" w:cs="Open Sans"/>
                <w:b/>
                <w:bCs/>
                <w:color w:val="000000"/>
                <w:sz w:val="18"/>
                <w:szCs w:val="18"/>
              </w:rPr>
              <w:t xml:space="preserve">Long-term: episodic</w:t>
            </w:r>
          </w:p>
        </w:tc>
        <w:tc>
          <w:tcPr>
            <w:tcW w:w="3100" w:type="dxa"/>
          </w:tcPr>
          <w:p>
            <w:pPr>
              <w:spacing w:before="0" w:after="40" w:line="252" w:lineRule="auto"/>
            </w:pPr>
            <w:r>
              <w:rPr>
                <w:rFonts w:ascii="Open Sans" w:hAnsi="Open Sans" w:cs="Open Sans"/>
                <w:b w:val="0"/>
                <w:bCs w:val="0"/>
                <w:color w:val="000000"/>
                <w:sz w:val="18"/>
                <w:szCs w:val="18"/>
              </w:rPr>
              <w:t xml:space="preserve">Past checks: claim results, verdicts, confidence, and the investor’s decisions and overrides</w:t>
            </w:r>
          </w:p>
        </w:tc>
        <w:tc>
          <w:tcPr>
            <w:tcW w:w="5146" w:type="dxa"/>
          </w:tcPr>
          <w:p>
            <w:pPr>
              <w:spacing w:before="0" w:after="40" w:line="252" w:lineRule="auto"/>
            </w:pPr>
            <w:r>
              <w:rPr>
                <w:rFonts w:ascii="Open Sans" w:hAnsi="Open Sans" w:cs="Open Sans"/>
                <w:b w:val="0"/>
                <w:bCs w:val="0"/>
                <w:color w:val="000000"/>
                <w:sz w:val="18"/>
                <w:szCs w:val="18"/>
              </w:rPr>
              <w:t xml:space="preserve">At re-checks and in the report. Shows what changed since the last check (e.g., Intact → Weakening) and improves how claims are drafted.</w:t>
            </w:r>
          </w:p>
        </w:tc>
      </w:tr>
      <w:tr>
        <w:trPr>
          <w:cantSplit/>
        </w:trPr>
        <w:tc>
          <w:tcPr>
            <w:tcW w:w="1500" w:type="dxa"/>
            <w:shd w:val="clear" w:color="auto" w:fill="F8F3F4"/>
          </w:tcPr>
          <w:p>
            <w:pPr>
              <w:spacing w:before="0" w:after="40" w:line="252" w:lineRule="auto"/>
            </w:pPr>
            <w:r>
              <w:rPr>
                <w:rFonts w:ascii="Open Sans" w:hAnsi="Open Sans" w:cs="Open Sans"/>
                <w:b/>
                <w:bCs/>
                <w:color w:val="000000"/>
                <w:sz w:val="18"/>
                <w:szCs w:val="18"/>
              </w:rPr>
              <w:t xml:space="preserve">Long-term: procedural</w:t>
            </w:r>
          </w:p>
        </w:tc>
        <w:tc>
          <w:tcPr>
            <w:tcW w:w="3100" w:type="dxa"/>
            <w:shd w:val="clear" w:color="auto" w:fill="F8F3F4"/>
          </w:tcPr>
          <w:p>
            <w:pPr>
              <w:spacing w:before="0" w:after="40" w:line="252" w:lineRule="auto"/>
            </w:pPr>
            <w:r>
              <w:rPr>
                <w:rFonts w:ascii="Open Sans" w:hAnsi="Open Sans" w:cs="Open Sans"/>
                <w:b w:val="0"/>
                <w:bCs w:val="0"/>
                <w:color w:val="000000"/>
                <w:sz w:val="18"/>
                <w:szCs w:val="18"/>
              </w:rPr>
              <w:t xml:space="preserve">Verdict rules, agent instructions, guardrails (e.g., never recommend buying or selling)</w:t>
            </w:r>
          </w:p>
        </w:tc>
        <w:tc>
          <w:tcPr>
            <w:tcW w:w="5146" w:type="dxa"/>
            <w:shd w:val="clear" w:color="auto" w:fill="F8F3F4"/>
          </w:tcPr>
          <w:p>
            <w:pPr>
              <w:spacing w:before="0" w:after="40" w:line="252" w:lineRule="auto"/>
            </w:pPr>
            <w:r>
              <w:rPr>
                <w:rFonts w:ascii="Open Sans" w:hAnsi="Open Sans" w:cs="Open Sans"/>
                <w:b w:val="0"/>
                <w:bCs w:val="0"/>
                <w:color w:val="000000"/>
                <w:sz w:val="18"/>
                <w:szCs w:val="18"/>
              </w:rPr>
              <w:t xml:space="preserve">On every run. Versioned and reviewed by the developer, never learned silently from users.</w:t>
            </w:r>
          </w:p>
        </w:tc>
      </w:tr>
    </w:tbl>
    <w:p>
      <w:pPr>
        <w:spacing w:before="0" w:after="60" w:line="240" w:lineRule="auto"/>
      </w:pPr>
    </w:p>
    <w:tbl>
      <w:tblPr>
        <w:tblW w:w="9746" w:type="dxa"/>
        <w:tblBorders>
          <w:top w:val="single" w:sz="4" w:space="0" w:color="D0C4C6"/>
          <w:left w:val="single" w:sz="4" w:space="0" w:color="D0C4C6"/>
          <w:bottom w:val="single" w:sz="4" w:space="0" w:color="D0C4C6"/>
          <w:right w:val="single" w:sz="4" w:space="0" w:color="D0C4C6"/>
          <w:insideH w:val="single" w:sz="4" w:space="0" w:color="D0C4C6"/>
          <w:insideV w:val="single" w:sz="4" w:space="0" w:color="D0C4C6"/>
        </w:tblBorders>
        <w:tblLayout w:type="fixed"/>
        <w:tblCellMar>
          <w:top w:w="70" w:type="dxa"/>
          <w:left w:w="100" w:type="dxa"/>
          <w:bottom w:w="50" w:type="dxa"/>
          <w:right w:w="100" w:type="dxa"/>
        </w:tblCellMar>
      </w:tblPr>
      <w:tblGrid>
        <w:gridCol w:w="2050"/>
        <w:gridCol w:w="2600"/>
        <w:gridCol w:w="1750"/>
        <w:gridCol w:w="3346"/>
      </w:tblGrid>
      <w:tr>
        <w:trPr>
          <w:tblHeader/>
          <w:cantSplit/>
        </w:trPr>
        <w:tc>
          <w:tcPr>
            <w:tcW w:w="2050" w:type="dxa"/>
            <w:shd w:val="clear" w:color="auto" w:fill="A6192E"/>
          </w:tcPr>
          <w:p>
            <w:pPr>
              <w:spacing w:before="0" w:after="40" w:line="252" w:lineRule="auto"/>
            </w:pPr>
            <w:r>
              <w:rPr>
                <w:rFonts w:ascii="Open Sans" w:hAnsi="Open Sans" w:cs="Open Sans"/>
                <w:b/>
                <w:bCs/>
                <w:color w:val="FFFFFF"/>
                <w:sz w:val="18"/>
                <w:szCs w:val="18"/>
              </w:rPr>
              <w:t xml:space="preserve">Agent</w:t>
            </w:r>
          </w:p>
        </w:tc>
        <w:tc>
          <w:tcPr>
            <w:tcW w:w="2600" w:type="dxa"/>
            <w:shd w:val="clear" w:color="auto" w:fill="A6192E"/>
          </w:tcPr>
          <w:p>
            <w:pPr>
              <w:spacing w:before="0" w:after="40" w:line="252" w:lineRule="auto"/>
            </w:pPr>
            <w:r>
              <w:rPr>
                <w:rFonts w:ascii="Open Sans" w:hAnsi="Open Sans" w:cs="Open Sans"/>
                <w:b/>
                <w:bCs/>
                <w:color w:val="FFFFFF"/>
                <w:sz w:val="18"/>
                <w:szCs w:val="18"/>
              </w:rPr>
              <w:t xml:space="preserve">Short-term (this check)</w:t>
            </w:r>
          </w:p>
        </w:tc>
        <w:tc>
          <w:tcPr>
            <w:tcW w:w="1750" w:type="dxa"/>
            <w:shd w:val="clear" w:color="auto" w:fill="A6192E"/>
          </w:tcPr>
          <w:p>
            <w:pPr>
              <w:spacing w:before="0" w:after="40" w:line="252" w:lineRule="auto"/>
            </w:pPr>
            <w:r>
              <w:rPr>
                <w:rFonts w:ascii="Open Sans" w:hAnsi="Open Sans" w:cs="Open Sans"/>
                <w:b/>
                <w:bCs/>
                <w:color w:val="FFFFFF"/>
                <w:sz w:val="18"/>
                <w:szCs w:val="18"/>
              </w:rPr>
              <w:t xml:space="preserve">Long-term (across checks)</w:t>
            </w:r>
          </w:p>
        </w:tc>
        <w:tc>
          <w:tcPr>
            <w:tcW w:w="3346" w:type="dxa"/>
            <w:shd w:val="clear" w:color="auto" w:fill="A6192E"/>
          </w:tcPr>
          <w:p>
            <w:pPr>
              <w:spacing w:before="0" w:after="40" w:line="252" w:lineRule="auto"/>
            </w:pPr>
            <w:r>
              <w:rPr>
                <w:rFonts w:ascii="Open Sans" w:hAnsi="Open Sans" w:cs="Open Sans"/>
                <w:b/>
                <w:bCs/>
                <w:color w:val="FFFFFF"/>
                <w:sz w:val="18"/>
                <w:szCs w:val="18"/>
              </w:rPr>
              <w:t xml:space="preserve">Why</w:t>
            </w:r>
          </w:p>
        </w:tc>
      </w:tr>
      <w:tr>
        <w:trPr>
          <w:cantSplit/>
        </w:trPr>
        <w:tc>
          <w:tcPr>
            <w:tcW w:w="2050" w:type="dxa"/>
          </w:tcPr>
          <w:p>
            <w:pPr>
              <w:spacing w:before="0" w:after="40" w:line="252" w:lineRule="auto"/>
            </w:pPr>
            <w:r>
              <w:rPr>
                <w:rFonts w:ascii="Open Sans" w:hAnsi="Open Sans" w:cs="Open Sans"/>
                <w:b/>
                <w:bCs/>
                <w:color w:val="000000"/>
                <w:sz w:val="18"/>
                <w:szCs w:val="18"/>
              </w:rPr>
              <w:t xml:space="preserve">Supervisor</w:t>
            </w:r>
          </w:p>
        </w:tc>
        <w:tc>
          <w:tcPr>
            <w:tcW w:w="2600" w:type="dxa"/>
          </w:tcPr>
          <w:p>
            <w:pPr>
              <w:spacing w:before="0" w:after="40" w:line="252" w:lineRule="auto"/>
            </w:pPr>
            <w:r>
              <w:rPr>
                <w:rFonts w:ascii="Open Sans" w:hAnsi="Open Sans" w:cs="Open Sans"/>
                <w:b w:val="0"/>
                <w:bCs w:val="0"/>
                <w:color w:val="000000"/>
                <w:sz w:val="18"/>
                <w:szCs w:val="18"/>
              </w:rPr>
              <w:t xml:space="preserve">Full run state, step and cost counters</w:t>
            </w:r>
          </w:p>
        </w:tc>
        <w:tc>
          <w:tcPr>
            <w:tcW w:w="1750" w:type="dxa"/>
          </w:tcPr>
          <w:p>
            <w:pPr>
              <w:spacing w:before="0" w:after="40" w:line="252" w:lineRule="auto"/>
            </w:pPr>
            <w:r>
              <w:rPr>
                <w:rFonts w:ascii="Open Sans" w:hAnsi="Open Sans" w:cs="Open Sans"/>
                <w:b w:val="0"/>
                <w:bCs w:val="0"/>
                <w:color w:val="000000"/>
                <w:sz w:val="18"/>
                <w:szCs w:val="18"/>
              </w:rPr>
              <w:t xml:space="preserve">Episodic (read)</w:t>
            </w:r>
          </w:p>
        </w:tc>
        <w:tc>
          <w:tcPr>
            <w:tcW w:w="3346" w:type="dxa"/>
          </w:tcPr>
          <w:p>
            <w:pPr>
              <w:spacing w:before="0" w:after="40" w:line="252" w:lineRule="auto"/>
            </w:pPr>
            <w:r>
              <w:rPr>
                <w:rFonts w:ascii="Open Sans" w:hAnsi="Open Sans" w:cs="Open Sans"/>
                <w:b w:val="0"/>
                <w:bCs w:val="0"/>
                <w:color w:val="000000"/>
                <w:sz w:val="18"/>
                <w:szCs w:val="18"/>
              </w:rPr>
              <w:t xml:space="preserve">Knows when the thesis was last checked and which filings are new.</w:t>
            </w:r>
          </w:p>
        </w:tc>
      </w:tr>
      <w:tr>
        <w:trPr>
          <w:cantSplit/>
        </w:trPr>
        <w:tc>
          <w:tcPr>
            <w:tcW w:w="2050" w:type="dxa"/>
            <w:shd w:val="clear" w:color="auto" w:fill="F8F3F4"/>
          </w:tcPr>
          <w:p>
            <w:pPr>
              <w:spacing w:before="0" w:after="40" w:line="252" w:lineRule="auto"/>
            </w:pPr>
            <w:r>
              <w:rPr>
                <w:rFonts w:ascii="Open Sans" w:hAnsi="Open Sans" w:cs="Open Sans"/>
                <w:b/>
                <w:bCs/>
                <w:color w:val="000000"/>
                <w:sz w:val="18"/>
                <w:szCs w:val="18"/>
              </w:rPr>
              <w:t xml:space="preserve">Thesis Analyst</w:t>
            </w:r>
          </w:p>
        </w:tc>
        <w:tc>
          <w:tcPr>
            <w:tcW w:w="2600" w:type="dxa"/>
            <w:shd w:val="clear" w:color="auto" w:fill="F8F3F4"/>
          </w:tcPr>
          <w:p>
            <w:pPr>
              <w:spacing w:before="0" w:after="40" w:line="252" w:lineRule="auto"/>
            </w:pPr>
            <w:r>
              <w:rPr>
                <w:rFonts w:ascii="Open Sans" w:hAnsi="Open Sans" w:cs="Open Sans"/>
                <w:b w:val="0"/>
                <w:bCs w:val="0"/>
                <w:color w:val="000000"/>
                <w:sz w:val="18"/>
                <w:szCs w:val="18"/>
              </w:rPr>
              <w:t xml:space="preserve">Thesis, draft claims, investor edits</w:t>
            </w:r>
          </w:p>
        </w:tc>
        <w:tc>
          <w:tcPr>
            <w:tcW w:w="1750" w:type="dxa"/>
            <w:shd w:val="clear" w:color="auto" w:fill="F8F3F4"/>
          </w:tcPr>
          <w:p>
            <w:pPr>
              <w:spacing w:before="0" w:after="40" w:line="252" w:lineRule="auto"/>
            </w:pPr>
            <w:r>
              <w:rPr>
                <w:rFonts w:ascii="Open Sans" w:hAnsi="Open Sans" w:cs="Open Sans"/>
                <w:b w:val="0"/>
                <w:bCs w:val="0"/>
                <w:color w:val="000000"/>
                <w:sz w:val="18"/>
                <w:szCs w:val="18"/>
              </w:rPr>
              <w:t xml:space="preserve">Semantic + episodic</w:t>
            </w:r>
          </w:p>
        </w:tc>
        <w:tc>
          <w:tcPr>
            <w:tcW w:w="3346" w:type="dxa"/>
            <w:shd w:val="clear" w:color="auto" w:fill="F8F3F4"/>
          </w:tcPr>
          <w:p>
            <w:pPr>
              <w:spacing w:before="0" w:after="40" w:line="252" w:lineRule="auto"/>
            </w:pPr>
            <w:r>
              <w:rPr>
                <w:rFonts w:ascii="Open Sans" w:hAnsi="Open Sans" w:cs="Open Sans"/>
                <w:b w:val="0"/>
                <w:bCs w:val="0"/>
                <w:color w:val="000000"/>
                <w:sz w:val="18"/>
                <w:szCs w:val="18"/>
              </w:rPr>
              <w:t xml:space="preserve">Reloads confirmed claims; past edits guide how claims are drafted for this investor.</w:t>
            </w:r>
          </w:p>
        </w:tc>
      </w:tr>
      <w:tr>
        <w:trPr>
          <w:cantSplit/>
        </w:trPr>
        <w:tc>
          <w:tcPr>
            <w:tcW w:w="2050" w:type="dxa"/>
          </w:tcPr>
          <w:p>
            <w:pPr>
              <w:spacing w:before="0" w:after="40" w:line="252" w:lineRule="auto"/>
            </w:pPr>
            <w:r>
              <w:rPr>
                <w:rFonts w:ascii="Open Sans" w:hAnsi="Open Sans" w:cs="Open Sans"/>
                <w:b/>
                <w:bCs/>
                <w:color w:val="000000"/>
                <w:sz w:val="18"/>
                <w:szCs w:val="18"/>
              </w:rPr>
              <w:t xml:space="preserve">Filing Researcher</w:t>
            </w:r>
          </w:p>
        </w:tc>
        <w:tc>
          <w:tcPr>
            <w:tcW w:w="2600" w:type="dxa"/>
          </w:tcPr>
          <w:p>
            <w:pPr>
              <w:spacing w:before="0" w:after="40" w:line="252" w:lineRule="auto"/>
            </w:pPr>
            <w:r>
              <w:rPr>
                <w:rFonts w:ascii="Open Sans" w:hAnsi="Open Sans" w:cs="Open Sans"/>
                <w:b w:val="0"/>
                <w:bCs w:val="0"/>
                <w:color w:val="000000"/>
                <w:sz w:val="18"/>
                <w:szCs w:val="18"/>
              </w:rPr>
              <w:t xml:space="preserve">Private search notes; writes cited passages</w:t>
            </w:r>
          </w:p>
        </w:tc>
        <w:tc>
          <w:tcPr>
            <w:tcW w:w="1750" w:type="dxa"/>
          </w:tcPr>
          <w:p>
            <w:pPr>
              <w:spacing w:before="0" w:after="40" w:line="252" w:lineRule="auto"/>
            </w:pPr>
            <w:r>
              <w:rPr>
                <w:rFonts w:ascii="Open Sans" w:hAnsi="Open Sans" w:cs="Open Sans"/>
                <w:b w:val="0"/>
                <w:bCs w:val="0"/>
                <w:color w:val="000000"/>
                <w:sz w:val="18"/>
                <w:szCs w:val="18"/>
              </w:rPr>
              <w:t xml:space="preserve">Semantic (data facts)</w:t>
            </w:r>
          </w:p>
        </w:tc>
        <w:tc>
          <w:tcPr>
            <w:tcW w:w="3346" w:type="dxa"/>
          </w:tcPr>
          <w:p>
            <w:pPr>
              <w:spacing w:before="0" w:after="40" w:line="252" w:lineRule="auto"/>
            </w:pPr>
            <w:r>
              <w:rPr>
                <w:rFonts w:ascii="Open Sans" w:hAnsi="Open Sans" w:cs="Open Sans"/>
                <w:b w:val="0"/>
                <w:bCs w:val="0"/>
                <w:color w:val="000000"/>
                <w:sz w:val="18"/>
                <w:szCs w:val="18"/>
              </w:rPr>
              <w:t xml:space="preserve">Remembers where information lives, avoiding repeated dead ends.</w:t>
            </w:r>
          </w:p>
        </w:tc>
      </w:tr>
      <w:tr>
        <w:trPr>
          <w:cantSplit/>
        </w:trPr>
        <w:tc>
          <w:tcPr>
            <w:tcW w:w="2050" w:type="dxa"/>
            <w:shd w:val="clear" w:color="auto" w:fill="F8F3F4"/>
          </w:tcPr>
          <w:p>
            <w:pPr>
              <w:spacing w:before="0" w:after="40" w:line="252" w:lineRule="auto"/>
            </w:pPr>
            <w:r>
              <w:rPr>
                <w:rFonts w:ascii="Open Sans" w:hAnsi="Open Sans" w:cs="Open Sans"/>
                <w:b/>
                <w:bCs/>
                <w:color w:val="000000"/>
                <w:sz w:val="18"/>
                <w:szCs w:val="18"/>
              </w:rPr>
              <w:t xml:space="preserve">Financial Data Analyst</w:t>
            </w:r>
          </w:p>
        </w:tc>
        <w:tc>
          <w:tcPr>
            <w:tcW w:w="2600" w:type="dxa"/>
            <w:shd w:val="clear" w:color="auto" w:fill="F8F3F4"/>
          </w:tcPr>
          <w:p>
            <w:pPr>
              <w:spacing w:before="0" w:after="40" w:line="252" w:lineRule="auto"/>
            </w:pPr>
            <w:r>
              <w:rPr>
                <w:rFonts w:ascii="Open Sans" w:hAnsi="Open Sans" w:cs="Open Sans"/>
                <w:b w:val="0"/>
                <w:bCs w:val="0"/>
                <w:color w:val="000000"/>
                <w:sz w:val="18"/>
                <w:szCs w:val="18"/>
              </w:rPr>
              <w:t xml:space="preserve">Figures pulled, metrics computed</w:t>
            </w:r>
          </w:p>
        </w:tc>
        <w:tc>
          <w:tcPr>
            <w:tcW w:w="1750" w:type="dxa"/>
            <w:shd w:val="clear" w:color="auto" w:fill="F8F3F4"/>
          </w:tcPr>
          <w:p>
            <w:pPr>
              <w:spacing w:before="0" w:after="40" w:line="252" w:lineRule="auto"/>
            </w:pPr>
            <w:r>
              <w:rPr>
                <w:rFonts w:ascii="Open Sans" w:hAnsi="Open Sans" w:cs="Open Sans"/>
                <w:b w:val="0"/>
                <w:bCs w:val="0"/>
                <w:color w:val="000000"/>
                <w:sz w:val="18"/>
                <w:szCs w:val="18"/>
              </w:rPr>
              <w:t xml:space="preserve">Semantic (data facts)</w:t>
            </w:r>
          </w:p>
        </w:tc>
        <w:tc>
          <w:tcPr>
            <w:tcW w:w="3346" w:type="dxa"/>
            <w:shd w:val="clear" w:color="auto" w:fill="F8F3F4"/>
          </w:tcPr>
          <w:p>
            <w:pPr>
              <w:spacing w:before="0" w:after="40" w:line="252" w:lineRule="auto"/>
            </w:pPr>
            <w:r>
              <w:rPr>
                <w:rFonts w:ascii="Open Sans" w:hAnsi="Open Sans" w:cs="Open Sans"/>
                <w:b w:val="0"/>
                <w:bCs w:val="0"/>
                <w:color w:val="000000"/>
                <w:sz w:val="18"/>
                <w:szCs w:val="18"/>
              </w:rPr>
              <w:t xml:space="preserve">Reuses known mappings of how a company labels its line items.</w:t>
            </w:r>
          </w:p>
        </w:tc>
      </w:tr>
      <w:tr>
        <w:trPr>
          <w:cantSplit/>
        </w:trPr>
        <w:tc>
          <w:tcPr>
            <w:tcW w:w="2050" w:type="dxa"/>
          </w:tcPr>
          <w:p>
            <w:pPr>
              <w:spacing w:before="0" w:after="40" w:line="252" w:lineRule="auto"/>
            </w:pPr>
            <w:r>
              <w:rPr>
                <w:rFonts w:ascii="Open Sans" w:hAnsi="Open Sans" w:cs="Open Sans"/>
                <w:b/>
                <w:bCs/>
                <w:color w:val="000000"/>
                <w:sz w:val="18"/>
                <w:szCs w:val="18"/>
              </w:rPr>
              <w:t xml:space="preserve">Bull and Bear Advocates</w:t>
            </w:r>
          </w:p>
        </w:tc>
        <w:tc>
          <w:tcPr>
            <w:tcW w:w="2600" w:type="dxa"/>
          </w:tcPr>
          <w:p>
            <w:pPr>
              <w:spacing w:before="0" w:after="40" w:line="252" w:lineRule="auto"/>
            </w:pPr>
            <w:r>
              <w:rPr>
                <w:rFonts w:ascii="Open Sans" w:hAnsi="Open Sans" w:cs="Open Sans"/>
                <w:b w:val="0"/>
                <w:bCs w:val="0"/>
                <w:color w:val="000000"/>
                <w:sz w:val="18"/>
                <w:szCs w:val="18"/>
              </w:rPr>
              <w:t xml:space="preserve">Evidence pack, opponent’s argument</w:t>
            </w:r>
          </w:p>
        </w:tc>
        <w:tc>
          <w:tcPr>
            <w:tcW w:w="1750" w:type="dxa"/>
          </w:tcPr>
          <w:p>
            <w:pPr>
              <w:spacing w:before="0" w:after="40" w:line="252" w:lineRule="auto"/>
            </w:pPr>
            <w:r>
              <w:rPr>
                <w:rFonts w:ascii="Open Sans" w:hAnsi="Open Sans" w:cs="Open Sans"/>
                <w:b/>
                <w:bCs/>
                <w:color w:val="000000"/>
                <w:sz w:val="18"/>
                <w:szCs w:val="18"/>
              </w:rPr>
              <w:t xml:space="preserve">None, by design</w:t>
            </w:r>
          </w:p>
        </w:tc>
        <w:tc>
          <w:tcPr>
            <w:tcW w:w="3346" w:type="dxa"/>
          </w:tcPr>
          <w:p>
            <w:pPr>
              <w:spacing w:before="0" w:after="40" w:line="252" w:lineRule="auto"/>
            </w:pPr>
            <w:r>
              <w:rPr>
                <w:rFonts w:ascii="Open Sans" w:hAnsi="Open Sans" w:cs="Open Sans"/>
                <w:b w:val="0"/>
                <w:bCs w:val="0"/>
                <w:color w:val="000000"/>
                <w:sz w:val="18"/>
                <w:szCs w:val="18"/>
              </w:rPr>
              <w:t xml:space="preserve">Seeing the last verdict would anchor them, recreating the confirmation bias the product exists to counter.</w:t>
            </w:r>
          </w:p>
        </w:tc>
      </w:tr>
      <w:tr>
        <w:trPr>
          <w:cantSplit/>
        </w:trPr>
        <w:tc>
          <w:tcPr>
            <w:tcW w:w="2050" w:type="dxa"/>
            <w:shd w:val="clear" w:color="auto" w:fill="F8F3F4"/>
          </w:tcPr>
          <w:p>
            <w:pPr>
              <w:spacing w:before="0" w:after="40" w:line="252" w:lineRule="auto"/>
            </w:pPr>
            <w:r>
              <w:rPr>
                <w:rFonts w:ascii="Open Sans" w:hAnsi="Open Sans" w:cs="Open Sans"/>
                <w:b/>
                <w:bCs/>
                <w:color w:val="000000"/>
                <w:sz w:val="18"/>
                <w:szCs w:val="18"/>
              </w:rPr>
              <w:t xml:space="preserve">Fact-Checker</w:t>
            </w:r>
          </w:p>
        </w:tc>
        <w:tc>
          <w:tcPr>
            <w:tcW w:w="2600" w:type="dxa"/>
            <w:shd w:val="clear" w:color="auto" w:fill="F8F3F4"/>
          </w:tcPr>
          <w:p>
            <w:pPr>
              <w:spacing w:before="0" w:after="40" w:line="252" w:lineRule="auto"/>
            </w:pPr>
            <w:r>
              <w:rPr>
                <w:rFonts w:ascii="Open Sans" w:hAnsi="Open Sans" w:cs="Open Sans"/>
                <w:b w:val="0"/>
                <w:bCs w:val="0"/>
                <w:color w:val="000000"/>
                <w:sz w:val="18"/>
                <w:szCs w:val="18"/>
              </w:rPr>
              <w:t xml:space="preserve">Claims, numbers, source text</w:t>
            </w:r>
          </w:p>
        </w:tc>
        <w:tc>
          <w:tcPr>
            <w:tcW w:w="1750" w:type="dxa"/>
            <w:shd w:val="clear" w:color="auto" w:fill="F8F3F4"/>
          </w:tcPr>
          <w:p>
            <w:pPr>
              <w:spacing w:before="0" w:after="40" w:line="252" w:lineRule="auto"/>
            </w:pPr>
            <w:r>
              <w:rPr>
                <w:rFonts w:ascii="Open Sans" w:hAnsi="Open Sans" w:cs="Open Sans"/>
                <w:b/>
                <w:bCs/>
                <w:color w:val="000000"/>
                <w:sz w:val="18"/>
                <w:szCs w:val="18"/>
              </w:rPr>
              <w:t xml:space="preserve">None, by design</w:t>
            </w:r>
          </w:p>
        </w:tc>
        <w:tc>
          <w:tcPr>
            <w:tcW w:w="3346" w:type="dxa"/>
            <w:shd w:val="clear" w:color="auto" w:fill="F8F3F4"/>
          </w:tcPr>
          <w:p>
            <w:pPr>
              <w:spacing w:before="0" w:after="40" w:line="252" w:lineRule="auto"/>
            </w:pPr>
            <w:r>
              <w:rPr>
                <w:rFonts w:ascii="Open Sans" w:hAnsi="Open Sans" w:cs="Open Sans"/>
                <w:b w:val="0"/>
                <w:bCs w:val="0"/>
                <w:color w:val="000000"/>
                <w:sz w:val="18"/>
                <w:szCs w:val="18"/>
              </w:rPr>
              <w:t xml:space="preserve">Must stay independent; checking a number never depends on history.</w:t>
            </w:r>
          </w:p>
        </w:tc>
      </w:tr>
      <w:tr>
        <w:trPr>
          <w:cantSplit/>
        </w:trPr>
        <w:tc>
          <w:tcPr>
            <w:tcW w:w="2050" w:type="dxa"/>
          </w:tcPr>
          <w:p>
            <w:pPr>
              <w:spacing w:before="0" w:after="40" w:line="252" w:lineRule="auto"/>
            </w:pPr>
            <w:r>
              <w:rPr>
                <w:rFonts w:ascii="Open Sans" w:hAnsi="Open Sans" w:cs="Open Sans"/>
                <w:b/>
                <w:bCs/>
                <w:color w:val="000000"/>
                <w:sz w:val="18"/>
                <w:szCs w:val="18"/>
              </w:rPr>
              <w:t xml:space="preserve">Report Writer</w:t>
            </w:r>
          </w:p>
        </w:tc>
        <w:tc>
          <w:tcPr>
            <w:tcW w:w="2600" w:type="dxa"/>
          </w:tcPr>
          <w:p>
            <w:pPr>
              <w:spacing w:before="0" w:after="40" w:line="252" w:lineRule="auto"/>
            </w:pPr>
            <w:r>
              <w:rPr>
                <w:rFonts w:ascii="Open Sans" w:hAnsi="Open Sans" w:cs="Open Sans"/>
                <w:b w:val="0"/>
                <w:bCs w:val="0"/>
                <w:color w:val="000000"/>
                <w:sz w:val="18"/>
                <w:szCs w:val="18"/>
              </w:rPr>
              <w:t xml:space="preserve">Verified results</w:t>
            </w:r>
          </w:p>
        </w:tc>
        <w:tc>
          <w:tcPr>
            <w:tcW w:w="1750" w:type="dxa"/>
          </w:tcPr>
          <w:p>
            <w:pPr>
              <w:spacing w:before="0" w:after="40" w:line="252" w:lineRule="auto"/>
            </w:pPr>
            <w:r>
              <w:rPr>
                <w:rFonts w:ascii="Open Sans" w:hAnsi="Open Sans" w:cs="Open Sans"/>
                <w:b w:val="0"/>
                <w:bCs w:val="0"/>
                <w:color w:val="000000"/>
                <w:sz w:val="18"/>
                <w:szCs w:val="18"/>
              </w:rPr>
              <w:t xml:space="preserve">Episodic (read)</w:t>
            </w:r>
          </w:p>
        </w:tc>
        <w:tc>
          <w:tcPr>
            <w:tcW w:w="3346" w:type="dxa"/>
          </w:tcPr>
          <w:p>
            <w:pPr>
              <w:spacing w:before="0" w:after="40" w:line="252" w:lineRule="auto"/>
            </w:pPr>
            <w:r>
              <w:rPr>
                <w:rFonts w:ascii="Open Sans" w:hAnsi="Open Sans" w:cs="Open Sans"/>
                <w:b w:val="0"/>
                <w:bCs w:val="0"/>
                <w:color w:val="000000"/>
                <w:sz w:val="18"/>
                <w:szCs w:val="18"/>
              </w:rPr>
              <w:t xml:space="preserve">Writes the “what changed since your last check” section.</w:t>
            </w:r>
          </w:p>
        </w:tc>
      </w:tr>
    </w:tbl>
    <w:p>
      <w:pPr>
        <w:spacing w:before="0" w:after="60" w:line="240" w:lineRule="auto"/>
      </w:pPr>
    </w:p>
    <w:p>
      <w:pPr>
        <w:keepNext/>
        <w:spacing w:before="160" w:after="80"/>
      </w:pPr>
      <w:r>
        <w:rPr>
          <w:rFonts w:ascii="Open Sans" w:hAnsi="Open Sans" w:cs="Open Sans"/>
          <w:b/>
          <w:bCs/>
          <w:color w:val="A6192E"/>
          <w:sz w:val="22"/>
          <w:szCs w:val="22"/>
        </w:rPr>
        <w:t xml:space="preserve">Memory design rules</w:t>
      </w:r>
    </w:p>
    <w:p>
      <w:pPr>
        <w:numPr>
          <w:ilvl w:val="0"/>
          <w:numId w:val="90"/>
        </w:numPr>
        <w:spacing w:before="0" w:after="80" w:line="276" w:lineRule="auto"/>
        <w:ind w:left="720" w:hanging="360"/>
      </w:pPr>
      <w:r>
        <w:rPr>
          <w:rFonts w:ascii="Open Sans" w:hAnsi="Open Sans" w:cs="Open Sans"/>
          <w:b/>
          <w:bCs/>
          <w:color w:val="000000"/>
          <w:sz w:val="21"/>
          <w:szCs w:val="21"/>
        </w:rPr>
        <w:t xml:space="preserve">Scoped views: </w:t>
      </w:r>
      <w:r>
        <w:rPr>
          <w:rFonts w:ascii="Open Sans" w:hAnsi="Open Sans" w:cs="Open Sans"/>
          <w:b w:val="0"/>
          <w:bCs w:val="0"/>
          <w:color w:val="000000"/>
          <w:sz w:val="21"/>
          <w:szCs w:val="21"/>
        </w:rPr>
        <w:t xml:space="preserve">each agent sees only the part of the run state it needs, which keeps prompts focused and stops agents anchoring on each other’s reasoning.</w:t>
      </w:r>
    </w:p>
    <w:p>
      <w:pPr>
        <w:numPr>
          <w:ilvl w:val="0"/>
          <w:numId w:val="90"/>
        </w:numPr>
        <w:spacing w:before="0" w:after="80" w:line="276" w:lineRule="auto"/>
        <w:ind w:left="720" w:hanging="360"/>
      </w:pPr>
      <w:r>
        <w:rPr>
          <w:rFonts w:ascii="Open Sans" w:hAnsi="Open Sans" w:cs="Open Sans"/>
          <w:b/>
          <w:bCs/>
          <w:color w:val="000000"/>
          <w:sz w:val="21"/>
          <w:szCs w:val="21"/>
        </w:rPr>
        <w:t xml:space="preserve">Overrides are preferences, not evidence: </w:t>
      </w:r>
      <w:r>
        <w:rPr>
          <w:rFonts w:ascii="Open Sans" w:hAnsi="Open Sans" w:cs="Open Sans"/>
          <w:b w:val="0"/>
          <w:bCs w:val="0"/>
          <w:color w:val="000000"/>
          <w:sz w:val="21"/>
          <w:szCs w:val="21"/>
        </w:rPr>
        <w:t xml:space="preserve">if an investor keeps overriding negative verdicts, the system must not learn to soften them. The report can point out the pattern instead.</w:t>
      </w:r>
    </w:p>
    <w:p>
      <w:pPr>
        <w:numPr>
          <w:ilvl w:val="0"/>
          <w:numId w:val="90"/>
        </w:numPr>
        <w:spacing w:before="0" w:after="80" w:line="276" w:lineRule="auto"/>
        <w:ind w:left="720" w:hanging="360"/>
      </w:pPr>
      <w:r>
        <w:rPr>
          <w:rFonts w:ascii="Open Sans" w:hAnsi="Open Sans" w:cs="Open Sans"/>
          <w:b/>
          <w:bCs/>
          <w:color w:val="000000"/>
          <w:sz w:val="21"/>
          <w:szCs w:val="21"/>
        </w:rPr>
        <w:t xml:space="preserve">Filings are not memory: </w:t>
      </w:r>
      <w:r>
        <w:rPr>
          <w:rFonts w:ascii="Open Sans" w:hAnsi="Open Sans" w:cs="Open Sans"/>
          <w:b w:val="0"/>
          <w:bCs w:val="0"/>
          <w:color w:val="000000"/>
          <w:sz w:val="21"/>
          <w:szCs w:val="21"/>
        </w:rPr>
        <w:t xml:space="preserve">the searchable index of filings is retrieval knowledge, kept separate from what the agent remembers about the investor and past checks.</w:t>
      </w:r>
    </w:p>
    <w:p>
      <w:pPr>
        <w:keepNext/>
        <w:pBdr>
          <w:bottom w:val="single" w:sz="6" w:space="2" w:color="A6192E"/>
        </w:pBdr>
        <w:spacing w:before="280" w:after="100"/>
      </w:pPr>
      <w:r>
        <w:rPr>
          <w:rFonts w:ascii="Open Sans" w:hAnsi="Open Sans" w:cs="Open Sans"/>
          <w:b/>
          <w:bCs/>
          <w:color w:val="A6192E"/>
          <w:sz w:val="25"/>
          <w:szCs w:val="25"/>
        </w:rPr>
        <w:t xml:space="preserve">4. External tools</w:t>
      </w:r>
    </w:p>
    <w:p>
      <w:pPr>
        <w:spacing w:before="0" w:after="120" w:line="276" w:lineRule="auto"/>
      </w:pPr>
      <w:r>
        <w:rPr>
          <w:rFonts w:ascii="Open Sans" w:hAnsi="Open Sans" w:cs="Open Sans"/>
          <w:b w:val="0"/>
          <w:bCs w:val="0"/>
          <w:color w:val="000000"/>
          <w:sz w:val="21"/>
          <w:szCs w:val="21"/>
        </w:rPr>
        <w:t xml:space="preserve">The LLM reasons and decides what to do next; tools do the work a language model cannot do reliably. Every tool is read-only and returns its result together with its source (filing, section, period), which is what makes verification and the audit trail possible.</w:t>
      </w:r>
    </w:p>
    <w:tbl>
      <w:tblPr>
        <w:tblW w:w="9746" w:type="dxa"/>
        <w:tblBorders>
          <w:top w:val="single" w:sz="4" w:space="0" w:color="D0C4C6"/>
          <w:left w:val="single" w:sz="4" w:space="0" w:color="D0C4C6"/>
          <w:bottom w:val="single" w:sz="4" w:space="0" w:color="D0C4C6"/>
          <w:right w:val="single" w:sz="4" w:space="0" w:color="D0C4C6"/>
          <w:insideH w:val="single" w:sz="4" w:space="0" w:color="D0C4C6"/>
          <w:insideV w:val="single" w:sz="4" w:space="0" w:color="D0C4C6"/>
        </w:tblBorders>
        <w:tblLayout w:type="fixed"/>
        <w:tblCellMar>
          <w:top w:w="70" w:type="dxa"/>
          <w:left w:w="100" w:type="dxa"/>
          <w:bottom w:w="50" w:type="dxa"/>
          <w:right w:w="100" w:type="dxa"/>
        </w:tblCellMar>
      </w:tblPr>
      <w:tblGrid>
        <w:gridCol w:w="3300"/>
        <w:gridCol w:w="2150"/>
        <w:gridCol w:w="4296"/>
      </w:tblGrid>
      <w:tr>
        <w:trPr>
          <w:tblHeader/>
          <w:cantSplit/>
        </w:trPr>
        <w:tc>
          <w:tcPr>
            <w:tcW w:w="3300" w:type="dxa"/>
            <w:shd w:val="clear" w:color="auto" w:fill="A6192E"/>
          </w:tcPr>
          <w:p>
            <w:pPr>
              <w:spacing w:before="0" w:after="40" w:line="252" w:lineRule="auto"/>
            </w:pPr>
            <w:r>
              <w:rPr>
                <w:rFonts w:ascii="Open Sans" w:hAnsi="Open Sans" w:cs="Open Sans"/>
                <w:b/>
                <w:bCs/>
                <w:color w:val="FFFFFF"/>
                <w:sz w:val="18"/>
                <w:szCs w:val="18"/>
              </w:rPr>
              <w:t xml:space="preserve">Tool</w:t>
            </w:r>
          </w:p>
        </w:tc>
        <w:tc>
          <w:tcPr>
            <w:tcW w:w="2150" w:type="dxa"/>
            <w:shd w:val="clear" w:color="auto" w:fill="A6192E"/>
          </w:tcPr>
          <w:p>
            <w:pPr>
              <w:spacing w:before="0" w:after="40" w:line="252" w:lineRule="auto"/>
            </w:pPr>
            <w:r>
              <w:rPr>
                <w:rFonts w:ascii="Open Sans" w:hAnsi="Open Sans" w:cs="Open Sans"/>
                <w:b/>
                <w:bCs/>
                <w:color w:val="FFFFFF"/>
                <w:sz w:val="18"/>
                <w:szCs w:val="18"/>
              </w:rPr>
              <w:t xml:space="preserve">Used by</w:t>
            </w:r>
          </w:p>
        </w:tc>
        <w:tc>
          <w:tcPr>
            <w:tcW w:w="4296" w:type="dxa"/>
            <w:shd w:val="clear" w:color="auto" w:fill="A6192E"/>
          </w:tcPr>
          <w:p>
            <w:pPr>
              <w:spacing w:before="0" w:after="40" w:line="252" w:lineRule="auto"/>
            </w:pPr>
            <w:r>
              <w:rPr>
                <w:rFonts w:ascii="Open Sans" w:hAnsi="Open Sans" w:cs="Open Sans"/>
                <w:b/>
                <w:bCs/>
                <w:color w:val="FFFFFF"/>
                <w:sz w:val="18"/>
                <w:szCs w:val="18"/>
              </w:rPr>
              <w:t xml:space="preserve">Limitation it addresses</w:t>
            </w:r>
          </w:p>
        </w:tc>
      </w:tr>
      <w:tr>
        <w:trPr>
          <w:cantSplit/>
        </w:trPr>
        <w:tc>
          <w:tcPr>
            <w:tcW w:w="3300" w:type="dxa"/>
          </w:tcPr>
          <w:p>
            <w:pPr>
              <w:spacing w:before="0" w:after="40" w:line="252" w:lineRule="auto"/>
            </w:pPr>
            <w:r>
              <w:rPr>
                <w:rFonts w:ascii="Open Sans" w:hAnsi="Open Sans" w:cs="Open Sans"/>
                <w:b/>
                <w:bCs/>
                <w:color w:val="000000"/>
                <w:sz w:val="18"/>
                <w:szCs w:val="18"/>
              </w:rPr>
              <w:t xml:space="preserve">SEC filing search (10-K, 10-Q, 8-K)</w:t>
            </w:r>
          </w:p>
        </w:tc>
        <w:tc>
          <w:tcPr>
            <w:tcW w:w="2150" w:type="dxa"/>
          </w:tcPr>
          <w:p>
            <w:pPr>
              <w:spacing w:before="0" w:after="40" w:line="252" w:lineRule="auto"/>
            </w:pPr>
            <w:r>
              <w:rPr>
                <w:rFonts w:ascii="Open Sans" w:hAnsi="Open Sans" w:cs="Open Sans"/>
                <w:b w:val="0"/>
                <w:bCs w:val="0"/>
                <w:color w:val="000000"/>
                <w:sz w:val="18"/>
                <w:szCs w:val="18"/>
              </w:rPr>
              <w:t xml:space="preserve">Filing Researcher</w:t>
            </w:r>
          </w:p>
        </w:tc>
        <w:tc>
          <w:tcPr>
            <w:tcW w:w="4296" w:type="dxa"/>
          </w:tcPr>
          <w:p>
            <w:pPr>
              <w:spacing w:before="0" w:after="40" w:line="252" w:lineRule="auto"/>
            </w:pPr>
            <w:r>
              <w:rPr>
                <w:rFonts w:ascii="Open Sans" w:hAnsi="Open Sans" w:cs="Open Sans"/>
                <w:b/>
                <w:bCs/>
                <w:color w:val="000000"/>
                <w:sz w:val="18"/>
                <w:szCs w:val="18"/>
              </w:rPr>
              <w:t xml:space="preserve">Retrieval: </w:t>
            </w:r>
            <w:r>
              <w:rPr>
                <w:rFonts w:ascii="Open Sans" w:hAnsi="Open Sans" w:cs="Open Sans"/>
                <w:b w:val="0"/>
                <w:bCs w:val="0"/>
                <w:color w:val="000000"/>
                <w:sz w:val="18"/>
                <w:szCs w:val="18"/>
              </w:rPr>
              <w:t xml:space="preserve">knowledge after the model’s training cutoff; documents too long to read in one pass</w:t>
            </w:r>
          </w:p>
        </w:tc>
      </w:tr>
      <w:tr>
        <w:trPr>
          <w:cantSplit/>
        </w:trPr>
        <w:tc>
          <w:tcPr>
            <w:tcW w:w="3300" w:type="dxa"/>
            <w:shd w:val="clear" w:color="auto" w:fill="F8F3F4"/>
          </w:tcPr>
          <w:p>
            <w:pPr>
              <w:spacing w:before="0" w:after="40" w:line="252" w:lineRule="auto"/>
            </w:pPr>
            <w:r>
              <w:rPr>
                <w:rFonts w:ascii="Open Sans" w:hAnsi="Open Sans" w:cs="Open Sans"/>
                <w:b/>
                <w:bCs/>
                <w:color w:val="000000"/>
                <w:sz w:val="18"/>
                <w:szCs w:val="18"/>
              </w:rPr>
              <w:t xml:space="preserve">SEC financial data lookup (XBRL)</w:t>
            </w:r>
          </w:p>
        </w:tc>
        <w:tc>
          <w:tcPr>
            <w:tcW w:w="2150" w:type="dxa"/>
            <w:shd w:val="clear" w:color="auto" w:fill="F8F3F4"/>
          </w:tcPr>
          <w:p>
            <w:pPr>
              <w:spacing w:before="0" w:after="40" w:line="252" w:lineRule="auto"/>
            </w:pPr>
            <w:r>
              <w:rPr>
                <w:rFonts w:ascii="Open Sans" w:hAnsi="Open Sans" w:cs="Open Sans"/>
                <w:b w:val="0"/>
                <w:bCs w:val="0"/>
                <w:color w:val="000000"/>
                <w:sz w:val="18"/>
                <w:szCs w:val="18"/>
              </w:rPr>
              <w:t xml:space="preserve">Financial Data Analyst</w:t>
            </w:r>
          </w:p>
        </w:tc>
        <w:tc>
          <w:tcPr>
            <w:tcW w:w="4296" w:type="dxa"/>
            <w:shd w:val="clear" w:color="auto" w:fill="F8F3F4"/>
          </w:tcPr>
          <w:p>
            <w:pPr>
              <w:spacing w:before="0" w:after="40" w:line="252" w:lineRule="auto"/>
            </w:pPr>
            <w:r>
              <w:rPr>
                <w:rFonts w:ascii="Open Sans" w:hAnsi="Open Sans" w:cs="Open Sans"/>
                <w:b/>
                <w:bCs/>
                <w:color w:val="000000"/>
                <w:sz w:val="18"/>
                <w:szCs w:val="18"/>
              </w:rPr>
              <w:t xml:space="preserve">Grounding: </w:t>
            </w:r>
            <w:r>
              <w:rPr>
                <w:rFonts w:ascii="Open Sans" w:hAnsi="Open Sans" w:cs="Open Sans"/>
                <w:b w:val="0"/>
                <w:bCs w:val="0"/>
                <w:color w:val="000000"/>
                <w:sz w:val="18"/>
                <w:szCs w:val="18"/>
              </w:rPr>
              <w:t xml:space="preserve">exact reported figures instead of remembered or invented ones</w:t>
            </w:r>
          </w:p>
        </w:tc>
      </w:tr>
      <w:tr>
        <w:trPr>
          <w:cantSplit/>
        </w:trPr>
        <w:tc>
          <w:tcPr>
            <w:tcW w:w="3300" w:type="dxa"/>
          </w:tcPr>
          <w:p>
            <w:pPr>
              <w:spacing w:before="0" w:after="40" w:line="252" w:lineRule="auto"/>
            </w:pPr>
            <w:r>
              <w:rPr>
                <w:rFonts w:ascii="Open Sans" w:hAnsi="Open Sans" w:cs="Open Sans"/>
                <w:b/>
                <w:bCs/>
                <w:color w:val="000000"/>
                <w:sz w:val="18"/>
                <w:szCs w:val="18"/>
              </w:rPr>
              <w:t xml:space="preserve">Metric calculator (margins, growth, trends, threshold checks)</w:t>
            </w:r>
          </w:p>
        </w:tc>
        <w:tc>
          <w:tcPr>
            <w:tcW w:w="2150" w:type="dxa"/>
          </w:tcPr>
          <w:p>
            <w:pPr>
              <w:spacing w:before="0" w:after="40" w:line="252" w:lineRule="auto"/>
            </w:pPr>
            <w:r>
              <w:rPr>
                <w:rFonts w:ascii="Open Sans" w:hAnsi="Open Sans" w:cs="Open Sans"/>
                <w:b w:val="0"/>
                <w:bCs w:val="0"/>
                <w:color w:val="000000"/>
                <w:sz w:val="18"/>
                <w:szCs w:val="18"/>
              </w:rPr>
              <w:t xml:space="preserve">Financial Data Analyst</w:t>
            </w:r>
          </w:p>
        </w:tc>
        <w:tc>
          <w:tcPr>
            <w:tcW w:w="4296" w:type="dxa"/>
          </w:tcPr>
          <w:p>
            <w:pPr>
              <w:spacing w:before="0" w:after="40" w:line="252" w:lineRule="auto"/>
            </w:pPr>
            <w:r>
              <w:rPr>
                <w:rFonts w:ascii="Open Sans" w:hAnsi="Open Sans" w:cs="Open Sans"/>
                <w:b/>
                <w:bCs/>
                <w:color w:val="000000"/>
                <w:sz w:val="18"/>
                <w:szCs w:val="18"/>
              </w:rPr>
              <w:t xml:space="preserve">Computation: </w:t>
            </w:r>
            <w:r>
              <w:rPr>
                <w:rFonts w:ascii="Open Sans" w:hAnsi="Open Sans" w:cs="Open Sans"/>
                <w:b w:val="0"/>
                <w:bCs w:val="0"/>
                <w:color w:val="000000"/>
                <w:sz w:val="18"/>
                <w:szCs w:val="18"/>
              </w:rPr>
              <w:t xml:space="preserve">exact arithmetic and comparisons</w:t>
            </w:r>
          </w:p>
        </w:tc>
      </w:tr>
      <w:tr>
        <w:trPr>
          <w:cantSplit/>
        </w:trPr>
        <w:tc>
          <w:tcPr>
            <w:tcW w:w="3300" w:type="dxa"/>
            <w:shd w:val="clear" w:color="auto" w:fill="F8F3F4"/>
          </w:tcPr>
          <w:p>
            <w:pPr>
              <w:spacing w:before="0" w:after="40" w:line="252" w:lineRule="auto"/>
            </w:pPr>
            <w:r>
              <w:rPr>
                <w:rFonts w:ascii="Open Sans" w:hAnsi="Open Sans" w:cs="Open Sans"/>
                <w:b/>
                <w:bCs/>
                <w:color w:val="000000"/>
                <w:sz w:val="18"/>
                <w:szCs w:val="18"/>
              </w:rPr>
              <w:t xml:space="preserve">Number and quote verifier</w:t>
            </w:r>
          </w:p>
        </w:tc>
        <w:tc>
          <w:tcPr>
            <w:tcW w:w="2150" w:type="dxa"/>
            <w:shd w:val="clear" w:color="auto" w:fill="F8F3F4"/>
          </w:tcPr>
          <w:p>
            <w:pPr>
              <w:spacing w:before="0" w:after="40" w:line="252" w:lineRule="auto"/>
            </w:pPr>
            <w:r>
              <w:rPr>
                <w:rFonts w:ascii="Open Sans" w:hAnsi="Open Sans" w:cs="Open Sans"/>
                <w:b w:val="0"/>
                <w:bCs w:val="0"/>
                <w:color w:val="000000"/>
                <w:sz w:val="18"/>
                <w:szCs w:val="18"/>
              </w:rPr>
              <w:t xml:space="preserve">Fact-Checker</w:t>
            </w:r>
          </w:p>
        </w:tc>
        <w:tc>
          <w:tcPr>
            <w:tcW w:w="4296" w:type="dxa"/>
            <w:shd w:val="clear" w:color="auto" w:fill="F8F3F4"/>
          </w:tcPr>
          <w:p>
            <w:pPr>
              <w:spacing w:before="0" w:after="40" w:line="252" w:lineRule="auto"/>
            </w:pPr>
            <w:r>
              <w:rPr>
                <w:rFonts w:ascii="Open Sans" w:hAnsi="Open Sans" w:cs="Open Sans"/>
                <w:b/>
                <w:bCs/>
                <w:color w:val="000000"/>
                <w:sz w:val="18"/>
                <w:szCs w:val="18"/>
              </w:rPr>
              <w:t xml:space="preserve">Grounding: </w:t>
            </w:r>
            <w:r>
              <w:rPr>
                <w:rFonts w:ascii="Open Sans" w:hAnsi="Open Sans" w:cs="Open Sans"/>
                <w:b w:val="0"/>
                <w:bCs w:val="0"/>
                <w:color w:val="000000"/>
                <w:sz w:val="18"/>
                <w:szCs w:val="18"/>
              </w:rPr>
              <w:t xml:space="preserve">confirms every number and quote matches its source</w:t>
            </w:r>
          </w:p>
        </w:tc>
      </w:tr>
      <w:tr>
        <w:trPr>
          <w:cantSplit/>
        </w:trPr>
        <w:tc>
          <w:tcPr>
            <w:tcW w:w="3300" w:type="dxa"/>
          </w:tcPr>
          <w:p>
            <w:pPr>
              <w:spacing w:before="0" w:after="40" w:line="252" w:lineRule="auto"/>
            </w:pPr>
            <w:r>
              <w:rPr>
                <w:rFonts w:ascii="Open Sans" w:hAnsi="Open Sans" w:cs="Open Sans"/>
                <w:b/>
                <w:bCs/>
                <w:color w:val="000000"/>
                <w:sz w:val="18"/>
                <w:szCs w:val="18"/>
              </w:rPr>
              <w:t xml:space="preserve">Thesis and run-history store</w:t>
            </w:r>
          </w:p>
        </w:tc>
        <w:tc>
          <w:tcPr>
            <w:tcW w:w="2150" w:type="dxa"/>
          </w:tcPr>
          <w:p>
            <w:pPr>
              <w:spacing w:before="0" w:after="40" w:line="252" w:lineRule="auto"/>
            </w:pPr>
            <w:r>
              <w:rPr>
                <w:rFonts w:ascii="Open Sans" w:hAnsi="Open Sans" w:cs="Open Sans"/>
                <w:b w:val="0"/>
                <w:bCs w:val="0"/>
                <w:color w:val="000000"/>
                <w:sz w:val="18"/>
                <w:szCs w:val="18"/>
              </w:rPr>
              <w:t xml:space="preserve">Supervisor, Thesis Analyst, Report Writer</w:t>
            </w:r>
          </w:p>
        </w:tc>
        <w:tc>
          <w:tcPr>
            <w:tcW w:w="4296" w:type="dxa"/>
          </w:tcPr>
          <w:p>
            <w:pPr>
              <w:spacing w:before="0" w:after="40" w:line="252" w:lineRule="auto"/>
            </w:pPr>
            <w:r>
              <w:rPr>
                <w:rFonts w:ascii="Open Sans" w:hAnsi="Open Sans" w:cs="Open Sans"/>
                <w:b/>
                <w:bCs/>
                <w:color w:val="000000"/>
                <w:sz w:val="18"/>
                <w:szCs w:val="18"/>
              </w:rPr>
              <w:t xml:space="preserve">Memory: </w:t>
            </w:r>
            <w:r>
              <w:rPr>
                <w:rFonts w:ascii="Open Sans" w:hAnsi="Open Sans" w:cs="Open Sans"/>
                <w:b w:val="0"/>
                <w:bCs w:val="0"/>
                <w:color w:val="000000"/>
                <w:sz w:val="18"/>
                <w:szCs w:val="18"/>
              </w:rPr>
              <w:t xml:space="preserve">keeps theses, claims and decisions across checks</w:t>
            </w:r>
          </w:p>
        </w:tc>
      </w:tr>
    </w:tbl>
    <w:p>
      <w:pPr>
        <w:spacing w:before="0" w:after="60" w:line="240" w:lineRule="auto"/>
      </w:pPr>
    </w:p>
    <w:p>
      <w:pPr>
        <w:keepNext/>
        <w:spacing w:before="160" w:after="80"/>
      </w:pPr>
      <w:r>
        <w:rPr>
          <w:rFonts w:ascii="Open Sans" w:hAnsi="Open Sans" w:cs="Open Sans"/>
          <w:b/>
          <w:bCs/>
          <w:color w:val="A6192E"/>
          <w:sz w:val="22"/>
          <w:szCs w:val="22"/>
        </w:rPr>
        <w:t xml:space="preserve">A task where tool use is necessary</w:t>
      </w:r>
    </w:p>
    <w:p>
      <w:pPr>
        <w:keepNext/>
        <w:spacing w:before="0" w:after="120" w:line="276" w:lineRule="auto"/>
      </w:pPr>
      <w:r>
        <w:rPr>
          <w:rFonts w:ascii="Open Sans" w:hAnsi="Open Sans" w:cs="Open Sans"/>
          <w:b w:val="0"/>
          <w:bCs w:val="0"/>
          <w:color w:val="000000"/>
          <w:sz w:val="21"/>
          <w:szCs w:val="21"/>
        </w:rPr>
        <w:t xml:space="preserve">Testing the claim “gross margin stays above 60%” requires three things the model cannot do on its own:</w:t>
      </w:r>
    </w:p>
    <w:p>
      <w:pPr>
        <w:numPr>
          <w:ilvl w:val="0"/>
          <w:numId w:val="90"/>
        </w:numPr>
        <w:spacing w:before="0" w:after="80" w:line="276" w:lineRule="auto"/>
        <w:ind w:left="720" w:hanging="360"/>
      </w:pPr>
      <w:r>
        <w:rPr>
          <w:rFonts w:ascii="Open Sans" w:hAnsi="Open Sans" w:cs="Open Sans"/>
          <w:b/>
          <w:bCs/>
          <w:color w:val="000000"/>
          <w:sz w:val="21"/>
          <w:szCs w:val="21"/>
        </w:rPr>
        <w:t xml:space="preserve">Retrieval: </w:t>
      </w:r>
      <w:r>
        <w:rPr>
          <w:rFonts w:ascii="Open Sans" w:hAnsi="Open Sans" w:cs="Open Sans"/>
          <w:b w:val="0"/>
          <w:bCs w:val="0"/>
          <w:color w:val="000000"/>
          <w:sz w:val="21"/>
          <w:szCs w:val="21"/>
        </w:rPr>
        <w:t xml:space="preserve">the latest quarterly revenue and cost-of-revenue figures were filed after the model’s training cutoff, so they must be fetched from SEC data.</w:t>
      </w:r>
    </w:p>
    <w:p>
      <w:pPr>
        <w:numPr>
          <w:ilvl w:val="0"/>
          <w:numId w:val="90"/>
        </w:numPr>
        <w:spacing w:before="0" w:after="80" w:line="276" w:lineRule="auto"/>
        <w:ind w:left="720" w:hanging="360"/>
      </w:pPr>
      <w:r>
        <w:rPr>
          <w:rFonts w:ascii="Open Sans" w:hAnsi="Open Sans" w:cs="Open Sans"/>
          <w:b/>
          <w:bCs/>
          <w:color w:val="000000"/>
          <w:sz w:val="21"/>
          <w:szCs w:val="21"/>
        </w:rPr>
        <w:t xml:space="preserve">Computation: </w:t>
      </w:r>
      <w:r>
        <w:rPr>
          <w:rFonts w:ascii="Open Sans" w:hAnsi="Open Sans" w:cs="Open Sans"/>
          <w:b w:val="0"/>
          <w:bCs w:val="0"/>
          <w:color w:val="000000"/>
          <w:sz w:val="21"/>
          <w:szCs w:val="21"/>
        </w:rPr>
        <w:t xml:space="preserve">margin and its trend over several quarters must be calculated exactly. An approximate “about 61%” can flip a claim from Met to Broken.</w:t>
      </w:r>
    </w:p>
    <w:p>
      <w:pPr>
        <w:numPr>
          <w:ilvl w:val="0"/>
          <w:numId w:val="90"/>
        </w:numPr>
        <w:spacing w:before="0" w:after="80" w:line="276" w:lineRule="auto"/>
        <w:ind w:left="720" w:hanging="360"/>
      </w:pPr>
      <w:r>
        <w:rPr>
          <w:rFonts w:ascii="Open Sans" w:hAnsi="Open Sans" w:cs="Open Sans"/>
          <w:b/>
          <w:bCs/>
          <w:color w:val="000000"/>
          <w:sz w:val="21"/>
          <w:szCs w:val="21"/>
        </w:rPr>
        <w:t xml:space="preserve">Grounding: </w:t>
      </w:r>
      <w:r>
        <w:rPr>
          <w:rFonts w:ascii="Open Sans" w:hAnsi="Open Sans" w:cs="Open Sans"/>
          <w:b w:val="0"/>
          <w:bCs w:val="0"/>
          <w:color w:val="000000"/>
          <w:sz w:val="21"/>
          <w:szCs w:val="21"/>
        </w:rPr>
        <w:t xml:space="preserve">the report may state only numbers the verifier has matched to the source filing.</w:t>
      </w:r>
    </w:p>
    <w:p>
      <w:pPr>
        <w:keepNext/>
        <w:spacing w:before="160" w:after="80"/>
      </w:pPr>
      <w:r>
        <w:rPr>
          <w:rFonts w:ascii="Open Sans" w:hAnsi="Open Sans" w:cs="Open Sans"/>
          <w:b/>
          <w:bCs/>
          <w:color w:val="A6192E"/>
          <w:sz w:val="22"/>
          <w:szCs w:val="22"/>
        </w:rPr>
        <w:t xml:space="preserve">Tool design choices</w:t>
      </w:r>
    </w:p>
    <w:p>
      <w:pPr>
        <w:numPr>
          <w:ilvl w:val="0"/>
          <w:numId w:val="90"/>
        </w:numPr>
        <w:spacing w:before="0" w:after="80" w:line="276" w:lineRule="auto"/>
        <w:ind w:left="720" w:hanging="360"/>
      </w:pPr>
      <w:r>
        <w:rPr>
          <w:rFonts w:ascii="Open Sans" w:hAnsi="Open Sans" w:cs="Open Sans"/>
          <w:b/>
          <w:bCs/>
          <w:color w:val="000000"/>
          <w:sz w:val="21"/>
          <w:szCs w:val="21"/>
        </w:rPr>
        <w:t xml:space="preserve">Least privilege: </w:t>
      </w:r>
      <w:r>
        <w:rPr>
          <w:rFonts w:ascii="Open Sans" w:hAnsi="Open Sans" w:cs="Open Sans"/>
          <w:b w:val="0"/>
          <w:bCs w:val="0"/>
          <w:color w:val="000000"/>
          <w:sz w:val="21"/>
          <w:szCs w:val="21"/>
        </w:rPr>
        <w:t xml:space="preserve">each agent gets only the tools it needs; the Bull and Bear advocates get none.</w:t>
      </w:r>
    </w:p>
    <w:p>
      <w:pPr>
        <w:numPr>
          <w:ilvl w:val="0"/>
          <w:numId w:val="90"/>
        </w:numPr>
        <w:spacing w:before="0" w:after="80" w:line="276" w:lineRule="auto"/>
        <w:ind w:left="720" w:hanging="360"/>
      </w:pPr>
      <w:r>
        <w:rPr>
          <w:rFonts w:ascii="Open Sans" w:hAnsi="Open Sans" w:cs="Open Sans"/>
          <w:b/>
          <w:bCs/>
          <w:color w:val="000000"/>
          <w:sz w:val="21"/>
          <w:szCs w:val="21"/>
        </w:rPr>
        <w:t xml:space="preserve">Structural guardrail: </w:t>
      </w:r>
      <w:r>
        <w:rPr>
          <w:rFonts w:ascii="Open Sans" w:hAnsi="Open Sans" w:cs="Open Sans"/>
          <w:b w:val="0"/>
          <w:bCs w:val="0"/>
          <w:color w:val="000000"/>
          <w:sz w:val="21"/>
          <w:szCs w:val="21"/>
        </w:rPr>
        <w:t xml:space="preserve">no trading or buy/sell tool exists, so the system cannot place trades or give recommendations.</w:t>
      </w:r>
    </w:p>
    <w:p>
      <w:pPr>
        <w:numPr>
          <w:ilvl w:val="0"/>
          <w:numId w:val="90"/>
        </w:numPr>
        <w:spacing w:before="0" w:after="80" w:line="276" w:lineRule="auto"/>
        <w:ind w:left="720" w:hanging="360"/>
      </w:pPr>
      <w:r>
        <w:rPr>
          <w:rFonts w:ascii="Open Sans" w:hAnsi="Open Sans" w:cs="Open Sans"/>
          <w:b/>
          <w:bCs/>
          <w:color w:val="000000"/>
          <w:sz w:val="21"/>
          <w:szCs w:val="21"/>
        </w:rPr>
        <w:t xml:space="preserve">Errors are observations: </w:t>
      </w:r>
      <w:r>
        <w:rPr>
          <w:rFonts w:ascii="Open Sans" w:hAnsi="Open Sans" w:cs="Open Sans"/>
          <w:b w:val="0"/>
          <w:bCs w:val="0"/>
          <w:color w:val="000000"/>
          <w:sz w:val="21"/>
          <w:szCs w:val="21"/>
        </w:rPr>
        <w:t xml:space="preserve">a tool reports “figure not found; related items available” so the reasoning loop can adapt instead of failing.</w:t>
      </w:r>
    </w:p>
    <w:p>
      <w:pPr>
        <w:numPr>
          <w:ilvl w:val="0"/>
          <w:numId w:val="90"/>
        </w:numPr>
        <w:spacing w:before="0" w:after="80" w:line="276" w:lineRule="auto"/>
        <w:ind w:left="720" w:hanging="360"/>
      </w:pPr>
      <w:r>
        <w:rPr>
          <w:rFonts w:ascii="Open Sans" w:hAnsi="Open Sans" w:cs="Open Sans"/>
          <w:b/>
          <w:bCs/>
          <w:color w:val="000000"/>
          <w:sz w:val="21"/>
          <w:szCs w:val="21"/>
        </w:rPr>
        <w:t xml:space="preserve">Humans are not a tool: </w:t>
      </w:r>
      <w:r>
        <w:rPr>
          <w:rFonts w:ascii="Open Sans" w:hAnsi="Open Sans" w:cs="Open Sans"/>
          <w:b w:val="0"/>
          <w:bCs w:val="0"/>
          <w:color w:val="000000"/>
          <w:sz w:val="21"/>
          <w:szCs w:val="21"/>
        </w:rPr>
        <w:t xml:space="preserve">approvals are fixed steps in the workflow that no agent can skip.</w:t>
      </w:r>
    </w:p>
    <w:p>
      <w:pPr>
        <w:keepNext/>
        <w:pBdr>
          <w:bottom w:val="single" w:sz="6" w:space="2" w:color="A6192E"/>
        </w:pBdr>
        <w:spacing w:before="280" w:after="100"/>
      </w:pPr>
      <w:r>
        <w:rPr>
          <w:rFonts w:ascii="Open Sans" w:hAnsi="Open Sans" w:cs="Open Sans"/>
          <w:b/>
          <w:bCs/>
          <w:color w:val="A6192E"/>
          <w:sz w:val="25"/>
          <w:szCs w:val="25"/>
        </w:rPr>
        <w:t xml:space="preserve">5. Improvement over a prompt-only approach</w:t>
      </w:r>
    </w:p>
    <w:tbl>
      <w:tblPr>
        <w:tblW w:w="9746" w:type="dxa"/>
        <w:tblBorders>
          <w:top w:val="single" w:sz="4" w:space="0" w:color="D0C4C6"/>
          <w:left w:val="single" w:sz="4" w:space="0" w:color="D0C4C6"/>
          <w:bottom w:val="single" w:sz="4" w:space="0" w:color="D0C4C6"/>
          <w:right w:val="single" w:sz="4" w:space="0" w:color="D0C4C6"/>
          <w:insideH w:val="single" w:sz="4" w:space="0" w:color="D0C4C6"/>
          <w:insideV w:val="single" w:sz="4" w:space="0" w:color="D0C4C6"/>
        </w:tblBorders>
        <w:tblLayout w:type="fixed"/>
        <w:tblCellMar>
          <w:top w:w="70" w:type="dxa"/>
          <w:left w:w="100" w:type="dxa"/>
          <w:bottom w:w="50" w:type="dxa"/>
          <w:right w:w="100" w:type="dxa"/>
        </w:tblCellMar>
      </w:tblPr>
      <w:tblGrid>
        <w:gridCol w:w="1700"/>
        <w:gridCol w:w="3700"/>
        <w:gridCol w:w="4346"/>
      </w:tblGrid>
      <w:tr>
        <w:trPr>
          <w:tblHeader/>
          <w:cantSplit/>
        </w:trPr>
        <w:tc>
          <w:tcPr>
            <w:tcW w:w="1700" w:type="dxa"/>
            <w:shd w:val="clear" w:color="auto" w:fill="A6192E"/>
          </w:tcPr>
          <w:p>
            <w:pPr>
              <w:spacing w:before="0" w:after="40" w:line="252" w:lineRule="auto"/>
            </w:pPr>
            <w:r>
              <w:rPr>
                <w:rFonts w:ascii="Open Sans" w:hAnsi="Open Sans" w:cs="Open Sans"/>
                <w:b/>
                <w:bCs/>
                <w:color w:val="FFFFFF"/>
                <w:sz w:val="18"/>
                <w:szCs w:val="18"/>
              </w:rPr>
              <w:t xml:space="preserve">Failure type</w:t>
            </w:r>
          </w:p>
        </w:tc>
        <w:tc>
          <w:tcPr>
            <w:tcW w:w="3700" w:type="dxa"/>
            <w:shd w:val="clear" w:color="auto" w:fill="A6192E"/>
          </w:tcPr>
          <w:p>
            <w:pPr>
              <w:spacing w:before="0" w:after="40" w:line="252" w:lineRule="auto"/>
            </w:pPr>
            <w:r>
              <w:rPr>
                <w:rFonts w:ascii="Open Sans" w:hAnsi="Open Sans" w:cs="Open Sans"/>
                <w:b/>
                <w:bCs/>
                <w:color w:val="FFFFFF"/>
                <w:sz w:val="18"/>
                <w:szCs w:val="18"/>
              </w:rPr>
              <w:t xml:space="preserve">Prompt-only behavior</w:t>
            </w:r>
          </w:p>
        </w:tc>
        <w:tc>
          <w:tcPr>
            <w:tcW w:w="4346" w:type="dxa"/>
            <w:shd w:val="clear" w:color="auto" w:fill="A6192E"/>
          </w:tcPr>
          <w:p>
            <w:pPr>
              <w:spacing w:before="0" w:after="40" w:line="252" w:lineRule="auto"/>
            </w:pPr>
            <w:r>
              <w:rPr>
                <w:rFonts w:ascii="Open Sans" w:hAnsi="Open Sans" w:cs="Open Sans"/>
                <w:b/>
                <w:bCs/>
                <w:color w:val="FFFFFF"/>
                <w:sz w:val="18"/>
                <w:szCs w:val="18"/>
              </w:rPr>
              <w:t xml:space="preserve">How this design fixes it</w:t>
            </w:r>
          </w:p>
        </w:tc>
      </w:tr>
      <w:tr>
        <w:trPr>
          <w:cantSplit/>
        </w:trPr>
        <w:tc>
          <w:tcPr>
            <w:tcW w:w="1700" w:type="dxa"/>
          </w:tcPr>
          <w:p>
            <w:pPr>
              <w:spacing w:before="0" w:after="40" w:line="252" w:lineRule="auto"/>
            </w:pPr>
            <w:r>
              <w:rPr>
                <w:rFonts w:ascii="Open Sans" w:hAnsi="Open Sans" w:cs="Open Sans"/>
                <w:b/>
                <w:bCs/>
                <w:color w:val="000000"/>
                <w:sz w:val="18"/>
                <w:szCs w:val="18"/>
              </w:rPr>
              <w:t xml:space="preserve">Knowledge</w:t>
            </w:r>
          </w:p>
        </w:tc>
        <w:tc>
          <w:tcPr>
            <w:tcW w:w="3700" w:type="dxa"/>
          </w:tcPr>
          <w:p>
            <w:pPr>
              <w:spacing w:before="0" w:after="40" w:line="252" w:lineRule="auto"/>
            </w:pPr>
            <w:r>
              <w:rPr>
                <w:rFonts w:ascii="Open Sans" w:hAnsi="Open Sans" w:cs="Open Sans"/>
                <w:b w:val="0"/>
                <w:bCs w:val="0"/>
                <w:color w:val="000000"/>
                <w:sz w:val="18"/>
                <w:szCs w:val="18"/>
              </w:rPr>
              <w:t xml:space="preserve">Answers from training data that may be months old; cannot read last week’s filing</w:t>
            </w:r>
          </w:p>
        </w:tc>
        <w:tc>
          <w:tcPr>
            <w:tcW w:w="4346" w:type="dxa"/>
          </w:tcPr>
          <w:p>
            <w:pPr>
              <w:spacing w:before="0" w:after="40" w:line="252" w:lineRule="auto"/>
            </w:pPr>
            <w:r>
              <w:rPr>
                <w:rFonts w:ascii="Open Sans" w:hAnsi="Open Sans" w:cs="Open Sans"/>
                <w:b w:val="0"/>
                <w:bCs w:val="0"/>
                <w:color w:val="000000"/>
                <w:sz w:val="18"/>
                <w:szCs w:val="18"/>
              </w:rPr>
              <w:t xml:space="preserve">Retrieval tools fetch the latest primary filings</w:t>
            </w:r>
          </w:p>
        </w:tc>
      </w:tr>
      <w:tr>
        <w:trPr>
          <w:cantSplit/>
        </w:trPr>
        <w:tc>
          <w:tcPr>
            <w:tcW w:w="1700" w:type="dxa"/>
            <w:shd w:val="clear" w:color="auto" w:fill="F8F3F4"/>
          </w:tcPr>
          <w:p>
            <w:pPr>
              <w:spacing w:before="0" w:after="40" w:line="252" w:lineRule="auto"/>
            </w:pPr>
            <w:r>
              <w:rPr>
                <w:rFonts w:ascii="Open Sans" w:hAnsi="Open Sans" w:cs="Open Sans"/>
                <w:b/>
                <w:bCs/>
                <w:color w:val="000000"/>
                <w:sz w:val="18"/>
                <w:szCs w:val="18"/>
              </w:rPr>
              <w:t xml:space="preserve">Computation</w:t>
            </w:r>
          </w:p>
        </w:tc>
        <w:tc>
          <w:tcPr>
            <w:tcW w:w="3700" w:type="dxa"/>
            <w:shd w:val="clear" w:color="auto" w:fill="F8F3F4"/>
          </w:tcPr>
          <w:p>
            <w:pPr>
              <w:spacing w:before="0" w:after="40" w:line="252" w:lineRule="auto"/>
            </w:pPr>
            <w:r>
              <w:rPr>
                <w:rFonts w:ascii="Open Sans" w:hAnsi="Open Sans" w:cs="Open Sans"/>
                <w:b w:val="0"/>
                <w:bCs w:val="0"/>
                <w:color w:val="000000"/>
                <w:sz w:val="18"/>
                <w:szCs w:val="18"/>
              </w:rPr>
              <w:t xml:space="preserve">States a plausible but invented margin</w:t>
            </w:r>
          </w:p>
        </w:tc>
        <w:tc>
          <w:tcPr>
            <w:tcW w:w="4346" w:type="dxa"/>
            <w:shd w:val="clear" w:color="auto" w:fill="F8F3F4"/>
          </w:tcPr>
          <w:p>
            <w:pPr>
              <w:spacing w:before="0" w:after="40" w:line="252" w:lineRule="auto"/>
            </w:pPr>
            <w:r>
              <w:rPr>
                <w:rFonts w:ascii="Open Sans" w:hAnsi="Open Sans" w:cs="Open Sans"/>
                <w:b w:val="0"/>
                <w:bCs w:val="0"/>
                <w:color w:val="000000"/>
                <w:sz w:val="18"/>
                <w:szCs w:val="18"/>
              </w:rPr>
              <w:t xml:space="preserve">Figures fetched and computed by tools, then verified</w:t>
            </w:r>
          </w:p>
        </w:tc>
      </w:tr>
      <w:tr>
        <w:trPr>
          <w:cantSplit/>
        </w:trPr>
        <w:tc>
          <w:tcPr>
            <w:tcW w:w="1700" w:type="dxa"/>
          </w:tcPr>
          <w:p>
            <w:pPr>
              <w:spacing w:before="0" w:after="40" w:line="252" w:lineRule="auto"/>
            </w:pPr>
            <w:r>
              <w:rPr>
                <w:rFonts w:ascii="Open Sans" w:hAnsi="Open Sans" w:cs="Open Sans"/>
                <w:b/>
                <w:bCs/>
                <w:color w:val="000000"/>
                <w:sz w:val="18"/>
                <w:szCs w:val="18"/>
              </w:rPr>
              <w:t xml:space="preserve">Reasoning</w:t>
            </w:r>
          </w:p>
        </w:tc>
        <w:tc>
          <w:tcPr>
            <w:tcW w:w="3700" w:type="dxa"/>
          </w:tcPr>
          <w:p>
            <w:pPr>
              <w:spacing w:before="0" w:after="40" w:line="252" w:lineRule="auto"/>
            </w:pPr>
            <w:r>
              <w:rPr>
                <w:rFonts w:ascii="Open Sans" w:hAnsi="Open Sans" w:cs="Open Sans"/>
                <w:b w:val="0"/>
                <w:bCs w:val="0"/>
                <w:color w:val="000000"/>
                <w:sz w:val="18"/>
                <w:szCs w:val="18"/>
              </w:rPr>
              <w:t xml:space="preserve">Accepts the investor’s framing and finds reasons to agree</w:t>
            </w:r>
          </w:p>
        </w:tc>
        <w:tc>
          <w:tcPr>
            <w:tcW w:w="4346" w:type="dxa"/>
          </w:tcPr>
          <w:p>
            <w:pPr>
              <w:spacing w:before="0" w:after="40" w:line="252" w:lineRule="auto"/>
            </w:pPr>
            <w:r>
              <w:rPr>
                <w:rFonts w:ascii="Open Sans" w:hAnsi="Open Sans" w:cs="Open Sans"/>
                <w:b w:val="0"/>
                <w:bCs w:val="0"/>
                <w:color w:val="000000"/>
                <w:sz w:val="18"/>
                <w:szCs w:val="18"/>
              </w:rPr>
              <w:t xml:space="preserve">Thesis split into testable claims; the Bear advocate must argue the other side</w:t>
            </w:r>
          </w:p>
        </w:tc>
      </w:tr>
      <w:tr>
        <w:trPr>
          <w:cantSplit/>
        </w:trPr>
        <w:tc>
          <w:tcPr>
            <w:tcW w:w="1700" w:type="dxa"/>
            <w:shd w:val="clear" w:color="auto" w:fill="F8F3F4"/>
          </w:tcPr>
          <w:p>
            <w:pPr>
              <w:spacing w:before="0" w:after="40" w:line="252" w:lineRule="auto"/>
            </w:pPr>
            <w:r>
              <w:rPr>
                <w:rFonts w:ascii="Open Sans" w:hAnsi="Open Sans" w:cs="Open Sans"/>
                <w:b/>
                <w:bCs/>
                <w:color w:val="000000"/>
                <w:sz w:val="18"/>
                <w:szCs w:val="18"/>
              </w:rPr>
              <w:t xml:space="preserve">Verification</w:t>
            </w:r>
          </w:p>
        </w:tc>
        <w:tc>
          <w:tcPr>
            <w:tcW w:w="3700" w:type="dxa"/>
            <w:shd w:val="clear" w:color="auto" w:fill="F8F3F4"/>
          </w:tcPr>
          <w:p>
            <w:pPr>
              <w:spacing w:before="0" w:after="40" w:line="252" w:lineRule="auto"/>
            </w:pPr>
            <w:r>
              <w:rPr>
                <w:rFonts w:ascii="Open Sans" w:hAnsi="Open Sans" w:cs="Open Sans"/>
                <w:b w:val="0"/>
                <w:bCs w:val="0"/>
                <w:color w:val="000000"/>
                <w:sz w:val="18"/>
                <w:szCs w:val="18"/>
              </w:rPr>
              <w:t xml:space="preserve">Nothing checks the answer before the investor sees it</w:t>
            </w:r>
          </w:p>
        </w:tc>
        <w:tc>
          <w:tcPr>
            <w:tcW w:w="4346" w:type="dxa"/>
            <w:shd w:val="clear" w:color="auto" w:fill="F8F3F4"/>
          </w:tcPr>
          <w:p>
            <w:pPr>
              <w:spacing w:before="0" w:after="40" w:line="252" w:lineRule="auto"/>
            </w:pPr>
            <w:r>
              <w:rPr>
                <w:rFonts w:ascii="Open Sans" w:hAnsi="Open Sans" w:cs="Open Sans"/>
                <w:b w:val="0"/>
                <w:bCs w:val="0"/>
                <w:color w:val="000000"/>
                <w:sz w:val="18"/>
                <w:szCs w:val="18"/>
              </w:rPr>
              <w:t xml:space="preserve">Fact-Checker validates every number and quote</w:t>
            </w:r>
          </w:p>
        </w:tc>
      </w:tr>
      <w:tr>
        <w:trPr>
          <w:cantSplit/>
        </w:trPr>
        <w:tc>
          <w:tcPr>
            <w:tcW w:w="1700" w:type="dxa"/>
          </w:tcPr>
          <w:p>
            <w:pPr>
              <w:spacing w:before="0" w:after="40" w:line="252" w:lineRule="auto"/>
            </w:pPr>
            <w:r>
              <w:rPr>
                <w:rFonts w:ascii="Open Sans" w:hAnsi="Open Sans" w:cs="Open Sans"/>
                <w:b/>
                <w:bCs/>
                <w:color w:val="000000"/>
                <w:sz w:val="18"/>
                <w:szCs w:val="18"/>
              </w:rPr>
              <w:t xml:space="preserve">Consistency</w:t>
            </w:r>
          </w:p>
        </w:tc>
        <w:tc>
          <w:tcPr>
            <w:tcW w:w="3700" w:type="dxa"/>
          </w:tcPr>
          <w:p>
            <w:pPr>
              <w:spacing w:before="0" w:after="40" w:line="252" w:lineRule="auto"/>
            </w:pPr>
            <w:r>
              <w:rPr>
                <w:rFonts w:ascii="Open Sans" w:hAnsi="Open Sans" w:cs="Open Sans"/>
                <w:b w:val="0"/>
                <w:bCs w:val="0"/>
                <w:color w:val="000000"/>
                <w:sz w:val="18"/>
                <w:szCs w:val="18"/>
              </w:rPr>
              <w:t xml:space="preserve">Rewording the question can change the answer</w:t>
            </w:r>
          </w:p>
        </w:tc>
        <w:tc>
          <w:tcPr>
            <w:tcW w:w="4346" w:type="dxa"/>
          </w:tcPr>
          <w:p>
            <w:pPr>
              <w:spacing w:before="0" w:after="40" w:line="252" w:lineRule="auto"/>
            </w:pPr>
            <w:r>
              <w:rPr>
                <w:rFonts w:ascii="Open Sans" w:hAnsi="Open Sans" w:cs="Open Sans"/>
                <w:b w:val="0"/>
                <w:bCs w:val="0"/>
                <w:color w:val="000000"/>
                <w:sz w:val="18"/>
                <w:szCs w:val="18"/>
              </w:rPr>
              <w:t xml:space="preserve">Same claims, data and rules give the same verdict</w:t>
            </w:r>
          </w:p>
        </w:tc>
      </w:tr>
      <w:tr>
        <w:trPr>
          <w:cantSplit/>
        </w:trPr>
        <w:tc>
          <w:tcPr>
            <w:tcW w:w="1700" w:type="dxa"/>
            <w:shd w:val="clear" w:color="auto" w:fill="F8F3F4"/>
          </w:tcPr>
          <w:p>
            <w:pPr>
              <w:spacing w:before="0" w:after="40" w:line="252" w:lineRule="auto"/>
            </w:pPr>
            <w:r>
              <w:rPr>
                <w:rFonts w:ascii="Open Sans" w:hAnsi="Open Sans" w:cs="Open Sans"/>
                <w:b/>
                <w:bCs/>
                <w:color w:val="000000"/>
                <w:sz w:val="18"/>
                <w:szCs w:val="18"/>
              </w:rPr>
              <w:t xml:space="preserve">Continuity</w:t>
            </w:r>
          </w:p>
        </w:tc>
        <w:tc>
          <w:tcPr>
            <w:tcW w:w="3700" w:type="dxa"/>
            <w:shd w:val="clear" w:color="auto" w:fill="F8F3F4"/>
          </w:tcPr>
          <w:p>
            <w:pPr>
              <w:spacing w:before="0" w:after="40" w:line="252" w:lineRule="auto"/>
            </w:pPr>
            <w:r>
              <w:rPr>
                <w:rFonts w:ascii="Open Sans" w:hAnsi="Open Sans" w:cs="Open Sans"/>
                <w:b w:val="0"/>
                <w:bCs w:val="0"/>
                <w:color w:val="000000"/>
                <w:sz w:val="18"/>
                <w:szCs w:val="18"/>
              </w:rPr>
              <w:t xml:space="preserve">Forgets the thesis by next quarter</w:t>
            </w:r>
          </w:p>
        </w:tc>
        <w:tc>
          <w:tcPr>
            <w:tcW w:w="4346" w:type="dxa"/>
            <w:shd w:val="clear" w:color="auto" w:fill="F8F3F4"/>
          </w:tcPr>
          <w:p>
            <w:pPr>
              <w:spacing w:before="0" w:after="40" w:line="252" w:lineRule="auto"/>
            </w:pPr>
            <w:r>
              <w:rPr>
                <w:rFonts w:ascii="Open Sans" w:hAnsi="Open Sans" w:cs="Open Sans"/>
                <w:b w:val="0"/>
                <w:bCs w:val="0"/>
                <w:color w:val="000000"/>
                <w:sz w:val="18"/>
                <w:szCs w:val="18"/>
              </w:rPr>
              <w:t xml:space="preserve">Long-term memory re-tests the same claims and reports what changed</w:t>
            </w:r>
          </w:p>
        </w:tc>
      </w:tr>
    </w:tbl>
    <w:p>
      <w:pPr>
        <w:spacing w:before="0" w:after="60" w:line="240" w:lineRule="auto"/>
      </w:pPr>
    </w:p>
    <w:p>
      <w:pPr>
        <w:keepNext/>
        <w:spacing w:before="160" w:after="80"/>
      </w:pPr>
      <w:r>
        <w:rPr>
          <w:rFonts w:ascii="Open Sans" w:hAnsi="Open Sans" w:cs="Open Sans"/>
          <w:b/>
          <w:bCs/>
          <w:color w:val="A6192E"/>
          <w:sz w:val="22"/>
          <w:szCs w:val="22"/>
        </w:rPr>
        <w:t xml:space="preserve">Example failure mode: false reassurance from a confident wrong number</w:t>
      </w:r>
    </w:p>
    <w:p>
      <w:pPr>
        <w:spacing w:before="0" w:after="120" w:line="276" w:lineRule="auto"/>
      </w:pPr>
      <w:r>
        <w:rPr>
          <w:rFonts w:ascii="Open Sans" w:hAnsi="Open Sans" w:cs="Open Sans"/>
          <w:b/>
          <w:bCs/>
          <w:color w:val="000000"/>
          <w:sz w:val="21"/>
          <w:szCs w:val="21"/>
        </w:rPr>
        <w:t xml:space="preserve">Prompt-only. </w:t>
      </w:r>
      <w:r>
        <w:rPr>
          <w:rFonts w:ascii="Open Sans" w:hAnsi="Open Sans" w:cs="Open Sans"/>
          <w:b w:val="0"/>
          <w:bCs w:val="0"/>
          <w:color w:val="000000"/>
          <w:sz w:val="21"/>
          <w:szCs w:val="21"/>
        </w:rPr>
        <w:t xml:space="preserve">An investor asks a chatbot: “I own this chip stock because AI demand will keep gross margins above 60%. Is my thesis still valid?” The answer agrees that margins “remain strong at around 62%.” The figure comes from training data that predates the latest quarter, and the model, steered by the investor’s framing, looks for supporting reasons. The investor keeps holding, reassured.</w:t>
      </w:r>
    </w:p>
    <w:p>
      <w:pPr>
        <w:spacing w:before="0" w:after="120" w:line="276" w:lineRule="auto"/>
      </w:pPr>
      <w:r>
        <w:rPr>
          <w:rFonts w:ascii="Open Sans" w:hAnsi="Open Sans" w:cs="Open Sans"/>
          <w:b/>
          <w:bCs/>
          <w:color w:val="000000"/>
          <w:sz w:val="21"/>
          <w:szCs w:val="21"/>
        </w:rPr>
        <w:t xml:space="preserve">Thesis Check. </w:t>
      </w:r>
      <w:r>
        <w:rPr>
          <w:rFonts w:ascii="Open Sans" w:hAnsi="Open Sans" w:cs="Open Sans"/>
          <w:b w:val="0"/>
          <w:bCs w:val="0"/>
          <w:color w:val="000000"/>
          <w:sz w:val="21"/>
          <w:szCs w:val="21"/>
        </w:rPr>
        <w:t xml:space="preserve">The Financial Data Analyst retrieves the reported figures for the last four quarters and computes margin with a tool, showing it fell to 56% last quarter. The Filing Researcher finds management’s explanation in the earnings release. The Bear advocate puts the decline at the center of its case, and the Fact-Checker confirms every figure against the filing. The verdict is Weakening, each number links to its source, and the investor decides on evidence they can check.</w:t>
      </w:r>
    </w:p>
    <w:p>
      <w:pPr>
        <w:spacing w:before="0" w:after="120" w:line="276" w:lineRule="auto"/>
      </w:pPr>
      <w:r>
        <w:rPr>
          <w:rFonts w:ascii="Open Sans" w:hAnsi="Open Sans" w:cs="Open Sans"/>
          <w:b w:val="0"/>
          <w:bCs w:val="0"/>
          <w:i/>
          <w:iCs/>
          <w:color w:val="595959"/>
          <w:sz w:val="18"/>
          <w:szCs w:val="18"/>
        </w:rPr>
        <w:t xml:space="preserve">Illustrative scenario; figures are hypothetical.</w:t>
      </w:r>
    </w:p>
    <w:p>
      <w:pPr>
        <w:spacing w:before="0" w:after="120" w:line="276" w:lineRule="auto"/>
      </w:pPr>
      <w:r>
        <w:rPr>
          <w:rFonts w:ascii="Open Sans" w:hAnsi="Open Sans" w:cs="Open Sans"/>
          <w:b/>
          <w:bCs/>
          <w:color w:val="000000"/>
          <w:sz w:val="21"/>
          <w:szCs w:val="21"/>
        </w:rPr>
        <w:t xml:space="preserve">Trade-off. </w:t>
      </w:r>
      <w:r>
        <w:rPr>
          <w:rFonts w:ascii="Open Sans" w:hAnsi="Open Sans" w:cs="Open Sans"/>
          <w:b w:val="0"/>
          <w:bCs w:val="0"/>
          <w:color w:val="000000"/>
          <w:sz w:val="21"/>
          <w:szCs w:val="21"/>
        </w:rPr>
        <w:t xml:space="preserve">The added structure costs more time and money per run than a single prompt. That is justified here because one wrong number can drive a costly decision; for simple tasks, such as explaining what gross margin means, a prompt is enough. A later module will measure the difference by running the same test theses through a prompt-only baseline, the course starter agent and Thesis Check, scoring numeric accuracy, citation validity and verdict agreement.</w:t>
      </w:r>
    </w:p>
    <w:p>
      <w:pPr>
        <w:keepNext/>
        <w:pBdr>
          <w:bottom w:val="single" w:sz="6" w:space="2" w:color="A6192E"/>
        </w:pBdr>
        <w:spacing w:before="280" w:after="100"/>
      </w:pPr>
      <w:r>
        <w:rPr>
          <w:rFonts w:ascii="Open Sans" w:hAnsi="Open Sans" w:cs="Open Sans"/>
          <w:b/>
          <w:bCs/>
          <w:color w:val="A6192E"/>
          <w:sz w:val="25"/>
          <w:szCs w:val="25"/>
        </w:rPr>
        <w:t xml:space="preserve">6. Project repository</w:t>
      </w:r>
    </w:p>
    <w:p>
      <w:pPr>
        <w:spacing w:before="0" w:after="120" w:line="276" w:lineRule="auto"/>
      </w:pPr>
      <w:r>
        <w:rPr>
          <w:rFonts w:ascii="Open Sans" w:hAnsi="Open Sans" w:cs="Open Sans"/>
          <w:b w:val="0"/>
          <w:bCs w:val="0"/>
          <w:color w:val="000000"/>
          <w:sz w:val="21"/>
          <w:szCs w:val="21"/>
        </w:rPr>
        <w:t xml:space="preserve">Repository: github.com/mosachde/agentic-ai-real-world-capstone-work. Version v2.1 adds this Module 2 design refinement: the system diagram, the reasoning-loop, memory and tool decisions, and a log of open design considerations still being refined. The next build step is turning the starter baseline into a single ReAct Filing Researcher connected to SEC data, the first measurable upgrade over the baseline.</w:t>
      </w:r>
    </w:p>
    <w:p>
      <w:pPr>
        <w:spacing w:before="120" w:after="120" w:line="276" w:lineRule="auto"/>
      </w:pPr>
      <w:r>
        <w:rPr>
          <w:rFonts w:ascii="Open Sans" w:hAnsi="Open Sans" w:cs="Open Sans"/>
          <w:b w:val="0"/>
          <w:bCs w:val="0"/>
          <w:i/>
          <w:iCs/>
          <w:color w:val="404040"/>
          <w:sz w:val="21"/>
          <w:szCs w:val="21"/>
        </w:rPr>
        <w:t xml:space="preserve">This design will continue to be refined as the agent is built and evaluated in later modules.</w:t>
      </w:r>
    </w:p>
    <w:sectPr w:rsidR="002A6ADE" w:rsidRPr="00800F8F" w:rsidSect="004967C3">
      <w:headerReference w:type="default" r:id="rId16"/>
      <w:footerReference w:type="default" r:id="rId17"/>
      <w:pgSz w:w="11906" w:h="16838"/>
      <w:pgMar w:top="1440" w:right="1080" w:bottom="1440" w:left="1080" w:header="28" w:footer="708" w:gutter="0"/>
      <w:pgNumType w:start="1"/>
      <w:cols w:space="720"/>
      <w:docGrid w:linePitch="3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404554" w14:textId="77777777" w:rsidR="00A45940" w:rsidRDefault="00A45940">
      <w:pPr>
        <w:spacing w:after="0" w:line="240" w:lineRule="auto"/>
      </w:pPr>
      <w:r>
        <w:separator/>
      </w:r>
    </w:p>
  </w:endnote>
  <w:endnote w:type="continuationSeparator" w:id="0">
    <w:p w14:paraId="2E1FBD8F" w14:textId="77777777" w:rsidR="00A45940" w:rsidRDefault="00A459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Wingdings">
    <w:panose1 w:val="05000000000000000000"/>
    <w:charset w:val="02"/>
    <w:family w:val="auto"/>
    <w:pitch w:val="variable"/>
    <w:sig w:usb0="00000000" w:usb1="10000000" w:usb2="00000000" w:usb3="00000000" w:csb0="80000000" w:csb1="00000000"/>
  </w:font>
  <w:font w:name="Open Sans">
    <w:altName w:val="Open Sans"/>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3D0FB" w14:textId="63244613" w:rsidR="007F3E2E" w:rsidRPr="003B2B25" w:rsidRDefault="007F3E2E" w:rsidP="007F3E2E">
    <w:pPr>
      <w:pStyle w:val="CMU-H1"/>
      <w:rPr>
        <w:color w:val="212121"/>
        <w:sz w:val="22"/>
        <w:szCs w:val="22"/>
      </w:rPr>
    </w:pPr>
    <w:r>
      <w:rPr>
        <w:color w:val="212121"/>
        <w:sz w:val="22"/>
        <w:szCs w:val="22"/>
      </w:rPr>
      <w:t xml:space="preserve">                                                                                                                                                                                   </w:t>
    </w:r>
  </w:p>
  <w:p w14:paraId="1BED9228" w14:textId="0082FC92" w:rsidR="002A6ADE" w:rsidRDefault="002E667F">
    <w:pPr>
      <w:pBdr>
        <w:top w:val="nil"/>
        <w:left w:val="nil"/>
        <w:bottom w:val="nil"/>
        <w:right w:val="nil"/>
        <w:between w:val="nil"/>
      </w:pBdr>
      <w:tabs>
        <w:tab w:val="center" w:pos="4513"/>
        <w:tab w:val="right" w:pos="9026"/>
      </w:tabs>
      <w:spacing w:after="0" w:line="240" w:lineRule="auto"/>
      <w:rPr>
        <w:rFonts w:ascii="Open Sans" w:eastAsia="Open Sans" w:hAnsi="Open Sans" w:cs="Open Sans"/>
        <w:b w:val="0"/>
        <w:color w:val="000000"/>
        <w:sz w:val="20"/>
        <w:szCs w:val="20"/>
      </w:rPr>
    </w:pPr>
    <w:r w:rsidRPr="00B7426E">
      <w:rPr>
        <w:rFonts w:ascii="Open Sans" w:hAnsi="Open Sans" w:cs="Open Sans"/>
        <w:b w:val="0"/>
        <w:color w:val="212121"/>
        <w:sz w:val="20"/>
        <w:szCs w:val="20"/>
      </w:rPr>
      <w:t>Agentic AI</w:t>
    </w:r>
    <w:r w:rsidR="001209FC">
      <w:rPr>
        <w:rFonts w:ascii="Open Sans" w:hAnsi="Open Sans" w:cs="Open Sans"/>
        <w:b w:val="0"/>
        <w:color w:val="212121"/>
        <w:sz w:val="20"/>
        <w:szCs w:val="20"/>
      </w:rPr>
      <w:t xml:space="preserve"> Program</w:t>
    </w:r>
    <w:r w:rsidRPr="00B7426E">
      <w:rPr>
        <w:rFonts w:ascii="Open Sans" w:hAnsi="Open Sans" w:cs="Open Sans"/>
        <w:b w:val="0"/>
        <w:color w:val="212121"/>
        <w:sz w:val="20"/>
        <w:szCs w:val="20"/>
      </w:rPr>
      <w:t>: Building Autonomous Systems for Real-World Applications</w:t>
    </w:r>
    <w:r>
      <w:rPr>
        <w:rFonts w:ascii="Open Sans" w:hAnsi="Open Sans" w:cs="Open Sans"/>
        <w:b w:val="0"/>
        <w:color w:val="212121"/>
        <w:sz w:val="20"/>
        <w:szCs w:val="20"/>
      </w:rPr>
      <w:t xml:space="preserve">        </w:t>
    </w:r>
    <w:r w:rsidR="007649FC">
      <w:rPr>
        <w:rFonts w:ascii="Open Sans" w:eastAsia="Open Sans" w:hAnsi="Open Sans" w:cs="Open Sans"/>
        <w:b w:val="0"/>
        <w:color w:val="000000"/>
        <w:sz w:val="20"/>
        <w:szCs w:val="20"/>
      </w:rPr>
      <w:tab/>
    </w:r>
    <w:r>
      <w:rPr>
        <w:rFonts w:ascii="Open Sans" w:eastAsia="Open Sans" w:hAnsi="Open Sans" w:cs="Open Sans"/>
        <w:b w:val="0"/>
        <w:color w:val="000000"/>
        <w:sz w:val="20"/>
        <w:szCs w:val="20"/>
      </w:rPr>
      <w:t xml:space="preserve">                  </w:t>
    </w:r>
    <w:r w:rsidR="007649FC">
      <w:rPr>
        <w:rFonts w:ascii="Open Sans" w:eastAsia="Open Sans" w:hAnsi="Open Sans" w:cs="Open Sans"/>
        <w:b w:val="0"/>
        <w:color w:val="000000"/>
        <w:sz w:val="20"/>
        <w:szCs w:val="20"/>
      </w:rPr>
      <w:t xml:space="preserve">Page </w:t>
    </w:r>
    <w:r w:rsidR="007649FC">
      <w:rPr>
        <w:rFonts w:ascii="Open Sans" w:eastAsia="Open Sans" w:hAnsi="Open Sans" w:cs="Open Sans"/>
        <w:b w:val="0"/>
        <w:color w:val="000000"/>
        <w:sz w:val="20"/>
        <w:szCs w:val="20"/>
      </w:rPr>
      <w:fldChar w:fldCharType="begin"/>
    </w:r>
    <w:r w:rsidR="007649FC">
      <w:rPr>
        <w:rFonts w:ascii="Open Sans" w:eastAsia="Open Sans" w:hAnsi="Open Sans" w:cs="Open Sans"/>
        <w:b w:val="0"/>
        <w:color w:val="000000"/>
        <w:sz w:val="20"/>
        <w:szCs w:val="20"/>
      </w:rPr>
      <w:instrText>PAGE</w:instrText>
    </w:r>
    <w:r w:rsidR="007649FC">
      <w:rPr>
        <w:rFonts w:ascii="Open Sans" w:eastAsia="Open Sans" w:hAnsi="Open Sans" w:cs="Open Sans"/>
        <w:b w:val="0"/>
        <w:color w:val="000000"/>
        <w:sz w:val="20"/>
        <w:szCs w:val="20"/>
      </w:rPr>
      <w:fldChar w:fldCharType="separate"/>
    </w:r>
    <w:r w:rsidR="00A33945">
      <w:rPr>
        <w:rFonts w:ascii="Open Sans" w:eastAsia="Open Sans" w:hAnsi="Open Sans" w:cs="Open Sans"/>
        <w:b w:val="0"/>
        <w:noProof/>
        <w:color w:val="000000"/>
        <w:sz w:val="20"/>
        <w:szCs w:val="20"/>
      </w:rPr>
      <w:t>1</w:t>
    </w:r>
    <w:r w:rsidR="007649FC">
      <w:rPr>
        <w:rFonts w:ascii="Open Sans" w:eastAsia="Open Sans" w:hAnsi="Open Sans" w:cs="Open Sans"/>
        <w:b w:val="0"/>
        <w:color w:val="000000"/>
        <w:sz w:val="20"/>
        <w:szCs w:val="20"/>
      </w:rPr>
      <w:fldChar w:fldCharType="end"/>
    </w:r>
    <w:r w:rsidR="007649FC">
      <w:rPr>
        <w:rFonts w:ascii="Open Sans" w:eastAsia="Open Sans" w:hAnsi="Open Sans" w:cs="Open Sans"/>
        <w:b w:val="0"/>
        <w:color w:val="000000"/>
        <w:sz w:val="20"/>
        <w:szCs w:val="20"/>
      </w:rPr>
      <w:t xml:space="preserve"> of </w:t>
    </w:r>
    <w:r w:rsidR="007649FC">
      <w:rPr>
        <w:rFonts w:ascii="Open Sans" w:eastAsia="Open Sans" w:hAnsi="Open Sans" w:cs="Open Sans"/>
        <w:b w:val="0"/>
        <w:color w:val="000000"/>
        <w:sz w:val="20"/>
        <w:szCs w:val="20"/>
      </w:rPr>
      <w:fldChar w:fldCharType="begin"/>
    </w:r>
    <w:r w:rsidR="007649FC">
      <w:rPr>
        <w:rFonts w:ascii="Open Sans" w:eastAsia="Open Sans" w:hAnsi="Open Sans" w:cs="Open Sans"/>
        <w:b w:val="0"/>
        <w:color w:val="000000"/>
        <w:sz w:val="20"/>
        <w:szCs w:val="20"/>
      </w:rPr>
      <w:instrText>NUMPAGES</w:instrText>
    </w:r>
    <w:r w:rsidR="007649FC">
      <w:rPr>
        <w:rFonts w:ascii="Open Sans" w:eastAsia="Open Sans" w:hAnsi="Open Sans" w:cs="Open Sans"/>
        <w:b w:val="0"/>
        <w:color w:val="000000"/>
        <w:sz w:val="20"/>
        <w:szCs w:val="20"/>
      </w:rPr>
      <w:fldChar w:fldCharType="separate"/>
    </w:r>
    <w:r w:rsidR="00A33945">
      <w:rPr>
        <w:rFonts w:ascii="Open Sans" w:eastAsia="Open Sans" w:hAnsi="Open Sans" w:cs="Open Sans"/>
        <w:b w:val="0"/>
        <w:noProof/>
        <w:color w:val="000000"/>
        <w:sz w:val="20"/>
        <w:szCs w:val="20"/>
      </w:rPr>
      <w:t>1</w:t>
    </w:r>
    <w:r w:rsidR="007649FC">
      <w:rPr>
        <w:rFonts w:ascii="Open Sans" w:eastAsia="Open Sans" w:hAnsi="Open Sans" w:cs="Open Sans"/>
        <w:b w:val="0"/>
        <w:color w:val="00000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42DB64" w14:textId="77777777" w:rsidR="00A45940" w:rsidRDefault="00A45940">
      <w:pPr>
        <w:spacing w:after="0" w:line="240" w:lineRule="auto"/>
      </w:pPr>
      <w:r>
        <w:separator/>
      </w:r>
    </w:p>
  </w:footnote>
  <w:footnote w:type="continuationSeparator" w:id="0">
    <w:p w14:paraId="15ADF978" w14:textId="77777777" w:rsidR="00A45940" w:rsidRDefault="00A459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3CB67" w14:textId="11A8869F" w:rsidR="002A6ADE" w:rsidRDefault="00311CD3">
    <w:pPr>
      <w:pBdr>
        <w:top w:val="nil"/>
        <w:left w:val="nil"/>
        <w:bottom w:val="nil"/>
        <w:right w:val="nil"/>
        <w:between w:val="nil"/>
      </w:pBdr>
      <w:tabs>
        <w:tab w:val="center" w:pos="4513"/>
        <w:tab w:val="right" w:pos="9026"/>
      </w:tabs>
      <w:spacing w:after="0" w:line="240" w:lineRule="auto"/>
      <w:ind w:left="-1080"/>
      <w:jc w:val="right"/>
      <w:rPr>
        <w:rFonts w:ascii="Calibri" w:hAnsi="Calibri"/>
        <w:color w:val="000000"/>
      </w:rPr>
    </w:pPr>
    <w:r>
      <w:rPr>
        <w:rFonts w:ascii="Calibri" w:hAnsi="Calibri"/>
        <w:noProof/>
        <w:color w:val="000000"/>
      </w:rPr>
      <w:drawing>
        <wp:inline distT="0" distB="0" distL="0" distR="0" wp14:anchorId="66D70AC4" wp14:editId="121A5F0A">
          <wp:extent cx="7595136" cy="610418"/>
          <wp:effectExtent l="0" t="0" r="0" b="0"/>
          <wp:docPr id="40" name="image1.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40" name="image1.pn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7595136" cy="610418"/>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F5512"/>
    <w:multiLevelType w:val="multilevel"/>
    <w:tmpl w:val="88628940"/>
    <w:lvl w:ilvl="0">
      <w:start w:val="1"/>
      <w:numFmt w:val="bullet"/>
      <w:lvlText w:val=""/>
      <w:lvlJc w:val="left"/>
      <w:pPr>
        <w:ind w:left="1080" w:hanging="72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1023FE1"/>
    <w:multiLevelType w:val="multilevel"/>
    <w:tmpl w:val="C50AA142"/>
    <w:lvl w:ilvl="0">
      <w:start w:val="1"/>
      <w:numFmt w:val="bullet"/>
      <w:lvlText w:val=""/>
      <w:lvlJc w:val="left"/>
      <w:pPr>
        <w:ind w:left="1080" w:hanging="72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40E103C"/>
    <w:multiLevelType w:val="hybridMultilevel"/>
    <w:tmpl w:val="3A843262"/>
    <w:lvl w:ilvl="0" w:tplc="6B40D502">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B54AC6"/>
    <w:multiLevelType w:val="hybridMultilevel"/>
    <w:tmpl w:val="2D28A9E6"/>
    <w:lvl w:ilvl="0" w:tplc="7A9ACCD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E1B6D23"/>
    <w:multiLevelType w:val="multilevel"/>
    <w:tmpl w:val="3C2A8986"/>
    <w:lvl w:ilvl="0">
      <w:start w:val="1"/>
      <w:numFmt w:val="bullet"/>
      <w:lvlText w:val=""/>
      <w:lvlJc w:val="left"/>
      <w:pPr>
        <w:ind w:left="1080" w:hanging="72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2B21049"/>
    <w:multiLevelType w:val="multilevel"/>
    <w:tmpl w:val="E4DC7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EF390C"/>
    <w:multiLevelType w:val="multilevel"/>
    <w:tmpl w:val="81762AD4"/>
    <w:lvl w:ilvl="0">
      <w:start w:val="1"/>
      <w:numFmt w:val="bullet"/>
      <w:lvlText w:val="•"/>
      <w:lvlJc w:val="left"/>
      <w:pPr>
        <w:ind w:left="1080" w:hanging="720"/>
      </w:pPr>
      <w:rPr>
        <w:rFonts w:ascii="Open Sans" w:eastAsia="Open Sans" w:hAnsi="Open Sans" w:cs="Open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4D18641A"/>
    <w:multiLevelType w:val="multilevel"/>
    <w:tmpl w:val="7F42AF20"/>
    <w:lvl w:ilvl="0">
      <w:start w:val="1"/>
      <w:numFmt w:val="bullet"/>
      <w:lvlText w:val=""/>
      <w:lvlJc w:val="left"/>
      <w:pPr>
        <w:ind w:left="1080" w:hanging="72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E9F5FB4"/>
    <w:multiLevelType w:val="multilevel"/>
    <w:tmpl w:val="908A7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3C4ED4"/>
    <w:multiLevelType w:val="multilevel"/>
    <w:tmpl w:val="A8ECF072"/>
    <w:lvl w:ilvl="0">
      <w:start w:val="1"/>
      <w:numFmt w:val="decimal"/>
      <w:lvlText w:val="%1."/>
      <w:lvlJc w:val="left"/>
      <w:pPr>
        <w:tabs>
          <w:tab w:val="num" w:pos="1440"/>
        </w:tabs>
        <w:ind w:left="1440" w:hanging="360"/>
      </w:pPr>
      <w:rPr>
        <w:rFonts w:hint="default"/>
        <w:b w:val="0"/>
        <w:bCs/>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0" w15:restartNumberingAfterBreak="0">
    <w:nsid w:val="64BB22FA"/>
    <w:multiLevelType w:val="multilevel"/>
    <w:tmpl w:val="FC18C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785EBE"/>
    <w:multiLevelType w:val="multilevel"/>
    <w:tmpl w:val="DBD07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5321B6"/>
    <w:multiLevelType w:val="multilevel"/>
    <w:tmpl w:val="6492A63C"/>
    <w:lvl w:ilvl="0">
      <w:start w:val="1"/>
      <w:numFmt w:val="bullet"/>
      <w:lvlText w:val=""/>
      <w:lvlJc w:val="left"/>
      <w:pPr>
        <w:ind w:left="1080" w:hanging="72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76C955B2"/>
    <w:multiLevelType w:val="multilevel"/>
    <w:tmpl w:val="81762AD4"/>
    <w:lvl w:ilvl="0">
      <w:start w:val="1"/>
      <w:numFmt w:val="bullet"/>
      <w:lvlText w:val="•"/>
      <w:lvlJc w:val="left"/>
      <w:pPr>
        <w:ind w:left="1080" w:hanging="720"/>
      </w:pPr>
      <w:rPr>
        <w:rFonts w:ascii="Open Sans" w:eastAsia="Open Sans" w:hAnsi="Open Sans" w:cs="Open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78645ADF"/>
    <w:multiLevelType w:val="multilevel"/>
    <w:tmpl w:val="E62E1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A10181E"/>
    <w:multiLevelType w:val="multilevel"/>
    <w:tmpl w:val="AAEE0AA0"/>
    <w:lvl w:ilvl="0">
      <w:start w:val="1"/>
      <w:numFmt w:val="decimal"/>
      <w:lvlText w:val="%1."/>
      <w:lvlJc w:val="left"/>
      <w:pPr>
        <w:tabs>
          <w:tab w:val="num" w:pos="720"/>
        </w:tabs>
        <w:ind w:left="720" w:hanging="360"/>
      </w:pPr>
      <w:rPr>
        <w:rFonts w:hint="default"/>
        <w:b w:val="0"/>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multiLevelType w:val="hybridMultilevel"/>
    <w:lvl w:ilvl="0">
      <w:start w:val="1"/>
      <w:numFmt w:val="bullet"/>
      <w:lvlText w:val="•"/>
      <w:lvlJc w:val="left"/>
      <w:pPr>
        <w:ind w:left="720" w:hanging="360"/>
      </w:pPr>
      <w:rPr>
        <w:rFonts w:ascii="Open Sans" w:hAnsi="Open Sans"/>
        <w:color w:val="A6192E"/>
      </w:rPr>
    </w:lvl>
  </w:abstractNum>
  <w:abstractNum w:abstractNumId="91">
    <w:multiLevelType w:val="hybridMultilevel"/>
    <w:lvl w:ilvl="0">
      <w:start w:val="1"/>
      <w:numFmt w:val="decimal"/>
      <w:lvlText w:val="%1."/>
      <w:lvlJc w:val="left"/>
      <w:pPr>
        <w:ind w:left="720" w:hanging="360"/>
      </w:pPr>
      <w:rPr>
        <w:rFonts w:ascii="Open Sans" w:hAnsi="Open Sans"/>
        <w:b/>
        <w:color w:val="A6192E"/>
      </w:rPr>
    </w:lvl>
  </w:abstractNum>
  <w:num w:numId="1" w16cid:durableId="660079970">
    <w:abstractNumId w:val="6"/>
  </w:num>
  <w:num w:numId="2" w16cid:durableId="1164204433">
    <w:abstractNumId w:val="10"/>
  </w:num>
  <w:num w:numId="3" w16cid:durableId="1465274836">
    <w:abstractNumId w:val="5"/>
  </w:num>
  <w:num w:numId="4" w16cid:durableId="2082559817">
    <w:abstractNumId w:val="11"/>
  </w:num>
  <w:num w:numId="5" w16cid:durableId="81142540">
    <w:abstractNumId w:val="8"/>
  </w:num>
  <w:num w:numId="6" w16cid:durableId="142822702">
    <w:abstractNumId w:val="12"/>
  </w:num>
  <w:num w:numId="7" w16cid:durableId="417870131">
    <w:abstractNumId w:val="4"/>
  </w:num>
  <w:num w:numId="8" w16cid:durableId="755902255">
    <w:abstractNumId w:val="13"/>
  </w:num>
  <w:num w:numId="9" w16cid:durableId="124549786">
    <w:abstractNumId w:val="7"/>
  </w:num>
  <w:num w:numId="10" w16cid:durableId="1849520520">
    <w:abstractNumId w:val="0"/>
  </w:num>
  <w:num w:numId="11" w16cid:durableId="1829251557">
    <w:abstractNumId w:val="1"/>
  </w:num>
  <w:num w:numId="12" w16cid:durableId="402221819">
    <w:abstractNumId w:val="14"/>
  </w:num>
  <w:num w:numId="13" w16cid:durableId="1922522473">
    <w:abstractNumId w:val="3"/>
  </w:num>
  <w:num w:numId="14" w16cid:durableId="494027917">
    <w:abstractNumId w:val="2"/>
  </w:num>
  <w:num w:numId="15" w16cid:durableId="1939949476">
    <w:abstractNumId w:val="15"/>
  </w:num>
  <w:num w:numId="16" w16cid:durableId="1614287921">
    <w:abstractNumId w:val="9"/>
  </w:num>
  <w:num w:numId="90">
    <w:abstractNumId w:val="90"/>
  </w:num>
  <w:num w:numId="91">
    <w:abstractNumId w:val="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jQytjAzM7Q0Njc2N7NU0lEKTi0uzszPAykwrQUACRK0VSwAAAA="/>
  </w:docVars>
  <w:rsids>
    <w:rsidRoot w:val="002A6ADE"/>
    <w:rsid w:val="00004EB6"/>
    <w:rsid w:val="000162D5"/>
    <w:rsid w:val="00043024"/>
    <w:rsid w:val="00045ADE"/>
    <w:rsid w:val="00051366"/>
    <w:rsid w:val="000903A3"/>
    <w:rsid w:val="00090516"/>
    <w:rsid w:val="00090FB3"/>
    <w:rsid w:val="000B3D2B"/>
    <w:rsid w:val="000B781E"/>
    <w:rsid w:val="001209FC"/>
    <w:rsid w:val="0015089B"/>
    <w:rsid w:val="00185573"/>
    <w:rsid w:val="001A69AC"/>
    <w:rsid w:val="001D0B0F"/>
    <w:rsid w:val="001D0BE3"/>
    <w:rsid w:val="001E377E"/>
    <w:rsid w:val="001F03B9"/>
    <w:rsid w:val="00225649"/>
    <w:rsid w:val="00250FE7"/>
    <w:rsid w:val="0026493F"/>
    <w:rsid w:val="00293D4D"/>
    <w:rsid w:val="002A6ADE"/>
    <w:rsid w:val="002B543A"/>
    <w:rsid w:val="002E667F"/>
    <w:rsid w:val="002F529B"/>
    <w:rsid w:val="00323201"/>
    <w:rsid w:val="00331E53"/>
    <w:rsid w:val="00340C41"/>
    <w:rsid w:val="003505DD"/>
    <w:rsid w:val="0037385E"/>
    <w:rsid w:val="00377A82"/>
    <w:rsid w:val="0039308A"/>
    <w:rsid w:val="003A6675"/>
    <w:rsid w:val="003B2B25"/>
    <w:rsid w:val="004223C3"/>
    <w:rsid w:val="00430574"/>
    <w:rsid w:val="00474509"/>
    <w:rsid w:val="004967C3"/>
    <w:rsid w:val="004B0C10"/>
    <w:rsid w:val="004E4FFA"/>
    <w:rsid w:val="004F749B"/>
    <w:rsid w:val="00552AE7"/>
    <w:rsid w:val="005643C8"/>
    <w:rsid w:val="00566A97"/>
    <w:rsid w:val="005C7C37"/>
    <w:rsid w:val="005D151E"/>
    <w:rsid w:val="00627420"/>
    <w:rsid w:val="00633CB9"/>
    <w:rsid w:val="00634AE2"/>
    <w:rsid w:val="006423CD"/>
    <w:rsid w:val="00651717"/>
    <w:rsid w:val="006A0755"/>
    <w:rsid w:val="006C656E"/>
    <w:rsid w:val="006F4173"/>
    <w:rsid w:val="00713577"/>
    <w:rsid w:val="00724D85"/>
    <w:rsid w:val="007649FC"/>
    <w:rsid w:val="0078644D"/>
    <w:rsid w:val="0079662A"/>
    <w:rsid w:val="007B2614"/>
    <w:rsid w:val="007B7C1D"/>
    <w:rsid w:val="007F1578"/>
    <w:rsid w:val="007F3E2E"/>
    <w:rsid w:val="00800F8F"/>
    <w:rsid w:val="0087378C"/>
    <w:rsid w:val="008935A4"/>
    <w:rsid w:val="008D5E24"/>
    <w:rsid w:val="009030C0"/>
    <w:rsid w:val="00904EDB"/>
    <w:rsid w:val="009152B1"/>
    <w:rsid w:val="00943331"/>
    <w:rsid w:val="009C43E4"/>
    <w:rsid w:val="009D18E1"/>
    <w:rsid w:val="00A16C2E"/>
    <w:rsid w:val="00A33945"/>
    <w:rsid w:val="00A3783B"/>
    <w:rsid w:val="00A450DE"/>
    <w:rsid w:val="00A45940"/>
    <w:rsid w:val="00A507DD"/>
    <w:rsid w:val="00A76ACC"/>
    <w:rsid w:val="00A92CB2"/>
    <w:rsid w:val="00AD237A"/>
    <w:rsid w:val="00AE25B8"/>
    <w:rsid w:val="00B01B20"/>
    <w:rsid w:val="00B105FF"/>
    <w:rsid w:val="00B16FA1"/>
    <w:rsid w:val="00B26DDE"/>
    <w:rsid w:val="00B31659"/>
    <w:rsid w:val="00B35C01"/>
    <w:rsid w:val="00BA15DA"/>
    <w:rsid w:val="00BB48B6"/>
    <w:rsid w:val="00BB4FFD"/>
    <w:rsid w:val="00BD7A6F"/>
    <w:rsid w:val="00C21439"/>
    <w:rsid w:val="00C5237E"/>
    <w:rsid w:val="00C527B8"/>
    <w:rsid w:val="00C542BB"/>
    <w:rsid w:val="00C94456"/>
    <w:rsid w:val="00D526E7"/>
    <w:rsid w:val="00DA3421"/>
    <w:rsid w:val="00DC2553"/>
    <w:rsid w:val="00DC693B"/>
    <w:rsid w:val="00DC7025"/>
    <w:rsid w:val="00DE2E2E"/>
    <w:rsid w:val="00E30D18"/>
    <w:rsid w:val="00E32170"/>
    <w:rsid w:val="00E42E2A"/>
    <w:rsid w:val="00E54858"/>
    <w:rsid w:val="00E970E7"/>
    <w:rsid w:val="00EC3383"/>
    <w:rsid w:val="00F2715E"/>
    <w:rsid w:val="00F90D52"/>
    <w:rsid w:val="00FA2C51"/>
    <w:rsid w:val="00FA59CF"/>
    <w:rsid w:val="00FD3840"/>
    <w:rsid w:val="00FD7B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4BE263EE"/>
  <w15:docId w15:val="{565A3B00-BEA5-4542-8FDF-39CAA8F9B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b/>
        <w:sz w:val="22"/>
        <w:szCs w:val="22"/>
        <w:lang w:val="en-US" w:eastAsia="en-US" w:bidi="ar-SA"/>
      </w:rPr>
    </w:rPrDefault>
    <w:pPrDefault>
      <w:pPr>
        <w:spacing w:after="20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4474"/>
    <w:rPr>
      <w:rFonts w:asciiTheme="minorHAnsi" w:hAnsiTheme="minorHAnsi"/>
    </w:rPr>
  </w:style>
  <w:style w:type="paragraph" w:styleId="Heading1">
    <w:name w:val="heading 1"/>
    <w:basedOn w:val="Normal"/>
    <w:next w:val="Normal"/>
    <w:link w:val="Heading1Char"/>
    <w:uiPriority w:val="9"/>
    <w:qFormat/>
    <w:rsid w:val="00464A8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64A8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64A81"/>
    <w:pPr>
      <w:keepNext/>
      <w:keepLines/>
      <w:spacing w:before="40" w:after="0"/>
      <w:outlineLvl w:val="2"/>
    </w:pPr>
    <w:rPr>
      <w:rFonts w:asciiTheme="majorHAnsi" w:eastAsiaTheme="majorEastAsia" w:hAnsiTheme="majorHAnsi" w:cstheme="majorBidi"/>
      <w:color w:val="1F3763" w:themeColor="accent1" w:themeShade="7F"/>
      <w:sz w:val="24"/>
    </w:rPr>
  </w:style>
  <w:style w:type="paragraph" w:styleId="Heading4">
    <w:name w:val="heading 4"/>
    <w:basedOn w:val="Normal"/>
    <w:next w:val="Normal"/>
    <w:uiPriority w:val="9"/>
    <w:semiHidden/>
    <w:unhideWhenUsed/>
    <w:qFormat/>
    <w:pPr>
      <w:keepNext/>
      <w:keepLines/>
      <w:spacing w:before="240" w:after="40"/>
      <w:outlineLvl w:val="3"/>
    </w:pPr>
    <w:rPr>
      <w:sz w:val="24"/>
      <w:szCs w:val="24"/>
    </w:rPr>
  </w:style>
  <w:style w:type="paragraph" w:styleId="Heading5">
    <w:name w:val="heading 5"/>
    <w:basedOn w:val="Normal"/>
    <w:next w:val="Normal"/>
    <w:uiPriority w:val="9"/>
    <w:semiHidden/>
    <w:unhideWhenUsed/>
    <w:qFormat/>
    <w:pPr>
      <w:keepNext/>
      <w:keepLines/>
      <w:spacing w:before="220" w:after="40"/>
      <w:outlineLvl w:val="4"/>
    </w:pPr>
  </w:style>
  <w:style w:type="paragraph" w:styleId="Heading6">
    <w:name w:val="heading 6"/>
    <w:basedOn w:val="Normal"/>
    <w:next w:val="Normal"/>
    <w:uiPriority w:val="9"/>
    <w:semiHidden/>
    <w:unhideWhenUsed/>
    <w:qFormat/>
    <w:pPr>
      <w:keepNext/>
      <w:keepLines/>
      <w:spacing w:before="200" w:after="40"/>
      <w:outlineLvl w:val="5"/>
    </w:pPr>
    <w:rPr>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sz w:val="72"/>
      <w:szCs w:val="72"/>
    </w:rPr>
  </w:style>
  <w:style w:type="character" w:styleId="PlaceholderText">
    <w:name w:val="Placeholder Text"/>
    <w:basedOn w:val="DefaultParagraphFont"/>
    <w:uiPriority w:val="99"/>
    <w:semiHidden/>
    <w:rsid w:val="00D515B2"/>
    <w:rPr>
      <w:color w:val="808080"/>
    </w:rPr>
  </w:style>
  <w:style w:type="paragraph" w:styleId="ListParagraph">
    <w:name w:val="List Paragraph"/>
    <w:basedOn w:val="Normal"/>
    <w:uiPriority w:val="34"/>
    <w:qFormat/>
    <w:rsid w:val="002A2371"/>
    <w:pPr>
      <w:ind w:left="720"/>
      <w:contextualSpacing/>
    </w:pPr>
  </w:style>
  <w:style w:type="paragraph" w:styleId="Header">
    <w:name w:val="header"/>
    <w:basedOn w:val="Normal"/>
    <w:link w:val="HeaderChar"/>
    <w:uiPriority w:val="99"/>
    <w:unhideWhenUsed/>
    <w:rsid w:val="000A3E6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A3E63"/>
  </w:style>
  <w:style w:type="paragraph" w:styleId="Footer">
    <w:name w:val="footer"/>
    <w:basedOn w:val="Normal"/>
    <w:link w:val="FooterChar"/>
    <w:uiPriority w:val="99"/>
    <w:unhideWhenUsed/>
    <w:rsid w:val="000A3E6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A3E63"/>
  </w:style>
  <w:style w:type="paragraph" w:customStyle="1" w:styleId="CMU-H1">
    <w:name w:val="CMU-H1"/>
    <w:basedOn w:val="Normal"/>
    <w:qFormat/>
    <w:rsid w:val="00AD237A"/>
    <w:pPr>
      <w:keepNext/>
      <w:keepLines/>
      <w:pBdr>
        <w:top w:val="nil"/>
        <w:left w:val="nil"/>
        <w:bottom w:val="nil"/>
        <w:right w:val="nil"/>
        <w:between w:val="nil"/>
      </w:pBdr>
      <w:spacing w:after="240"/>
      <w:jc w:val="center"/>
    </w:pPr>
    <w:rPr>
      <w:rFonts w:ascii="Open Sans" w:eastAsia="Open Sans" w:hAnsi="Open Sans" w:cs="Open Sans"/>
      <w:color w:val="A6192E"/>
      <w:sz w:val="32"/>
      <w:szCs w:val="32"/>
    </w:rPr>
  </w:style>
  <w:style w:type="paragraph" w:customStyle="1" w:styleId="CMU-H2">
    <w:name w:val="CMU-H2"/>
    <w:basedOn w:val="Heading2"/>
    <w:autoRedefine/>
    <w:qFormat/>
    <w:rsid w:val="0031339F"/>
    <w:pPr>
      <w:spacing w:before="0" w:after="240"/>
      <w:jc w:val="center"/>
    </w:pPr>
    <w:rPr>
      <w:rFonts w:ascii="Open Sans" w:eastAsiaTheme="minorEastAsia" w:hAnsi="Open Sans"/>
      <w:color w:val="A6192E"/>
      <w:sz w:val="28"/>
    </w:rPr>
  </w:style>
  <w:style w:type="character" w:customStyle="1" w:styleId="Heading1Char">
    <w:name w:val="Heading 1 Char"/>
    <w:basedOn w:val="DefaultParagraphFont"/>
    <w:link w:val="Heading1"/>
    <w:uiPriority w:val="9"/>
    <w:rsid w:val="00464A81"/>
    <w:rPr>
      <w:rFonts w:asciiTheme="majorHAnsi" w:eastAsiaTheme="majorEastAsia" w:hAnsiTheme="majorHAnsi" w:cstheme="majorBidi"/>
      <w:color w:val="2F5496" w:themeColor="accent1" w:themeShade="BF"/>
      <w:sz w:val="32"/>
      <w:szCs w:val="32"/>
    </w:rPr>
  </w:style>
  <w:style w:type="paragraph" w:customStyle="1" w:styleId="CMU-H3">
    <w:name w:val="CMU-H3"/>
    <w:basedOn w:val="Normal"/>
    <w:next w:val="Heading3"/>
    <w:autoRedefine/>
    <w:qFormat/>
    <w:rsid w:val="00732A5E"/>
    <w:pPr>
      <w:ind w:left="1134" w:right="1418"/>
      <w:jc w:val="center"/>
    </w:pPr>
    <w:rPr>
      <w:rFonts w:ascii="Open Sans" w:hAnsi="Open Sans" w:cs="Open Sans"/>
      <w:color w:val="A6192E"/>
      <w:sz w:val="24"/>
    </w:rPr>
  </w:style>
  <w:style w:type="character" w:customStyle="1" w:styleId="Heading2Char">
    <w:name w:val="Heading 2 Char"/>
    <w:basedOn w:val="DefaultParagraphFont"/>
    <w:link w:val="Heading2"/>
    <w:uiPriority w:val="9"/>
    <w:semiHidden/>
    <w:rsid w:val="00464A81"/>
    <w:rPr>
      <w:rFonts w:asciiTheme="majorHAnsi" w:eastAsiaTheme="majorEastAsia" w:hAnsiTheme="majorHAnsi" w:cstheme="majorBidi"/>
      <w:color w:val="2F5496" w:themeColor="accent1" w:themeShade="BF"/>
      <w:sz w:val="26"/>
      <w:szCs w:val="26"/>
    </w:rPr>
  </w:style>
  <w:style w:type="paragraph" w:customStyle="1" w:styleId="CMU-Paragraph">
    <w:name w:val="CMU-Paragraph"/>
    <w:basedOn w:val="Normal"/>
    <w:next w:val="Normal"/>
    <w:qFormat/>
    <w:rsid w:val="00464A81"/>
    <w:pPr>
      <w:ind w:left="1134" w:right="1416"/>
    </w:pPr>
    <w:rPr>
      <w:rFonts w:ascii="Open Sans" w:hAnsi="Open Sans"/>
      <w:b w:val="0"/>
      <w:bCs/>
      <w:color w:val="000000" w:themeColor="text1"/>
    </w:rPr>
  </w:style>
  <w:style w:type="character" w:customStyle="1" w:styleId="Heading3Char">
    <w:name w:val="Heading 3 Char"/>
    <w:basedOn w:val="DefaultParagraphFont"/>
    <w:link w:val="Heading3"/>
    <w:uiPriority w:val="9"/>
    <w:semiHidden/>
    <w:rsid w:val="00464A81"/>
    <w:rPr>
      <w:rFonts w:asciiTheme="majorHAnsi" w:eastAsiaTheme="majorEastAsia" w:hAnsiTheme="majorHAnsi" w:cstheme="majorBidi"/>
      <w:color w:val="1F3763" w:themeColor="accent1" w:themeShade="7F"/>
      <w:sz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unhideWhenUsed/>
    <w:rsid w:val="00250FE7"/>
    <w:pPr>
      <w:spacing w:before="100" w:beforeAutospacing="1" w:after="100" w:afterAutospacing="1" w:line="240" w:lineRule="auto"/>
    </w:pPr>
    <w:rPr>
      <w:rFonts w:ascii="Times New Roman" w:eastAsia="Times New Roman" w:hAnsi="Times New Roman" w:cs="Times New Roman"/>
      <w:b w:val="0"/>
      <w:sz w:val="24"/>
      <w:szCs w:val="24"/>
    </w:rPr>
  </w:style>
  <w:style w:type="paragraph" w:customStyle="1" w:styleId="Default">
    <w:name w:val="Default"/>
    <w:rsid w:val="006A0755"/>
    <w:pPr>
      <w:autoSpaceDE w:val="0"/>
      <w:autoSpaceDN w:val="0"/>
      <w:adjustRightInd w:val="0"/>
      <w:spacing w:after="0" w:line="240" w:lineRule="auto"/>
    </w:pPr>
    <w:rPr>
      <w:rFonts w:ascii="Open Sans" w:hAnsi="Open Sans" w:cs="Open Sans"/>
      <w:color w:val="000000"/>
      <w:sz w:val="24"/>
      <w:szCs w:val="24"/>
    </w:rPr>
  </w:style>
  <w:style w:type="table" w:styleId="TableGrid">
    <w:name w:val="Table Grid"/>
    <w:basedOn w:val="TableNormal"/>
    <w:uiPriority w:val="39"/>
    <w:rsid w:val="006274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png"/><Relationship Id="rId10" Type="http://schemas.openxmlformats.org/officeDocument/2006/relationships/footnotes" Target="foot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jpeg"/><Relationship Id="rIdDiagram21" Type="http://schemas.openxmlformats.org/officeDocument/2006/relationships/image" Target="media/system-design-21.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9EBF5CB0-F6B5-4829-A065-6282B13E343F}"/>
      </w:docPartPr>
      <w:docPartBody>
        <w:p w:rsidR="00A865A2" w:rsidRDefault="00A865A2">
          <w:r w:rsidRPr="00A95F0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Wingdings">
    <w:panose1 w:val="05000000000000000000"/>
    <w:charset w:val="02"/>
    <w:family w:val="auto"/>
    <w:pitch w:val="variable"/>
    <w:sig w:usb0="00000000" w:usb1="10000000" w:usb2="00000000" w:usb3="00000000" w:csb0="80000000" w:csb1="00000000"/>
  </w:font>
  <w:font w:name="Open Sans">
    <w:altName w:val="Open Sans"/>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5A2"/>
    <w:rsid w:val="008D5E24"/>
    <w:rsid w:val="00A865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865A2"/>
    <w:rPr>
      <w:color w:val="808080"/>
    </w:rPr>
  </w:style>
  <w:style w:type="paragraph" w:customStyle="1" w:styleId="B3DDD9911E16486897DE3F34D5A3F03C">
    <w:name w:val="B3DDD9911E16486897DE3F34D5A3F03C"/>
    <w:rsid w:val="00A865A2"/>
  </w:style>
  <w:style w:type="paragraph" w:customStyle="1" w:styleId="3CBB69AF570546BBA38D8162765904E5">
    <w:name w:val="3CBB69AF570546BBA38D8162765904E5"/>
    <w:rsid w:val="00A865A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BC67928A359D264F9EF1880C2E221F2D" ma:contentTypeVersion="11" ma:contentTypeDescription="Create a new document." ma:contentTypeScope="" ma:versionID="c3622a102496d83dcbf86952a1135697">
  <xsd:schema xmlns:xsd="http://www.w3.org/2001/XMLSchema" xmlns:xs="http://www.w3.org/2001/XMLSchema" xmlns:p="http://schemas.microsoft.com/office/2006/metadata/properties" xmlns:ns2="b950caa2-3060-400e-ac69-190ee22b5a3c" xmlns:ns3="aa9de4af-3fdf-4657-9a9d-58b7532d65ed" targetNamespace="http://schemas.microsoft.com/office/2006/metadata/properties" ma:root="true" ma:fieldsID="b97c1b2c168b90592a44eaed7a31b998" ns2:_="" ns3:_="">
    <xsd:import namespace="b950caa2-3060-400e-ac69-190ee22b5a3c"/>
    <xsd:import namespace="aa9de4af-3fdf-4657-9a9d-58b7532d65e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950caa2-3060-400e-ac69-190ee22b5a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8679018-c8b5-43e9-adcd-8cca0014b20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BillingMetadata" ma:index="1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a9de4af-3fdf-4657-9a9d-58b7532d65e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3b5a0d7-2c3c-4730-bbe3-e1f74ef1c084}" ma:internalName="TaxCatchAll" ma:showField="CatchAllData" ma:web="aa9de4af-3fdf-4657-9a9d-58b7532d65e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go:docsCustomData xmlns:go="http://customooxmlschemas.google.com/" roundtripDataSignature="AMtx7mipwmvtScRWrTBXm/U1U4IL8/yT+Q==">AMUW2mUo3hs247llBQCCeIDyw/o6c4OsjQII5teSoi43v/barLRmXDTC1CnGRzyBBJBKXLTUgrf3Q76HNtJ+zdOE8iULy8k79jUPrIuPxOm7e3PYoIxsqb0=</go:docsCustomData>
</go:gDocsCustomXmlDataStorage>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b950caa2-3060-400e-ac69-190ee22b5a3c">
      <Terms xmlns="http://schemas.microsoft.com/office/infopath/2007/PartnerControls"/>
    </lcf76f155ced4ddcb4097134ff3c332f>
    <TaxCatchAll xmlns="aa9de4af-3fdf-4657-9a9d-58b7532d65ed" xsi:nil="true"/>
  </documentManagement>
</p:properties>
</file>

<file path=customXml/itemProps1.xml><?xml version="1.0" encoding="utf-8"?>
<ds:datastoreItem xmlns:ds="http://schemas.openxmlformats.org/officeDocument/2006/customXml" ds:itemID="{D2C18057-4B07-48E5-9C44-6590717A6C35}">
  <ds:schemaRefs>
    <ds:schemaRef ds:uri="http://schemas.microsoft.com/sharepoint/v3/contenttype/forms"/>
  </ds:schemaRefs>
</ds:datastoreItem>
</file>

<file path=customXml/itemProps2.xml><?xml version="1.0" encoding="utf-8"?>
<ds:datastoreItem xmlns:ds="http://schemas.openxmlformats.org/officeDocument/2006/customXml" ds:itemID="{077DB219-E873-4711-93A1-466AFC3AFFCD}">
  <ds:schemaRefs>
    <ds:schemaRef ds:uri="http://schemas.openxmlformats.org/officeDocument/2006/bibliography"/>
  </ds:schemaRefs>
</ds:datastoreItem>
</file>

<file path=customXml/itemProps3.xml><?xml version="1.0" encoding="utf-8"?>
<ds:datastoreItem xmlns:ds="http://schemas.openxmlformats.org/officeDocument/2006/customXml" ds:itemID="{A06FEAF8-D1E3-4DAA-A32C-64B3F18901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950caa2-3060-400e-ac69-190ee22b5a3c"/>
    <ds:schemaRef ds:uri="aa9de4af-3fdf-4657-9a9d-58b7532d65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60719B45-0898-4DEB-BD0F-162ECB033CEC}">
  <ds:schemaRefs>
    <ds:schemaRef ds:uri="http://purl.org/dc/terms/"/>
    <ds:schemaRef ds:uri="http://schemas.microsoft.com/office/infopath/2007/PartnerControls"/>
    <ds:schemaRef ds:uri="http://purl.org/dc/dcmitype/"/>
    <ds:schemaRef ds:uri="http://purl.org/dc/elements/1.1/"/>
    <ds:schemaRef ds:uri="http://schemas.microsoft.com/office/2006/documentManagement/types"/>
    <ds:schemaRef ds:uri="http://schemas.openxmlformats.org/package/2006/metadata/core-properties"/>
    <ds:schemaRef ds:uri="http://www.w3.org/XML/1998/namespace"/>
    <ds:schemaRef ds:uri="aa9de4af-3fdf-4657-9a9d-58b7532d65ed"/>
    <ds:schemaRef ds:uri="b950caa2-3060-400e-ac69-190ee22b5a3c"/>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399</Words>
  <Characters>2280</Characters>
  <Application>Microsoft Office Word</Application>
  <DocSecurity>0</DocSecurity>
  <Lines>19</Lines>
  <Paragraphs>5</Paragraphs>
  <ScaleCrop>false</ScaleCrop>
  <Company/>
  <LinksUpToDate>false</LinksUpToDate>
  <CharactersWithSpaces>2674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Capstone Checkpoint 2.1 - Agent Design Refinement</dc:title>
  <dc:creator>Ankur Vikamshi</dc:creator>
  <cp:lastModifiedBy>Hridhaya Benny</cp:lastModifiedBy>
  <cp:revision>2</cp:revision>
  <cp:lastPrinted>2026-04-29T16:54:00Z</cp:lastPrinted>
  <dcterms:created xsi:type="dcterms:W3CDTF">2026-04-29T17:33:00Z</dcterms:created>
  <dcterms:modified xsi:type="dcterms:W3CDTF">2026-04-29T17:33:00Z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0x010100BC67928A359D264F9EF1880C2E221F2D</vt:lpwstr>
  </property>
  <property fmtid="{D5CDD505-2E9C-101B-9397-08002B2CF9AE}" pid="3" name="GrammarlyDocumentId">
    <vt:lpwstr>0737f50c-8330-44ed-84e3-266e177d3930</vt:lpwstr>
  </property>
</Properties>
</file>