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F24F8D" w:rsidRDefault="00000000">
      <w:pPr>
        <w:spacing w:before="120" w:after="60" w:line="276" w:lineRule="auto"/>
        <w:jc w:val="center"/>
      </w:pPr>
      <w:r>
        <w:rPr>
          <w:rFonts w:ascii="Open Sans" w:hAnsi="Open Sans" w:cs="Open Sans"/>
          <w:bCs/>
          <w:color w:val="A6192E"/>
          <w:sz w:val="34"/>
          <w:szCs w:val="34"/>
        </w:rPr>
        <w:t>Capstone Checkpoint 4.1: Tree-of-Thought Reasoning</w:t>
      </w:r>
    </w:p>
    <w:p w:rsidR="00F24F8D" w:rsidRDefault="00000000">
      <w:pPr>
        <w:spacing w:after="60" w:line="276" w:lineRule="auto"/>
        <w:jc w:val="center"/>
      </w:pPr>
      <w:r>
        <w:rPr>
          <w:rFonts w:ascii="Open Sans" w:hAnsi="Open Sans" w:cs="Open Sans"/>
          <w:bCs/>
          <w:color w:val="A6192E"/>
          <w:sz w:val="26"/>
          <w:szCs w:val="26"/>
        </w:rPr>
        <w:t>Thesis Check: Choosing the Right Claims Before Testing Them</w:t>
      </w:r>
    </w:p>
    <w:p w:rsidR="00F24F8D" w:rsidRDefault="00000000">
      <w:pPr>
        <w:spacing w:after="240" w:line="276" w:lineRule="auto"/>
        <w:jc w:val="center"/>
      </w:pPr>
      <w:r>
        <w:rPr>
          <w:rFonts w:ascii="Open Sans" w:hAnsi="Open Sans" w:cs="Open Sans"/>
          <w:b w:val="0"/>
          <w:color w:val="404040"/>
          <w:sz w:val="21"/>
          <w:szCs w:val="21"/>
        </w:rPr>
        <w:t>Mohit Sachdeva  |  Agentic AI Program  |  October 2026</w:t>
      </w:r>
    </w:p>
    <w:p w:rsidR="00F24F8D" w:rsidRDefault="00000000">
      <w:pPr>
        <w:keepNext/>
        <w:pBdr>
          <w:bottom w:val="single" w:sz="6" w:space="2" w:color="A6192E"/>
        </w:pBdr>
        <w:spacing w:before="280" w:after="100"/>
      </w:pPr>
      <w:r>
        <w:rPr>
          <w:rFonts w:ascii="Open Sans" w:hAnsi="Open Sans" w:cs="Open Sans"/>
          <w:bCs/>
          <w:color w:val="A6192E"/>
          <w:sz w:val="25"/>
          <w:szCs w:val="25"/>
        </w:rPr>
        <w:t>1. Is Tree-of-Thought appropriate?</w:t>
      </w:r>
    </w:p>
    <w:p w:rsidR="00F24F8D" w:rsidRDefault="00000000">
      <w:pPr>
        <w:spacing w:after="120" w:line="276" w:lineRule="auto"/>
      </w:pPr>
      <w:r>
        <w:rPr>
          <w:rFonts w:ascii="Open Sans" w:hAnsi="Open Sans" w:cs="Open Sans"/>
          <w:b w:val="0"/>
          <w:color w:val="000000"/>
          <w:sz w:val="21"/>
          <w:szCs w:val="21"/>
        </w:rPr>
        <w:t>Yes, in one place. Tree-of-Thought (ToT) improves the step where the Thesis Analyst turns a thesis into claims, and it would hurt everywhere else in Thesis Check.</w:t>
      </w:r>
    </w:p>
    <w:p w:rsidR="00F24F8D" w:rsidRDefault="00000000">
      <w:pPr>
        <w:spacing w:after="120" w:line="276" w:lineRule="auto"/>
      </w:pPr>
      <w:r>
        <w:rPr>
          <w:rFonts w:ascii="Open Sans" w:hAnsi="Open Sans" w:cs="Open Sans"/>
          <w:b w:val="0"/>
          <w:color w:val="000000"/>
          <w:sz w:val="21"/>
          <w:szCs w:val="21"/>
        </w:rPr>
        <w:t>Checkpoint 2.1 added a reasoning loop only where the next step depends on what was just observed. ToT gets a matching rule: explore alternatives only where (1) an early wrong choice is expensive, (2) no later step can catch it, and (3) candidates can be scored cheaply before committing to one. Claim decomposition is the only step that meets all three.</w:t>
      </w:r>
    </w:p>
    <w:tbl>
      <w:tblPr>
        <w:tblW w:w="9746" w:type="dxa"/>
        <w:tblBorders>
          <w:top w:val="single" w:sz="4" w:space="0" w:color="D0C4C6"/>
          <w:left w:val="single" w:sz="4" w:space="0" w:color="D0C4C6"/>
          <w:bottom w:val="single" w:sz="4" w:space="0" w:color="D0C4C6"/>
          <w:right w:val="single" w:sz="4" w:space="0" w:color="D0C4C6"/>
          <w:insideH w:val="single" w:sz="4" w:space="0" w:color="D0C4C6"/>
          <w:insideV w:val="single" w:sz="4" w:space="0" w:color="D0C4C6"/>
        </w:tblBorders>
        <w:tblLayout w:type="fixed"/>
        <w:tblCellMar>
          <w:top w:w="70" w:type="dxa"/>
          <w:left w:w="100" w:type="dxa"/>
          <w:bottom w:w="50" w:type="dxa"/>
          <w:right w:w="100" w:type="dxa"/>
        </w:tblCellMar>
        <w:tblLook w:val="04A0" w:firstRow="1" w:lastRow="0" w:firstColumn="1" w:lastColumn="0" w:noHBand="0" w:noVBand="1"/>
      </w:tblPr>
      <w:tblGrid>
        <w:gridCol w:w="2100"/>
        <w:gridCol w:w="2000"/>
        <w:gridCol w:w="900"/>
        <w:gridCol w:w="4746"/>
      </w:tblGrid>
      <w:tr w:rsidR="00F24F8D">
        <w:trPr>
          <w:cantSplit/>
          <w:tblHeader/>
        </w:trPr>
        <w:tc>
          <w:tcPr>
            <w:tcW w:w="2100" w:type="dxa"/>
            <w:shd w:val="clear" w:color="auto" w:fill="A6192E"/>
          </w:tcPr>
          <w:p w:rsidR="00F24F8D" w:rsidRDefault="00000000">
            <w:pPr>
              <w:spacing w:after="40" w:line="252" w:lineRule="auto"/>
            </w:pPr>
            <w:r>
              <w:rPr>
                <w:rFonts w:ascii="Open Sans" w:hAnsi="Open Sans" w:cs="Open Sans"/>
                <w:bCs/>
                <w:color w:val="FFFFFF"/>
                <w:sz w:val="18"/>
                <w:szCs w:val="18"/>
              </w:rPr>
              <w:t>Step</w:t>
            </w:r>
          </w:p>
        </w:tc>
        <w:tc>
          <w:tcPr>
            <w:tcW w:w="2000" w:type="dxa"/>
            <w:shd w:val="clear" w:color="auto" w:fill="A6192E"/>
          </w:tcPr>
          <w:p w:rsidR="00F24F8D" w:rsidRDefault="00000000">
            <w:pPr>
              <w:spacing w:after="40" w:line="252" w:lineRule="auto"/>
            </w:pPr>
            <w:r>
              <w:rPr>
                <w:rFonts w:ascii="Open Sans" w:hAnsi="Open Sans" w:cs="Open Sans"/>
                <w:bCs/>
                <w:color w:val="FFFFFF"/>
                <w:sz w:val="18"/>
                <w:szCs w:val="18"/>
              </w:rPr>
              <w:t>Reasoning today (2.1)</w:t>
            </w:r>
          </w:p>
        </w:tc>
        <w:tc>
          <w:tcPr>
            <w:tcW w:w="900" w:type="dxa"/>
            <w:shd w:val="clear" w:color="auto" w:fill="A6192E"/>
          </w:tcPr>
          <w:p w:rsidR="00F24F8D" w:rsidRDefault="00000000">
            <w:pPr>
              <w:spacing w:after="40" w:line="252" w:lineRule="auto"/>
            </w:pPr>
            <w:r>
              <w:rPr>
                <w:rFonts w:ascii="Open Sans" w:hAnsi="Open Sans" w:cs="Open Sans"/>
                <w:bCs/>
                <w:color w:val="FFFFFF"/>
                <w:sz w:val="18"/>
                <w:szCs w:val="18"/>
              </w:rPr>
              <w:t>ToT?</w:t>
            </w:r>
          </w:p>
        </w:tc>
        <w:tc>
          <w:tcPr>
            <w:tcW w:w="4746" w:type="dxa"/>
            <w:shd w:val="clear" w:color="auto" w:fill="A6192E"/>
          </w:tcPr>
          <w:p w:rsidR="00F24F8D" w:rsidRDefault="00000000">
            <w:pPr>
              <w:spacing w:after="40" w:line="252" w:lineRule="auto"/>
            </w:pPr>
            <w:r>
              <w:rPr>
                <w:rFonts w:ascii="Open Sans" w:hAnsi="Open Sans" w:cs="Open Sans"/>
                <w:bCs/>
                <w:color w:val="FFFFFF"/>
                <w:sz w:val="18"/>
                <w:szCs w:val="18"/>
              </w:rPr>
              <w:t>Why</w:t>
            </w:r>
          </w:p>
        </w:tc>
      </w:tr>
      <w:tr w:rsidR="00F24F8D">
        <w:trPr>
          <w:cantSplit/>
        </w:trPr>
        <w:tc>
          <w:tcPr>
            <w:tcW w:w="2100" w:type="dxa"/>
          </w:tcPr>
          <w:p w:rsidR="00F24F8D" w:rsidRDefault="00000000">
            <w:pPr>
              <w:spacing w:after="40" w:line="252" w:lineRule="auto"/>
            </w:pPr>
            <w:r>
              <w:rPr>
                <w:rFonts w:ascii="Open Sans" w:hAnsi="Open Sans" w:cs="Open Sans"/>
                <w:b w:val="0"/>
                <w:color w:val="000000"/>
                <w:sz w:val="18"/>
                <w:szCs w:val="18"/>
              </w:rPr>
              <w:t>Thesis Analyst: claim decomposition</w:t>
            </w:r>
          </w:p>
        </w:tc>
        <w:tc>
          <w:tcPr>
            <w:tcW w:w="2000" w:type="dxa"/>
          </w:tcPr>
          <w:p w:rsidR="00F24F8D" w:rsidRDefault="00000000">
            <w:pPr>
              <w:spacing w:after="40" w:line="252" w:lineRule="auto"/>
            </w:pPr>
            <w:r>
              <w:rPr>
                <w:rFonts w:ascii="Open Sans" w:hAnsi="Open Sans" w:cs="Open Sans"/>
                <w:b w:val="0"/>
                <w:color w:val="000000"/>
                <w:sz w:val="18"/>
                <w:szCs w:val="18"/>
              </w:rPr>
              <w:t>One structured step, plus clarifying questions</w:t>
            </w:r>
          </w:p>
        </w:tc>
        <w:tc>
          <w:tcPr>
            <w:tcW w:w="900" w:type="dxa"/>
          </w:tcPr>
          <w:p w:rsidR="00F24F8D" w:rsidRDefault="00000000">
            <w:pPr>
              <w:spacing w:after="40" w:line="252" w:lineRule="auto"/>
            </w:pPr>
            <w:r>
              <w:rPr>
                <w:rFonts w:ascii="Open Sans" w:hAnsi="Open Sans" w:cs="Open Sans"/>
                <w:bCs/>
                <w:color w:val="000000"/>
                <w:sz w:val="18"/>
                <w:szCs w:val="18"/>
              </w:rPr>
              <w:t>Yes</w:t>
            </w:r>
          </w:p>
        </w:tc>
        <w:tc>
          <w:tcPr>
            <w:tcW w:w="4746" w:type="dxa"/>
          </w:tcPr>
          <w:p w:rsidR="00F24F8D" w:rsidRDefault="00000000">
            <w:pPr>
              <w:spacing w:after="40" w:line="252" w:lineRule="auto"/>
            </w:pPr>
            <w:r>
              <w:rPr>
                <w:rFonts w:ascii="Open Sans" w:hAnsi="Open Sans" w:cs="Open Sans"/>
                <w:b w:val="0"/>
                <w:color w:val="000000"/>
                <w:sz w:val="18"/>
                <w:szCs w:val="18"/>
              </w:rPr>
              <w:t>Every later step inherits the claims, no loop sends them back, and testability can be checked cheaply before research starts</w:t>
            </w:r>
          </w:p>
        </w:tc>
      </w:tr>
      <w:tr w:rsidR="00F24F8D">
        <w:trPr>
          <w:cantSplit/>
        </w:trPr>
        <w:tc>
          <w:tcPr>
            <w:tcW w:w="2100" w:type="dxa"/>
            <w:shd w:val="clear" w:color="auto" w:fill="F8F3F4"/>
          </w:tcPr>
          <w:p w:rsidR="00F24F8D" w:rsidRDefault="00000000">
            <w:pPr>
              <w:spacing w:after="40" w:line="252" w:lineRule="auto"/>
            </w:pPr>
            <w:r>
              <w:rPr>
                <w:rFonts w:ascii="Open Sans" w:hAnsi="Open Sans" w:cs="Open Sans"/>
                <w:b w:val="0"/>
                <w:color w:val="000000"/>
                <w:sz w:val="18"/>
                <w:szCs w:val="18"/>
              </w:rPr>
              <w:t>Filing Researcher</w:t>
            </w:r>
          </w:p>
        </w:tc>
        <w:tc>
          <w:tcPr>
            <w:tcW w:w="2000" w:type="dxa"/>
            <w:shd w:val="clear" w:color="auto" w:fill="F8F3F4"/>
          </w:tcPr>
          <w:p w:rsidR="00F24F8D" w:rsidRDefault="00000000">
            <w:pPr>
              <w:spacing w:after="40" w:line="252" w:lineRule="auto"/>
            </w:pPr>
            <w:r>
              <w:rPr>
                <w:rFonts w:ascii="Open Sans" w:hAnsi="Open Sans" w:cs="Open Sans"/>
                <w:b w:val="0"/>
                <w:color w:val="000000"/>
                <w:sz w:val="18"/>
                <w:szCs w:val="18"/>
              </w:rPr>
              <w:t>ReAct loop</w:t>
            </w:r>
          </w:p>
        </w:tc>
        <w:tc>
          <w:tcPr>
            <w:tcW w:w="900" w:type="dxa"/>
            <w:shd w:val="clear" w:color="auto" w:fill="F8F3F4"/>
          </w:tcPr>
          <w:p w:rsidR="00F24F8D" w:rsidRDefault="00000000">
            <w:pPr>
              <w:spacing w:after="40" w:line="252" w:lineRule="auto"/>
            </w:pPr>
            <w:r>
              <w:rPr>
                <w:rFonts w:ascii="Open Sans" w:hAnsi="Open Sans" w:cs="Open Sans"/>
                <w:b w:val="0"/>
                <w:color w:val="000000"/>
                <w:sz w:val="18"/>
                <w:szCs w:val="18"/>
              </w:rPr>
              <w:t>No</w:t>
            </w:r>
          </w:p>
        </w:tc>
        <w:tc>
          <w:tcPr>
            <w:tcW w:w="4746" w:type="dxa"/>
            <w:shd w:val="clear" w:color="auto" w:fill="F8F3F4"/>
          </w:tcPr>
          <w:p w:rsidR="00F24F8D" w:rsidRDefault="00000000">
            <w:pPr>
              <w:spacing w:after="40" w:line="252" w:lineRule="auto"/>
            </w:pPr>
            <w:r>
              <w:rPr>
                <w:rFonts w:ascii="Open Sans" w:hAnsi="Open Sans" w:cs="Open Sans"/>
                <w:b w:val="0"/>
                <w:color w:val="000000"/>
                <w:sz w:val="18"/>
                <w:szCs w:val="18"/>
              </w:rPr>
              <w:t>Each search result shows what to try next. A miss stays local to one claim and ends as “insufficient evidence.” Branching would multiply retrieval calls without adding evidence</w:t>
            </w:r>
          </w:p>
        </w:tc>
      </w:tr>
      <w:tr w:rsidR="00F24F8D">
        <w:trPr>
          <w:cantSplit/>
        </w:trPr>
        <w:tc>
          <w:tcPr>
            <w:tcW w:w="2100" w:type="dxa"/>
          </w:tcPr>
          <w:p w:rsidR="00F24F8D" w:rsidRDefault="00000000">
            <w:pPr>
              <w:spacing w:after="40" w:line="252" w:lineRule="auto"/>
            </w:pPr>
            <w:r>
              <w:rPr>
                <w:rFonts w:ascii="Open Sans" w:hAnsi="Open Sans" w:cs="Open Sans"/>
                <w:b w:val="0"/>
                <w:color w:val="000000"/>
                <w:sz w:val="18"/>
                <w:szCs w:val="18"/>
              </w:rPr>
              <w:t>Financial Data Analyst</w:t>
            </w:r>
          </w:p>
        </w:tc>
        <w:tc>
          <w:tcPr>
            <w:tcW w:w="2000" w:type="dxa"/>
          </w:tcPr>
          <w:p w:rsidR="00F24F8D" w:rsidRDefault="00000000">
            <w:pPr>
              <w:spacing w:after="40" w:line="252" w:lineRule="auto"/>
            </w:pPr>
            <w:r>
              <w:rPr>
                <w:rFonts w:ascii="Open Sans" w:hAnsi="Open Sans" w:cs="Open Sans"/>
                <w:b w:val="0"/>
                <w:color w:val="000000"/>
                <w:sz w:val="18"/>
                <w:szCs w:val="18"/>
              </w:rPr>
              <w:t>Short ReAct loop</w:t>
            </w:r>
          </w:p>
        </w:tc>
        <w:tc>
          <w:tcPr>
            <w:tcW w:w="900" w:type="dxa"/>
          </w:tcPr>
          <w:p w:rsidR="00F24F8D" w:rsidRDefault="00000000">
            <w:pPr>
              <w:spacing w:after="40" w:line="252" w:lineRule="auto"/>
            </w:pPr>
            <w:r>
              <w:rPr>
                <w:rFonts w:ascii="Open Sans" w:hAnsi="Open Sans" w:cs="Open Sans"/>
                <w:b w:val="0"/>
                <w:color w:val="000000"/>
                <w:sz w:val="18"/>
                <w:szCs w:val="18"/>
              </w:rPr>
              <w:t>No</w:t>
            </w:r>
          </w:p>
        </w:tc>
        <w:tc>
          <w:tcPr>
            <w:tcW w:w="4746" w:type="dxa"/>
          </w:tcPr>
          <w:p w:rsidR="00F24F8D" w:rsidRDefault="00000000">
            <w:pPr>
              <w:spacing w:after="40" w:line="252" w:lineRule="auto"/>
            </w:pPr>
            <w:r>
              <w:rPr>
                <w:rFonts w:ascii="Open Sans" w:hAnsi="Open Sans" w:cs="Open Sans"/>
                <w:b w:val="0"/>
                <w:color w:val="000000"/>
                <w:sz w:val="18"/>
                <w:szCs w:val="18"/>
              </w:rPr>
              <w:t>Few alternatives (e.g., gross profit = revenue − cost of revenue), and tools do the arithmetic</w:t>
            </w:r>
          </w:p>
        </w:tc>
      </w:tr>
      <w:tr w:rsidR="00F24F8D">
        <w:trPr>
          <w:cantSplit/>
        </w:trPr>
        <w:tc>
          <w:tcPr>
            <w:tcW w:w="2100" w:type="dxa"/>
            <w:shd w:val="clear" w:color="auto" w:fill="F8F3F4"/>
          </w:tcPr>
          <w:p w:rsidR="00F24F8D" w:rsidRDefault="00000000">
            <w:pPr>
              <w:spacing w:after="40" w:line="252" w:lineRule="auto"/>
            </w:pPr>
            <w:r>
              <w:rPr>
                <w:rFonts w:ascii="Open Sans" w:hAnsi="Open Sans" w:cs="Open Sans"/>
                <w:b w:val="0"/>
                <w:color w:val="000000"/>
                <w:sz w:val="18"/>
                <w:szCs w:val="18"/>
              </w:rPr>
              <w:t>Bull and Bear Advocates</w:t>
            </w:r>
          </w:p>
        </w:tc>
        <w:tc>
          <w:tcPr>
            <w:tcW w:w="2000" w:type="dxa"/>
            <w:shd w:val="clear" w:color="auto" w:fill="F8F3F4"/>
          </w:tcPr>
          <w:p w:rsidR="00F24F8D" w:rsidRDefault="00000000">
            <w:pPr>
              <w:spacing w:after="40" w:line="252" w:lineRule="auto"/>
            </w:pPr>
            <w:r>
              <w:rPr>
                <w:rFonts w:ascii="Open Sans" w:hAnsi="Open Sans" w:cs="Open Sans"/>
                <w:b w:val="0"/>
                <w:color w:val="000000"/>
                <w:sz w:val="18"/>
                <w:szCs w:val="18"/>
              </w:rPr>
              <w:t>One-round structured debate</w:t>
            </w:r>
          </w:p>
        </w:tc>
        <w:tc>
          <w:tcPr>
            <w:tcW w:w="900" w:type="dxa"/>
            <w:shd w:val="clear" w:color="auto" w:fill="F8F3F4"/>
          </w:tcPr>
          <w:p w:rsidR="00F24F8D" w:rsidRDefault="00000000">
            <w:pPr>
              <w:spacing w:after="40" w:line="252" w:lineRule="auto"/>
            </w:pPr>
            <w:r>
              <w:rPr>
                <w:rFonts w:ascii="Open Sans" w:hAnsi="Open Sans" w:cs="Open Sans"/>
                <w:b w:val="0"/>
                <w:color w:val="000000"/>
                <w:sz w:val="18"/>
                <w:szCs w:val="18"/>
              </w:rPr>
              <w:t>No</w:t>
            </w:r>
          </w:p>
        </w:tc>
        <w:tc>
          <w:tcPr>
            <w:tcW w:w="4746" w:type="dxa"/>
            <w:shd w:val="clear" w:color="auto" w:fill="F8F3F4"/>
          </w:tcPr>
          <w:p w:rsidR="00F24F8D" w:rsidRDefault="00000000">
            <w:pPr>
              <w:spacing w:after="40" w:line="252" w:lineRule="auto"/>
            </w:pPr>
            <w:r>
              <w:rPr>
                <w:rFonts w:ascii="Open Sans" w:hAnsi="Open Sans" w:cs="Open Sans"/>
                <w:b w:val="0"/>
                <w:color w:val="000000"/>
                <w:sz w:val="18"/>
                <w:szCs w:val="18"/>
              </w:rPr>
              <w:t>They argue only from gathered evidence. Searching for the most persuasive argument rewards rhetoric, not truth</w:t>
            </w:r>
          </w:p>
        </w:tc>
      </w:tr>
      <w:tr w:rsidR="00F24F8D">
        <w:trPr>
          <w:cantSplit/>
        </w:trPr>
        <w:tc>
          <w:tcPr>
            <w:tcW w:w="2100" w:type="dxa"/>
          </w:tcPr>
          <w:p w:rsidR="00F24F8D" w:rsidRDefault="00000000">
            <w:pPr>
              <w:spacing w:after="40" w:line="252" w:lineRule="auto"/>
            </w:pPr>
            <w:r>
              <w:rPr>
                <w:rFonts w:ascii="Open Sans" w:hAnsi="Open Sans" w:cs="Open Sans"/>
                <w:b w:val="0"/>
                <w:color w:val="000000"/>
                <w:sz w:val="18"/>
                <w:szCs w:val="18"/>
              </w:rPr>
              <w:t>Fact-Checker</w:t>
            </w:r>
          </w:p>
        </w:tc>
        <w:tc>
          <w:tcPr>
            <w:tcW w:w="2000" w:type="dxa"/>
          </w:tcPr>
          <w:p w:rsidR="00F24F8D" w:rsidRDefault="00000000">
            <w:pPr>
              <w:spacing w:after="40" w:line="252" w:lineRule="auto"/>
            </w:pPr>
            <w:r>
              <w:rPr>
                <w:rFonts w:ascii="Open Sans" w:hAnsi="Open Sans" w:cs="Open Sans"/>
                <w:b w:val="0"/>
                <w:color w:val="000000"/>
                <w:sz w:val="18"/>
                <w:szCs w:val="18"/>
              </w:rPr>
              <w:t>Rule-based checks</w:t>
            </w:r>
          </w:p>
        </w:tc>
        <w:tc>
          <w:tcPr>
            <w:tcW w:w="900" w:type="dxa"/>
          </w:tcPr>
          <w:p w:rsidR="00F24F8D" w:rsidRDefault="00000000">
            <w:pPr>
              <w:spacing w:after="40" w:line="252" w:lineRule="auto"/>
            </w:pPr>
            <w:r>
              <w:rPr>
                <w:rFonts w:ascii="Open Sans" w:hAnsi="Open Sans" w:cs="Open Sans"/>
                <w:b w:val="0"/>
                <w:color w:val="000000"/>
                <w:sz w:val="18"/>
                <w:szCs w:val="18"/>
              </w:rPr>
              <w:t>No</w:t>
            </w:r>
          </w:p>
        </w:tc>
        <w:tc>
          <w:tcPr>
            <w:tcW w:w="4746" w:type="dxa"/>
          </w:tcPr>
          <w:p w:rsidR="00F24F8D" w:rsidRDefault="00000000">
            <w:pPr>
              <w:spacing w:after="40" w:line="252" w:lineRule="auto"/>
            </w:pPr>
            <w:r>
              <w:rPr>
                <w:rFonts w:ascii="Open Sans" w:hAnsi="Open Sans" w:cs="Open Sans"/>
                <w:b w:val="0"/>
                <w:color w:val="000000"/>
                <w:sz w:val="18"/>
                <w:szCs w:val="18"/>
              </w:rPr>
              <w:t>A number matches its source or it doesn’t. There is one right answer</w:t>
            </w:r>
          </w:p>
        </w:tc>
      </w:tr>
      <w:tr w:rsidR="00F24F8D">
        <w:trPr>
          <w:cantSplit/>
        </w:trPr>
        <w:tc>
          <w:tcPr>
            <w:tcW w:w="2100" w:type="dxa"/>
            <w:shd w:val="clear" w:color="auto" w:fill="F8F3F4"/>
          </w:tcPr>
          <w:p w:rsidR="00F24F8D" w:rsidRDefault="00000000">
            <w:pPr>
              <w:spacing w:after="40" w:line="252" w:lineRule="auto"/>
            </w:pPr>
            <w:r>
              <w:rPr>
                <w:rFonts w:ascii="Open Sans" w:hAnsi="Open Sans" w:cs="Open Sans"/>
                <w:b w:val="0"/>
                <w:color w:val="000000"/>
                <w:sz w:val="18"/>
                <w:szCs w:val="18"/>
              </w:rPr>
              <w:t>Supervisor and verdict rubric</w:t>
            </w:r>
          </w:p>
        </w:tc>
        <w:tc>
          <w:tcPr>
            <w:tcW w:w="2000" w:type="dxa"/>
            <w:shd w:val="clear" w:color="auto" w:fill="F8F3F4"/>
          </w:tcPr>
          <w:p w:rsidR="00F24F8D" w:rsidRDefault="00000000">
            <w:pPr>
              <w:spacing w:after="40" w:line="252" w:lineRule="auto"/>
            </w:pPr>
            <w:r>
              <w:rPr>
                <w:rFonts w:ascii="Open Sans" w:hAnsi="Open Sans" w:cs="Open Sans"/>
                <w:b w:val="0"/>
                <w:color w:val="000000"/>
                <w:sz w:val="18"/>
                <w:szCs w:val="18"/>
              </w:rPr>
              <w:t>Fixed workflow and rules</w:t>
            </w:r>
          </w:p>
        </w:tc>
        <w:tc>
          <w:tcPr>
            <w:tcW w:w="900" w:type="dxa"/>
            <w:shd w:val="clear" w:color="auto" w:fill="F8F3F4"/>
          </w:tcPr>
          <w:p w:rsidR="00F24F8D" w:rsidRDefault="00000000">
            <w:pPr>
              <w:spacing w:after="40" w:line="252" w:lineRule="auto"/>
            </w:pPr>
            <w:r>
              <w:rPr>
                <w:rFonts w:ascii="Open Sans" w:hAnsi="Open Sans" w:cs="Open Sans"/>
                <w:b w:val="0"/>
                <w:color w:val="000000"/>
                <w:sz w:val="18"/>
                <w:szCs w:val="18"/>
              </w:rPr>
              <w:t>No, by design</w:t>
            </w:r>
          </w:p>
        </w:tc>
        <w:tc>
          <w:tcPr>
            <w:tcW w:w="4746" w:type="dxa"/>
            <w:shd w:val="clear" w:color="auto" w:fill="F8F3F4"/>
          </w:tcPr>
          <w:p w:rsidR="00F24F8D" w:rsidRDefault="00000000">
            <w:pPr>
              <w:spacing w:after="40" w:line="252" w:lineRule="auto"/>
            </w:pPr>
            <w:r>
              <w:rPr>
                <w:rFonts w:ascii="Open Sans" w:hAnsi="Open Sans" w:cs="Open Sans"/>
                <w:b w:val="0"/>
                <w:color w:val="000000"/>
                <w:sz w:val="18"/>
                <w:szCs w:val="18"/>
              </w:rPr>
              <w:t>The same filing must give the same verdict, and cost must stay bounded. A search over verdicts breaks both</w:t>
            </w:r>
          </w:p>
        </w:tc>
      </w:tr>
    </w:tbl>
    <w:p w:rsidR="00F24F8D" w:rsidRDefault="00F24F8D">
      <w:pPr>
        <w:spacing w:after="0" w:line="160" w:lineRule="exact"/>
      </w:pPr>
    </w:p>
    <w:p w:rsidR="00F24F8D" w:rsidRDefault="00000000">
      <w:pPr>
        <w:keepNext/>
        <w:pBdr>
          <w:bottom w:val="single" w:sz="6" w:space="2" w:color="A6192E"/>
        </w:pBdr>
        <w:spacing w:before="280" w:after="100"/>
      </w:pPr>
      <w:r>
        <w:rPr>
          <w:rFonts w:ascii="Open Sans" w:hAnsi="Open Sans" w:cs="Open Sans"/>
          <w:bCs/>
          <w:color w:val="A6192E"/>
          <w:sz w:val="25"/>
          <w:szCs w:val="25"/>
        </w:rPr>
        <w:t>2. Where ToT is used</w:t>
      </w:r>
    </w:p>
    <w:p w:rsidR="00F24F8D" w:rsidRDefault="00000000">
      <w:pPr>
        <w:spacing w:after="120" w:line="276" w:lineRule="auto"/>
      </w:pPr>
      <w:r>
        <w:rPr>
          <w:rFonts w:ascii="Open Sans" w:hAnsi="Open Sans" w:cs="Open Sans"/>
          <w:b w:val="0"/>
          <w:color w:val="000000"/>
          <w:sz w:val="21"/>
          <w:szCs w:val="21"/>
        </w:rPr>
        <w:t>ToT runs inside the Thesis Analyst, after the investor enters a thesis and before they confirm the claims. Its job is to pick the best set of 3–5 testable claims. It runs once per thesis: quarterly re-checks reload the confirmed claims from long-term memory, so they never pay for the search again and stay comparable over time.</w:t>
      </w:r>
    </w:p>
    <w:p w:rsidR="00F24F8D" w:rsidRDefault="00000000">
      <w:pPr>
        <w:spacing w:after="120" w:line="276" w:lineRule="auto"/>
      </w:pPr>
      <w:r>
        <w:rPr>
          <w:rFonts w:ascii="Open Sans" w:hAnsi="Open Sans" w:cs="Open Sans"/>
          <w:b w:val="0"/>
          <w:color w:val="000000"/>
          <w:sz w:val="21"/>
          <w:szCs w:val="21"/>
        </w:rPr>
        <w:t>Take Priya’s thesis, “AI demand will keep gross margins above 60%.” A linear chain of thought fails here in three ways.</w:t>
      </w:r>
    </w:p>
    <w:p w:rsidR="00F24F8D" w:rsidRDefault="00000000">
      <w:pPr>
        <w:numPr>
          <w:ilvl w:val="0"/>
          <w:numId w:val="17"/>
        </w:numPr>
        <w:spacing w:after="80" w:line="276" w:lineRule="auto"/>
      </w:pPr>
      <w:r>
        <w:rPr>
          <w:rFonts w:ascii="Open Sans" w:hAnsi="Open Sans" w:cs="Open Sans"/>
          <w:bCs/>
          <w:color w:val="000000"/>
          <w:sz w:val="21"/>
          <w:szCs w:val="21"/>
        </w:rPr>
        <w:lastRenderedPageBreak/>
        <w:t>Premature commitment.</w:t>
      </w:r>
      <w:r>
        <w:rPr>
          <w:rFonts w:ascii="Open Sans" w:hAnsi="Open Sans" w:cs="Open Sans"/>
          <w:b w:val="0"/>
          <w:color w:val="000000"/>
          <w:sz w:val="21"/>
          <w:szCs w:val="21"/>
        </w:rPr>
        <w:t xml:space="preserve"> A linear chain decides in its first sentence what “AI demand” and “keep” mean, and everything after builds on that. If it reads “keep” as “last quarter’s margin,” it never adds a claim on management’s outlook, and the claim set can pass even when next quarter’s guidance has just dropped below 60%. Nothing downstream catches the gap. The Fact-Checker checks evidence against its sources, and rework goes back to the evidence agents, not to the Thesis Analyst. The run produces a fully verified answer to the wrong question. The investor’s confirmation is a weak backstop: the person reviewing the claims is the person whose confirmation bias the product exists to counter, and an easy-to-pass claim set looks good to them.</w:t>
      </w:r>
    </w:p>
    <w:p w:rsidR="00F24F8D" w:rsidRDefault="00000000">
      <w:pPr>
        <w:numPr>
          <w:ilvl w:val="0"/>
          <w:numId w:val="17"/>
        </w:numPr>
        <w:spacing w:after="80" w:line="276" w:lineRule="auto"/>
      </w:pPr>
      <w:r>
        <w:rPr>
          <w:rFonts w:ascii="Open Sans" w:hAnsi="Open Sans" w:cs="Open Sans"/>
          <w:bCs/>
          <w:color w:val="000000"/>
          <w:sz w:val="21"/>
          <w:szCs w:val="21"/>
        </w:rPr>
        <w:t>High branching.</w:t>
      </w:r>
      <w:r>
        <w:rPr>
          <w:rFonts w:ascii="Open Sans" w:hAnsi="Open Sans" w:cs="Open Sans"/>
          <w:b w:val="0"/>
          <w:color w:val="000000"/>
          <w:sz w:val="21"/>
          <w:szCs w:val="21"/>
        </w:rPr>
        <w:t xml:space="preserve"> “AI demand” can be measured as data-center revenue, total revenue growth, backlog or management commentary. “Margins” can mean gross or operating margin. “Keep” can mean last quarter, the last four quarters or next quarter’s outlook. That’s roughly 30 plausible combinations before any threshold is set.</w:t>
      </w:r>
    </w:p>
    <w:p w:rsidR="00F24F8D" w:rsidRDefault="00000000">
      <w:pPr>
        <w:numPr>
          <w:ilvl w:val="0"/>
          <w:numId w:val="17"/>
        </w:numPr>
        <w:spacing w:after="80" w:line="276" w:lineRule="auto"/>
      </w:pPr>
      <w:r>
        <w:rPr>
          <w:rFonts w:ascii="Open Sans" w:hAnsi="Open Sans" w:cs="Open Sans"/>
          <w:bCs/>
          <w:color w:val="000000"/>
          <w:sz w:val="21"/>
          <w:szCs w:val="21"/>
        </w:rPr>
        <w:t>Constraint complexity.</w:t>
      </w:r>
      <w:r>
        <w:rPr>
          <w:rFonts w:ascii="Open Sans" w:hAnsi="Open Sans" w:cs="Open Sans"/>
          <w:b w:val="0"/>
          <w:color w:val="000000"/>
          <w:sz w:val="21"/>
          <w:szCs w:val="21"/>
        </w:rPr>
        <w:t xml:space="preserve"> A valid claim set must meet six rules at once: 3–5 claims; each testable from </w:t>
      </w:r>
      <w:r>
        <w:rPr>
          <w:rFonts w:ascii="Open Sans" w:hAnsi="Open Sans" w:cs="Open Sans"/>
          <w:b w:val="0"/>
          <w:i/>
          <w:iCs/>
          <w:color w:val="000000"/>
          <w:sz w:val="21"/>
          <w:szCs w:val="21"/>
        </w:rPr>
        <w:t>this company’s</w:t>
      </w:r>
      <w:r>
        <w:rPr>
          <w:rFonts w:ascii="Open Sans" w:hAnsi="Open Sans" w:cs="Open Sans"/>
          <w:b w:val="0"/>
          <w:color w:val="000000"/>
          <w:sz w:val="21"/>
          <w:szCs w:val="21"/>
        </w:rPr>
        <w:t xml:space="preserve"> SEC data; no price-based claims; the investor’s numbers kept exactly (60% stays 60%); no two claims measuring the same thing; and at least one claim that could actually fail. Testability is company-specific: many companies don’t report AI or segment figures as separate XBRL facts, so a claim that works for one ticker is untestable for another. A linear chain checks these rules at the end, if at all. Violations surface downstream as “insufficient evidence,” after the research budget is spent.</w:t>
      </w:r>
    </w:p>
    <w:p w:rsidR="00F24F8D" w:rsidRDefault="00000000">
      <w:pPr>
        <w:keepNext/>
        <w:spacing w:before="160" w:after="80"/>
      </w:pPr>
      <w:r>
        <w:rPr>
          <w:rFonts w:ascii="Open Sans" w:hAnsi="Open Sans" w:cs="Open Sans"/>
          <w:bCs/>
          <w:color w:val="A6192E"/>
        </w:rPr>
        <w:t>Where ToT sits in the workflow</w:t>
      </w:r>
    </w:p>
    <w:p w:rsidR="00F24F8D" w:rsidRDefault="00000000">
      <w:pPr>
        <w:spacing w:after="120" w:line="276" w:lineRule="auto"/>
      </w:pPr>
      <w:r>
        <w:rPr>
          <w:rFonts w:ascii="Open Sans" w:hAnsi="Open Sans" w:cs="Open Sans"/>
          <w:b w:val="0"/>
          <w:color w:val="000000"/>
          <w:sz w:val="21"/>
          <w:szCs w:val="21"/>
        </w:rPr>
        <w:t>Figure 1 updates the Checkpoint 2.1 system design. ToT is added inside the Thesis Analyst, between the clarifying questions and the investor’s claim confirmation. Every other agent, loop and checkpoint is unchanged.</w:t>
      </w:r>
    </w:p>
    <w:p w:rsidR="00F24F8D" w:rsidRDefault="00000000">
      <w:pPr>
        <w:keepNext/>
        <w:spacing w:before="120" w:after="60"/>
        <w:jc w:val="center"/>
      </w:pPr>
      <w:r>
        <w:rPr>
          <w:noProof/>
        </w:rPr>
        <w:lastRenderedPageBreak/>
        <w:drawing>
          <wp:inline distT="0" distB="0" distL="0" distR="0">
            <wp:extent cx="6126480" cy="5483200"/>
            <wp:effectExtent l="0" t="0" r="0" b="0"/>
            <wp:docPr id="901" name="System design" descr="Thesis Check system design, updated for Checkpoint 4.1: ToT claim search inside the Thesis Analy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1" name="System design"/>
                    <pic:cNvPicPr/>
                  </pic:nvPicPr>
                  <pic:blipFill>
                    <a:blip r:embed="rId12"/>
                    <a:stretch>
                      <a:fillRect/>
                    </a:stretch>
                  </pic:blipFill>
                  <pic:spPr>
                    <a:xfrm>
                      <a:off x="0" y="0"/>
                      <a:ext cx="6126480" cy="5483200"/>
                    </a:xfrm>
                    <a:prstGeom prst="rect">
                      <a:avLst/>
                    </a:prstGeom>
                  </pic:spPr>
                </pic:pic>
              </a:graphicData>
            </a:graphic>
          </wp:inline>
        </w:drawing>
      </w:r>
    </w:p>
    <w:p w:rsidR="00F24F8D" w:rsidRDefault="00000000">
      <w:pPr>
        <w:spacing w:after="160" w:line="276" w:lineRule="auto"/>
        <w:jc w:val="center"/>
      </w:pPr>
      <w:r>
        <w:rPr>
          <w:rFonts w:ascii="Open Sans" w:hAnsi="Open Sans" w:cs="Open Sans"/>
          <w:b w:val="0"/>
          <w:i/>
          <w:iCs/>
          <w:color w:val="595959"/>
          <w:sz w:val="17"/>
          <w:szCs w:val="17"/>
        </w:rPr>
        <w:t>Figure 1. Thesis Check system design, updated for Checkpoint 4.1.</w:t>
      </w:r>
    </w:p>
    <w:p w:rsidR="00F24F8D" w:rsidRDefault="00000000">
      <w:pPr>
        <w:spacing w:after="120" w:line="276" w:lineRule="auto"/>
      </w:pPr>
      <w:r>
        <w:rPr>
          <w:rFonts w:ascii="Open Sans" w:hAnsi="Open Sans" w:cs="Open Sans"/>
          <w:b w:val="0"/>
          <w:color w:val="000000"/>
          <w:sz w:val="21"/>
          <w:szCs w:val="21"/>
        </w:rPr>
        <w:t>The run order, with the ToT step expanded:</w:t>
      </w:r>
    </w:p>
    <w:tbl>
      <w:tblPr>
        <w:tblW w:w="9746" w:type="dxa"/>
        <w:tblLayout w:type="fixed"/>
        <w:tblCellMar>
          <w:top w:w="100" w:type="dxa"/>
          <w:left w:w="180" w:type="dxa"/>
          <w:bottom w:w="80" w:type="dxa"/>
          <w:right w:w="180" w:type="dxa"/>
        </w:tblCellMar>
        <w:tblLook w:val="04A0" w:firstRow="1" w:lastRow="0" w:firstColumn="1" w:lastColumn="0" w:noHBand="0" w:noVBand="1"/>
      </w:tblPr>
      <w:tblGrid>
        <w:gridCol w:w="9746"/>
      </w:tblGrid>
      <w:tr w:rsidR="00F24F8D">
        <w:trPr>
          <w:cantSplit/>
        </w:trPr>
        <w:tc>
          <w:tcPr>
            <w:tcW w:w="9746" w:type="dxa"/>
            <w:tcBorders>
              <w:top w:val="nil"/>
              <w:left w:val="single" w:sz="24" w:space="0" w:color="A6192E"/>
              <w:bottom w:val="nil"/>
              <w:right w:val="nil"/>
            </w:tcBorders>
            <w:shd w:val="clear" w:color="auto" w:fill="F6F2F2"/>
          </w:tcPr>
          <w:p w:rsidR="00F24F8D" w:rsidRDefault="00000000">
            <w:pPr>
              <w:spacing w:after="0" w:line="240" w:lineRule="auto"/>
            </w:pPr>
            <w:r>
              <w:rPr>
                <w:rFonts w:ascii="Consolas" w:hAnsi="Consolas" w:cs="Consolas"/>
                <w:b w:val="0"/>
                <w:color w:val="000000"/>
                <w:sz w:val="15"/>
                <w:szCs w:val="15"/>
              </w:rPr>
              <w:lastRenderedPageBreak/>
              <w:t>Investor: ticker + thesis         (new ticker → filings ingested, so the probes can run)</w:t>
            </w:r>
          </w:p>
          <w:p w:rsidR="00F24F8D" w:rsidRDefault="00000000">
            <w:pPr>
              <w:spacing w:after="0" w:line="240" w:lineRule="auto"/>
            </w:pPr>
            <w:r>
              <w:rPr>
                <w:rFonts w:ascii="Consolas" w:hAnsi="Consolas" w:cs="Consolas"/>
                <w:b w:val="0"/>
                <w:color w:val="000000"/>
                <w:sz w:val="15"/>
                <w:szCs w:val="15"/>
              </w:rPr>
              <w:t xml:space="preserve">  │</w:t>
            </w:r>
          </w:p>
          <w:p w:rsidR="00F24F8D" w:rsidRDefault="00000000">
            <w:pPr>
              <w:spacing w:after="0" w:line="240" w:lineRule="auto"/>
            </w:pPr>
            <w:r>
              <w:rPr>
                <w:rFonts w:ascii="Consolas" w:hAnsi="Consolas" w:cs="Consolas"/>
                <w:b w:val="0"/>
                <w:color w:val="000000"/>
                <w:sz w:val="15"/>
                <w:szCs w:val="15"/>
              </w:rPr>
              <w:t xml:space="preserve">  ▼</w:t>
            </w:r>
          </w:p>
          <w:p w:rsidR="00F24F8D" w:rsidRDefault="00000000">
            <w:pPr>
              <w:spacing w:after="0" w:line="240" w:lineRule="auto"/>
            </w:pPr>
            <w:r>
              <w:rPr>
                <w:rFonts w:ascii="Consolas" w:hAnsi="Consolas" w:cs="Consolas"/>
                <w:b w:val="0"/>
                <w:color w:val="000000"/>
                <w:sz w:val="15"/>
                <w:szCs w:val="15"/>
              </w:rPr>
              <w:t>Supervisor: fixed workflow, step and cost limits</w:t>
            </w:r>
          </w:p>
          <w:p w:rsidR="00F24F8D" w:rsidRDefault="00000000">
            <w:pPr>
              <w:spacing w:after="0" w:line="240" w:lineRule="auto"/>
            </w:pPr>
            <w:r>
              <w:rPr>
                <w:rFonts w:ascii="Consolas" w:hAnsi="Consolas" w:cs="Consolas"/>
                <w:b w:val="0"/>
                <w:color w:val="000000"/>
                <w:sz w:val="15"/>
                <w:szCs w:val="15"/>
              </w:rPr>
              <w:t xml:space="preserve">  │</w:t>
            </w:r>
          </w:p>
          <w:p w:rsidR="00F24F8D" w:rsidRDefault="00000000">
            <w:pPr>
              <w:spacing w:after="0" w:line="240" w:lineRule="auto"/>
            </w:pPr>
            <w:r>
              <w:rPr>
                <w:rFonts w:ascii="Consolas" w:hAnsi="Consolas" w:cs="Consolas"/>
                <w:b w:val="0"/>
                <w:color w:val="000000"/>
                <w:sz w:val="15"/>
                <w:szCs w:val="15"/>
              </w:rPr>
              <w:t xml:space="preserve">  ▼</w:t>
            </w:r>
          </w:p>
          <w:p w:rsidR="00F24F8D" w:rsidRDefault="00000000">
            <w:pPr>
              <w:spacing w:after="0" w:line="240" w:lineRule="auto"/>
            </w:pPr>
            <w:r>
              <w:rPr>
                <w:rFonts w:ascii="Consolas" w:hAnsi="Consolas" w:cs="Consolas"/>
                <w:b w:val="0"/>
                <w:color w:val="000000"/>
                <w:sz w:val="15"/>
                <w:szCs w:val="15"/>
              </w:rPr>
              <w:t>Thesis Analyst</w:t>
            </w:r>
          </w:p>
          <w:p w:rsidR="00F24F8D" w:rsidRDefault="00000000">
            <w:pPr>
              <w:spacing w:after="0" w:line="240" w:lineRule="auto"/>
            </w:pPr>
            <w:r>
              <w:rPr>
                <w:rFonts w:ascii="Consolas" w:hAnsi="Consolas" w:cs="Consolas"/>
                <w:b w:val="0"/>
                <w:color w:val="000000"/>
                <w:sz w:val="15"/>
                <w:szCs w:val="15"/>
              </w:rPr>
              <w:t xml:space="preserve">  ├─ clarifying questions if the thesis is vague (up to 2–3)</w:t>
            </w:r>
          </w:p>
          <w:p w:rsidR="00F24F8D" w:rsidRDefault="00000000">
            <w:pPr>
              <w:spacing w:after="0" w:line="240" w:lineRule="auto"/>
            </w:pPr>
            <w:r>
              <w:rPr>
                <w:rFonts w:ascii="Consolas" w:hAnsi="Consolas" w:cs="Consolas"/>
                <w:b w:val="0"/>
                <w:color w:val="000000"/>
                <w:sz w:val="15"/>
                <w:szCs w:val="15"/>
              </w:rPr>
              <w:t xml:space="preserve">  └─ ToT claim search  ◄── new in 4.1; skipped on re-checks (confirmed claims reloaded)</w:t>
            </w:r>
          </w:p>
          <w:p w:rsidR="00F24F8D" w:rsidRDefault="00000000">
            <w:pPr>
              <w:spacing w:after="0" w:line="240" w:lineRule="auto"/>
            </w:pPr>
            <w:r>
              <w:rPr>
                <w:rFonts w:ascii="Consolas" w:hAnsi="Consolas" w:cs="Consolas"/>
                <w:b w:val="0"/>
                <w:color w:val="000000"/>
                <w:sz w:val="15"/>
                <w:szCs w:val="15"/>
              </w:rPr>
              <w:t xml:space="preserve">       Thought Generator → gates (code + MCP probes) → Claim Critic → prune (beam 2)</w:t>
            </w:r>
          </w:p>
          <w:p w:rsidR="00F24F8D" w:rsidRDefault="00000000">
            <w:pPr>
              <w:spacing w:after="0" w:line="240" w:lineRule="auto"/>
            </w:pPr>
            <w:r>
              <w:rPr>
                <w:rFonts w:ascii="Consolas" w:hAnsi="Consolas" w:cs="Consolas"/>
                <w:b w:val="0"/>
                <w:color w:val="000000"/>
                <w:sz w:val="15"/>
                <w:szCs w:val="15"/>
              </w:rPr>
              <w:t xml:space="preserve">       depth 1: 3 readings → keep 2      depth 2: 3 claim sets each → select 1 (2 if tied)</w:t>
            </w:r>
          </w:p>
          <w:p w:rsidR="00F24F8D" w:rsidRDefault="00000000">
            <w:pPr>
              <w:spacing w:after="0" w:line="240" w:lineRule="auto"/>
            </w:pPr>
            <w:r>
              <w:rPr>
                <w:rFonts w:ascii="Consolas" w:hAnsi="Consolas" w:cs="Consolas"/>
                <w:b w:val="0"/>
                <w:color w:val="000000"/>
                <w:sz w:val="15"/>
                <w:szCs w:val="15"/>
              </w:rPr>
              <w:t xml:space="preserve">       nothing survives → 1 clarifying question → rerun once → "Untestable as stated"</w:t>
            </w:r>
          </w:p>
          <w:p w:rsidR="00F24F8D" w:rsidRDefault="00000000">
            <w:pPr>
              <w:spacing w:after="0" w:line="240" w:lineRule="auto"/>
            </w:pPr>
            <w:r>
              <w:rPr>
                <w:rFonts w:ascii="Consolas" w:hAnsi="Consolas" w:cs="Consolas"/>
                <w:b w:val="0"/>
                <w:color w:val="000000"/>
                <w:sz w:val="15"/>
                <w:szCs w:val="15"/>
              </w:rPr>
              <w:t xml:space="preserve">  │</w:t>
            </w:r>
          </w:p>
          <w:p w:rsidR="00F24F8D" w:rsidRDefault="00000000">
            <w:pPr>
              <w:spacing w:after="0" w:line="240" w:lineRule="auto"/>
            </w:pPr>
            <w:r>
              <w:rPr>
                <w:rFonts w:ascii="Consolas" w:hAnsi="Consolas" w:cs="Consolas"/>
                <w:b w:val="0"/>
                <w:color w:val="000000"/>
                <w:sz w:val="15"/>
                <w:szCs w:val="15"/>
              </w:rPr>
              <w:t xml:space="preserve">  ▼</w:t>
            </w:r>
          </w:p>
          <w:p w:rsidR="00F24F8D" w:rsidRDefault="00000000">
            <w:pPr>
              <w:spacing w:after="0" w:line="240" w:lineRule="auto"/>
            </w:pPr>
            <w:r>
              <w:rPr>
                <w:rFonts w:ascii="Consolas" w:hAnsi="Consolas" w:cs="Consolas"/>
                <w:b w:val="0"/>
                <w:color w:val="000000"/>
                <w:sz w:val="15"/>
                <w:szCs w:val="15"/>
              </w:rPr>
              <w:t>HUMAN CHECKPOINT: investor confirms, edits (edits re-gated) or picks one of two readings</w:t>
            </w:r>
          </w:p>
          <w:p w:rsidR="00F24F8D" w:rsidRDefault="00000000">
            <w:pPr>
              <w:spacing w:after="0" w:line="240" w:lineRule="auto"/>
            </w:pPr>
            <w:r>
              <w:rPr>
                <w:rFonts w:ascii="Consolas" w:hAnsi="Consolas" w:cs="Consolas"/>
                <w:b w:val="0"/>
                <w:color w:val="000000"/>
                <w:sz w:val="15"/>
                <w:szCs w:val="15"/>
              </w:rPr>
              <w:t xml:space="preserve">  │</w:t>
            </w:r>
          </w:p>
          <w:p w:rsidR="00F24F8D" w:rsidRDefault="00000000">
            <w:pPr>
              <w:spacing w:after="0" w:line="240" w:lineRule="auto"/>
            </w:pPr>
            <w:r>
              <w:rPr>
                <w:rFonts w:ascii="Consolas" w:hAnsi="Consolas" w:cs="Consolas"/>
                <w:b w:val="0"/>
                <w:color w:val="000000"/>
                <w:sz w:val="15"/>
                <w:szCs w:val="15"/>
              </w:rPr>
              <w:t xml:space="preserve">  ▼</w:t>
            </w:r>
          </w:p>
          <w:p w:rsidR="00F24F8D" w:rsidRDefault="00000000">
            <w:pPr>
              <w:spacing w:after="0" w:line="240" w:lineRule="auto"/>
            </w:pPr>
            <w:r>
              <w:rPr>
                <w:rFonts w:ascii="Consolas" w:hAnsi="Consolas" w:cs="Consolas"/>
                <w:b w:val="0"/>
                <w:color w:val="000000"/>
                <w:sz w:val="15"/>
                <w:szCs w:val="15"/>
              </w:rPr>
              <w:t>Filing Researcher (ReAct)  ||  Financial Data Analyst (ReAct)    same MCP tools as the probes</w:t>
            </w:r>
          </w:p>
          <w:p w:rsidR="00F24F8D" w:rsidRDefault="00000000">
            <w:pPr>
              <w:spacing w:after="0" w:line="240" w:lineRule="auto"/>
            </w:pPr>
            <w:r>
              <w:rPr>
                <w:rFonts w:ascii="Consolas" w:hAnsi="Consolas" w:cs="Consolas"/>
                <w:b w:val="0"/>
                <w:color w:val="000000"/>
                <w:sz w:val="15"/>
                <w:szCs w:val="15"/>
              </w:rPr>
              <w:t xml:space="preserve">  │                                     ▲</w:t>
            </w:r>
          </w:p>
          <w:p w:rsidR="00F24F8D" w:rsidRDefault="00000000">
            <w:pPr>
              <w:spacing w:after="0" w:line="240" w:lineRule="auto"/>
            </w:pPr>
            <w:r>
              <w:rPr>
                <w:rFonts w:ascii="Consolas" w:hAnsi="Consolas" w:cs="Consolas"/>
                <w:b w:val="0"/>
                <w:color w:val="000000"/>
                <w:sz w:val="15"/>
                <w:szCs w:val="15"/>
              </w:rPr>
              <w:t xml:space="preserve">  ▼                                     │ rework, at most 2 (never back to the claim search)</w:t>
            </w:r>
          </w:p>
          <w:p w:rsidR="00F24F8D" w:rsidRDefault="00000000">
            <w:pPr>
              <w:spacing w:after="0" w:line="240" w:lineRule="auto"/>
            </w:pPr>
            <w:r>
              <w:rPr>
                <w:rFonts w:ascii="Consolas" w:hAnsi="Consolas" w:cs="Consolas"/>
                <w:b w:val="0"/>
                <w:color w:val="000000"/>
                <w:sz w:val="15"/>
                <w:szCs w:val="15"/>
              </w:rPr>
              <w:t>Bull ↔ Bear debate  →  Fact-Checker ────┘</w:t>
            </w:r>
          </w:p>
          <w:p w:rsidR="00F24F8D" w:rsidRDefault="00000000">
            <w:pPr>
              <w:spacing w:after="0" w:line="240" w:lineRule="auto"/>
            </w:pPr>
            <w:r>
              <w:rPr>
                <w:rFonts w:ascii="Consolas" w:hAnsi="Consolas" w:cs="Consolas"/>
                <w:b w:val="0"/>
                <w:color w:val="000000"/>
                <w:sz w:val="15"/>
                <w:szCs w:val="15"/>
              </w:rPr>
              <w:t xml:space="preserve">  │</w:t>
            </w:r>
          </w:p>
          <w:p w:rsidR="00F24F8D" w:rsidRDefault="00000000">
            <w:pPr>
              <w:spacing w:after="0" w:line="240" w:lineRule="auto"/>
            </w:pPr>
            <w:r>
              <w:rPr>
                <w:rFonts w:ascii="Consolas" w:hAnsi="Consolas" w:cs="Consolas"/>
                <w:b w:val="0"/>
                <w:color w:val="000000"/>
                <w:sz w:val="15"/>
                <w:szCs w:val="15"/>
              </w:rPr>
              <w:t xml:space="preserve">  ▼</w:t>
            </w:r>
          </w:p>
          <w:p w:rsidR="00F24F8D" w:rsidRDefault="00000000">
            <w:pPr>
              <w:spacing w:after="0" w:line="240" w:lineRule="auto"/>
            </w:pPr>
            <w:r>
              <w:rPr>
                <w:rFonts w:ascii="Consolas" w:hAnsi="Consolas" w:cs="Consolas"/>
                <w:b w:val="0"/>
                <w:color w:val="000000"/>
                <w:sz w:val="15"/>
                <w:szCs w:val="15"/>
              </w:rPr>
              <w:t>Verdict rubric (code) → Report Writer</w:t>
            </w:r>
          </w:p>
          <w:p w:rsidR="00F24F8D" w:rsidRDefault="00000000">
            <w:pPr>
              <w:spacing w:after="0" w:line="240" w:lineRule="auto"/>
            </w:pPr>
            <w:r>
              <w:rPr>
                <w:rFonts w:ascii="Consolas" w:hAnsi="Consolas" w:cs="Consolas"/>
                <w:b w:val="0"/>
                <w:color w:val="000000"/>
                <w:sz w:val="15"/>
                <w:szCs w:val="15"/>
              </w:rPr>
              <w:t xml:space="preserve">  │</w:t>
            </w:r>
          </w:p>
          <w:p w:rsidR="00F24F8D" w:rsidRDefault="00000000">
            <w:pPr>
              <w:spacing w:after="0" w:line="240" w:lineRule="auto"/>
            </w:pPr>
            <w:r>
              <w:rPr>
                <w:rFonts w:ascii="Consolas" w:hAnsi="Consolas" w:cs="Consolas"/>
                <w:b w:val="0"/>
                <w:color w:val="000000"/>
                <w:sz w:val="15"/>
                <w:szCs w:val="15"/>
              </w:rPr>
              <w:t xml:space="preserve">  ▼</w:t>
            </w:r>
          </w:p>
          <w:p w:rsidR="00F24F8D" w:rsidRDefault="00000000">
            <w:pPr>
              <w:spacing w:after="0" w:line="240" w:lineRule="auto"/>
            </w:pPr>
            <w:r>
              <w:rPr>
                <w:rFonts w:ascii="Consolas" w:hAnsi="Consolas" w:cs="Consolas"/>
                <w:b w:val="0"/>
                <w:color w:val="000000"/>
                <w:sz w:val="15"/>
                <w:szCs w:val="15"/>
              </w:rPr>
              <w:t>HUMAN CHECKPOINT: approve or override → long-term memory (claims, verdict, decision)</w:t>
            </w:r>
          </w:p>
        </w:tc>
      </w:tr>
    </w:tbl>
    <w:p w:rsidR="00F24F8D" w:rsidRDefault="00F24F8D">
      <w:pPr>
        <w:spacing w:after="0" w:line="160" w:lineRule="exact"/>
      </w:pPr>
    </w:p>
    <w:p w:rsidR="00F24F8D" w:rsidRDefault="00000000">
      <w:pPr>
        <w:spacing w:after="120" w:line="276" w:lineRule="auto"/>
      </w:pPr>
      <w:r>
        <w:rPr>
          <w:rFonts w:ascii="Open Sans" w:hAnsi="Open Sans" w:cs="Open Sans"/>
          <w:b w:val="0"/>
          <w:color w:val="000000"/>
          <w:sz w:val="21"/>
          <w:szCs w:val="21"/>
        </w:rPr>
        <w:t>The workflow makes two points visible. The Fact-Checker’s rework loop returns to the evidence agents, never to the claim search, so claim errors have to be caught before confirmation. And quarterly re-checks start from the confirmed claims, so they skip ToT entirely.</w:t>
      </w:r>
    </w:p>
    <w:p w:rsidR="00F24F8D" w:rsidRDefault="00000000">
      <w:pPr>
        <w:keepNext/>
        <w:pBdr>
          <w:bottom w:val="single" w:sz="6" w:space="2" w:color="A6192E"/>
        </w:pBdr>
        <w:spacing w:before="280" w:after="100"/>
      </w:pPr>
      <w:r>
        <w:rPr>
          <w:rFonts w:ascii="Open Sans" w:hAnsi="Open Sans" w:cs="Open Sans"/>
          <w:bCs/>
          <w:color w:val="A6192E"/>
          <w:sz w:val="25"/>
          <w:szCs w:val="25"/>
        </w:rPr>
        <w:t>3. ToT structure</w:t>
      </w:r>
    </w:p>
    <w:tbl>
      <w:tblPr>
        <w:tblW w:w="9746" w:type="dxa"/>
        <w:tblBorders>
          <w:top w:val="single" w:sz="4" w:space="0" w:color="D0C4C6"/>
          <w:left w:val="single" w:sz="4" w:space="0" w:color="D0C4C6"/>
          <w:bottom w:val="single" w:sz="4" w:space="0" w:color="D0C4C6"/>
          <w:right w:val="single" w:sz="4" w:space="0" w:color="D0C4C6"/>
          <w:insideH w:val="single" w:sz="4" w:space="0" w:color="D0C4C6"/>
          <w:insideV w:val="single" w:sz="4" w:space="0" w:color="D0C4C6"/>
        </w:tblBorders>
        <w:tblLayout w:type="fixed"/>
        <w:tblCellMar>
          <w:top w:w="70" w:type="dxa"/>
          <w:left w:w="100" w:type="dxa"/>
          <w:bottom w:w="50" w:type="dxa"/>
          <w:right w:w="100" w:type="dxa"/>
        </w:tblCellMar>
        <w:tblLook w:val="04A0" w:firstRow="1" w:lastRow="0" w:firstColumn="1" w:lastColumn="0" w:noHBand="0" w:noVBand="1"/>
      </w:tblPr>
      <w:tblGrid>
        <w:gridCol w:w="2300"/>
        <w:gridCol w:w="7446"/>
      </w:tblGrid>
      <w:tr w:rsidR="00F24F8D">
        <w:trPr>
          <w:cantSplit/>
          <w:tblHeader/>
        </w:trPr>
        <w:tc>
          <w:tcPr>
            <w:tcW w:w="2300" w:type="dxa"/>
            <w:shd w:val="clear" w:color="auto" w:fill="A6192E"/>
          </w:tcPr>
          <w:p w:rsidR="00F24F8D" w:rsidRDefault="00000000">
            <w:pPr>
              <w:spacing w:after="40" w:line="252" w:lineRule="auto"/>
            </w:pPr>
            <w:r>
              <w:rPr>
                <w:rFonts w:ascii="Open Sans" w:hAnsi="Open Sans" w:cs="Open Sans"/>
                <w:bCs/>
                <w:color w:val="FFFFFF"/>
                <w:sz w:val="18"/>
                <w:szCs w:val="18"/>
              </w:rPr>
              <w:t>Element</w:t>
            </w:r>
          </w:p>
        </w:tc>
        <w:tc>
          <w:tcPr>
            <w:tcW w:w="7446" w:type="dxa"/>
            <w:shd w:val="clear" w:color="auto" w:fill="A6192E"/>
          </w:tcPr>
          <w:p w:rsidR="00F24F8D" w:rsidRDefault="00000000">
            <w:pPr>
              <w:spacing w:after="40" w:line="252" w:lineRule="auto"/>
            </w:pPr>
            <w:r>
              <w:rPr>
                <w:rFonts w:ascii="Open Sans" w:hAnsi="Open Sans" w:cs="Open Sans"/>
                <w:bCs/>
                <w:color w:val="FFFFFF"/>
                <w:sz w:val="18"/>
                <w:szCs w:val="18"/>
              </w:rPr>
              <w:t>In Thesis Check</w:t>
            </w:r>
          </w:p>
        </w:tc>
      </w:tr>
      <w:tr w:rsidR="00F24F8D">
        <w:trPr>
          <w:cantSplit/>
        </w:trPr>
        <w:tc>
          <w:tcPr>
            <w:tcW w:w="2300" w:type="dxa"/>
          </w:tcPr>
          <w:p w:rsidR="00F24F8D" w:rsidRDefault="00000000">
            <w:pPr>
              <w:spacing w:after="40" w:line="252" w:lineRule="auto"/>
            </w:pPr>
            <w:r>
              <w:rPr>
                <w:rFonts w:ascii="Open Sans" w:hAnsi="Open Sans" w:cs="Open Sans"/>
                <w:b w:val="0"/>
                <w:color w:val="000000"/>
                <w:sz w:val="18"/>
                <w:szCs w:val="18"/>
              </w:rPr>
              <w:t>Thought</w:t>
            </w:r>
          </w:p>
        </w:tc>
        <w:tc>
          <w:tcPr>
            <w:tcW w:w="7446" w:type="dxa"/>
          </w:tcPr>
          <w:p w:rsidR="00F24F8D" w:rsidRDefault="00000000">
            <w:pPr>
              <w:spacing w:after="40" w:line="252" w:lineRule="auto"/>
            </w:pPr>
            <w:r>
              <w:rPr>
                <w:rFonts w:ascii="Open Sans" w:hAnsi="Open Sans" w:cs="Open Sans"/>
                <w:b w:val="0"/>
                <w:color w:val="000000"/>
                <w:sz w:val="18"/>
                <w:szCs w:val="18"/>
              </w:rPr>
              <w:t>One decision about how to make the thesis testable: how to read it, or how to measure it</w:t>
            </w:r>
          </w:p>
        </w:tc>
      </w:tr>
      <w:tr w:rsidR="00F24F8D">
        <w:trPr>
          <w:cantSplit/>
        </w:trPr>
        <w:tc>
          <w:tcPr>
            <w:tcW w:w="2300" w:type="dxa"/>
            <w:shd w:val="clear" w:color="auto" w:fill="F8F3F4"/>
          </w:tcPr>
          <w:p w:rsidR="00F24F8D" w:rsidRDefault="00000000">
            <w:pPr>
              <w:spacing w:after="40" w:line="252" w:lineRule="auto"/>
            </w:pPr>
            <w:r>
              <w:rPr>
                <w:rFonts w:ascii="Open Sans" w:hAnsi="Open Sans" w:cs="Open Sans"/>
                <w:b w:val="0"/>
                <w:color w:val="000000"/>
                <w:sz w:val="18"/>
                <w:szCs w:val="18"/>
              </w:rPr>
              <w:t>Node (reasoning state)</w:t>
            </w:r>
          </w:p>
        </w:tc>
        <w:tc>
          <w:tcPr>
            <w:tcW w:w="7446" w:type="dxa"/>
            <w:shd w:val="clear" w:color="auto" w:fill="F8F3F4"/>
          </w:tcPr>
          <w:p w:rsidR="00F24F8D" w:rsidRDefault="00000000">
            <w:pPr>
              <w:spacing w:after="40" w:line="252" w:lineRule="auto"/>
            </w:pPr>
            <w:r>
              <w:rPr>
                <w:rFonts w:ascii="Open Sans" w:hAnsi="Open Sans" w:cs="Open Sans"/>
                <w:b w:val="0"/>
                <w:color w:val="000000"/>
                <w:sz w:val="18"/>
                <w:szCs w:val="18"/>
              </w:rPr>
              <w:t>Everything decided so far: the root plus the thoughts on the path to it. A depth-1 state holds the thesis and one reading; a depth-2 state adds one claim set. States are stored as immutable records (Section 6)</w:t>
            </w:r>
          </w:p>
        </w:tc>
      </w:tr>
      <w:tr w:rsidR="00F24F8D">
        <w:trPr>
          <w:cantSplit/>
        </w:trPr>
        <w:tc>
          <w:tcPr>
            <w:tcW w:w="2300" w:type="dxa"/>
          </w:tcPr>
          <w:p w:rsidR="00F24F8D" w:rsidRDefault="00000000">
            <w:pPr>
              <w:spacing w:after="40" w:line="252" w:lineRule="auto"/>
            </w:pPr>
            <w:r>
              <w:rPr>
                <w:rFonts w:ascii="Open Sans" w:hAnsi="Open Sans" w:cs="Open Sans"/>
                <w:b w:val="0"/>
                <w:color w:val="000000"/>
                <w:sz w:val="18"/>
                <w:szCs w:val="18"/>
              </w:rPr>
              <w:t>Root (depth 0)</w:t>
            </w:r>
          </w:p>
        </w:tc>
        <w:tc>
          <w:tcPr>
            <w:tcW w:w="7446" w:type="dxa"/>
          </w:tcPr>
          <w:p w:rsidR="00F24F8D" w:rsidRDefault="00000000">
            <w:pPr>
              <w:spacing w:after="40" w:line="252" w:lineRule="auto"/>
            </w:pPr>
            <w:r>
              <w:rPr>
                <w:rFonts w:ascii="Open Sans" w:hAnsi="Open Sans" w:cs="Open Sans"/>
                <w:b w:val="0"/>
                <w:color w:val="000000"/>
                <w:sz w:val="18"/>
                <w:szCs w:val="18"/>
              </w:rPr>
              <w:t>The thesis as written, the ticker, any clarifying answers, and the thresholds the investor stated (extracted by code)</w:t>
            </w:r>
          </w:p>
        </w:tc>
      </w:tr>
      <w:tr w:rsidR="00F24F8D">
        <w:trPr>
          <w:cantSplit/>
        </w:trPr>
        <w:tc>
          <w:tcPr>
            <w:tcW w:w="2300" w:type="dxa"/>
            <w:shd w:val="clear" w:color="auto" w:fill="F8F3F4"/>
          </w:tcPr>
          <w:p w:rsidR="00F24F8D" w:rsidRDefault="00000000">
            <w:pPr>
              <w:spacing w:after="40" w:line="252" w:lineRule="auto"/>
            </w:pPr>
            <w:r>
              <w:rPr>
                <w:rFonts w:ascii="Open Sans" w:hAnsi="Open Sans" w:cs="Open Sans"/>
                <w:b w:val="0"/>
                <w:color w:val="000000"/>
                <w:sz w:val="18"/>
                <w:szCs w:val="18"/>
              </w:rPr>
              <w:t>Depth 1 node</w:t>
            </w:r>
          </w:p>
        </w:tc>
        <w:tc>
          <w:tcPr>
            <w:tcW w:w="7446" w:type="dxa"/>
            <w:shd w:val="clear" w:color="auto" w:fill="F8F3F4"/>
          </w:tcPr>
          <w:p w:rsidR="00F24F8D" w:rsidRDefault="00000000">
            <w:pPr>
              <w:spacing w:after="40" w:line="252" w:lineRule="auto"/>
            </w:pPr>
            <w:r>
              <w:rPr>
                <w:rFonts w:ascii="Open Sans" w:hAnsi="Open Sans" w:cs="Open Sans"/>
                <w:b w:val="0"/>
                <w:color w:val="000000"/>
                <w:sz w:val="18"/>
                <w:szCs w:val="18"/>
              </w:rPr>
              <w:t xml:space="preserve">A </w:t>
            </w:r>
            <w:r>
              <w:rPr>
                <w:rFonts w:ascii="Open Sans" w:hAnsi="Open Sans" w:cs="Open Sans"/>
                <w:bCs/>
                <w:color w:val="000000"/>
                <w:sz w:val="18"/>
                <w:szCs w:val="18"/>
              </w:rPr>
              <w:t>reading</w:t>
            </w:r>
            <w:r>
              <w:rPr>
                <w:rFonts w:ascii="Open Sans" w:hAnsi="Open Sans" w:cs="Open Sans"/>
                <w:b w:val="0"/>
                <w:color w:val="000000"/>
                <w:sz w:val="18"/>
                <w:szCs w:val="18"/>
              </w:rPr>
              <w:t>: the thesis as a short cause-and-effect chain with vague words pinned down, e.g., “AI demand → data-center sales grow faster → richer product mix → gross margin ≥ 60% each quarter”</w:t>
            </w:r>
          </w:p>
        </w:tc>
      </w:tr>
      <w:tr w:rsidR="00F24F8D">
        <w:trPr>
          <w:cantSplit/>
        </w:trPr>
        <w:tc>
          <w:tcPr>
            <w:tcW w:w="2300" w:type="dxa"/>
          </w:tcPr>
          <w:p w:rsidR="00F24F8D" w:rsidRDefault="00000000">
            <w:pPr>
              <w:spacing w:after="40" w:line="252" w:lineRule="auto"/>
            </w:pPr>
            <w:r>
              <w:rPr>
                <w:rFonts w:ascii="Open Sans" w:hAnsi="Open Sans" w:cs="Open Sans"/>
                <w:b w:val="0"/>
                <w:color w:val="000000"/>
                <w:sz w:val="18"/>
                <w:szCs w:val="18"/>
              </w:rPr>
              <w:t>Depth 2 node (leaf)</w:t>
            </w:r>
          </w:p>
        </w:tc>
        <w:tc>
          <w:tcPr>
            <w:tcW w:w="7446" w:type="dxa"/>
          </w:tcPr>
          <w:p w:rsidR="00F24F8D" w:rsidRDefault="00000000">
            <w:pPr>
              <w:spacing w:after="40" w:line="252" w:lineRule="auto"/>
            </w:pPr>
            <w:r>
              <w:rPr>
                <w:rFonts w:ascii="Open Sans" w:hAnsi="Open Sans" w:cs="Open Sans"/>
                <w:b w:val="0"/>
                <w:color w:val="000000"/>
                <w:sz w:val="18"/>
                <w:szCs w:val="18"/>
              </w:rPr>
              <w:t xml:space="preserve">A </w:t>
            </w:r>
            <w:r>
              <w:rPr>
                <w:rFonts w:ascii="Open Sans" w:hAnsi="Open Sans" w:cs="Open Sans"/>
                <w:bCs/>
                <w:color w:val="000000"/>
                <w:sz w:val="18"/>
                <w:szCs w:val="18"/>
              </w:rPr>
              <w:t>claim set</w:t>
            </w:r>
            <w:r>
              <w:rPr>
                <w:rFonts w:ascii="Open Sans" w:hAnsi="Open Sans" w:cs="Open Sans"/>
                <w:b w:val="0"/>
                <w:color w:val="000000"/>
                <w:sz w:val="18"/>
                <w:szCs w:val="18"/>
              </w:rPr>
              <w:t>: 3–5 claims that measure one reading, each with a metric, comparison, threshold, period and evidence source (XBRL concept or filing section)</w:t>
            </w:r>
          </w:p>
        </w:tc>
      </w:tr>
      <w:tr w:rsidR="00F24F8D">
        <w:trPr>
          <w:cantSplit/>
        </w:trPr>
        <w:tc>
          <w:tcPr>
            <w:tcW w:w="2300" w:type="dxa"/>
            <w:shd w:val="clear" w:color="auto" w:fill="F8F3F4"/>
          </w:tcPr>
          <w:p w:rsidR="00F24F8D" w:rsidRDefault="00000000">
            <w:pPr>
              <w:spacing w:after="40" w:line="252" w:lineRule="auto"/>
            </w:pPr>
            <w:r>
              <w:rPr>
                <w:rFonts w:ascii="Open Sans" w:hAnsi="Open Sans" w:cs="Open Sans"/>
                <w:b w:val="0"/>
                <w:color w:val="000000"/>
                <w:sz w:val="18"/>
                <w:szCs w:val="18"/>
              </w:rPr>
              <w:t>Branch</w:t>
            </w:r>
          </w:p>
        </w:tc>
        <w:tc>
          <w:tcPr>
            <w:tcW w:w="7446" w:type="dxa"/>
            <w:shd w:val="clear" w:color="auto" w:fill="F8F3F4"/>
          </w:tcPr>
          <w:p w:rsidR="00F24F8D" w:rsidRDefault="00000000">
            <w:pPr>
              <w:spacing w:after="40" w:line="252" w:lineRule="auto"/>
            </w:pPr>
            <w:r>
              <w:rPr>
                <w:rFonts w:ascii="Open Sans" w:hAnsi="Open Sans" w:cs="Open Sans"/>
                <w:b w:val="0"/>
                <w:color w:val="000000"/>
                <w:sz w:val="18"/>
                <w:szCs w:val="18"/>
              </w:rPr>
              <w:t>An alternative thought from the same parent: another reading, or another claim set for the same reading</w:t>
            </w:r>
          </w:p>
        </w:tc>
      </w:tr>
      <w:tr w:rsidR="00F24F8D">
        <w:trPr>
          <w:cantSplit/>
        </w:trPr>
        <w:tc>
          <w:tcPr>
            <w:tcW w:w="2300" w:type="dxa"/>
          </w:tcPr>
          <w:p w:rsidR="00F24F8D" w:rsidRDefault="00000000">
            <w:pPr>
              <w:spacing w:after="40" w:line="252" w:lineRule="auto"/>
            </w:pPr>
            <w:r>
              <w:rPr>
                <w:rFonts w:ascii="Open Sans" w:hAnsi="Open Sans" w:cs="Open Sans"/>
                <w:b w:val="0"/>
                <w:color w:val="000000"/>
                <w:sz w:val="18"/>
                <w:szCs w:val="18"/>
              </w:rPr>
              <w:t>Branching behavior</w:t>
            </w:r>
          </w:p>
        </w:tc>
        <w:tc>
          <w:tcPr>
            <w:tcW w:w="7446" w:type="dxa"/>
          </w:tcPr>
          <w:p w:rsidR="00F24F8D" w:rsidRDefault="00000000">
            <w:pPr>
              <w:spacing w:after="40" w:line="252" w:lineRule="auto"/>
            </w:pPr>
            <w:r>
              <w:rPr>
                <w:rFonts w:ascii="Open Sans" w:hAnsi="Open Sans" w:cs="Open Sans"/>
                <w:b w:val="0"/>
                <w:color w:val="000000"/>
                <w:sz w:val="18"/>
                <w:szCs w:val="18"/>
              </w:rPr>
              <w:t>The generator proposes 3 children per node: 3 readings at depth 1, then 3 claim sets for each reading kept. Effective branching is lower: the beam keeps 2 readings, and gates remove claims or whole sets</w:t>
            </w:r>
          </w:p>
        </w:tc>
      </w:tr>
      <w:tr w:rsidR="00F24F8D">
        <w:trPr>
          <w:cantSplit/>
        </w:trPr>
        <w:tc>
          <w:tcPr>
            <w:tcW w:w="2300" w:type="dxa"/>
            <w:shd w:val="clear" w:color="auto" w:fill="F8F3F4"/>
          </w:tcPr>
          <w:p w:rsidR="00F24F8D" w:rsidRDefault="00000000">
            <w:pPr>
              <w:spacing w:after="40" w:line="252" w:lineRule="auto"/>
            </w:pPr>
            <w:r>
              <w:rPr>
                <w:rFonts w:ascii="Open Sans" w:hAnsi="Open Sans" w:cs="Open Sans"/>
                <w:b w:val="0"/>
                <w:color w:val="000000"/>
                <w:sz w:val="18"/>
                <w:szCs w:val="18"/>
              </w:rPr>
              <w:t>Depth limit</w:t>
            </w:r>
          </w:p>
        </w:tc>
        <w:tc>
          <w:tcPr>
            <w:tcW w:w="7446" w:type="dxa"/>
            <w:shd w:val="clear" w:color="auto" w:fill="F8F3F4"/>
          </w:tcPr>
          <w:p w:rsidR="00F24F8D" w:rsidRDefault="00000000">
            <w:pPr>
              <w:spacing w:after="40" w:line="252" w:lineRule="auto"/>
            </w:pPr>
            <w:r>
              <w:rPr>
                <w:rFonts w:ascii="Open Sans" w:hAnsi="Open Sans" w:cs="Open Sans"/>
                <w:b w:val="0"/>
                <w:color w:val="000000"/>
                <w:sz w:val="18"/>
                <w:szCs w:val="18"/>
              </w:rPr>
              <w:t>2. A leaf is a complete claim set, so nothing is left to decide</w:t>
            </w:r>
          </w:p>
        </w:tc>
      </w:tr>
      <w:tr w:rsidR="00F24F8D">
        <w:trPr>
          <w:cantSplit/>
        </w:trPr>
        <w:tc>
          <w:tcPr>
            <w:tcW w:w="2300" w:type="dxa"/>
          </w:tcPr>
          <w:p w:rsidR="00F24F8D" w:rsidRDefault="00000000">
            <w:pPr>
              <w:spacing w:after="40" w:line="252" w:lineRule="auto"/>
            </w:pPr>
            <w:r>
              <w:rPr>
                <w:rFonts w:ascii="Open Sans" w:hAnsi="Open Sans" w:cs="Open Sans"/>
                <w:b w:val="0"/>
                <w:color w:val="000000"/>
                <w:sz w:val="18"/>
                <w:szCs w:val="18"/>
              </w:rPr>
              <w:lastRenderedPageBreak/>
              <w:t>Tree size</w:t>
            </w:r>
          </w:p>
        </w:tc>
        <w:tc>
          <w:tcPr>
            <w:tcW w:w="7446" w:type="dxa"/>
          </w:tcPr>
          <w:p w:rsidR="00F24F8D" w:rsidRDefault="00000000">
            <w:pPr>
              <w:spacing w:after="40" w:line="252" w:lineRule="auto"/>
            </w:pPr>
            <w:r>
              <w:rPr>
                <w:rFonts w:ascii="Open Sans" w:hAnsi="Open Sans" w:cs="Open Sans"/>
                <w:b w:val="0"/>
                <w:color w:val="000000"/>
                <w:sz w:val="18"/>
                <w:szCs w:val="18"/>
              </w:rPr>
              <w:t>With a beam width of 2, at most 3 + 6 = 9 nodes are generated and scored</w:t>
            </w:r>
          </w:p>
        </w:tc>
      </w:tr>
    </w:tbl>
    <w:p w:rsidR="00F24F8D" w:rsidRDefault="00F24F8D">
      <w:pPr>
        <w:spacing w:after="0" w:line="160" w:lineRule="exact"/>
      </w:pPr>
    </w:p>
    <w:tbl>
      <w:tblPr>
        <w:tblW w:w="9746" w:type="dxa"/>
        <w:tblLayout w:type="fixed"/>
        <w:tblCellMar>
          <w:top w:w="100" w:type="dxa"/>
          <w:left w:w="180" w:type="dxa"/>
          <w:bottom w:w="80" w:type="dxa"/>
          <w:right w:w="180" w:type="dxa"/>
        </w:tblCellMar>
        <w:tblLook w:val="04A0" w:firstRow="1" w:lastRow="0" w:firstColumn="1" w:lastColumn="0" w:noHBand="0" w:noVBand="1"/>
      </w:tblPr>
      <w:tblGrid>
        <w:gridCol w:w="9746"/>
      </w:tblGrid>
      <w:tr w:rsidR="00F24F8D">
        <w:trPr>
          <w:cantSplit/>
        </w:trPr>
        <w:tc>
          <w:tcPr>
            <w:tcW w:w="9746" w:type="dxa"/>
            <w:tcBorders>
              <w:top w:val="nil"/>
              <w:left w:val="single" w:sz="24" w:space="0" w:color="A6192E"/>
              <w:bottom w:val="nil"/>
              <w:right w:val="nil"/>
            </w:tcBorders>
            <w:shd w:val="clear" w:color="auto" w:fill="F6F2F2"/>
          </w:tcPr>
          <w:p w:rsidR="00F24F8D" w:rsidRDefault="00000000">
            <w:pPr>
              <w:spacing w:after="0" w:line="240" w:lineRule="auto"/>
            </w:pPr>
            <w:r>
              <w:rPr>
                <w:rFonts w:ascii="Consolas" w:hAnsi="Consolas" w:cs="Consolas"/>
                <w:b w:val="0"/>
                <w:color w:val="000000"/>
                <w:sz w:val="15"/>
                <w:szCs w:val="15"/>
              </w:rPr>
              <w:t>Thesis: "AI demand will keep gross margins above 60%"</w:t>
            </w:r>
          </w:p>
          <w:p w:rsidR="00F24F8D" w:rsidRDefault="00000000">
            <w:pPr>
              <w:spacing w:after="0" w:line="240" w:lineRule="auto"/>
            </w:pPr>
            <w:r>
              <w:rPr>
                <w:rFonts w:ascii="Consolas" w:hAnsi="Consolas" w:cs="Consolas"/>
                <w:b w:val="0"/>
                <w:color w:val="000000"/>
                <w:sz w:val="15"/>
                <w:szCs w:val="15"/>
              </w:rPr>
              <w:t>├── R1 Pricing power: demand lets the company hold prices → GM ≥ 60%      kept (4.4)</w:t>
            </w:r>
          </w:p>
          <w:p w:rsidR="00F24F8D" w:rsidRDefault="00000000">
            <w:pPr>
              <w:spacing w:after="0" w:line="240" w:lineRule="auto"/>
            </w:pPr>
            <w:r>
              <w:rPr>
                <w:rFonts w:ascii="Consolas" w:hAnsi="Consolas" w:cs="Consolas"/>
                <w:b w:val="0"/>
                <w:color w:val="000000"/>
                <w:sz w:val="15"/>
                <w:szCs w:val="15"/>
              </w:rPr>
              <w:t>│   └── S1a, S1b, S1c                                                     best: S1a (4.2)</w:t>
            </w:r>
          </w:p>
          <w:p w:rsidR="00F24F8D" w:rsidRDefault="00000000">
            <w:pPr>
              <w:spacing w:after="0" w:line="240" w:lineRule="auto"/>
            </w:pPr>
            <w:r>
              <w:rPr>
                <w:rFonts w:ascii="Consolas" w:hAnsi="Consolas" w:cs="Consolas"/>
                <w:b w:val="0"/>
                <w:color w:val="000000"/>
                <w:sz w:val="15"/>
                <w:szCs w:val="15"/>
              </w:rPr>
              <w:t>├── R2 Mix shift: data-center sales grow faster → richer mix → GM ≥ 60%   kept (4.6)</w:t>
            </w:r>
          </w:p>
          <w:p w:rsidR="00F24F8D" w:rsidRDefault="00000000">
            <w:pPr>
              <w:spacing w:after="0" w:line="240" w:lineRule="auto"/>
            </w:pPr>
            <w:r>
              <w:rPr>
                <w:rFonts w:ascii="Consolas" w:hAnsi="Consolas" w:cs="Consolas"/>
                <w:b w:val="0"/>
                <w:color w:val="000000"/>
                <w:sz w:val="15"/>
                <w:szCs w:val="15"/>
              </w:rPr>
              <w:t>│   ├── S2a                                                               SELECTED (4.55)</w:t>
            </w:r>
          </w:p>
          <w:p w:rsidR="00F24F8D" w:rsidRDefault="00000000">
            <w:pPr>
              <w:spacing w:after="0" w:line="240" w:lineRule="auto"/>
            </w:pPr>
            <w:r>
              <w:rPr>
                <w:rFonts w:ascii="Consolas" w:hAnsi="Consolas" w:cs="Consolas"/>
                <w:b w:val="0"/>
                <w:color w:val="000000"/>
                <w:sz w:val="15"/>
                <w:szCs w:val="15"/>
              </w:rPr>
              <w:t>│   ├── S2b  AI chip revenue not reported → claim dropped, driver lost    pruned (3.25)</w:t>
            </w:r>
          </w:p>
          <w:p w:rsidR="00F24F8D" w:rsidRDefault="00000000">
            <w:pPr>
              <w:spacing w:after="0" w:line="240" w:lineRule="auto"/>
            </w:pPr>
            <w:r>
              <w:rPr>
                <w:rFonts w:ascii="Consolas" w:hAnsi="Consolas" w:cs="Consolas"/>
                <w:b w:val="0"/>
                <w:color w:val="000000"/>
                <w:sz w:val="15"/>
                <w:szCs w:val="15"/>
              </w:rPr>
              <w:t>│   └── S2c  stock-price claim dropped by gate                            kept, ranked lower (4.0)</w:t>
            </w:r>
          </w:p>
          <w:p w:rsidR="00F24F8D" w:rsidRDefault="00000000">
            <w:pPr>
              <w:spacing w:after="0" w:line="240" w:lineRule="auto"/>
            </w:pPr>
            <w:r>
              <w:rPr>
                <w:rFonts w:ascii="Consolas" w:hAnsi="Consolas" w:cs="Consolas"/>
                <w:b w:val="0"/>
                <w:color w:val="000000"/>
                <w:sz w:val="15"/>
                <w:szCs w:val="15"/>
              </w:rPr>
              <w:t>└── R3 Guidance only: management guides GM ≥ 60%                          pruned: ranked 3rd (3.0)</w:t>
            </w:r>
          </w:p>
        </w:tc>
      </w:tr>
    </w:tbl>
    <w:p w:rsidR="00F24F8D" w:rsidRDefault="00F24F8D">
      <w:pPr>
        <w:spacing w:after="0" w:line="160" w:lineRule="exact"/>
      </w:pPr>
    </w:p>
    <w:p w:rsidR="00F24F8D" w:rsidRDefault="00000000">
      <w:pPr>
        <w:spacing w:after="120" w:line="276" w:lineRule="auto"/>
      </w:pPr>
      <w:r>
        <w:rPr>
          <w:rFonts w:ascii="Open Sans" w:hAnsi="Open Sans" w:cs="Open Sans"/>
          <w:bCs/>
          <w:color w:val="000000"/>
          <w:sz w:val="21"/>
          <w:szCs w:val="21"/>
        </w:rPr>
        <w:t>Termination and selection.</w:t>
      </w:r>
      <w:r>
        <w:rPr>
          <w:rFonts w:ascii="Open Sans" w:hAnsi="Open Sans" w:cs="Open Sans"/>
          <w:b w:val="0"/>
          <w:color w:val="000000"/>
          <w:sz w:val="21"/>
          <w:szCs w:val="21"/>
        </w:rPr>
        <w:t xml:space="preserve"> The search ends when the depth-2 claim sets are scored. The highest-scoring surviving set is selected and shown at the existing claim-confirmation step. If only one reading survives depth 1, the search continues with that one. It also stops early when the budget runs out or nothing survives (Section 4).</w:t>
      </w:r>
    </w:p>
    <w:p w:rsidR="00F24F8D" w:rsidRDefault="00000000">
      <w:pPr>
        <w:spacing w:after="120" w:line="276" w:lineRule="auto"/>
      </w:pPr>
      <w:r>
        <w:rPr>
          <w:rFonts w:ascii="Open Sans" w:hAnsi="Open Sans" w:cs="Open Sans"/>
          <w:bCs/>
          <w:color w:val="000000"/>
          <w:sz w:val="21"/>
          <w:szCs w:val="21"/>
        </w:rPr>
        <w:t>Why two levels instead of “generate several claim sets and pick the best.”</w:t>
      </w:r>
      <w:r>
        <w:rPr>
          <w:rFonts w:ascii="Open Sans" w:hAnsi="Open Sans" w:cs="Open Sans"/>
          <w:b w:val="0"/>
          <w:color w:val="000000"/>
          <w:sz w:val="21"/>
          <w:szCs w:val="21"/>
        </w:rPr>
        <w:t xml:space="preserve"> The reading is the high-impact choice. Pruning a wrong reading before writing claims for it saves calls. And when the two finalists come from different readings, the system learns the thesis itself is ambiguous, which is a question for the investor rather than for the scorer.</w:t>
      </w:r>
    </w:p>
    <w:p w:rsidR="00F24F8D" w:rsidRDefault="00000000">
      <w:pPr>
        <w:keepNext/>
        <w:pBdr>
          <w:bottom w:val="single" w:sz="6" w:space="2" w:color="A6192E"/>
        </w:pBdr>
        <w:spacing w:before="280" w:after="100"/>
      </w:pPr>
      <w:r>
        <w:rPr>
          <w:rFonts w:ascii="Open Sans" w:hAnsi="Open Sans" w:cs="Open Sans"/>
          <w:bCs/>
          <w:color w:val="A6192E"/>
          <w:sz w:val="25"/>
          <w:szCs w:val="25"/>
        </w:rPr>
        <w:t>4. Search and evaluation</w:t>
      </w:r>
    </w:p>
    <w:p w:rsidR="00F24F8D" w:rsidRDefault="00000000">
      <w:pPr>
        <w:keepNext/>
        <w:spacing w:before="160" w:after="80"/>
      </w:pPr>
      <w:r>
        <w:rPr>
          <w:rFonts w:ascii="Open Sans" w:hAnsi="Open Sans" w:cs="Open Sans"/>
          <w:bCs/>
          <w:color w:val="A6192E"/>
        </w:rPr>
        <w:t>Search strategy: beam search, width 2</w:t>
      </w:r>
    </w:p>
    <w:tbl>
      <w:tblPr>
        <w:tblW w:w="9746" w:type="dxa"/>
        <w:tblBorders>
          <w:top w:val="single" w:sz="4" w:space="0" w:color="D0C4C6"/>
          <w:left w:val="single" w:sz="4" w:space="0" w:color="D0C4C6"/>
          <w:bottom w:val="single" w:sz="4" w:space="0" w:color="D0C4C6"/>
          <w:right w:val="single" w:sz="4" w:space="0" w:color="D0C4C6"/>
          <w:insideH w:val="single" w:sz="4" w:space="0" w:color="D0C4C6"/>
          <w:insideV w:val="single" w:sz="4" w:space="0" w:color="D0C4C6"/>
        </w:tblBorders>
        <w:tblLayout w:type="fixed"/>
        <w:tblCellMar>
          <w:top w:w="70" w:type="dxa"/>
          <w:left w:w="100" w:type="dxa"/>
          <w:bottom w:w="50" w:type="dxa"/>
          <w:right w:w="100" w:type="dxa"/>
        </w:tblCellMar>
        <w:tblLook w:val="04A0" w:firstRow="1" w:lastRow="0" w:firstColumn="1" w:lastColumn="0" w:noHBand="0" w:noVBand="1"/>
      </w:tblPr>
      <w:tblGrid>
        <w:gridCol w:w="1500"/>
        <w:gridCol w:w="1900"/>
        <w:gridCol w:w="1550"/>
        <w:gridCol w:w="1900"/>
        <w:gridCol w:w="2896"/>
      </w:tblGrid>
      <w:tr w:rsidR="00F24F8D">
        <w:trPr>
          <w:cantSplit/>
          <w:tblHeader/>
        </w:trPr>
        <w:tc>
          <w:tcPr>
            <w:tcW w:w="1500" w:type="dxa"/>
            <w:shd w:val="clear" w:color="auto" w:fill="A6192E"/>
          </w:tcPr>
          <w:p w:rsidR="00F24F8D" w:rsidRDefault="00000000">
            <w:pPr>
              <w:spacing w:after="40" w:line="252" w:lineRule="auto"/>
            </w:pPr>
            <w:r>
              <w:rPr>
                <w:rFonts w:ascii="Open Sans" w:hAnsi="Open Sans" w:cs="Open Sans"/>
                <w:bCs/>
                <w:color w:val="FFFFFF"/>
                <w:sz w:val="18"/>
                <w:szCs w:val="18"/>
              </w:rPr>
              <w:t>Strategy</w:t>
            </w:r>
          </w:p>
        </w:tc>
        <w:tc>
          <w:tcPr>
            <w:tcW w:w="1900" w:type="dxa"/>
            <w:shd w:val="clear" w:color="auto" w:fill="A6192E"/>
          </w:tcPr>
          <w:p w:rsidR="00F24F8D" w:rsidRDefault="00000000">
            <w:pPr>
              <w:spacing w:after="40" w:line="252" w:lineRule="auto"/>
            </w:pPr>
            <w:r>
              <w:rPr>
                <w:rFonts w:ascii="Open Sans" w:hAnsi="Open Sans" w:cs="Open Sans"/>
                <w:bCs/>
                <w:color w:val="FFFFFF"/>
                <w:sz w:val="18"/>
                <w:szCs w:val="18"/>
              </w:rPr>
              <w:t>Compute</w:t>
            </w:r>
          </w:p>
        </w:tc>
        <w:tc>
          <w:tcPr>
            <w:tcW w:w="1550" w:type="dxa"/>
            <w:shd w:val="clear" w:color="auto" w:fill="A6192E"/>
          </w:tcPr>
          <w:p w:rsidR="00F24F8D" w:rsidRDefault="00000000">
            <w:pPr>
              <w:spacing w:after="40" w:line="252" w:lineRule="auto"/>
            </w:pPr>
            <w:r>
              <w:rPr>
                <w:rFonts w:ascii="Open Sans" w:hAnsi="Open Sans" w:cs="Open Sans"/>
                <w:bCs/>
                <w:color w:val="FFFFFF"/>
                <w:sz w:val="18"/>
                <w:szCs w:val="18"/>
              </w:rPr>
              <w:t>Latency</w:t>
            </w:r>
          </w:p>
        </w:tc>
        <w:tc>
          <w:tcPr>
            <w:tcW w:w="1900" w:type="dxa"/>
            <w:shd w:val="clear" w:color="auto" w:fill="A6192E"/>
          </w:tcPr>
          <w:p w:rsidR="00F24F8D" w:rsidRDefault="00000000">
            <w:pPr>
              <w:spacing w:after="40" w:line="252" w:lineRule="auto"/>
            </w:pPr>
            <w:r>
              <w:rPr>
                <w:rFonts w:ascii="Open Sans" w:hAnsi="Open Sans" w:cs="Open Sans"/>
                <w:bCs/>
                <w:color w:val="FFFFFF"/>
                <w:sz w:val="18"/>
                <w:szCs w:val="18"/>
              </w:rPr>
              <w:t>System complexity</w:t>
            </w:r>
          </w:p>
        </w:tc>
        <w:tc>
          <w:tcPr>
            <w:tcW w:w="2896" w:type="dxa"/>
            <w:shd w:val="clear" w:color="auto" w:fill="A6192E"/>
          </w:tcPr>
          <w:p w:rsidR="00F24F8D" w:rsidRDefault="00000000">
            <w:pPr>
              <w:spacing w:after="40" w:line="252" w:lineRule="auto"/>
            </w:pPr>
            <w:r>
              <w:rPr>
                <w:rFonts w:ascii="Open Sans" w:hAnsi="Open Sans" w:cs="Open Sans"/>
                <w:bCs/>
                <w:color w:val="FFFFFF"/>
                <w:sz w:val="18"/>
                <w:szCs w:val="18"/>
              </w:rPr>
              <w:t>Fit</w:t>
            </w:r>
          </w:p>
        </w:tc>
      </w:tr>
      <w:tr w:rsidR="00F24F8D">
        <w:trPr>
          <w:cantSplit/>
        </w:trPr>
        <w:tc>
          <w:tcPr>
            <w:tcW w:w="1500" w:type="dxa"/>
          </w:tcPr>
          <w:p w:rsidR="00F24F8D" w:rsidRDefault="00000000">
            <w:pPr>
              <w:spacing w:after="40" w:line="252" w:lineRule="auto"/>
            </w:pPr>
            <w:r>
              <w:rPr>
                <w:rFonts w:ascii="Open Sans" w:hAnsi="Open Sans" w:cs="Open Sans"/>
                <w:bCs/>
                <w:color w:val="000000"/>
                <w:sz w:val="18"/>
                <w:szCs w:val="18"/>
              </w:rPr>
              <w:t>Beam search, width 2 (chosen)</w:t>
            </w:r>
          </w:p>
        </w:tc>
        <w:tc>
          <w:tcPr>
            <w:tcW w:w="1900" w:type="dxa"/>
          </w:tcPr>
          <w:p w:rsidR="00F24F8D" w:rsidRDefault="00000000">
            <w:pPr>
              <w:spacing w:after="40" w:line="252" w:lineRule="auto"/>
            </w:pPr>
            <w:r>
              <w:rPr>
                <w:rFonts w:ascii="Open Sans" w:hAnsi="Open Sans" w:cs="Open Sans"/>
                <w:b w:val="0"/>
                <w:color w:val="000000"/>
                <w:sz w:val="18"/>
                <w:szCs w:val="18"/>
              </w:rPr>
              <w:t>Fixed: 9 nodes, 12 LLM calls</w:t>
            </w:r>
          </w:p>
        </w:tc>
        <w:tc>
          <w:tcPr>
            <w:tcW w:w="1550" w:type="dxa"/>
          </w:tcPr>
          <w:p w:rsidR="00F24F8D" w:rsidRDefault="00000000">
            <w:pPr>
              <w:spacing w:after="40" w:line="252" w:lineRule="auto"/>
            </w:pPr>
            <w:r>
              <w:rPr>
                <w:rFonts w:ascii="Open Sans" w:hAnsi="Open Sans" w:cs="Open Sans"/>
                <w:b w:val="0"/>
                <w:color w:val="000000"/>
                <w:sz w:val="18"/>
                <w:szCs w:val="18"/>
              </w:rPr>
              <w:t>4 rounds; calls within a level run in parallel</w:t>
            </w:r>
          </w:p>
        </w:tc>
        <w:tc>
          <w:tcPr>
            <w:tcW w:w="1900" w:type="dxa"/>
          </w:tcPr>
          <w:p w:rsidR="00F24F8D" w:rsidRDefault="00000000">
            <w:pPr>
              <w:spacing w:after="40" w:line="252" w:lineRule="auto"/>
            </w:pPr>
            <w:r>
              <w:rPr>
                <w:rFonts w:ascii="Open Sans" w:hAnsi="Open Sans" w:cs="Open Sans"/>
                <w:b w:val="0"/>
                <w:color w:val="000000"/>
                <w:sz w:val="18"/>
                <w:szCs w:val="18"/>
              </w:rPr>
              <w:t>Low: score, sort and keep the top 2 at each level</w:t>
            </w:r>
          </w:p>
        </w:tc>
        <w:tc>
          <w:tcPr>
            <w:tcW w:w="2896" w:type="dxa"/>
          </w:tcPr>
          <w:p w:rsidR="00F24F8D" w:rsidRDefault="00000000">
            <w:pPr>
              <w:spacing w:after="40" w:line="252" w:lineRule="auto"/>
            </w:pPr>
            <w:r>
              <w:rPr>
                <w:rFonts w:ascii="Open Sans" w:hAnsi="Open Sans" w:cs="Open Sans"/>
                <w:b w:val="0"/>
                <w:color w:val="000000"/>
                <w:sz w:val="18"/>
                <w:szCs w:val="18"/>
              </w:rPr>
              <w:t>Compares readings side by side and drops weak ones before spending calls on them. Width 2 keeps a second reading alive in case the critic misjudges the first</w:t>
            </w:r>
          </w:p>
        </w:tc>
      </w:tr>
      <w:tr w:rsidR="00F24F8D">
        <w:trPr>
          <w:cantSplit/>
        </w:trPr>
        <w:tc>
          <w:tcPr>
            <w:tcW w:w="1500" w:type="dxa"/>
            <w:shd w:val="clear" w:color="auto" w:fill="F8F3F4"/>
          </w:tcPr>
          <w:p w:rsidR="00F24F8D" w:rsidRDefault="00000000">
            <w:pPr>
              <w:spacing w:after="40" w:line="252" w:lineRule="auto"/>
            </w:pPr>
            <w:r>
              <w:rPr>
                <w:rFonts w:ascii="Open Sans" w:hAnsi="Open Sans" w:cs="Open Sans"/>
                <w:b w:val="0"/>
                <w:color w:val="000000"/>
                <w:sz w:val="18"/>
                <w:szCs w:val="18"/>
              </w:rPr>
              <w:t>BFS</w:t>
            </w:r>
          </w:p>
        </w:tc>
        <w:tc>
          <w:tcPr>
            <w:tcW w:w="1900" w:type="dxa"/>
            <w:shd w:val="clear" w:color="auto" w:fill="F8F3F4"/>
          </w:tcPr>
          <w:p w:rsidR="00F24F8D" w:rsidRDefault="00000000">
            <w:pPr>
              <w:spacing w:after="40" w:line="252" w:lineRule="auto"/>
            </w:pPr>
            <w:r>
              <w:rPr>
                <w:rFonts w:ascii="Open Sans" w:hAnsi="Open Sans" w:cs="Open Sans"/>
                <w:b w:val="0"/>
                <w:color w:val="000000"/>
                <w:sz w:val="18"/>
                <w:szCs w:val="18"/>
              </w:rPr>
              <w:t>12 nodes, 16 LLM calls, and no cap: 4 readings would mean 20 nodes</w:t>
            </w:r>
          </w:p>
        </w:tc>
        <w:tc>
          <w:tcPr>
            <w:tcW w:w="1550" w:type="dxa"/>
            <w:shd w:val="clear" w:color="auto" w:fill="F8F3F4"/>
          </w:tcPr>
          <w:p w:rsidR="00F24F8D" w:rsidRDefault="00000000">
            <w:pPr>
              <w:spacing w:after="40" w:line="252" w:lineRule="auto"/>
            </w:pPr>
            <w:r>
              <w:rPr>
                <w:rFonts w:ascii="Open Sans" w:hAnsi="Open Sans" w:cs="Open Sans"/>
                <w:b w:val="0"/>
                <w:color w:val="000000"/>
                <w:sz w:val="18"/>
                <w:szCs w:val="18"/>
              </w:rPr>
              <w:t>4 rounds</w:t>
            </w:r>
          </w:p>
        </w:tc>
        <w:tc>
          <w:tcPr>
            <w:tcW w:w="1900" w:type="dxa"/>
            <w:shd w:val="clear" w:color="auto" w:fill="F8F3F4"/>
          </w:tcPr>
          <w:p w:rsidR="00F24F8D" w:rsidRDefault="00000000">
            <w:pPr>
              <w:spacing w:after="40" w:line="252" w:lineRule="auto"/>
            </w:pPr>
            <w:r>
              <w:rPr>
                <w:rFonts w:ascii="Open Sans" w:hAnsi="Open Sans" w:cs="Open Sans"/>
                <w:b w:val="0"/>
                <w:color w:val="000000"/>
                <w:sz w:val="18"/>
                <w:szCs w:val="18"/>
              </w:rPr>
              <w:t>Lowest: no ranking until the end</w:t>
            </w:r>
          </w:p>
        </w:tc>
        <w:tc>
          <w:tcPr>
            <w:tcW w:w="2896" w:type="dxa"/>
            <w:shd w:val="clear" w:color="auto" w:fill="F8F3F4"/>
          </w:tcPr>
          <w:p w:rsidR="00F24F8D" w:rsidRDefault="00000000">
            <w:pPr>
              <w:spacing w:after="40" w:line="252" w:lineRule="auto"/>
            </w:pPr>
            <w:r>
              <w:rPr>
                <w:rFonts w:ascii="Open Sans" w:hAnsi="Open Sans" w:cs="Open Sans"/>
                <w:b w:val="0"/>
                <w:color w:val="000000"/>
                <w:sz w:val="18"/>
                <w:szCs w:val="18"/>
              </w:rPr>
              <w:t>Would work at this size, but it spends calls expanding readings already known to be weak</w:t>
            </w:r>
          </w:p>
        </w:tc>
      </w:tr>
      <w:tr w:rsidR="00F24F8D">
        <w:trPr>
          <w:cantSplit/>
        </w:trPr>
        <w:tc>
          <w:tcPr>
            <w:tcW w:w="1500" w:type="dxa"/>
          </w:tcPr>
          <w:p w:rsidR="00F24F8D" w:rsidRDefault="00000000">
            <w:pPr>
              <w:spacing w:after="40" w:line="252" w:lineRule="auto"/>
            </w:pPr>
            <w:r>
              <w:rPr>
                <w:rFonts w:ascii="Open Sans" w:hAnsi="Open Sans" w:cs="Open Sans"/>
                <w:b w:val="0"/>
                <w:color w:val="000000"/>
                <w:sz w:val="18"/>
                <w:szCs w:val="18"/>
              </w:rPr>
              <w:t>DFS</w:t>
            </w:r>
          </w:p>
        </w:tc>
        <w:tc>
          <w:tcPr>
            <w:tcW w:w="1900" w:type="dxa"/>
          </w:tcPr>
          <w:p w:rsidR="00F24F8D" w:rsidRDefault="00000000">
            <w:pPr>
              <w:spacing w:after="40" w:line="252" w:lineRule="auto"/>
            </w:pPr>
            <w:r>
              <w:rPr>
                <w:rFonts w:ascii="Open Sans" w:hAnsi="Open Sans" w:cs="Open Sans"/>
                <w:b w:val="0"/>
                <w:color w:val="000000"/>
                <w:sz w:val="18"/>
                <w:szCs w:val="18"/>
              </w:rPr>
              <w:t>Unpredictable: as few as 6 calls if the first reading works, up to the BFS count if it backtracks</w:t>
            </w:r>
          </w:p>
        </w:tc>
        <w:tc>
          <w:tcPr>
            <w:tcW w:w="1550" w:type="dxa"/>
          </w:tcPr>
          <w:p w:rsidR="00F24F8D" w:rsidRDefault="00000000">
            <w:pPr>
              <w:spacing w:after="40" w:line="252" w:lineRule="auto"/>
            </w:pPr>
            <w:r>
              <w:rPr>
                <w:rFonts w:ascii="Open Sans" w:hAnsi="Open Sans" w:cs="Open Sans"/>
                <w:b w:val="0"/>
                <w:color w:val="000000"/>
                <w:sz w:val="18"/>
                <w:szCs w:val="18"/>
              </w:rPr>
              <w:t>4 to 8 rounds: readings are tried one after another</w:t>
            </w:r>
          </w:p>
        </w:tc>
        <w:tc>
          <w:tcPr>
            <w:tcW w:w="1900" w:type="dxa"/>
          </w:tcPr>
          <w:p w:rsidR="00F24F8D" w:rsidRDefault="00000000">
            <w:pPr>
              <w:spacing w:after="40" w:line="252" w:lineRule="auto"/>
            </w:pPr>
            <w:r>
              <w:rPr>
                <w:rFonts w:ascii="Open Sans" w:hAnsi="Open Sans" w:cs="Open Sans"/>
                <w:b w:val="0"/>
                <w:color w:val="000000"/>
                <w:sz w:val="18"/>
                <w:szCs w:val="18"/>
              </w:rPr>
              <w:t>Medium: needs a backtracking stack and a “good enough to stop” rule</w:t>
            </w:r>
          </w:p>
        </w:tc>
        <w:tc>
          <w:tcPr>
            <w:tcW w:w="2896" w:type="dxa"/>
          </w:tcPr>
          <w:p w:rsidR="00F24F8D" w:rsidRDefault="00000000">
            <w:pPr>
              <w:spacing w:after="40" w:line="252" w:lineRule="auto"/>
            </w:pPr>
            <w:r>
              <w:rPr>
                <w:rFonts w:ascii="Open Sans" w:hAnsi="Open Sans" w:cs="Open Sans"/>
                <w:b w:val="0"/>
                <w:color w:val="000000"/>
                <w:sz w:val="18"/>
                <w:szCs w:val="18"/>
              </w:rPr>
              <w:t>Commits to the first reading before seeing the others: the premature commitment ToT is meant to fix. The result also depends on generation order</w:t>
            </w:r>
          </w:p>
        </w:tc>
      </w:tr>
      <w:tr w:rsidR="00F24F8D">
        <w:trPr>
          <w:cantSplit/>
        </w:trPr>
        <w:tc>
          <w:tcPr>
            <w:tcW w:w="1500" w:type="dxa"/>
            <w:shd w:val="clear" w:color="auto" w:fill="F8F3F4"/>
          </w:tcPr>
          <w:p w:rsidR="00F24F8D" w:rsidRDefault="00000000">
            <w:pPr>
              <w:spacing w:after="40" w:line="252" w:lineRule="auto"/>
            </w:pPr>
            <w:r>
              <w:rPr>
                <w:rFonts w:ascii="Open Sans" w:hAnsi="Open Sans" w:cs="Open Sans"/>
                <w:b w:val="0"/>
                <w:color w:val="000000"/>
                <w:sz w:val="18"/>
                <w:szCs w:val="18"/>
              </w:rPr>
              <w:t>Monte Carlo sampling</w:t>
            </w:r>
          </w:p>
        </w:tc>
        <w:tc>
          <w:tcPr>
            <w:tcW w:w="1900" w:type="dxa"/>
            <w:shd w:val="clear" w:color="auto" w:fill="F8F3F4"/>
          </w:tcPr>
          <w:p w:rsidR="00F24F8D" w:rsidRDefault="00000000">
            <w:pPr>
              <w:spacing w:after="40" w:line="252" w:lineRule="auto"/>
            </w:pPr>
            <w:r>
              <w:rPr>
                <w:rFonts w:ascii="Open Sans" w:hAnsi="Open Sans" w:cs="Open Sans"/>
                <w:b w:val="0"/>
                <w:color w:val="000000"/>
                <w:sz w:val="18"/>
                <w:szCs w:val="18"/>
              </w:rPr>
              <w:t>Dozens of rollouts to beat beam on a two-level tree, so it needs its own cap</w:t>
            </w:r>
          </w:p>
        </w:tc>
        <w:tc>
          <w:tcPr>
            <w:tcW w:w="1550" w:type="dxa"/>
            <w:shd w:val="clear" w:color="auto" w:fill="F8F3F4"/>
          </w:tcPr>
          <w:p w:rsidR="00F24F8D" w:rsidRDefault="00000000">
            <w:pPr>
              <w:spacing w:after="40" w:line="252" w:lineRule="auto"/>
            </w:pPr>
            <w:r>
              <w:rPr>
                <w:rFonts w:ascii="Open Sans" w:hAnsi="Open Sans" w:cs="Open Sans"/>
                <w:b w:val="0"/>
                <w:color w:val="000000"/>
                <w:sz w:val="18"/>
                <w:szCs w:val="18"/>
              </w:rPr>
              <w:t>Many sequential select-expand-score rounds</w:t>
            </w:r>
          </w:p>
        </w:tc>
        <w:tc>
          <w:tcPr>
            <w:tcW w:w="1900" w:type="dxa"/>
            <w:shd w:val="clear" w:color="auto" w:fill="F8F3F4"/>
          </w:tcPr>
          <w:p w:rsidR="00F24F8D" w:rsidRDefault="00000000">
            <w:pPr>
              <w:spacing w:after="40" w:line="252" w:lineRule="auto"/>
            </w:pPr>
            <w:r>
              <w:rPr>
                <w:rFonts w:ascii="Open Sans" w:hAnsi="Open Sans" w:cs="Open Sans"/>
                <w:b w:val="0"/>
                <w:color w:val="000000"/>
                <w:sz w:val="18"/>
                <w:szCs w:val="18"/>
              </w:rPr>
              <w:t>High: selection policy, rollouts, score backup and visit counts, all hard to explain in an audit log</w:t>
            </w:r>
          </w:p>
        </w:tc>
        <w:tc>
          <w:tcPr>
            <w:tcW w:w="2896" w:type="dxa"/>
            <w:shd w:val="clear" w:color="auto" w:fill="F8F3F4"/>
          </w:tcPr>
          <w:p w:rsidR="00F24F8D" w:rsidRDefault="00000000">
            <w:pPr>
              <w:spacing w:after="40" w:line="252" w:lineRule="auto"/>
            </w:pPr>
            <w:r>
              <w:rPr>
                <w:rFonts w:ascii="Open Sans" w:hAnsi="Open Sans" w:cs="Open Sans"/>
                <w:b w:val="0"/>
                <w:color w:val="000000"/>
                <w:sz w:val="18"/>
                <w:szCs w:val="18"/>
              </w:rPr>
              <w:t>Built for deep trees with uncertain payoffs. Here it adds cost and run-to-run variation without improving accuracy</w:t>
            </w:r>
          </w:p>
        </w:tc>
      </w:tr>
    </w:tbl>
    <w:p w:rsidR="00F24F8D" w:rsidRDefault="00F24F8D">
      <w:pPr>
        <w:spacing w:after="0" w:line="160" w:lineRule="exact"/>
      </w:pPr>
    </w:p>
    <w:p w:rsidR="00F24F8D" w:rsidRDefault="00000000">
      <w:pPr>
        <w:spacing w:after="120" w:line="276" w:lineRule="auto"/>
      </w:pPr>
      <w:r>
        <w:rPr>
          <w:rFonts w:ascii="Open Sans" w:hAnsi="Open Sans" w:cs="Open Sans"/>
          <w:b w:val="0"/>
          <w:color w:val="000000"/>
          <w:sz w:val="21"/>
          <w:szCs w:val="21"/>
        </w:rPr>
        <w:lastRenderedPageBreak/>
        <w:t>The generator proposes all three siblings in one call and is asked to make them differ. It runs at temperature 0, so the variety comes from the prompt, not random sampling, and the same thesis produces nearly the same tree.</w:t>
      </w:r>
    </w:p>
    <w:p w:rsidR="00F24F8D" w:rsidRDefault="00000000">
      <w:pPr>
        <w:spacing w:after="120" w:line="276" w:lineRule="auto"/>
      </w:pPr>
      <w:r>
        <w:rPr>
          <w:rFonts w:ascii="Open Sans" w:hAnsi="Open Sans" w:cs="Open Sans"/>
          <w:b w:val="0"/>
          <w:color w:val="000000"/>
          <w:sz w:val="21"/>
          <w:szCs w:val="21"/>
        </w:rPr>
        <w:t>ToT’s complexity stays contained. It is one subgraph inside the Thesis Analyst, with four steps (generate, gate, score, prune) and a linear fallback. Removing it would mean replacing that subgraph with a single call; no other agent would change.</w:t>
      </w:r>
    </w:p>
    <w:p w:rsidR="00F24F8D" w:rsidRDefault="00000000">
      <w:pPr>
        <w:keepNext/>
        <w:spacing w:before="160" w:after="80"/>
      </w:pPr>
      <w:r>
        <w:rPr>
          <w:rFonts w:ascii="Open Sans" w:hAnsi="Open Sans" w:cs="Open Sans"/>
          <w:bCs/>
          <w:color w:val="A6192E"/>
        </w:rPr>
        <w:t>How branches are assessed</w:t>
      </w:r>
    </w:p>
    <w:p w:rsidR="00F24F8D" w:rsidRDefault="00000000">
      <w:pPr>
        <w:spacing w:after="120" w:line="276" w:lineRule="auto"/>
      </w:pPr>
      <w:r>
        <w:rPr>
          <w:rFonts w:ascii="Open Sans" w:hAnsi="Open Sans" w:cs="Open Sans"/>
          <w:b w:val="0"/>
          <w:color w:val="000000"/>
          <w:sz w:val="21"/>
          <w:szCs w:val="21"/>
        </w:rPr>
        <w:t>Code and tools decide facts. A critic LLM judges meaning.</w:t>
      </w:r>
    </w:p>
    <w:p w:rsidR="00F24F8D" w:rsidRDefault="00000000">
      <w:pPr>
        <w:spacing w:after="120" w:line="276" w:lineRule="auto"/>
      </w:pPr>
      <w:r>
        <w:rPr>
          <w:rFonts w:ascii="Open Sans" w:hAnsi="Open Sans" w:cs="Open Sans"/>
          <w:bCs/>
          <w:color w:val="000000"/>
          <w:sz w:val="21"/>
          <w:szCs w:val="21"/>
        </w:rPr>
        <w:t>Layer 1: pass/fail gates (code and tool calls), applied to every claim before any scoring.</w:t>
      </w:r>
    </w:p>
    <w:tbl>
      <w:tblPr>
        <w:tblW w:w="9746" w:type="dxa"/>
        <w:tblBorders>
          <w:top w:val="single" w:sz="4" w:space="0" w:color="D0C4C6"/>
          <w:left w:val="single" w:sz="4" w:space="0" w:color="D0C4C6"/>
          <w:bottom w:val="single" w:sz="4" w:space="0" w:color="D0C4C6"/>
          <w:right w:val="single" w:sz="4" w:space="0" w:color="D0C4C6"/>
          <w:insideH w:val="single" w:sz="4" w:space="0" w:color="D0C4C6"/>
          <w:insideV w:val="single" w:sz="4" w:space="0" w:color="D0C4C6"/>
        </w:tblBorders>
        <w:tblLayout w:type="fixed"/>
        <w:tblCellMar>
          <w:top w:w="70" w:type="dxa"/>
          <w:left w:w="100" w:type="dxa"/>
          <w:bottom w:w="50" w:type="dxa"/>
          <w:right w:w="100" w:type="dxa"/>
        </w:tblCellMar>
        <w:tblLook w:val="04A0" w:firstRow="1" w:lastRow="0" w:firstColumn="1" w:lastColumn="0" w:noHBand="0" w:noVBand="1"/>
      </w:tblPr>
      <w:tblGrid>
        <w:gridCol w:w="1900"/>
        <w:gridCol w:w="6046"/>
        <w:gridCol w:w="1800"/>
      </w:tblGrid>
      <w:tr w:rsidR="00F24F8D">
        <w:trPr>
          <w:cantSplit/>
          <w:tblHeader/>
        </w:trPr>
        <w:tc>
          <w:tcPr>
            <w:tcW w:w="1900" w:type="dxa"/>
            <w:shd w:val="clear" w:color="auto" w:fill="A6192E"/>
          </w:tcPr>
          <w:p w:rsidR="00F24F8D" w:rsidRDefault="00000000">
            <w:pPr>
              <w:spacing w:after="40" w:line="252" w:lineRule="auto"/>
            </w:pPr>
            <w:r>
              <w:rPr>
                <w:rFonts w:ascii="Open Sans" w:hAnsi="Open Sans" w:cs="Open Sans"/>
                <w:bCs/>
                <w:color w:val="FFFFFF"/>
                <w:sz w:val="18"/>
                <w:szCs w:val="18"/>
              </w:rPr>
              <w:t>Gate</w:t>
            </w:r>
          </w:p>
        </w:tc>
        <w:tc>
          <w:tcPr>
            <w:tcW w:w="6046" w:type="dxa"/>
            <w:shd w:val="clear" w:color="auto" w:fill="A6192E"/>
          </w:tcPr>
          <w:p w:rsidR="00F24F8D" w:rsidRDefault="00000000">
            <w:pPr>
              <w:spacing w:after="40" w:line="252" w:lineRule="auto"/>
            </w:pPr>
            <w:r>
              <w:rPr>
                <w:rFonts w:ascii="Open Sans" w:hAnsi="Open Sans" w:cs="Open Sans"/>
                <w:bCs/>
                <w:color w:val="FFFFFF"/>
                <w:sz w:val="18"/>
                <w:szCs w:val="18"/>
              </w:rPr>
              <w:t>Check</w:t>
            </w:r>
          </w:p>
        </w:tc>
        <w:tc>
          <w:tcPr>
            <w:tcW w:w="1800" w:type="dxa"/>
            <w:shd w:val="clear" w:color="auto" w:fill="A6192E"/>
          </w:tcPr>
          <w:p w:rsidR="00F24F8D" w:rsidRDefault="00000000">
            <w:pPr>
              <w:spacing w:after="40" w:line="252" w:lineRule="auto"/>
            </w:pPr>
            <w:r>
              <w:rPr>
                <w:rFonts w:ascii="Open Sans" w:hAnsi="Open Sans" w:cs="Open Sans"/>
                <w:bCs/>
                <w:color w:val="FFFFFF"/>
                <w:sz w:val="18"/>
                <w:szCs w:val="18"/>
              </w:rPr>
              <w:t>Done by</w:t>
            </w:r>
          </w:p>
        </w:tc>
      </w:tr>
      <w:tr w:rsidR="00F24F8D">
        <w:trPr>
          <w:cantSplit/>
        </w:trPr>
        <w:tc>
          <w:tcPr>
            <w:tcW w:w="1900" w:type="dxa"/>
          </w:tcPr>
          <w:p w:rsidR="00F24F8D" w:rsidRDefault="00000000">
            <w:pPr>
              <w:spacing w:after="40" w:line="252" w:lineRule="auto"/>
            </w:pPr>
            <w:r>
              <w:rPr>
                <w:rFonts w:ascii="Open Sans" w:hAnsi="Open Sans" w:cs="Open Sans"/>
                <w:b w:val="0"/>
                <w:color w:val="000000"/>
                <w:sz w:val="18"/>
                <w:szCs w:val="18"/>
              </w:rPr>
              <w:t>Well-formed</w:t>
            </w:r>
          </w:p>
        </w:tc>
        <w:tc>
          <w:tcPr>
            <w:tcW w:w="6046" w:type="dxa"/>
          </w:tcPr>
          <w:p w:rsidR="00F24F8D" w:rsidRDefault="00000000">
            <w:pPr>
              <w:spacing w:after="40" w:line="252" w:lineRule="auto"/>
            </w:pPr>
            <w:r>
              <w:rPr>
                <w:rFonts w:ascii="Open Sans" w:hAnsi="Open Sans" w:cs="Open Sans"/>
                <w:b w:val="0"/>
                <w:color w:val="000000"/>
                <w:sz w:val="18"/>
                <w:szCs w:val="18"/>
              </w:rPr>
              <w:t>Metric, comparison, threshold, period and source are all present</w:t>
            </w:r>
          </w:p>
        </w:tc>
        <w:tc>
          <w:tcPr>
            <w:tcW w:w="1800" w:type="dxa"/>
          </w:tcPr>
          <w:p w:rsidR="00F24F8D" w:rsidRDefault="00000000">
            <w:pPr>
              <w:spacing w:after="40" w:line="252" w:lineRule="auto"/>
            </w:pPr>
            <w:r>
              <w:rPr>
                <w:rFonts w:ascii="Open Sans" w:hAnsi="Open Sans" w:cs="Open Sans"/>
                <w:b w:val="0"/>
                <w:color w:val="000000"/>
                <w:sz w:val="18"/>
                <w:szCs w:val="18"/>
              </w:rPr>
              <w:t>Pydantic schema</w:t>
            </w:r>
          </w:p>
        </w:tc>
      </w:tr>
      <w:tr w:rsidR="00F24F8D">
        <w:trPr>
          <w:cantSplit/>
        </w:trPr>
        <w:tc>
          <w:tcPr>
            <w:tcW w:w="1900" w:type="dxa"/>
            <w:shd w:val="clear" w:color="auto" w:fill="F8F3F4"/>
          </w:tcPr>
          <w:p w:rsidR="00F24F8D" w:rsidRDefault="00000000">
            <w:pPr>
              <w:spacing w:after="40" w:line="252" w:lineRule="auto"/>
            </w:pPr>
            <w:r>
              <w:rPr>
                <w:rFonts w:ascii="Open Sans" w:hAnsi="Open Sans" w:cs="Open Sans"/>
                <w:b w:val="0"/>
                <w:color w:val="000000"/>
                <w:sz w:val="18"/>
                <w:szCs w:val="18"/>
              </w:rPr>
              <w:t>No price claims</w:t>
            </w:r>
          </w:p>
        </w:tc>
        <w:tc>
          <w:tcPr>
            <w:tcW w:w="6046" w:type="dxa"/>
            <w:shd w:val="clear" w:color="auto" w:fill="F8F3F4"/>
          </w:tcPr>
          <w:p w:rsidR="00F24F8D" w:rsidRDefault="00000000">
            <w:pPr>
              <w:spacing w:after="40" w:line="252" w:lineRule="auto"/>
            </w:pPr>
            <w:r>
              <w:rPr>
                <w:rFonts w:ascii="Open Sans" w:hAnsi="Open Sans" w:cs="Open Sans"/>
                <w:b w:val="0"/>
                <w:color w:val="000000"/>
                <w:sz w:val="18"/>
                <w:szCs w:val="18"/>
              </w:rPr>
              <w:t>No stock price, valuation multiple or price target. Also applied to each reading’s outcome</w:t>
            </w:r>
          </w:p>
        </w:tc>
        <w:tc>
          <w:tcPr>
            <w:tcW w:w="1800" w:type="dxa"/>
            <w:shd w:val="clear" w:color="auto" w:fill="F8F3F4"/>
          </w:tcPr>
          <w:p w:rsidR="00F24F8D" w:rsidRDefault="00000000">
            <w:pPr>
              <w:spacing w:after="40" w:line="252" w:lineRule="auto"/>
            </w:pPr>
            <w:r>
              <w:rPr>
                <w:rFonts w:ascii="Open Sans" w:hAnsi="Open Sans" w:cs="Open Sans"/>
                <w:b w:val="0"/>
                <w:color w:val="000000"/>
                <w:sz w:val="18"/>
                <w:szCs w:val="18"/>
              </w:rPr>
              <w:t>Rule check</w:t>
            </w:r>
          </w:p>
        </w:tc>
      </w:tr>
      <w:tr w:rsidR="00F24F8D">
        <w:trPr>
          <w:cantSplit/>
        </w:trPr>
        <w:tc>
          <w:tcPr>
            <w:tcW w:w="1900" w:type="dxa"/>
          </w:tcPr>
          <w:p w:rsidR="00F24F8D" w:rsidRDefault="00000000">
            <w:pPr>
              <w:spacing w:after="40" w:line="252" w:lineRule="auto"/>
            </w:pPr>
            <w:r>
              <w:rPr>
                <w:rFonts w:ascii="Open Sans" w:hAnsi="Open Sans" w:cs="Open Sans"/>
                <w:b w:val="0"/>
                <w:color w:val="000000"/>
                <w:sz w:val="18"/>
                <w:szCs w:val="18"/>
              </w:rPr>
              <w:t>Investor’s numbers kept</w:t>
            </w:r>
          </w:p>
        </w:tc>
        <w:tc>
          <w:tcPr>
            <w:tcW w:w="6046" w:type="dxa"/>
          </w:tcPr>
          <w:p w:rsidR="00F24F8D" w:rsidRDefault="00000000">
            <w:pPr>
              <w:spacing w:after="40" w:line="252" w:lineRule="auto"/>
            </w:pPr>
            <w:r>
              <w:rPr>
                <w:rFonts w:ascii="Open Sans" w:hAnsi="Open Sans" w:cs="Open Sans"/>
                <w:b w:val="0"/>
                <w:color w:val="000000"/>
                <w:sz w:val="18"/>
                <w:szCs w:val="18"/>
              </w:rPr>
              <w:t>Every threshold in the thesis appears unchanged in the claims</w:t>
            </w:r>
          </w:p>
        </w:tc>
        <w:tc>
          <w:tcPr>
            <w:tcW w:w="1800" w:type="dxa"/>
          </w:tcPr>
          <w:p w:rsidR="00F24F8D" w:rsidRDefault="00000000">
            <w:pPr>
              <w:spacing w:after="40" w:line="252" w:lineRule="auto"/>
            </w:pPr>
            <w:r>
              <w:rPr>
                <w:rFonts w:ascii="Open Sans" w:hAnsi="Open Sans" w:cs="Open Sans"/>
                <w:b w:val="0"/>
                <w:color w:val="000000"/>
                <w:sz w:val="18"/>
                <w:szCs w:val="18"/>
              </w:rPr>
              <w:t>Code</w:t>
            </w:r>
          </w:p>
        </w:tc>
      </w:tr>
      <w:tr w:rsidR="00F24F8D">
        <w:trPr>
          <w:cantSplit/>
        </w:trPr>
        <w:tc>
          <w:tcPr>
            <w:tcW w:w="1900" w:type="dxa"/>
            <w:shd w:val="clear" w:color="auto" w:fill="F8F3F4"/>
          </w:tcPr>
          <w:p w:rsidR="00F24F8D" w:rsidRDefault="00000000">
            <w:pPr>
              <w:spacing w:after="40" w:line="252" w:lineRule="auto"/>
            </w:pPr>
            <w:r>
              <w:rPr>
                <w:rFonts w:ascii="Open Sans" w:hAnsi="Open Sans" w:cs="Open Sans"/>
                <w:b w:val="0"/>
                <w:color w:val="000000"/>
                <w:sz w:val="18"/>
                <w:szCs w:val="18"/>
              </w:rPr>
              <w:t>Testable</w:t>
            </w:r>
          </w:p>
        </w:tc>
        <w:tc>
          <w:tcPr>
            <w:tcW w:w="6046" w:type="dxa"/>
            <w:shd w:val="clear" w:color="auto" w:fill="F8F3F4"/>
          </w:tcPr>
          <w:p w:rsidR="00F24F8D" w:rsidRDefault="00000000">
            <w:pPr>
              <w:spacing w:after="40" w:line="252" w:lineRule="auto"/>
            </w:pPr>
            <w:r>
              <w:rPr>
                <w:rFonts w:ascii="Open Sans" w:hAnsi="Open Sans" w:cs="Open Sans"/>
                <w:b w:val="0"/>
                <w:color w:val="000000"/>
                <w:sz w:val="18"/>
                <w:szCs w:val="18"/>
              </w:rPr>
              <w:t xml:space="preserve">Numeric claim: the XBRL concept has values for the needed periods. Text claim: </w:t>
            </w:r>
            <w:r>
              <w:rPr>
                <w:rFonts w:ascii="Consolas" w:hAnsi="Consolas" w:cs="Consolas"/>
                <w:b w:val="0"/>
                <w:color w:val="000000"/>
                <w:sz w:val="16"/>
                <w:szCs w:val="16"/>
              </w:rPr>
              <w:t>search_filings</w:t>
            </w:r>
            <w:r>
              <w:rPr>
                <w:rFonts w:ascii="Open Sans" w:hAnsi="Open Sans" w:cs="Open Sans"/>
                <w:b w:val="0"/>
                <w:color w:val="000000"/>
                <w:sz w:val="18"/>
                <w:szCs w:val="18"/>
              </w:rPr>
              <w:t xml:space="preserve"> returns at least one passage above the similarity cutoff for the claim’s period</w:t>
            </w:r>
          </w:p>
        </w:tc>
        <w:tc>
          <w:tcPr>
            <w:tcW w:w="1800" w:type="dxa"/>
            <w:shd w:val="clear" w:color="auto" w:fill="F8F3F4"/>
          </w:tcPr>
          <w:p w:rsidR="00F24F8D" w:rsidRDefault="00000000">
            <w:pPr>
              <w:spacing w:after="40" w:line="252" w:lineRule="auto"/>
            </w:pPr>
            <w:r>
              <w:rPr>
                <w:rFonts w:ascii="Open Sans" w:hAnsi="Open Sans" w:cs="Open Sans"/>
                <w:b w:val="0"/>
                <w:color w:val="000000"/>
                <w:sz w:val="18"/>
                <w:szCs w:val="18"/>
              </w:rPr>
              <w:t>Tool probes</w:t>
            </w:r>
          </w:p>
        </w:tc>
      </w:tr>
    </w:tbl>
    <w:p w:rsidR="00F24F8D" w:rsidRDefault="00F24F8D">
      <w:pPr>
        <w:spacing w:after="0" w:line="160" w:lineRule="exact"/>
      </w:pPr>
    </w:p>
    <w:p w:rsidR="00F24F8D" w:rsidRDefault="00000000">
      <w:pPr>
        <w:spacing w:after="120" w:line="276" w:lineRule="auto"/>
      </w:pPr>
      <w:r>
        <w:rPr>
          <w:rFonts w:ascii="Open Sans" w:hAnsi="Open Sans" w:cs="Open Sans"/>
          <w:b w:val="0"/>
          <w:color w:val="000000"/>
          <w:sz w:val="21"/>
          <w:szCs w:val="21"/>
        </w:rPr>
        <w:t>The probes answer “can this be tested?”, never “would it pass?” They return found or not found, never the figure or the passage. If the critic saw outcomes, the search would drift toward claims with a known result: choosing the test after seeing the answers.</w:t>
      </w:r>
    </w:p>
    <w:p w:rsidR="00F24F8D" w:rsidRDefault="00000000">
      <w:pPr>
        <w:spacing w:after="120" w:line="276" w:lineRule="auto"/>
      </w:pPr>
      <w:r>
        <w:rPr>
          <w:rFonts w:ascii="Open Sans" w:hAnsi="Open Sans" w:cs="Open Sans"/>
          <w:bCs/>
          <w:color w:val="000000"/>
          <w:sz w:val="21"/>
          <w:szCs w:val="21"/>
        </w:rPr>
        <w:t>Layer 2: critic scores (LLM, 1–5 per criterion).</w:t>
      </w:r>
    </w:p>
    <w:tbl>
      <w:tblPr>
        <w:tblW w:w="9746" w:type="dxa"/>
        <w:tblBorders>
          <w:top w:val="single" w:sz="4" w:space="0" w:color="D0C4C6"/>
          <w:left w:val="single" w:sz="4" w:space="0" w:color="D0C4C6"/>
          <w:bottom w:val="single" w:sz="4" w:space="0" w:color="D0C4C6"/>
          <w:right w:val="single" w:sz="4" w:space="0" w:color="D0C4C6"/>
          <w:insideH w:val="single" w:sz="4" w:space="0" w:color="D0C4C6"/>
          <w:insideV w:val="single" w:sz="4" w:space="0" w:color="D0C4C6"/>
        </w:tblBorders>
        <w:tblLayout w:type="fixed"/>
        <w:tblCellMar>
          <w:top w:w="70" w:type="dxa"/>
          <w:left w:w="100" w:type="dxa"/>
          <w:bottom w:w="50" w:type="dxa"/>
          <w:right w:w="100" w:type="dxa"/>
        </w:tblCellMar>
        <w:tblLook w:val="04A0" w:firstRow="1" w:lastRow="0" w:firstColumn="1" w:lastColumn="0" w:noHBand="0" w:noVBand="1"/>
      </w:tblPr>
      <w:tblGrid>
        <w:gridCol w:w="1700"/>
        <w:gridCol w:w="900"/>
        <w:gridCol w:w="3573"/>
        <w:gridCol w:w="3573"/>
      </w:tblGrid>
      <w:tr w:rsidR="00F24F8D">
        <w:trPr>
          <w:cantSplit/>
          <w:tblHeader/>
        </w:trPr>
        <w:tc>
          <w:tcPr>
            <w:tcW w:w="1700" w:type="dxa"/>
            <w:shd w:val="clear" w:color="auto" w:fill="A6192E"/>
          </w:tcPr>
          <w:p w:rsidR="00F24F8D" w:rsidRDefault="00000000">
            <w:pPr>
              <w:spacing w:after="40" w:line="252" w:lineRule="auto"/>
            </w:pPr>
            <w:r>
              <w:rPr>
                <w:rFonts w:ascii="Open Sans" w:hAnsi="Open Sans" w:cs="Open Sans"/>
                <w:bCs/>
                <w:color w:val="FFFFFF"/>
                <w:sz w:val="18"/>
                <w:szCs w:val="18"/>
              </w:rPr>
              <w:t>Criterion</w:t>
            </w:r>
          </w:p>
        </w:tc>
        <w:tc>
          <w:tcPr>
            <w:tcW w:w="900" w:type="dxa"/>
            <w:shd w:val="clear" w:color="auto" w:fill="A6192E"/>
          </w:tcPr>
          <w:p w:rsidR="00F24F8D" w:rsidRDefault="00000000">
            <w:pPr>
              <w:spacing w:after="40" w:line="252" w:lineRule="auto"/>
            </w:pPr>
            <w:r>
              <w:rPr>
                <w:rFonts w:ascii="Open Sans" w:hAnsi="Open Sans" w:cs="Open Sans"/>
                <w:bCs/>
                <w:color w:val="FFFFFF"/>
                <w:sz w:val="18"/>
                <w:szCs w:val="18"/>
              </w:rPr>
              <w:t>Weight</w:t>
            </w:r>
          </w:p>
        </w:tc>
        <w:tc>
          <w:tcPr>
            <w:tcW w:w="3573" w:type="dxa"/>
            <w:shd w:val="clear" w:color="auto" w:fill="A6192E"/>
          </w:tcPr>
          <w:p w:rsidR="00F24F8D" w:rsidRDefault="00000000">
            <w:pPr>
              <w:spacing w:after="40" w:line="252" w:lineRule="auto"/>
            </w:pPr>
            <w:r>
              <w:rPr>
                <w:rFonts w:ascii="Open Sans" w:hAnsi="Open Sans" w:cs="Open Sans"/>
                <w:bCs/>
                <w:color w:val="FFFFFF"/>
                <w:sz w:val="18"/>
                <w:szCs w:val="18"/>
              </w:rPr>
              <w:t>5 means</w:t>
            </w:r>
          </w:p>
        </w:tc>
        <w:tc>
          <w:tcPr>
            <w:tcW w:w="3573" w:type="dxa"/>
            <w:shd w:val="clear" w:color="auto" w:fill="A6192E"/>
          </w:tcPr>
          <w:p w:rsidR="00F24F8D" w:rsidRDefault="00000000">
            <w:pPr>
              <w:spacing w:after="40" w:line="252" w:lineRule="auto"/>
            </w:pPr>
            <w:r>
              <w:rPr>
                <w:rFonts w:ascii="Open Sans" w:hAnsi="Open Sans" w:cs="Open Sans"/>
                <w:bCs/>
                <w:color w:val="FFFFFF"/>
                <w:sz w:val="18"/>
                <w:szCs w:val="18"/>
              </w:rPr>
              <w:t>1 means</w:t>
            </w:r>
          </w:p>
        </w:tc>
      </w:tr>
      <w:tr w:rsidR="00F24F8D">
        <w:trPr>
          <w:cantSplit/>
        </w:trPr>
        <w:tc>
          <w:tcPr>
            <w:tcW w:w="1700" w:type="dxa"/>
          </w:tcPr>
          <w:p w:rsidR="00F24F8D" w:rsidRDefault="00000000">
            <w:pPr>
              <w:spacing w:after="40" w:line="252" w:lineRule="auto"/>
            </w:pPr>
            <w:r>
              <w:rPr>
                <w:rFonts w:ascii="Open Sans" w:hAnsi="Open Sans" w:cs="Open Sans"/>
                <w:b w:val="0"/>
                <w:color w:val="000000"/>
                <w:sz w:val="18"/>
                <w:szCs w:val="18"/>
              </w:rPr>
              <w:t>Faithful</w:t>
            </w:r>
          </w:p>
        </w:tc>
        <w:tc>
          <w:tcPr>
            <w:tcW w:w="900" w:type="dxa"/>
          </w:tcPr>
          <w:p w:rsidR="00F24F8D" w:rsidRDefault="00000000">
            <w:pPr>
              <w:spacing w:after="40" w:line="252" w:lineRule="auto"/>
            </w:pPr>
            <w:r>
              <w:rPr>
                <w:rFonts w:ascii="Open Sans" w:hAnsi="Open Sans" w:cs="Open Sans"/>
                <w:b w:val="0"/>
                <w:color w:val="000000"/>
                <w:sz w:val="18"/>
                <w:szCs w:val="18"/>
              </w:rPr>
              <w:t>30%</w:t>
            </w:r>
          </w:p>
        </w:tc>
        <w:tc>
          <w:tcPr>
            <w:tcW w:w="3573" w:type="dxa"/>
          </w:tcPr>
          <w:p w:rsidR="00F24F8D" w:rsidRDefault="00000000">
            <w:pPr>
              <w:spacing w:after="40" w:line="252" w:lineRule="auto"/>
            </w:pPr>
            <w:r>
              <w:rPr>
                <w:rFonts w:ascii="Open Sans" w:hAnsi="Open Sans" w:cs="Open Sans"/>
                <w:b w:val="0"/>
                <w:color w:val="000000"/>
                <w:sz w:val="18"/>
                <w:szCs w:val="18"/>
              </w:rPr>
              <w:t>Tests the belief as stated, with the investor’s metric and time frame</w:t>
            </w:r>
          </w:p>
        </w:tc>
        <w:tc>
          <w:tcPr>
            <w:tcW w:w="3573" w:type="dxa"/>
          </w:tcPr>
          <w:p w:rsidR="00F24F8D" w:rsidRDefault="00000000">
            <w:pPr>
              <w:spacing w:after="40" w:line="252" w:lineRule="auto"/>
            </w:pPr>
            <w:r>
              <w:rPr>
                <w:rFonts w:ascii="Open Sans" w:hAnsi="Open Sans" w:cs="Open Sans"/>
                <w:b w:val="0"/>
                <w:color w:val="000000"/>
                <w:sz w:val="18"/>
                <w:szCs w:val="18"/>
              </w:rPr>
              <w:t>Tests a different, easier belief</w:t>
            </w:r>
          </w:p>
        </w:tc>
      </w:tr>
      <w:tr w:rsidR="00F24F8D">
        <w:trPr>
          <w:cantSplit/>
        </w:trPr>
        <w:tc>
          <w:tcPr>
            <w:tcW w:w="1700" w:type="dxa"/>
            <w:shd w:val="clear" w:color="auto" w:fill="F8F3F4"/>
          </w:tcPr>
          <w:p w:rsidR="00F24F8D" w:rsidRDefault="00000000">
            <w:pPr>
              <w:spacing w:after="40" w:line="252" w:lineRule="auto"/>
            </w:pPr>
            <w:r>
              <w:rPr>
                <w:rFonts w:ascii="Open Sans" w:hAnsi="Open Sans" w:cs="Open Sans"/>
                <w:b w:val="0"/>
                <w:color w:val="000000"/>
                <w:sz w:val="18"/>
                <w:szCs w:val="18"/>
              </w:rPr>
              <w:t>Covers the chain</w:t>
            </w:r>
          </w:p>
        </w:tc>
        <w:tc>
          <w:tcPr>
            <w:tcW w:w="900" w:type="dxa"/>
            <w:shd w:val="clear" w:color="auto" w:fill="F8F3F4"/>
          </w:tcPr>
          <w:p w:rsidR="00F24F8D" w:rsidRDefault="00000000">
            <w:pPr>
              <w:spacing w:after="40" w:line="252" w:lineRule="auto"/>
            </w:pPr>
            <w:r>
              <w:rPr>
                <w:rFonts w:ascii="Open Sans" w:hAnsi="Open Sans" w:cs="Open Sans"/>
                <w:b w:val="0"/>
                <w:color w:val="000000"/>
                <w:sz w:val="18"/>
                <w:szCs w:val="18"/>
              </w:rPr>
              <w:t>25%</w:t>
            </w:r>
          </w:p>
        </w:tc>
        <w:tc>
          <w:tcPr>
            <w:tcW w:w="3573" w:type="dxa"/>
            <w:shd w:val="clear" w:color="auto" w:fill="F8F3F4"/>
          </w:tcPr>
          <w:p w:rsidR="00F24F8D" w:rsidRDefault="00000000">
            <w:pPr>
              <w:spacing w:after="40" w:line="252" w:lineRule="auto"/>
            </w:pPr>
            <w:r>
              <w:rPr>
                <w:rFonts w:ascii="Open Sans" w:hAnsi="Open Sans" w:cs="Open Sans"/>
                <w:b w:val="0"/>
                <w:color w:val="000000"/>
                <w:sz w:val="18"/>
                <w:szCs w:val="18"/>
              </w:rPr>
              <w:t>Every link from driver to outcome has a claim</w:t>
            </w:r>
          </w:p>
        </w:tc>
        <w:tc>
          <w:tcPr>
            <w:tcW w:w="3573" w:type="dxa"/>
            <w:shd w:val="clear" w:color="auto" w:fill="F8F3F4"/>
          </w:tcPr>
          <w:p w:rsidR="00F24F8D" w:rsidRDefault="00000000">
            <w:pPr>
              <w:spacing w:after="40" w:line="252" w:lineRule="auto"/>
            </w:pPr>
            <w:r>
              <w:rPr>
                <w:rFonts w:ascii="Open Sans" w:hAnsi="Open Sans" w:cs="Open Sans"/>
                <w:b w:val="0"/>
                <w:color w:val="000000"/>
                <w:sz w:val="18"/>
                <w:szCs w:val="18"/>
              </w:rPr>
              <w:t>Only the outcome is tested</w:t>
            </w:r>
          </w:p>
        </w:tc>
      </w:tr>
      <w:tr w:rsidR="00F24F8D">
        <w:trPr>
          <w:cantSplit/>
        </w:trPr>
        <w:tc>
          <w:tcPr>
            <w:tcW w:w="1700" w:type="dxa"/>
          </w:tcPr>
          <w:p w:rsidR="00F24F8D" w:rsidRDefault="00000000">
            <w:pPr>
              <w:spacing w:after="40" w:line="252" w:lineRule="auto"/>
            </w:pPr>
            <w:r>
              <w:rPr>
                <w:rFonts w:ascii="Open Sans" w:hAnsi="Open Sans" w:cs="Open Sans"/>
                <w:b w:val="0"/>
                <w:color w:val="000000"/>
                <w:sz w:val="18"/>
                <w:szCs w:val="18"/>
              </w:rPr>
              <w:t>Could fail</w:t>
            </w:r>
          </w:p>
        </w:tc>
        <w:tc>
          <w:tcPr>
            <w:tcW w:w="900" w:type="dxa"/>
          </w:tcPr>
          <w:p w:rsidR="00F24F8D" w:rsidRDefault="00000000">
            <w:pPr>
              <w:spacing w:after="40" w:line="252" w:lineRule="auto"/>
            </w:pPr>
            <w:r>
              <w:rPr>
                <w:rFonts w:ascii="Open Sans" w:hAnsi="Open Sans" w:cs="Open Sans"/>
                <w:b w:val="0"/>
                <w:color w:val="000000"/>
                <w:sz w:val="18"/>
                <w:szCs w:val="18"/>
              </w:rPr>
              <w:t>25%</w:t>
            </w:r>
          </w:p>
        </w:tc>
        <w:tc>
          <w:tcPr>
            <w:tcW w:w="3573" w:type="dxa"/>
          </w:tcPr>
          <w:p w:rsidR="00F24F8D" w:rsidRDefault="00000000">
            <w:pPr>
              <w:spacing w:after="40" w:line="252" w:lineRule="auto"/>
            </w:pPr>
            <w:r>
              <w:rPr>
                <w:rFonts w:ascii="Open Sans" w:hAnsi="Open Sans" w:cs="Open Sans"/>
                <w:b w:val="0"/>
                <w:color w:val="000000"/>
                <w:sz w:val="18"/>
                <w:szCs w:val="18"/>
              </w:rPr>
              <w:t>At least one claim could plausibly fail on the next filing</w:t>
            </w:r>
          </w:p>
        </w:tc>
        <w:tc>
          <w:tcPr>
            <w:tcW w:w="3573" w:type="dxa"/>
          </w:tcPr>
          <w:p w:rsidR="00F24F8D" w:rsidRDefault="00000000">
            <w:pPr>
              <w:spacing w:after="40" w:line="252" w:lineRule="auto"/>
            </w:pPr>
            <w:r>
              <w:rPr>
                <w:rFonts w:ascii="Open Sans" w:hAnsi="Open Sans" w:cs="Open Sans"/>
                <w:b w:val="0"/>
                <w:color w:val="000000"/>
                <w:sz w:val="18"/>
                <w:szCs w:val="18"/>
              </w:rPr>
              <w:t>Every claim passes whatever the results, e.g., “management discusses AI”</w:t>
            </w:r>
          </w:p>
        </w:tc>
      </w:tr>
      <w:tr w:rsidR="00F24F8D">
        <w:trPr>
          <w:cantSplit/>
        </w:trPr>
        <w:tc>
          <w:tcPr>
            <w:tcW w:w="1700" w:type="dxa"/>
            <w:shd w:val="clear" w:color="auto" w:fill="F8F3F4"/>
          </w:tcPr>
          <w:p w:rsidR="00F24F8D" w:rsidRDefault="00000000">
            <w:pPr>
              <w:spacing w:after="40" w:line="252" w:lineRule="auto"/>
            </w:pPr>
            <w:r>
              <w:rPr>
                <w:rFonts w:ascii="Open Sans" w:hAnsi="Open Sans" w:cs="Open Sans"/>
                <w:b w:val="0"/>
                <w:color w:val="000000"/>
                <w:sz w:val="18"/>
                <w:szCs w:val="18"/>
              </w:rPr>
              <w:t>Distinct</w:t>
            </w:r>
          </w:p>
        </w:tc>
        <w:tc>
          <w:tcPr>
            <w:tcW w:w="900" w:type="dxa"/>
            <w:shd w:val="clear" w:color="auto" w:fill="F8F3F4"/>
          </w:tcPr>
          <w:p w:rsidR="00F24F8D" w:rsidRDefault="00000000">
            <w:pPr>
              <w:spacing w:after="40" w:line="252" w:lineRule="auto"/>
            </w:pPr>
            <w:r>
              <w:rPr>
                <w:rFonts w:ascii="Open Sans" w:hAnsi="Open Sans" w:cs="Open Sans"/>
                <w:b w:val="0"/>
                <w:color w:val="000000"/>
                <w:sz w:val="18"/>
                <w:szCs w:val="18"/>
              </w:rPr>
              <w:t>10%</w:t>
            </w:r>
          </w:p>
        </w:tc>
        <w:tc>
          <w:tcPr>
            <w:tcW w:w="3573" w:type="dxa"/>
            <w:shd w:val="clear" w:color="auto" w:fill="F8F3F4"/>
          </w:tcPr>
          <w:p w:rsidR="00F24F8D" w:rsidRDefault="00000000">
            <w:pPr>
              <w:spacing w:after="40" w:line="252" w:lineRule="auto"/>
            </w:pPr>
            <w:r>
              <w:rPr>
                <w:rFonts w:ascii="Open Sans" w:hAnsi="Open Sans" w:cs="Open Sans"/>
                <w:b w:val="0"/>
                <w:color w:val="000000"/>
                <w:sz w:val="18"/>
                <w:szCs w:val="18"/>
              </w:rPr>
              <w:t>Each claim measures something different</w:t>
            </w:r>
          </w:p>
        </w:tc>
        <w:tc>
          <w:tcPr>
            <w:tcW w:w="3573" w:type="dxa"/>
            <w:shd w:val="clear" w:color="auto" w:fill="F8F3F4"/>
          </w:tcPr>
          <w:p w:rsidR="00F24F8D" w:rsidRDefault="00000000">
            <w:pPr>
              <w:spacing w:after="40" w:line="252" w:lineRule="auto"/>
            </w:pPr>
            <w:r>
              <w:rPr>
                <w:rFonts w:ascii="Open Sans" w:hAnsi="Open Sans" w:cs="Open Sans"/>
                <w:b w:val="0"/>
                <w:color w:val="000000"/>
                <w:sz w:val="18"/>
                <w:szCs w:val="18"/>
              </w:rPr>
              <w:t>Two claims measure the same thing, e.g., gross margin and gross-profit growth</w:t>
            </w:r>
          </w:p>
        </w:tc>
      </w:tr>
      <w:tr w:rsidR="00F24F8D">
        <w:trPr>
          <w:cantSplit/>
        </w:trPr>
        <w:tc>
          <w:tcPr>
            <w:tcW w:w="1700" w:type="dxa"/>
          </w:tcPr>
          <w:p w:rsidR="00F24F8D" w:rsidRDefault="00000000">
            <w:pPr>
              <w:spacing w:after="40" w:line="252" w:lineRule="auto"/>
            </w:pPr>
            <w:r>
              <w:rPr>
                <w:rFonts w:ascii="Open Sans" w:hAnsi="Open Sans" w:cs="Open Sans"/>
                <w:b w:val="0"/>
                <w:color w:val="000000"/>
                <w:sz w:val="18"/>
                <w:szCs w:val="18"/>
              </w:rPr>
              <w:t>Clear</w:t>
            </w:r>
          </w:p>
        </w:tc>
        <w:tc>
          <w:tcPr>
            <w:tcW w:w="900" w:type="dxa"/>
          </w:tcPr>
          <w:p w:rsidR="00F24F8D" w:rsidRDefault="00000000">
            <w:pPr>
              <w:spacing w:after="40" w:line="252" w:lineRule="auto"/>
            </w:pPr>
            <w:r>
              <w:rPr>
                <w:rFonts w:ascii="Open Sans" w:hAnsi="Open Sans" w:cs="Open Sans"/>
                <w:b w:val="0"/>
                <w:color w:val="000000"/>
                <w:sz w:val="18"/>
                <w:szCs w:val="18"/>
              </w:rPr>
              <w:t>10%</w:t>
            </w:r>
          </w:p>
        </w:tc>
        <w:tc>
          <w:tcPr>
            <w:tcW w:w="3573" w:type="dxa"/>
          </w:tcPr>
          <w:p w:rsidR="00F24F8D" w:rsidRDefault="00000000">
            <w:pPr>
              <w:spacing w:after="40" w:line="252" w:lineRule="auto"/>
            </w:pPr>
            <w:r>
              <w:rPr>
                <w:rFonts w:ascii="Open Sans" w:hAnsi="Open Sans" w:cs="Open Sans"/>
                <w:b w:val="0"/>
                <w:color w:val="000000"/>
                <w:sz w:val="18"/>
                <w:szCs w:val="18"/>
              </w:rPr>
              <w:t>The investor can confirm it in one read</w:t>
            </w:r>
          </w:p>
        </w:tc>
        <w:tc>
          <w:tcPr>
            <w:tcW w:w="3573" w:type="dxa"/>
          </w:tcPr>
          <w:p w:rsidR="00F24F8D" w:rsidRDefault="00000000">
            <w:pPr>
              <w:spacing w:after="40" w:line="252" w:lineRule="auto"/>
            </w:pPr>
            <w:r>
              <w:rPr>
                <w:rFonts w:ascii="Open Sans" w:hAnsi="Open Sans" w:cs="Open Sans"/>
                <w:b w:val="0"/>
                <w:color w:val="000000"/>
                <w:sz w:val="18"/>
                <w:szCs w:val="18"/>
              </w:rPr>
              <w:t>Needs a finance background to follow</w:t>
            </w:r>
          </w:p>
        </w:tc>
      </w:tr>
    </w:tbl>
    <w:p w:rsidR="00F24F8D" w:rsidRDefault="00F24F8D">
      <w:pPr>
        <w:spacing w:after="0" w:line="160" w:lineRule="exact"/>
      </w:pPr>
    </w:p>
    <w:p w:rsidR="00F24F8D" w:rsidRDefault="00000000">
      <w:pPr>
        <w:spacing w:after="120" w:line="276" w:lineRule="auto"/>
      </w:pPr>
      <w:r>
        <w:rPr>
          <w:rFonts w:ascii="Open Sans" w:hAnsi="Open Sans" w:cs="Open Sans"/>
          <w:b w:val="0"/>
          <w:color w:val="000000"/>
          <w:sz w:val="21"/>
          <w:szCs w:val="21"/>
        </w:rPr>
        <w:t xml:space="preserve">Readings at depth 1 have no claims yet, so they’re scored on Faithful (60%) and Covers the chain (40%) only. “Could fail” is the bias check. A linear chain and the investor both drift toward claims </w:t>
      </w:r>
      <w:r>
        <w:rPr>
          <w:rFonts w:ascii="Open Sans" w:hAnsi="Open Sans" w:cs="Open Sans"/>
          <w:b w:val="0"/>
          <w:color w:val="000000"/>
          <w:sz w:val="21"/>
          <w:szCs w:val="21"/>
        </w:rPr>
        <w:lastRenderedPageBreak/>
        <w:t xml:space="preserve">that are easy to pass, and this criterion pushes back. It rewards claims that </w:t>
      </w:r>
      <w:r>
        <w:rPr>
          <w:rFonts w:ascii="Open Sans" w:hAnsi="Open Sans" w:cs="Open Sans"/>
          <w:b w:val="0"/>
          <w:i/>
          <w:iCs/>
          <w:color w:val="000000"/>
          <w:sz w:val="21"/>
          <w:szCs w:val="21"/>
        </w:rPr>
        <w:t>could</w:t>
      </w:r>
      <w:r>
        <w:rPr>
          <w:rFonts w:ascii="Open Sans" w:hAnsi="Open Sans" w:cs="Open Sans"/>
          <w:b w:val="0"/>
          <w:color w:val="000000"/>
          <w:sz w:val="21"/>
          <w:szCs w:val="21"/>
        </w:rPr>
        <w:t xml:space="preserve"> fail, not ones likely to: the critic never sees the data, so it can’t tilt toward either result.</w:t>
      </w:r>
    </w:p>
    <w:p w:rsidR="00F24F8D" w:rsidRDefault="00000000">
      <w:pPr>
        <w:spacing w:after="120" w:line="276" w:lineRule="auto"/>
      </w:pPr>
      <w:r>
        <w:rPr>
          <w:rFonts w:ascii="Open Sans" w:hAnsi="Open Sans" w:cs="Open Sans"/>
          <w:bCs/>
          <w:color w:val="000000"/>
          <w:sz w:val="21"/>
          <w:szCs w:val="21"/>
        </w:rPr>
        <w:t>Who evaluates.</w:t>
      </w:r>
      <w:r>
        <w:rPr>
          <w:rFonts w:ascii="Open Sans" w:hAnsi="Open Sans" w:cs="Open Sans"/>
          <w:b w:val="0"/>
          <w:color w:val="000000"/>
          <w:sz w:val="21"/>
          <w:szCs w:val="21"/>
        </w:rPr>
        <w:t xml:space="preserve"> The evaluator has two parts, both inside the Thesis Analyst step and neither one a new agent: the gates, which are plain code plus tool calls, and the </w:t>
      </w:r>
      <w:r>
        <w:rPr>
          <w:rFonts w:ascii="Open Sans" w:hAnsi="Open Sans" w:cs="Open Sans"/>
          <w:bCs/>
          <w:color w:val="000000"/>
          <w:sz w:val="21"/>
          <w:szCs w:val="21"/>
        </w:rPr>
        <w:t>Claim Critic</w:t>
      </w:r>
      <w:r>
        <w:rPr>
          <w:rFonts w:ascii="Open Sans" w:hAnsi="Open Sans" w:cs="Open Sans"/>
          <w:b w:val="0"/>
          <w:color w:val="000000"/>
          <w:sz w:val="21"/>
          <w:szCs w:val="21"/>
        </w:rPr>
        <w:t>, a separate LLM role with its own prompt, at temperature 0. The decision maker then applies the thresholds below to their results. The critic sees only the thesis and one candidate, never the generator’s reasoning or the other candidates, so neither order nor anchoring can sway a score. It also never sees the investor’s past claim edits. Those can guide how the generator drafts claims, but they can’t lower the bar for “Could fail.” This follows Checkpoint 2.1’s rule that overrides are preferences, not evidence.</w:t>
      </w:r>
    </w:p>
    <w:p w:rsidR="00F24F8D" w:rsidRDefault="00000000">
      <w:pPr>
        <w:spacing w:after="120" w:line="276" w:lineRule="auto"/>
      </w:pPr>
      <w:r>
        <w:rPr>
          <w:rFonts w:ascii="Open Sans" w:hAnsi="Open Sans" w:cs="Open Sans"/>
          <w:bCs/>
          <w:color w:val="000000"/>
          <w:sz w:val="21"/>
          <w:szCs w:val="21"/>
        </w:rPr>
        <w:t>Pruning thresholds and failure conditions.</w:t>
      </w:r>
    </w:p>
    <w:p w:rsidR="00F24F8D" w:rsidRDefault="00000000">
      <w:pPr>
        <w:numPr>
          <w:ilvl w:val="0"/>
          <w:numId w:val="17"/>
        </w:numPr>
        <w:spacing w:after="80" w:line="276" w:lineRule="auto"/>
      </w:pPr>
      <w:r>
        <w:rPr>
          <w:rFonts w:ascii="Open Sans" w:hAnsi="Open Sans" w:cs="Open Sans"/>
          <w:b w:val="0"/>
          <w:color w:val="000000"/>
          <w:sz w:val="21"/>
          <w:szCs w:val="21"/>
        </w:rPr>
        <w:t>A claim that fails a gate is dropped from its set.</w:t>
      </w:r>
    </w:p>
    <w:p w:rsidR="00F24F8D" w:rsidRDefault="00000000">
      <w:pPr>
        <w:numPr>
          <w:ilvl w:val="0"/>
          <w:numId w:val="17"/>
        </w:numPr>
        <w:spacing w:after="80" w:line="276" w:lineRule="auto"/>
      </w:pPr>
      <w:r>
        <w:rPr>
          <w:rFonts w:ascii="Open Sans" w:hAnsi="Open Sans" w:cs="Open Sans"/>
          <w:b w:val="0"/>
          <w:color w:val="000000"/>
          <w:sz w:val="21"/>
          <w:szCs w:val="21"/>
        </w:rPr>
        <w:t>Depth 1: a reading is pruned if its outcome is price-based or it scores Faithful &lt; 3. The top 2 survivors move on.</w:t>
      </w:r>
    </w:p>
    <w:p w:rsidR="00F24F8D" w:rsidRDefault="00000000">
      <w:pPr>
        <w:numPr>
          <w:ilvl w:val="0"/>
          <w:numId w:val="17"/>
        </w:numPr>
        <w:spacing w:after="80" w:line="276" w:lineRule="auto"/>
      </w:pPr>
      <w:r>
        <w:rPr>
          <w:rFonts w:ascii="Open Sans" w:hAnsi="Open Sans" w:cs="Open Sans"/>
          <w:b w:val="0"/>
          <w:color w:val="000000"/>
          <w:sz w:val="21"/>
          <w:szCs w:val="21"/>
        </w:rPr>
        <w:t>Depth 2: a claim set is pruned if fewer than 3 claims survive the gates, its outcome claim is dropped, it scores Faithful &lt; 3, or its weighted score is below 3.5.</w:t>
      </w:r>
    </w:p>
    <w:p w:rsidR="00F24F8D" w:rsidRDefault="00000000">
      <w:pPr>
        <w:numPr>
          <w:ilvl w:val="0"/>
          <w:numId w:val="17"/>
        </w:numPr>
        <w:spacing w:after="80" w:line="276" w:lineRule="auto"/>
      </w:pPr>
      <w:r>
        <w:rPr>
          <w:rFonts w:ascii="Open Sans" w:hAnsi="Open Sans" w:cs="Open Sans"/>
          <w:b w:val="0"/>
          <w:color w:val="000000"/>
          <w:sz w:val="21"/>
          <w:szCs w:val="21"/>
        </w:rPr>
        <w:t>Nothing survives: the Thesis Analyst asks one clarifying question built from the failure reason (“This company doesn’t report AI chip sales separately. Would data-center revenue work?”) and reruns once. This question counts toward 2.1’s limit of 2–3 clarifying questions. If nothing survives again, the result is “Untestable as stated,” with the failed gates shown so the investor can rephrase.</w:t>
      </w:r>
    </w:p>
    <w:p w:rsidR="00F24F8D" w:rsidRDefault="00000000">
      <w:pPr>
        <w:numPr>
          <w:ilvl w:val="0"/>
          <w:numId w:val="17"/>
        </w:numPr>
        <w:spacing w:after="80" w:line="276" w:lineRule="auto"/>
      </w:pPr>
      <w:r>
        <w:rPr>
          <w:rFonts w:ascii="Open Sans" w:hAnsi="Open Sans" w:cs="Open Sans"/>
          <w:b w:val="0"/>
          <w:color w:val="000000"/>
          <w:sz w:val="21"/>
          <w:szCs w:val="21"/>
        </w:rPr>
        <w:t>Budget exhausted: the best surviving claim set is shown, flagged as a partial search.</w:t>
      </w:r>
    </w:p>
    <w:p w:rsidR="00F24F8D" w:rsidRDefault="00000000">
      <w:pPr>
        <w:numPr>
          <w:ilvl w:val="0"/>
          <w:numId w:val="17"/>
        </w:numPr>
        <w:spacing w:after="80" w:line="276" w:lineRule="auto"/>
      </w:pPr>
      <w:r>
        <w:rPr>
          <w:rFonts w:ascii="Open Sans" w:hAnsi="Open Sans" w:cs="Open Sans"/>
          <w:b w:val="0"/>
          <w:color w:val="000000"/>
          <w:sz w:val="21"/>
          <w:szCs w:val="21"/>
        </w:rPr>
        <w:t>Critic output fails schema validation twice: the system falls back to one linear decomposition through the same gates, and logs it.</w:t>
      </w:r>
    </w:p>
    <w:p w:rsidR="00F24F8D" w:rsidRDefault="00000000">
      <w:pPr>
        <w:numPr>
          <w:ilvl w:val="0"/>
          <w:numId w:val="17"/>
        </w:numPr>
        <w:spacing w:after="80" w:line="276" w:lineRule="auto"/>
      </w:pPr>
      <w:r>
        <w:rPr>
          <w:rFonts w:ascii="Open Sans" w:hAnsi="Open Sans" w:cs="Open Sans"/>
          <w:b w:val="0"/>
          <w:color w:val="000000"/>
          <w:sz w:val="21"/>
          <w:szCs w:val="21"/>
        </w:rPr>
        <w:t>A pruned node is marked with its reason and never expanded. It stays in the run log.</w:t>
      </w:r>
    </w:p>
    <w:p w:rsidR="00F24F8D" w:rsidRDefault="00000000">
      <w:pPr>
        <w:spacing w:after="120" w:line="276" w:lineRule="auto"/>
      </w:pPr>
      <w:r>
        <w:rPr>
          <w:rFonts w:ascii="Open Sans" w:hAnsi="Open Sans" w:cs="Open Sans"/>
          <w:bCs/>
          <w:color w:val="000000"/>
          <w:sz w:val="21"/>
          <w:szCs w:val="21"/>
        </w:rPr>
        <w:t>Ties.</w:t>
      </w:r>
      <w:r>
        <w:rPr>
          <w:rFonts w:ascii="Open Sans" w:hAnsi="Open Sans" w:cs="Open Sans"/>
          <w:b w:val="0"/>
          <w:color w:val="000000"/>
          <w:sz w:val="21"/>
          <w:szCs w:val="21"/>
        </w:rPr>
        <w:t xml:space="preserve"> Two claim sets tie when their scores are within 0.25 points.</w:t>
      </w:r>
    </w:p>
    <w:p w:rsidR="00F24F8D" w:rsidRDefault="00000000">
      <w:pPr>
        <w:numPr>
          <w:ilvl w:val="0"/>
          <w:numId w:val="17"/>
        </w:numPr>
        <w:spacing w:after="80" w:line="276" w:lineRule="auto"/>
      </w:pPr>
      <w:r>
        <w:rPr>
          <w:rFonts w:ascii="Open Sans" w:hAnsi="Open Sans" w:cs="Open Sans"/>
          <w:bCs/>
          <w:color w:val="000000"/>
          <w:sz w:val="21"/>
          <w:szCs w:val="21"/>
        </w:rPr>
        <w:t>Different readings:</w:t>
      </w:r>
      <w:r>
        <w:rPr>
          <w:rFonts w:ascii="Open Sans" w:hAnsi="Open Sans" w:cs="Open Sans"/>
          <w:b w:val="0"/>
          <w:color w:val="000000"/>
          <w:sz w:val="21"/>
          <w:szCs w:val="21"/>
        </w:rPr>
        <w:t xml:space="preserve"> the thesis is genuinely ambiguous, and only the investor knows what they meant. The confirmation screen shows both (“We read your thesis two ways; pick one”). That’s at most 2 options, matching the peer-thesis rule in Design Considerations.</w:t>
      </w:r>
    </w:p>
    <w:p w:rsidR="00F24F8D" w:rsidRDefault="00000000">
      <w:pPr>
        <w:numPr>
          <w:ilvl w:val="0"/>
          <w:numId w:val="17"/>
        </w:numPr>
        <w:spacing w:after="80" w:line="276" w:lineRule="auto"/>
      </w:pPr>
      <w:r>
        <w:rPr>
          <w:rFonts w:ascii="Open Sans" w:hAnsi="Open Sans" w:cs="Open Sans"/>
          <w:bCs/>
          <w:color w:val="000000"/>
          <w:sz w:val="21"/>
          <w:szCs w:val="21"/>
        </w:rPr>
        <w:t>Same reading:</w:t>
      </w:r>
      <w:r>
        <w:rPr>
          <w:rFonts w:ascii="Open Sans" w:hAnsi="Open Sans" w:cs="Open Sans"/>
          <w:b w:val="0"/>
          <w:color w:val="000000"/>
          <w:sz w:val="21"/>
          <w:szCs w:val="21"/>
        </w:rPr>
        <w:t xml:space="preserve"> a fixed order decides: more claims backed by exact XBRL figures, then a higher “Could fail” score, then fewer claims, then the earlier node. The same tree always yields the same pick.</w:t>
      </w:r>
    </w:p>
    <w:p w:rsidR="00F24F8D" w:rsidRDefault="00000000">
      <w:pPr>
        <w:spacing w:after="120" w:line="276" w:lineRule="auto"/>
      </w:pPr>
      <w:r>
        <w:rPr>
          <w:rFonts w:ascii="Open Sans" w:hAnsi="Open Sans" w:cs="Open Sans"/>
          <w:bCs/>
          <w:color w:val="000000"/>
          <w:sz w:val="21"/>
          <w:szCs w:val="21"/>
        </w:rPr>
        <w:t>Compute, latency and cost (estimates, to be measured).</w:t>
      </w:r>
    </w:p>
    <w:tbl>
      <w:tblPr>
        <w:tblW w:w="9746" w:type="dxa"/>
        <w:tblBorders>
          <w:top w:val="single" w:sz="4" w:space="0" w:color="D0C4C6"/>
          <w:left w:val="single" w:sz="4" w:space="0" w:color="D0C4C6"/>
          <w:bottom w:val="single" w:sz="4" w:space="0" w:color="D0C4C6"/>
          <w:right w:val="single" w:sz="4" w:space="0" w:color="D0C4C6"/>
          <w:insideH w:val="single" w:sz="4" w:space="0" w:color="D0C4C6"/>
          <w:insideV w:val="single" w:sz="4" w:space="0" w:color="D0C4C6"/>
        </w:tblBorders>
        <w:tblLayout w:type="fixed"/>
        <w:tblCellMar>
          <w:top w:w="70" w:type="dxa"/>
          <w:left w:w="100" w:type="dxa"/>
          <w:bottom w:w="50" w:type="dxa"/>
          <w:right w:w="100" w:type="dxa"/>
        </w:tblCellMar>
        <w:tblLook w:val="04A0" w:firstRow="1" w:lastRow="0" w:firstColumn="1" w:lastColumn="0" w:noHBand="0" w:noVBand="1"/>
      </w:tblPr>
      <w:tblGrid>
        <w:gridCol w:w="1900"/>
        <w:gridCol w:w="7846"/>
      </w:tblGrid>
      <w:tr w:rsidR="00F24F8D">
        <w:trPr>
          <w:cantSplit/>
          <w:tblHeader/>
        </w:trPr>
        <w:tc>
          <w:tcPr>
            <w:tcW w:w="1900" w:type="dxa"/>
            <w:shd w:val="clear" w:color="auto" w:fill="A6192E"/>
          </w:tcPr>
          <w:p w:rsidR="00F24F8D" w:rsidRDefault="00000000">
            <w:pPr>
              <w:spacing w:after="40" w:line="252" w:lineRule="auto"/>
            </w:pPr>
            <w:r>
              <w:rPr>
                <w:rFonts w:ascii="Open Sans" w:hAnsi="Open Sans" w:cs="Open Sans"/>
                <w:bCs/>
                <w:color w:val="FFFFFF"/>
                <w:sz w:val="18"/>
                <w:szCs w:val="18"/>
              </w:rPr>
              <w:t>Limit</w:t>
            </w:r>
          </w:p>
        </w:tc>
        <w:tc>
          <w:tcPr>
            <w:tcW w:w="7846" w:type="dxa"/>
            <w:shd w:val="clear" w:color="auto" w:fill="A6192E"/>
          </w:tcPr>
          <w:p w:rsidR="00F24F8D" w:rsidRDefault="00000000">
            <w:pPr>
              <w:spacing w:after="40" w:line="252" w:lineRule="auto"/>
            </w:pPr>
            <w:r>
              <w:rPr>
                <w:rFonts w:ascii="Open Sans" w:hAnsi="Open Sans" w:cs="Open Sans"/>
                <w:bCs/>
                <w:color w:val="FFFFFF"/>
                <w:sz w:val="18"/>
                <w:szCs w:val="18"/>
              </w:rPr>
              <w:t>Value</w:t>
            </w:r>
          </w:p>
        </w:tc>
      </w:tr>
      <w:tr w:rsidR="00F24F8D">
        <w:trPr>
          <w:cantSplit/>
        </w:trPr>
        <w:tc>
          <w:tcPr>
            <w:tcW w:w="1900" w:type="dxa"/>
          </w:tcPr>
          <w:p w:rsidR="00F24F8D" w:rsidRDefault="00000000">
            <w:pPr>
              <w:spacing w:after="40" w:line="252" w:lineRule="auto"/>
            </w:pPr>
            <w:r>
              <w:rPr>
                <w:rFonts w:ascii="Open Sans" w:hAnsi="Open Sans" w:cs="Open Sans"/>
                <w:b w:val="0"/>
                <w:color w:val="000000"/>
                <w:sz w:val="18"/>
                <w:szCs w:val="18"/>
              </w:rPr>
              <w:t>LLM calls</w:t>
            </w:r>
          </w:p>
        </w:tc>
        <w:tc>
          <w:tcPr>
            <w:tcW w:w="7846" w:type="dxa"/>
          </w:tcPr>
          <w:p w:rsidR="00F24F8D" w:rsidRDefault="00000000">
            <w:pPr>
              <w:spacing w:after="40" w:line="252" w:lineRule="auto"/>
            </w:pPr>
            <w:r>
              <w:rPr>
                <w:rFonts w:ascii="Open Sans" w:hAnsi="Open Sans" w:cs="Open Sans"/>
                <w:b w:val="0"/>
                <w:color w:val="000000"/>
                <w:sz w:val="18"/>
                <w:szCs w:val="18"/>
              </w:rPr>
              <w:t>12 planned (3 generator calls and 9 critic calls); hard cap of 14 to allow retries</w:t>
            </w:r>
          </w:p>
        </w:tc>
      </w:tr>
      <w:tr w:rsidR="00F24F8D">
        <w:trPr>
          <w:cantSplit/>
        </w:trPr>
        <w:tc>
          <w:tcPr>
            <w:tcW w:w="1900" w:type="dxa"/>
            <w:shd w:val="clear" w:color="auto" w:fill="F8F3F4"/>
          </w:tcPr>
          <w:p w:rsidR="00F24F8D" w:rsidRDefault="00000000">
            <w:pPr>
              <w:spacing w:after="40" w:line="252" w:lineRule="auto"/>
            </w:pPr>
            <w:r>
              <w:rPr>
                <w:rFonts w:ascii="Open Sans" w:hAnsi="Open Sans" w:cs="Open Sans"/>
                <w:b w:val="0"/>
                <w:color w:val="000000"/>
                <w:sz w:val="18"/>
                <w:szCs w:val="18"/>
              </w:rPr>
              <w:lastRenderedPageBreak/>
              <w:t>Tool probes</w:t>
            </w:r>
          </w:p>
        </w:tc>
        <w:tc>
          <w:tcPr>
            <w:tcW w:w="7846" w:type="dxa"/>
            <w:shd w:val="clear" w:color="auto" w:fill="F8F3F4"/>
          </w:tcPr>
          <w:p w:rsidR="00F24F8D" w:rsidRDefault="00000000">
            <w:pPr>
              <w:spacing w:after="40" w:line="252" w:lineRule="auto"/>
            </w:pPr>
            <w:r>
              <w:rPr>
                <w:rFonts w:ascii="Open Sans" w:hAnsi="Open Sans" w:cs="Open Sans"/>
                <w:b w:val="0"/>
                <w:color w:val="000000"/>
                <w:sz w:val="18"/>
                <w:szCs w:val="18"/>
              </w:rPr>
              <w:t>At most 20, deduplicated by metric and period. Numeric probes are local lookups in the company’s cached XBRL data</w:t>
            </w:r>
          </w:p>
        </w:tc>
      </w:tr>
      <w:tr w:rsidR="00F24F8D">
        <w:trPr>
          <w:cantSplit/>
        </w:trPr>
        <w:tc>
          <w:tcPr>
            <w:tcW w:w="1900" w:type="dxa"/>
          </w:tcPr>
          <w:p w:rsidR="00F24F8D" w:rsidRDefault="00000000">
            <w:pPr>
              <w:spacing w:after="40" w:line="252" w:lineRule="auto"/>
            </w:pPr>
            <w:r>
              <w:rPr>
                <w:rFonts w:ascii="Open Sans" w:hAnsi="Open Sans" w:cs="Open Sans"/>
                <w:b w:val="0"/>
                <w:color w:val="000000"/>
                <w:sz w:val="18"/>
                <w:szCs w:val="18"/>
              </w:rPr>
              <w:t>Tokens</w:t>
            </w:r>
          </w:p>
        </w:tc>
        <w:tc>
          <w:tcPr>
            <w:tcW w:w="7846" w:type="dxa"/>
          </w:tcPr>
          <w:p w:rsidR="00F24F8D" w:rsidRDefault="00000000">
            <w:pPr>
              <w:spacing w:after="40" w:line="252" w:lineRule="auto"/>
            </w:pPr>
            <w:r>
              <w:rPr>
                <w:rFonts w:ascii="Open Sans" w:hAnsi="Open Sans" w:cs="Open Sans"/>
                <w:b w:val="0"/>
                <w:color w:val="000000"/>
                <w:sz w:val="18"/>
                <w:szCs w:val="18"/>
              </w:rPr>
              <w:t>Short prompts (a thesis and one candidate, no filing text); cap of about 30k tokens per search</w:t>
            </w:r>
          </w:p>
        </w:tc>
      </w:tr>
      <w:tr w:rsidR="00F24F8D">
        <w:trPr>
          <w:cantSplit/>
        </w:trPr>
        <w:tc>
          <w:tcPr>
            <w:tcW w:w="1900" w:type="dxa"/>
            <w:shd w:val="clear" w:color="auto" w:fill="F8F3F4"/>
          </w:tcPr>
          <w:p w:rsidR="00F24F8D" w:rsidRDefault="00000000">
            <w:pPr>
              <w:spacing w:after="40" w:line="252" w:lineRule="auto"/>
            </w:pPr>
            <w:r>
              <w:rPr>
                <w:rFonts w:ascii="Open Sans" w:hAnsi="Open Sans" w:cs="Open Sans"/>
                <w:b w:val="0"/>
                <w:color w:val="000000"/>
                <w:sz w:val="18"/>
                <w:szCs w:val="18"/>
              </w:rPr>
              <w:t>Latency</w:t>
            </w:r>
          </w:p>
        </w:tc>
        <w:tc>
          <w:tcPr>
            <w:tcW w:w="7846" w:type="dxa"/>
            <w:shd w:val="clear" w:color="auto" w:fill="F8F3F4"/>
          </w:tcPr>
          <w:p w:rsidR="00F24F8D" w:rsidRDefault="00000000">
            <w:pPr>
              <w:spacing w:after="40" w:line="252" w:lineRule="auto"/>
            </w:pPr>
            <w:r>
              <w:rPr>
                <w:rFonts w:ascii="Open Sans" w:hAnsi="Open Sans" w:cs="Open Sans"/>
                <w:b w:val="0"/>
                <w:color w:val="000000"/>
                <w:sz w:val="18"/>
                <w:szCs w:val="18"/>
              </w:rPr>
              <w:t>Calls run in parallel within each level, so there are 4 sequential rounds; target under 20 seconds before the confirmation screen</w:t>
            </w:r>
          </w:p>
        </w:tc>
      </w:tr>
      <w:tr w:rsidR="00F24F8D">
        <w:trPr>
          <w:cantSplit/>
        </w:trPr>
        <w:tc>
          <w:tcPr>
            <w:tcW w:w="1900" w:type="dxa"/>
          </w:tcPr>
          <w:p w:rsidR="00F24F8D" w:rsidRDefault="00000000">
            <w:pPr>
              <w:spacing w:after="40" w:line="252" w:lineRule="auto"/>
            </w:pPr>
            <w:r>
              <w:rPr>
                <w:rFonts w:ascii="Open Sans" w:hAnsi="Open Sans" w:cs="Open Sans"/>
                <w:b w:val="0"/>
                <w:color w:val="000000"/>
                <w:sz w:val="18"/>
                <w:szCs w:val="18"/>
              </w:rPr>
              <w:t>Frequency</w:t>
            </w:r>
          </w:p>
        </w:tc>
        <w:tc>
          <w:tcPr>
            <w:tcW w:w="7846" w:type="dxa"/>
          </w:tcPr>
          <w:p w:rsidR="00F24F8D" w:rsidRDefault="00000000">
            <w:pPr>
              <w:spacing w:after="40" w:line="252" w:lineRule="auto"/>
            </w:pPr>
            <w:r>
              <w:rPr>
                <w:rFonts w:ascii="Open Sans" w:hAnsi="Open Sans" w:cs="Open Sans"/>
                <w:b w:val="0"/>
                <w:color w:val="000000"/>
                <w:sz w:val="18"/>
                <w:szCs w:val="18"/>
              </w:rPr>
              <w:t>Once per new or edited thesis, never on quarterly re-checks</w:t>
            </w:r>
          </w:p>
        </w:tc>
      </w:tr>
    </w:tbl>
    <w:p w:rsidR="00F24F8D" w:rsidRDefault="00F24F8D">
      <w:pPr>
        <w:spacing w:after="0" w:line="160" w:lineRule="exact"/>
      </w:pPr>
    </w:p>
    <w:p w:rsidR="00F24F8D" w:rsidRDefault="00000000">
      <w:pPr>
        <w:keepNext/>
        <w:pBdr>
          <w:bottom w:val="single" w:sz="6" w:space="2" w:color="A6192E"/>
        </w:pBdr>
        <w:spacing w:before="280" w:after="100"/>
      </w:pPr>
      <w:r>
        <w:rPr>
          <w:rFonts w:ascii="Open Sans" w:hAnsi="Open Sans" w:cs="Open Sans"/>
          <w:bCs/>
          <w:color w:val="A6192E"/>
          <w:sz w:val="25"/>
          <w:szCs w:val="25"/>
        </w:rPr>
        <w:t>5. ToT in action</w:t>
      </w:r>
    </w:p>
    <w:p w:rsidR="00F24F8D" w:rsidRDefault="00000000">
      <w:pPr>
        <w:spacing w:after="120" w:line="276" w:lineRule="auto"/>
      </w:pPr>
      <w:r>
        <w:rPr>
          <w:rFonts w:ascii="Open Sans" w:hAnsi="Open Sans" w:cs="Open Sans"/>
          <w:b w:val="0"/>
          <w:color w:val="000000"/>
          <w:sz w:val="21"/>
          <w:szCs w:val="21"/>
        </w:rPr>
        <w:t xml:space="preserve">Thesis: “AI demand will keep gross margins above 60%.” The tree is in Section 3. </w:t>
      </w:r>
      <w:r>
        <w:rPr>
          <w:rFonts w:ascii="Open Sans" w:hAnsi="Open Sans" w:cs="Open Sans"/>
          <w:b w:val="0"/>
          <w:i/>
          <w:iCs/>
          <w:color w:val="595959"/>
          <w:sz w:val="18"/>
          <w:szCs w:val="18"/>
        </w:rPr>
        <w:t>(Illustrative; scores and data availability are hypothetical.)</w:t>
      </w:r>
    </w:p>
    <w:p w:rsidR="00F24F8D" w:rsidRDefault="00000000">
      <w:pPr>
        <w:numPr>
          <w:ilvl w:val="0"/>
          <w:numId w:val="18"/>
        </w:numPr>
        <w:spacing w:after="80" w:line="276" w:lineRule="auto"/>
      </w:pPr>
      <w:r>
        <w:rPr>
          <w:rFonts w:ascii="Open Sans" w:hAnsi="Open Sans" w:cs="Open Sans"/>
          <w:b w:val="0"/>
          <w:color w:val="000000"/>
          <w:sz w:val="21"/>
          <w:szCs w:val="21"/>
        </w:rPr>
        <w:t>The generator proposes three readings. The critic scores mix shift (R2) 4.6 and pricing power (R1) 4.4. Guidance only (R3) scores 3.0: it tests the forecast but not the demand behind it, so it ranks third and the beam drops it. The outlook doesn’t disappear; it comes back as a claim under R2.</w:t>
      </w:r>
    </w:p>
    <w:p w:rsidR="00F24F8D" w:rsidRDefault="00000000">
      <w:pPr>
        <w:numPr>
          <w:ilvl w:val="0"/>
          <w:numId w:val="18"/>
        </w:numPr>
        <w:spacing w:after="80" w:line="276" w:lineRule="auto"/>
      </w:pPr>
      <w:r>
        <w:rPr>
          <w:rFonts w:ascii="Open Sans" w:hAnsi="Open Sans" w:cs="Open Sans"/>
          <w:b w:val="0"/>
          <w:color w:val="000000"/>
          <w:sz w:val="21"/>
          <w:szCs w:val="21"/>
        </w:rPr>
        <w:t>For each kept reading, the generator proposes three claim sets. Under R2:</w:t>
      </w:r>
    </w:p>
    <w:p w:rsidR="00F24F8D" w:rsidRDefault="00000000">
      <w:pPr>
        <w:numPr>
          <w:ilvl w:val="1"/>
          <w:numId w:val="2"/>
        </w:numPr>
        <w:spacing w:after="80" w:line="276" w:lineRule="auto"/>
      </w:pPr>
      <w:r>
        <w:rPr>
          <w:rFonts w:ascii="Open Sans" w:hAnsi="Open Sans" w:cs="Open Sans"/>
          <w:bCs/>
          <w:color w:val="000000"/>
          <w:sz w:val="21"/>
          <w:szCs w:val="21"/>
        </w:rPr>
        <w:t>S2a:</w:t>
      </w:r>
      <w:r>
        <w:rPr>
          <w:rFonts w:ascii="Open Sans" w:hAnsi="Open Sans" w:cs="Open Sans"/>
          <w:b w:val="0"/>
          <w:color w:val="000000"/>
          <w:sz w:val="21"/>
          <w:szCs w:val="21"/>
        </w:rPr>
        <w:t xml:space="preserve"> data-center revenue grows year over year in each of the last two quarters (10-Q segment note); gross margin ≥ 60.0% in the latest quarter (XBRL: gross profit ÷ revenue); next-quarter gross margin outlook ≥ 60% (8-K earnings release); inventory charges not rising as a share of revenue (10-Q MD&amp;A).</w:t>
      </w:r>
    </w:p>
    <w:p w:rsidR="00F24F8D" w:rsidRDefault="00000000">
      <w:pPr>
        <w:numPr>
          <w:ilvl w:val="1"/>
          <w:numId w:val="2"/>
        </w:numPr>
        <w:spacing w:after="80" w:line="276" w:lineRule="auto"/>
      </w:pPr>
      <w:r>
        <w:rPr>
          <w:rFonts w:ascii="Open Sans" w:hAnsi="Open Sans" w:cs="Open Sans"/>
          <w:bCs/>
          <w:color w:val="000000"/>
          <w:sz w:val="21"/>
          <w:szCs w:val="21"/>
        </w:rPr>
        <w:t>S2b</w:t>
      </w:r>
      <w:r>
        <w:rPr>
          <w:rFonts w:ascii="Open Sans" w:hAnsi="Open Sans" w:cs="Open Sans"/>
          <w:b w:val="0"/>
          <w:color w:val="000000"/>
          <w:sz w:val="21"/>
          <w:szCs w:val="21"/>
        </w:rPr>
        <w:t xml:space="preserve"> swaps the first claim for “AI accelerator revenue grows.” The probe finds no such figure, so the claim is dropped. Three claims remain, but the driver link is gone, and the set scores 3.25. Pruned.</w:t>
      </w:r>
    </w:p>
    <w:p w:rsidR="00F24F8D" w:rsidRDefault="00000000">
      <w:pPr>
        <w:numPr>
          <w:ilvl w:val="1"/>
          <w:numId w:val="2"/>
        </w:numPr>
        <w:spacing w:after="80" w:line="276" w:lineRule="auto"/>
      </w:pPr>
      <w:r>
        <w:rPr>
          <w:rFonts w:ascii="Open Sans" w:hAnsi="Open Sans" w:cs="Open Sans"/>
          <w:bCs/>
          <w:color w:val="000000"/>
          <w:sz w:val="21"/>
          <w:szCs w:val="21"/>
        </w:rPr>
        <w:t>S2c</w:t>
      </w:r>
      <w:r>
        <w:rPr>
          <w:rFonts w:ascii="Open Sans" w:hAnsi="Open Sans" w:cs="Open Sans"/>
          <w:b w:val="0"/>
          <w:color w:val="000000"/>
          <w:sz w:val="21"/>
          <w:szCs w:val="21"/>
        </w:rPr>
        <w:t xml:space="preserve"> adds “the stock outperforms the semiconductor index.” The price gate drops that claim, and the rest scores 4.0.</w:t>
      </w:r>
    </w:p>
    <w:p w:rsidR="00F24F8D" w:rsidRDefault="00000000">
      <w:pPr>
        <w:numPr>
          <w:ilvl w:val="0"/>
          <w:numId w:val="18"/>
        </w:numPr>
        <w:spacing w:after="80" w:line="276" w:lineRule="auto"/>
      </w:pPr>
      <w:r>
        <w:rPr>
          <w:rFonts w:ascii="Open Sans" w:hAnsi="Open Sans" w:cs="Open Sans"/>
          <w:b w:val="0"/>
          <w:color w:val="000000"/>
          <w:sz w:val="21"/>
          <w:szCs w:val="21"/>
        </w:rPr>
        <w:t>S2a scores 4.55, ahead of S2c (4.0) and R1’s best set (4.2). The gap is wider than the 0.25 tie margin, so S2a is shown alone, with each claim’s source.</w:t>
      </w:r>
    </w:p>
    <w:p w:rsidR="00F24F8D" w:rsidRDefault="00000000">
      <w:pPr>
        <w:numPr>
          <w:ilvl w:val="0"/>
          <w:numId w:val="18"/>
        </w:numPr>
        <w:spacing w:after="80" w:line="276" w:lineRule="auto"/>
      </w:pPr>
      <w:r>
        <w:rPr>
          <w:rFonts w:ascii="Open Sans" w:hAnsi="Open Sans" w:cs="Open Sans"/>
          <w:b w:val="0"/>
          <w:color w:val="000000"/>
          <w:sz w:val="21"/>
          <w:szCs w:val="21"/>
        </w:rPr>
        <w:t>The investor confirms. The tree, with every score and pruning reason, goes to the run log.</w:t>
      </w:r>
    </w:p>
    <w:p w:rsidR="00F24F8D" w:rsidRDefault="00000000">
      <w:pPr>
        <w:spacing w:after="120" w:line="276" w:lineRule="auto"/>
      </w:pPr>
      <w:r>
        <w:rPr>
          <w:rFonts w:ascii="Open Sans" w:hAnsi="Open Sans" w:cs="Open Sans"/>
          <w:b w:val="0"/>
          <w:color w:val="000000"/>
          <w:sz w:val="21"/>
          <w:szCs w:val="21"/>
        </w:rPr>
        <w:t>A linear chain of thought might produce “gross margin above 60% last quarter, revenue growing, management positive on AI demand.” It misses guidance, and its third claim can’t fail. If last quarter’s margin, though lower, is still above 60% while guidance has fallen to 58% (Checkpoint 3.1’s example), that set says Intact. S2a includes the outlook claim, which comes back Broken.</w:t>
      </w:r>
    </w:p>
    <w:p w:rsidR="00F24F8D" w:rsidRDefault="00000000">
      <w:pPr>
        <w:keepNext/>
        <w:pBdr>
          <w:bottom w:val="single" w:sz="6" w:space="2" w:color="A6192E"/>
        </w:pBdr>
        <w:spacing w:before="280" w:after="100"/>
      </w:pPr>
      <w:r>
        <w:rPr>
          <w:rFonts w:ascii="Open Sans" w:hAnsi="Open Sans" w:cs="Open Sans"/>
          <w:bCs/>
          <w:color w:val="A6192E"/>
          <w:sz w:val="25"/>
          <w:szCs w:val="25"/>
        </w:rPr>
        <w:lastRenderedPageBreak/>
        <w:t>6. Mapping ToT roles to tools</w:t>
      </w:r>
    </w:p>
    <w:p w:rsidR="00F24F8D" w:rsidRDefault="00000000">
      <w:pPr>
        <w:spacing w:after="120" w:line="276" w:lineRule="auto"/>
      </w:pPr>
      <w:r>
        <w:rPr>
          <w:rFonts w:ascii="Open Sans" w:hAnsi="Open Sans" w:cs="Open Sans"/>
          <w:bCs/>
          <w:color w:val="000000"/>
          <w:sz w:val="21"/>
          <w:szCs w:val="21"/>
        </w:rPr>
        <w:t>Role definitions.</w:t>
      </w:r>
      <w:r>
        <w:rPr>
          <w:rFonts w:ascii="Open Sans" w:hAnsi="Open Sans" w:cs="Open Sans"/>
          <w:b w:val="0"/>
          <w:color w:val="000000"/>
          <w:sz w:val="21"/>
          <w:szCs w:val="21"/>
        </w:rPr>
        <w:t xml:space="preserve"> The two LLM roles are defined the way CrewAI defines agents: a role, a goal, what each one sees and what it must never see. That keeps the design independent of any framework. The gates, the decision maker and the state manager are code, not LLMs.</w:t>
      </w:r>
    </w:p>
    <w:tbl>
      <w:tblPr>
        <w:tblW w:w="9746" w:type="dxa"/>
        <w:tblBorders>
          <w:top w:val="single" w:sz="4" w:space="0" w:color="D0C4C6"/>
          <w:left w:val="single" w:sz="4" w:space="0" w:color="D0C4C6"/>
          <w:bottom w:val="single" w:sz="4" w:space="0" w:color="D0C4C6"/>
          <w:right w:val="single" w:sz="4" w:space="0" w:color="D0C4C6"/>
          <w:insideH w:val="single" w:sz="4" w:space="0" w:color="D0C4C6"/>
          <w:insideV w:val="single" w:sz="4" w:space="0" w:color="D0C4C6"/>
        </w:tblBorders>
        <w:tblLayout w:type="fixed"/>
        <w:tblCellMar>
          <w:top w:w="70" w:type="dxa"/>
          <w:left w:w="100" w:type="dxa"/>
          <w:bottom w:w="50" w:type="dxa"/>
          <w:right w:w="100" w:type="dxa"/>
        </w:tblCellMar>
        <w:tblLook w:val="04A0" w:firstRow="1" w:lastRow="0" w:firstColumn="1" w:lastColumn="0" w:noHBand="0" w:noVBand="1"/>
      </w:tblPr>
      <w:tblGrid>
        <w:gridCol w:w="1500"/>
        <w:gridCol w:w="2200"/>
        <w:gridCol w:w="2100"/>
        <w:gridCol w:w="2046"/>
        <w:gridCol w:w="1900"/>
      </w:tblGrid>
      <w:tr w:rsidR="00F24F8D">
        <w:trPr>
          <w:cantSplit/>
          <w:tblHeader/>
        </w:trPr>
        <w:tc>
          <w:tcPr>
            <w:tcW w:w="1500" w:type="dxa"/>
            <w:shd w:val="clear" w:color="auto" w:fill="A6192E"/>
          </w:tcPr>
          <w:p w:rsidR="00F24F8D" w:rsidRDefault="00000000">
            <w:pPr>
              <w:spacing w:after="40" w:line="252" w:lineRule="auto"/>
            </w:pPr>
            <w:r>
              <w:rPr>
                <w:rFonts w:ascii="Open Sans" w:hAnsi="Open Sans" w:cs="Open Sans"/>
                <w:bCs/>
                <w:color w:val="FFFFFF"/>
                <w:sz w:val="18"/>
                <w:szCs w:val="18"/>
              </w:rPr>
              <w:t>Role</w:t>
            </w:r>
          </w:p>
        </w:tc>
        <w:tc>
          <w:tcPr>
            <w:tcW w:w="2200" w:type="dxa"/>
            <w:shd w:val="clear" w:color="auto" w:fill="A6192E"/>
          </w:tcPr>
          <w:p w:rsidR="00F24F8D" w:rsidRDefault="00000000">
            <w:pPr>
              <w:spacing w:after="40" w:line="252" w:lineRule="auto"/>
            </w:pPr>
            <w:r>
              <w:rPr>
                <w:rFonts w:ascii="Open Sans" w:hAnsi="Open Sans" w:cs="Open Sans"/>
                <w:bCs/>
                <w:color w:val="FFFFFF"/>
                <w:sz w:val="18"/>
                <w:szCs w:val="18"/>
              </w:rPr>
              <w:t>Goal</w:t>
            </w:r>
          </w:p>
        </w:tc>
        <w:tc>
          <w:tcPr>
            <w:tcW w:w="2100" w:type="dxa"/>
            <w:shd w:val="clear" w:color="auto" w:fill="A6192E"/>
          </w:tcPr>
          <w:p w:rsidR="00F24F8D" w:rsidRDefault="00000000">
            <w:pPr>
              <w:spacing w:after="40" w:line="252" w:lineRule="auto"/>
            </w:pPr>
            <w:r>
              <w:rPr>
                <w:rFonts w:ascii="Open Sans" w:hAnsi="Open Sans" w:cs="Open Sans"/>
                <w:bCs/>
                <w:color w:val="FFFFFF"/>
                <w:sz w:val="18"/>
                <w:szCs w:val="18"/>
              </w:rPr>
              <w:t>Sees</w:t>
            </w:r>
          </w:p>
        </w:tc>
        <w:tc>
          <w:tcPr>
            <w:tcW w:w="2046" w:type="dxa"/>
            <w:shd w:val="clear" w:color="auto" w:fill="A6192E"/>
          </w:tcPr>
          <w:p w:rsidR="00F24F8D" w:rsidRDefault="00000000">
            <w:pPr>
              <w:spacing w:after="40" w:line="252" w:lineRule="auto"/>
            </w:pPr>
            <w:r>
              <w:rPr>
                <w:rFonts w:ascii="Open Sans" w:hAnsi="Open Sans" w:cs="Open Sans"/>
                <w:bCs/>
                <w:color w:val="FFFFFF"/>
                <w:sz w:val="18"/>
                <w:szCs w:val="18"/>
              </w:rPr>
              <w:t>Never sees</w:t>
            </w:r>
          </w:p>
        </w:tc>
        <w:tc>
          <w:tcPr>
            <w:tcW w:w="1900" w:type="dxa"/>
            <w:shd w:val="clear" w:color="auto" w:fill="A6192E"/>
          </w:tcPr>
          <w:p w:rsidR="00F24F8D" w:rsidRDefault="00000000">
            <w:pPr>
              <w:spacing w:after="40" w:line="252" w:lineRule="auto"/>
            </w:pPr>
            <w:r>
              <w:rPr>
                <w:rFonts w:ascii="Open Sans" w:hAnsi="Open Sans" w:cs="Open Sans"/>
                <w:bCs/>
                <w:color w:val="FFFFFF"/>
                <w:sz w:val="18"/>
                <w:szCs w:val="18"/>
              </w:rPr>
              <w:t>Produces</w:t>
            </w:r>
          </w:p>
        </w:tc>
      </w:tr>
      <w:tr w:rsidR="00F24F8D">
        <w:trPr>
          <w:cantSplit/>
        </w:trPr>
        <w:tc>
          <w:tcPr>
            <w:tcW w:w="1500" w:type="dxa"/>
          </w:tcPr>
          <w:p w:rsidR="00F24F8D" w:rsidRDefault="00000000">
            <w:pPr>
              <w:spacing w:after="40" w:line="252" w:lineRule="auto"/>
            </w:pPr>
            <w:r>
              <w:rPr>
                <w:rFonts w:ascii="Open Sans" w:hAnsi="Open Sans" w:cs="Open Sans"/>
                <w:b w:val="0"/>
                <w:color w:val="000000"/>
                <w:sz w:val="18"/>
                <w:szCs w:val="18"/>
              </w:rPr>
              <w:t>Thought Generator</w:t>
            </w:r>
          </w:p>
        </w:tc>
        <w:tc>
          <w:tcPr>
            <w:tcW w:w="2200" w:type="dxa"/>
          </w:tcPr>
          <w:p w:rsidR="00F24F8D" w:rsidRDefault="00000000">
            <w:pPr>
              <w:spacing w:after="40" w:line="252" w:lineRule="auto"/>
            </w:pPr>
            <w:r>
              <w:rPr>
                <w:rFonts w:ascii="Open Sans" w:hAnsi="Open Sans" w:cs="Open Sans"/>
                <w:b w:val="0"/>
                <w:color w:val="000000"/>
                <w:sz w:val="18"/>
                <w:szCs w:val="18"/>
              </w:rPr>
              <w:t>Propose 3 distinct readings, then 3 claim sets for each reading kept</w:t>
            </w:r>
          </w:p>
        </w:tc>
        <w:tc>
          <w:tcPr>
            <w:tcW w:w="2100" w:type="dxa"/>
          </w:tcPr>
          <w:p w:rsidR="00F24F8D" w:rsidRDefault="00000000">
            <w:pPr>
              <w:spacing w:after="40" w:line="252" w:lineRule="auto"/>
            </w:pPr>
            <w:r>
              <w:rPr>
                <w:rFonts w:ascii="Open Sans" w:hAnsi="Open Sans" w:cs="Open Sans"/>
                <w:b w:val="0"/>
                <w:color w:val="000000"/>
                <w:sz w:val="18"/>
                <w:szCs w:val="18"/>
              </w:rPr>
              <w:t>Thesis, ticker, clarifying answers, the investor’s past claim edits</w:t>
            </w:r>
          </w:p>
        </w:tc>
        <w:tc>
          <w:tcPr>
            <w:tcW w:w="2046" w:type="dxa"/>
          </w:tcPr>
          <w:p w:rsidR="00F24F8D" w:rsidRDefault="00000000">
            <w:pPr>
              <w:spacing w:after="40" w:line="252" w:lineRule="auto"/>
            </w:pPr>
            <w:r>
              <w:rPr>
                <w:rFonts w:ascii="Open Sans" w:hAnsi="Open Sans" w:cs="Open Sans"/>
                <w:b w:val="0"/>
                <w:color w:val="000000"/>
                <w:sz w:val="18"/>
                <w:szCs w:val="18"/>
              </w:rPr>
              <w:t>Scores, data values</w:t>
            </w:r>
          </w:p>
        </w:tc>
        <w:tc>
          <w:tcPr>
            <w:tcW w:w="1900" w:type="dxa"/>
          </w:tcPr>
          <w:p w:rsidR="00F24F8D" w:rsidRDefault="00000000">
            <w:pPr>
              <w:spacing w:after="40" w:line="252" w:lineRule="auto"/>
            </w:pPr>
            <w:r>
              <w:rPr>
                <w:rFonts w:ascii="Open Sans" w:hAnsi="Open Sans" w:cs="Open Sans"/>
                <w:b w:val="0"/>
                <w:color w:val="000000"/>
                <w:sz w:val="18"/>
                <w:szCs w:val="18"/>
              </w:rPr>
              <w:t>Readings and claim sets in a fixed Pydantic schema</w:t>
            </w:r>
          </w:p>
        </w:tc>
      </w:tr>
      <w:tr w:rsidR="00F24F8D">
        <w:trPr>
          <w:cantSplit/>
        </w:trPr>
        <w:tc>
          <w:tcPr>
            <w:tcW w:w="1500" w:type="dxa"/>
            <w:shd w:val="clear" w:color="auto" w:fill="F8F3F4"/>
          </w:tcPr>
          <w:p w:rsidR="00F24F8D" w:rsidRDefault="00000000">
            <w:pPr>
              <w:spacing w:after="40" w:line="252" w:lineRule="auto"/>
            </w:pPr>
            <w:r>
              <w:rPr>
                <w:rFonts w:ascii="Open Sans" w:hAnsi="Open Sans" w:cs="Open Sans"/>
                <w:b w:val="0"/>
                <w:color w:val="000000"/>
                <w:sz w:val="18"/>
                <w:szCs w:val="18"/>
              </w:rPr>
              <w:t>Claim Critic</w:t>
            </w:r>
          </w:p>
        </w:tc>
        <w:tc>
          <w:tcPr>
            <w:tcW w:w="2200" w:type="dxa"/>
            <w:shd w:val="clear" w:color="auto" w:fill="F8F3F4"/>
          </w:tcPr>
          <w:p w:rsidR="00F24F8D" w:rsidRDefault="00000000">
            <w:pPr>
              <w:spacing w:after="40" w:line="252" w:lineRule="auto"/>
            </w:pPr>
            <w:r>
              <w:rPr>
                <w:rFonts w:ascii="Open Sans" w:hAnsi="Open Sans" w:cs="Open Sans"/>
                <w:b w:val="0"/>
                <w:color w:val="000000"/>
                <w:sz w:val="18"/>
                <w:szCs w:val="18"/>
              </w:rPr>
              <w:t>Score one candidate against the rubric</w:t>
            </w:r>
          </w:p>
        </w:tc>
        <w:tc>
          <w:tcPr>
            <w:tcW w:w="2100" w:type="dxa"/>
            <w:shd w:val="clear" w:color="auto" w:fill="F8F3F4"/>
          </w:tcPr>
          <w:p w:rsidR="00F24F8D" w:rsidRDefault="00000000">
            <w:pPr>
              <w:spacing w:after="40" w:line="252" w:lineRule="auto"/>
            </w:pPr>
            <w:r>
              <w:rPr>
                <w:rFonts w:ascii="Open Sans" w:hAnsi="Open Sans" w:cs="Open Sans"/>
                <w:b w:val="0"/>
                <w:color w:val="000000"/>
                <w:sz w:val="18"/>
                <w:szCs w:val="18"/>
              </w:rPr>
              <w:t>Thesis, one candidate, its gate results (found / not found)</w:t>
            </w:r>
          </w:p>
        </w:tc>
        <w:tc>
          <w:tcPr>
            <w:tcW w:w="2046" w:type="dxa"/>
            <w:shd w:val="clear" w:color="auto" w:fill="F8F3F4"/>
          </w:tcPr>
          <w:p w:rsidR="00F24F8D" w:rsidRDefault="00000000">
            <w:pPr>
              <w:spacing w:after="40" w:line="252" w:lineRule="auto"/>
            </w:pPr>
            <w:r>
              <w:rPr>
                <w:rFonts w:ascii="Open Sans" w:hAnsi="Open Sans" w:cs="Open Sans"/>
                <w:b w:val="0"/>
                <w:color w:val="000000"/>
                <w:sz w:val="18"/>
                <w:szCs w:val="18"/>
              </w:rPr>
              <w:t>Other candidates, the generator’s reasoning, the investor’s edits, data values</w:t>
            </w:r>
          </w:p>
        </w:tc>
        <w:tc>
          <w:tcPr>
            <w:tcW w:w="1900" w:type="dxa"/>
            <w:shd w:val="clear" w:color="auto" w:fill="F8F3F4"/>
          </w:tcPr>
          <w:p w:rsidR="00F24F8D" w:rsidRDefault="00000000">
            <w:pPr>
              <w:spacing w:after="40" w:line="252" w:lineRule="auto"/>
            </w:pPr>
            <w:r>
              <w:rPr>
                <w:rFonts w:ascii="Open Sans" w:hAnsi="Open Sans" w:cs="Open Sans"/>
                <w:b w:val="0"/>
                <w:color w:val="000000"/>
                <w:sz w:val="18"/>
                <w:szCs w:val="18"/>
              </w:rPr>
              <w:t>A 1–5 score per criterion, each with a one-line reason</w:t>
            </w:r>
          </w:p>
        </w:tc>
      </w:tr>
      <w:tr w:rsidR="00F24F8D">
        <w:trPr>
          <w:cantSplit/>
        </w:trPr>
        <w:tc>
          <w:tcPr>
            <w:tcW w:w="1500" w:type="dxa"/>
          </w:tcPr>
          <w:p w:rsidR="00F24F8D" w:rsidRDefault="00000000">
            <w:pPr>
              <w:spacing w:after="40" w:line="252" w:lineRule="auto"/>
            </w:pPr>
            <w:r>
              <w:rPr>
                <w:rFonts w:ascii="Open Sans" w:hAnsi="Open Sans" w:cs="Open Sans"/>
                <w:b w:val="0"/>
                <w:color w:val="000000"/>
                <w:sz w:val="18"/>
                <w:szCs w:val="18"/>
              </w:rPr>
              <w:t>Decision maker</w:t>
            </w:r>
          </w:p>
        </w:tc>
        <w:tc>
          <w:tcPr>
            <w:tcW w:w="2200" w:type="dxa"/>
          </w:tcPr>
          <w:p w:rsidR="00F24F8D" w:rsidRDefault="00000000">
            <w:pPr>
              <w:spacing w:after="40" w:line="252" w:lineRule="auto"/>
            </w:pPr>
            <w:r>
              <w:rPr>
                <w:rFonts w:ascii="Open Sans" w:hAnsi="Open Sans" w:cs="Open Sans"/>
                <w:b w:val="0"/>
                <w:color w:val="000000"/>
                <w:sz w:val="18"/>
                <w:szCs w:val="18"/>
              </w:rPr>
              <w:t>Apply the gate results and score thresholds, prune, run the beam, tie and budget rules, and stop</w:t>
            </w:r>
          </w:p>
        </w:tc>
        <w:tc>
          <w:tcPr>
            <w:tcW w:w="2100" w:type="dxa"/>
          </w:tcPr>
          <w:p w:rsidR="00F24F8D" w:rsidRDefault="00000000">
            <w:pPr>
              <w:spacing w:after="40" w:line="252" w:lineRule="auto"/>
            </w:pPr>
            <w:r>
              <w:rPr>
                <w:rFonts w:ascii="Open Sans" w:hAnsi="Open Sans" w:cs="Open Sans"/>
                <w:b w:val="0"/>
                <w:color w:val="000000"/>
                <w:sz w:val="18"/>
                <w:szCs w:val="18"/>
              </w:rPr>
              <w:t>The whole tree and the budget counters</w:t>
            </w:r>
          </w:p>
        </w:tc>
        <w:tc>
          <w:tcPr>
            <w:tcW w:w="2046" w:type="dxa"/>
          </w:tcPr>
          <w:p w:rsidR="00F24F8D" w:rsidRDefault="00000000">
            <w:pPr>
              <w:spacing w:after="40" w:line="252" w:lineRule="auto"/>
            </w:pPr>
            <w:r>
              <w:rPr>
                <w:rFonts w:ascii="Open Sans" w:hAnsi="Open Sans" w:cs="Open Sans"/>
                <w:b w:val="0"/>
                <w:color w:val="000000"/>
                <w:sz w:val="18"/>
                <w:szCs w:val="18"/>
              </w:rPr>
              <w:t>n/a (deterministic code)</w:t>
            </w:r>
          </w:p>
        </w:tc>
        <w:tc>
          <w:tcPr>
            <w:tcW w:w="1900" w:type="dxa"/>
          </w:tcPr>
          <w:p w:rsidR="00F24F8D" w:rsidRDefault="00000000">
            <w:pPr>
              <w:spacing w:after="40" w:line="252" w:lineRule="auto"/>
            </w:pPr>
            <w:r>
              <w:rPr>
                <w:rFonts w:ascii="Open Sans" w:hAnsi="Open Sans" w:cs="Open Sans"/>
                <w:b w:val="0"/>
                <w:color w:val="000000"/>
                <w:sz w:val="18"/>
                <w:szCs w:val="18"/>
              </w:rPr>
              <w:t>The selected claim set, or two when tied</w:t>
            </w:r>
          </w:p>
        </w:tc>
      </w:tr>
      <w:tr w:rsidR="00F24F8D">
        <w:trPr>
          <w:cantSplit/>
        </w:trPr>
        <w:tc>
          <w:tcPr>
            <w:tcW w:w="1500" w:type="dxa"/>
            <w:shd w:val="clear" w:color="auto" w:fill="F8F3F4"/>
          </w:tcPr>
          <w:p w:rsidR="00F24F8D" w:rsidRDefault="00000000">
            <w:pPr>
              <w:spacing w:after="40" w:line="252" w:lineRule="auto"/>
            </w:pPr>
            <w:r>
              <w:rPr>
                <w:rFonts w:ascii="Open Sans" w:hAnsi="Open Sans" w:cs="Open Sans"/>
                <w:b w:val="0"/>
                <w:color w:val="000000"/>
                <w:sz w:val="18"/>
                <w:szCs w:val="18"/>
              </w:rPr>
              <w:t>State manager</w:t>
            </w:r>
          </w:p>
        </w:tc>
        <w:tc>
          <w:tcPr>
            <w:tcW w:w="2200" w:type="dxa"/>
            <w:shd w:val="clear" w:color="auto" w:fill="F8F3F4"/>
          </w:tcPr>
          <w:p w:rsidR="00F24F8D" w:rsidRDefault="00000000">
            <w:pPr>
              <w:spacing w:after="40" w:line="252" w:lineRule="auto"/>
            </w:pPr>
            <w:r>
              <w:rPr>
                <w:rFonts w:ascii="Open Sans" w:hAnsi="Open Sans" w:cs="Open Sans"/>
                <w:b w:val="0"/>
                <w:color w:val="000000"/>
                <w:sz w:val="18"/>
                <w:szCs w:val="18"/>
              </w:rPr>
              <w:t>Keep the tree consistent and resumable, and save the result</w:t>
            </w:r>
          </w:p>
        </w:tc>
        <w:tc>
          <w:tcPr>
            <w:tcW w:w="2100" w:type="dxa"/>
            <w:shd w:val="clear" w:color="auto" w:fill="F8F3F4"/>
          </w:tcPr>
          <w:p w:rsidR="00F24F8D" w:rsidRDefault="00000000">
            <w:pPr>
              <w:spacing w:after="40" w:line="252" w:lineRule="auto"/>
            </w:pPr>
            <w:r>
              <w:rPr>
                <w:rFonts w:ascii="Open Sans" w:hAnsi="Open Sans" w:cs="Open Sans"/>
                <w:b w:val="0"/>
                <w:color w:val="000000"/>
                <w:sz w:val="18"/>
                <w:szCs w:val="18"/>
              </w:rPr>
              <w:t>Every node</w:t>
            </w:r>
          </w:p>
        </w:tc>
        <w:tc>
          <w:tcPr>
            <w:tcW w:w="2046" w:type="dxa"/>
            <w:shd w:val="clear" w:color="auto" w:fill="F8F3F4"/>
          </w:tcPr>
          <w:p w:rsidR="00F24F8D" w:rsidRDefault="00000000">
            <w:pPr>
              <w:spacing w:after="40" w:line="252" w:lineRule="auto"/>
            </w:pPr>
            <w:r>
              <w:rPr>
                <w:rFonts w:ascii="Open Sans" w:hAnsi="Open Sans" w:cs="Open Sans"/>
                <w:b w:val="0"/>
                <w:color w:val="000000"/>
                <w:sz w:val="18"/>
                <w:szCs w:val="18"/>
              </w:rPr>
              <w:t>n/a (storage)</w:t>
            </w:r>
          </w:p>
        </w:tc>
        <w:tc>
          <w:tcPr>
            <w:tcW w:w="1900" w:type="dxa"/>
            <w:shd w:val="clear" w:color="auto" w:fill="F8F3F4"/>
          </w:tcPr>
          <w:p w:rsidR="00F24F8D" w:rsidRDefault="00000000">
            <w:pPr>
              <w:spacing w:after="40" w:line="252" w:lineRule="auto"/>
            </w:pPr>
            <w:r>
              <w:rPr>
                <w:rFonts w:ascii="Open Sans" w:hAnsi="Open Sans" w:cs="Open Sans"/>
                <w:b w:val="0"/>
                <w:color w:val="000000"/>
                <w:sz w:val="18"/>
                <w:szCs w:val="18"/>
              </w:rPr>
              <w:t>A checkpoint per level, the run log, and confirmed claims in long-term memory</w:t>
            </w:r>
          </w:p>
        </w:tc>
      </w:tr>
    </w:tbl>
    <w:p w:rsidR="00F24F8D" w:rsidRDefault="00F24F8D">
      <w:pPr>
        <w:spacing w:after="0" w:line="160" w:lineRule="exact"/>
      </w:pPr>
    </w:p>
    <w:p w:rsidR="00F24F8D" w:rsidRDefault="00000000">
      <w:pPr>
        <w:spacing w:after="120" w:line="276" w:lineRule="auto"/>
      </w:pPr>
      <w:r>
        <w:rPr>
          <w:rFonts w:ascii="Open Sans" w:hAnsi="Open Sans" w:cs="Open Sans"/>
          <w:bCs/>
          <w:color w:val="000000"/>
          <w:sz w:val="21"/>
          <w:szCs w:val="21"/>
        </w:rPr>
        <w:t>How each tool supports each role.</w:t>
      </w:r>
    </w:p>
    <w:tbl>
      <w:tblPr>
        <w:tblW w:w="9746" w:type="dxa"/>
        <w:tblBorders>
          <w:top w:val="single" w:sz="4" w:space="0" w:color="D0C4C6"/>
          <w:left w:val="single" w:sz="4" w:space="0" w:color="D0C4C6"/>
          <w:bottom w:val="single" w:sz="4" w:space="0" w:color="D0C4C6"/>
          <w:right w:val="single" w:sz="4" w:space="0" w:color="D0C4C6"/>
          <w:insideH w:val="single" w:sz="4" w:space="0" w:color="D0C4C6"/>
          <w:insideV w:val="single" w:sz="4" w:space="0" w:color="D0C4C6"/>
        </w:tblBorders>
        <w:tblLayout w:type="fixed"/>
        <w:tblCellMar>
          <w:top w:w="70" w:type="dxa"/>
          <w:left w:w="100" w:type="dxa"/>
          <w:bottom w:w="50" w:type="dxa"/>
          <w:right w:w="100" w:type="dxa"/>
        </w:tblCellMar>
        <w:tblLook w:val="04A0" w:firstRow="1" w:lastRow="0" w:firstColumn="1" w:lastColumn="0" w:noHBand="0" w:noVBand="1"/>
      </w:tblPr>
      <w:tblGrid>
        <w:gridCol w:w="1650"/>
        <w:gridCol w:w="3100"/>
        <w:gridCol w:w="2496"/>
        <w:gridCol w:w="2500"/>
      </w:tblGrid>
      <w:tr w:rsidR="00F24F8D">
        <w:trPr>
          <w:cantSplit/>
          <w:tblHeader/>
        </w:trPr>
        <w:tc>
          <w:tcPr>
            <w:tcW w:w="1650" w:type="dxa"/>
            <w:shd w:val="clear" w:color="auto" w:fill="A6192E"/>
          </w:tcPr>
          <w:p w:rsidR="00F24F8D" w:rsidRDefault="00000000">
            <w:pPr>
              <w:spacing w:after="40" w:line="252" w:lineRule="auto"/>
            </w:pPr>
            <w:r>
              <w:rPr>
                <w:rFonts w:ascii="Open Sans" w:hAnsi="Open Sans" w:cs="Open Sans"/>
                <w:bCs/>
                <w:color w:val="FFFFFF"/>
                <w:sz w:val="18"/>
                <w:szCs w:val="18"/>
              </w:rPr>
              <w:t>ToT role</w:t>
            </w:r>
          </w:p>
        </w:tc>
        <w:tc>
          <w:tcPr>
            <w:tcW w:w="3100" w:type="dxa"/>
            <w:shd w:val="clear" w:color="auto" w:fill="A6192E"/>
          </w:tcPr>
          <w:p w:rsidR="00F24F8D" w:rsidRDefault="00000000">
            <w:pPr>
              <w:spacing w:after="40" w:line="252" w:lineRule="auto"/>
            </w:pPr>
            <w:r>
              <w:rPr>
                <w:rFonts w:ascii="Open Sans" w:hAnsi="Open Sans" w:cs="Open Sans"/>
                <w:bCs/>
                <w:color w:val="FFFFFF"/>
                <w:sz w:val="18"/>
                <w:szCs w:val="18"/>
              </w:rPr>
              <w:t>LangChain / LangGraph</w:t>
            </w:r>
          </w:p>
        </w:tc>
        <w:tc>
          <w:tcPr>
            <w:tcW w:w="2496" w:type="dxa"/>
            <w:shd w:val="clear" w:color="auto" w:fill="A6192E"/>
          </w:tcPr>
          <w:p w:rsidR="00F24F8D" w:rsidRDefault="00000000">
            <w:pPr>
              <w:spacing w:after="40" w:line="252" w:lineRule="auto"/>
            </w:pPr>
            <w:r>
              <w:rPr>
                <w:rFonts w:ascii="Open Sans" w:hAnsi="Open Sans" w:cs="Open Sans"/>
                <w:bCs/>
                <w:color w:val="FFFFFF"/>
                <w:sz w:val="18"/>
                <w:szCs w:val="18"/>
              </w:rPr>
              <w:t>MCP</w:t>
            </w:r>
          </w:p>
        </w:tc>
        <w:tc>
          <w:tcPr>
            <w:tcW w:w="2500" w:type="dxa"/>
            <w:shd w:val="clear" w:color="auto" w:fill="A6192E"/>
          </w:tcPr>
          <w:p w:rsidR="00F24F8D" w:rsidRDefault="00000000">
            <w:pPr>
              <w:spacing w:after="40" w:line="252" w:lineRule="auto"/>
            </w:pPr>
            <w:r>
              <w:rPr>
                <w:rFonts w:ascii="Open Sans" w:hAnsi="Open Sans" w:cs="Open Sans"/>
                <w:bCs/>
                <w:color w:val="FFFFFF"/>
                <w:sz w:val="18"/>
                <w:szCs w:val="18"/>
              </w:rPr>
              <w:t>CrewAI (evaluated)</w:t>
            </w:r>
          </w:p>
        </w:tc>
      </w:tr>
      <w:tr w:rsidR="00F24F8D">
        <w:trPr>
          <w:cantSplit/>
        </w:trPr>
        <w:tc>
          <w:tcPr>
            <w:tcW w:w="1650" w:type="dxa"/>
          </w:tcPr>
          <w:p w:rsidR="00F24F8D" w:rsidRDefault="00000000">
            <w:pPr>
              <w:spacing w:after="40" w:line="252" w:lineRule="auto"/>
            </w:pPr>
            <w:r>
              <w:rPr>
                <w:rFonts w:ascii="Open Sans" w:hAnsi="Open Sans" w:cs="Open Sans"/>
                <w:b w:val="0"/>
                <w:color w:val="000000"/>
                <w:sz w:val="18"/>
                <w:szCs w:val="18"/>
              </w:rPr>
              <w:t>Thought Generator</w:t>
            </w:r>
          </w:p>
        </w:tc>
        <w:tc>
          <w:tcPr>
            <w:tcW w:w="3100" w:type="dxa"/>
          </w:tcPr>
          <w:p w:rsidR="00F24F8D" w:rsidRDefault="00000000">
            <w:pPr>
              <w:spacing w:after="40" w:line="252" w:lineRule="auto"/>
            </w:pPr>
            <w:r>
              <w:rPr>
                <w:rFonts w:ascii="Open Sans" w:hAnsi="Open Sans" w:cs="Open Sans"/>
                <w:bCs/>
                <w:color w:val="000000"/>
                <w:sz w:val="18"/>
                <w:szCs w:val="18"/>
              </w:rPr>
              <w:t>Used.</w:t>
            </w:r>
            <w:r>
              <w:rPr>
                <w:rFonts w:ascii="Open Sans" w:hAnsi="Open Sans" w:cs="Open Sans"/>
                <w:b w:val="0"/>
                <w:color w:val="000000"/>
                <w:sz w:val="18"/>
                <w:szCs w:val="18"/>
              </w:rPr>
              <w:t xml:space="preserve"> An LCEL chain (prompt → model → Pydantic output), called from a LangGraph node. </w:t>
            </w:r>
            <w:r>
              <w:rPr>
                <w:rFonts w:ascii="Consolas" w:hAnsi="Consolas" w:cs="Consolas"/>
                <w:b w:val="0"/>
                <w:color w:val="000000"/>
                <w:sz w:val="16"/>
                <w:szCs w:val="16"/>
              </w:rPr>
              <w:t>batch()</w:t>
            </w:r>
            <w:r>
              <w:rPr>
                <w:rFonts w:ascii="Open Sans" w:hAnsi="Open Sans" w:cs="Open Sans"/>
                <w:b w:val="0"/>
                <w:color w:val="000000"/>
                <w:sz w:val="18"/>
                <w:szCs w:val="18"/>
              </w:rPr>
              <w:t xml:space="preserve"> runs both kept readings in parallel</w:t>
            </w:r>
          </w:p>
        </w:tc>
        <w:tc>
          <w:tcPr>
            <w:tcW w:w="2496" w:type="dxa"/>
          </w:tcPr>
          <w:p w:rsidR="00F24F8D" w:rsidRDefault="00000000">
            <w:pPr>
              <w:spacing w:after="40" w:line="252" w:lineRule="auto"/>
            </w:pPr>
            <w:r>
              <w:rPr>
                <w:rFonts w:ascii="Open Sans" w:hAnsi="Open Sans" w:cs="Open Sans"/>
                <w:bCs/>
                <w:color w:val="000000"/>
                <w:sz w:val="18"/>
                <w:szCs w:val="18"/>
              </w:rPr>
              <w:t>Used</w:t>
            </w:r>
            <w:r>
              <w:rPr>
                <w:rFonts w:ascii="Open Sans" w:hAnsi="Open Sans" w:cs="Open Sans"/>
                <w:b w:val="0"/>
                <w:color w:val="000000"/>
                <w:sz w:val="18"/>
                <w:szCs w:val="18"/>
              </w:rPr>
              <w:t xml:space="preserve"> for context: reads the investor’s confirmed claims and past edits from the thesis store</w:t>
            </w:r>
          </w:p>
        </w:tc>
        <w:tc>
          <w:tcPr>
            <w:tcW w:w="2500" w:type="dxa"/>
          </w:tcPr>
          <w:p w:rsidR="00F24F8D" w:rsidRDefault="00000000">
            <w:pPr>
              <w:spacing w:after="40" w:line="252" w:lineRule="auto"/>
            </w:pPr>
            <w:r>
              <w:rPr>
                <w:rFonts w:ascii="Open Sans" w:hAnsi="Open Sans" w:cs="Open Sans"/>
                <w:b w:val="0"/>
                <w:color w:val="000000"/>
                <w:sz w:val="18"/>
                <w:szCs w:val="18"/>
              </w:rPr>
              <w:t xml:space="preserve">Could define it as an </w:t>
            </w:r>
            <w:r>
              <w:rPr>
                <w:rFonts w:ascii="Consolas" w:hAnsi="Consolas" w:cs="Consolas"/>
                <w:b w:val="0"/>
                <w:color w:val="000000"/>
                <w:sz w:val="16"/>
                <w:szCs w:val="16"/>
              </w:rPr>
              <w:t>Agent</w:t>
            </w:r>
            <w:r>
              <w:rPr>
                <w:rFonts w:ascii="Open Sans" w:hAnsi="Open Sans" w:cs="Open Sans"/>
                <w:b w:val="0"/>
                <w:color w:val="000000"/>
                <w:sz w:val="18"/>
                <w:szCs w:val="18"/>
              </w:rPr>
              <w:t xml:space="preserve"> with its own role and goal. Not needed: a LangGraph node with its own prompt gives the same separation</w:t>
            </w:r>
          </w:p>
        </w:tc>
      </w:tr>
      <w:tr w:rsidR="00F24F8D">
        <w:trPr>
          <w:cantSplit/>
        </w:trPr>
        <w:tc>
          <w:tcPr>
            <w:tcW w:w="1650" w:type="dxa"/>
            <w:shd w:val="clear" w:color="auto" w:fill="F8F3F4"/>
          </w:tcPr>
          <w:p w:rsidR="00F24F8D" w:rsidRDefault="00000000">
            <w:pPr>
              <w:spacing w:after="40" w:line="252" w:lineRule="auto"/>
            </w:pPr>
            <w:r>
              <w:rPr>
                <w:rFonts w:ascii="Open Sans" w:hAnsi="Open Sans" w:cs="Open Sans"/>
                <w:b w:val="0"/>
                <w:color w:val="000000"/>
                <w:sz w:val="18"/>
                <w:szCs w:val="18"/>
              </w:rPr>
              <w:t>Critic / evaluator (gates + Claim Critic)</w:t>
            </w:r>
          </w:p>
        </w:tc>
        <w:tc>
          <w:tcPr>
            <w:tcW w:w="3100" w:type="dxa"/>
            <w:shd w:val="clear" w:color="auto" w:fill="F8F3F4"/>
          </w:tcPr>
          <w:p w:rsidR="00F24F8D" w:rsidRDefault="00000000">
            <w:pPr>
              <w:spacing w:after="40" w:line="252" w:lineRule="auto"/>
            </w:pPr>
            <w:r>
              <w:rPr>
                <w:rFonts w:ascii="Open Sans" w:hAnsi="Open Sans" w:cs="Open Sans"/>
                <w:bCs/>
                <w:color w:val="000000"/>
                <w:sz w:val="18"/>
                <w:szCs w:val="18"/>
              </w:rPr>
              <w:t>Used.</w:t>
            </w:r>
            <w:r>
              <w:rPr>
                <w:rFonts w:ascii="Open Sans" w:hAnsi="Open Sans" w:cs="Open Sans"/>
                <w:b w:val="0"/>
                <w:color w:val="000000"/>
                <w:sz w:val="18"/>
                <w:szCs w:val="18"/>
              </w:rPr>
              <w:t xml:space="preserve"> The Claim Critic is a separate LCEL chain that returns typed scores; the gates are Python functions in a LangGraph node</w:t>
            </w:r>
          </w:p>
        </w:tc>
        <w:tc>
          <w:tcPr>
            <w:tcW w:w="2496" w:type="dxa"/>
            <w:shd w:val="clear" w:color="auto" w:fill="F8F3F4"/>
          </w:tcPr>
          <w:p w:rsidR="00F24F8D" w:rsidRDefault="00000000">
            <w:pPr>
              <w:spacing w:after="40" w:line="252" w:lineRule="auto"/>
            </w:pPr>
            <w:r>
              <w:rPr>
                <w:rFonts w:ascii="Open Sans" w:hAnsi="Open Sans" w:cs="Open Sans"/>
                <w:bCs/>
                <w:color w:val="000000"/>
                <w:sz w:val="18"/>
                <w:szCs w:val="18"/>
              </w:rPr>
              <w:t>Used</w:t>
            </w:r>
            <w:r>
              <w:rPr>
                <w:rFonts w:ascii="Open Sans" w:hAnsi="Open Sans" w:cs="Open Sans"/>
                <w:b w:val="0"/>
                <w:color w:val="000000"/>
                <w:sz w:val="18"/>
                <w:szCs w:val="18"/>
              </w:rPr>
              <w:t xml:space="preserve"> for testability probes: the XBRL lookup and </w:t>
            </w:r>
            <w:r>
              <w:rPr>
                <w:rFonts w:ascii="Consolas" w:hAnsi="Consolas" w:cs="Consolas"/>
                <w:b w:val="0"/>
                <w:color w:val="000000"/>
                <w:sz w:val="16"/>
                <w:szCs w:val="16"/>
              </w:rPr>
              <w:t>search_filings</w:t>
            </w:r>
            <w:r>
              <w:rPr>
                <w:rFonts w:ascii="Open Sans" w:hAnsi="Open Sans" w:cs="Open Sans"/>
                <w:b w:val="0"/>
                <w:color w:val="000000"/>
                <w:sz w:val="18"/>
                <w:szCs w:val="18"/>
              </w:rPr>
              <w:t xml:space="preserve"> run on the same MCP server the evidence agents use, so “testable at decomposition” means “findable at research”</w:t>
            </w:r>
          </w:p>
        </w:tc>
        <w:tc>
          <w:tcPr>
            <w:tcW w:w="2500" w:type="dxa"/>
            <w:shd w:val="clear" w:color="auto" w:fill="F8F3F4"/>
          </w:tcPr>
          <w:p w:rsidR="00F24F8D" w:rsidRDefault="00000000">
            <w:pPr>
              <w:spacing w:after="40" w:line="252" w:lineRule="auto"/>
            </w:pPr>
            <w:r>
              <w:rPr>
                <w:rFonts w:ascii="Open Sans" w:hAnsi="Open Sans" w:cs="Open Sans"/>
                <w:b w:val="0"/>
                <w:color w:val="000000"/>
                <w:sz w:val="18"/>
                <w:szCs w:val="18"/>
              </w:rPr>
              <w:t xml:space="preserve">Could define it as a second </w:t>
            </w:r>
            <w:r>
              <w:rPr>
                <w:rFonts w:ascii="Consolas" w:hAnsi="Consolas" w:cs="Consolas"/>
                <w:b w:val="0"/>
                <w:color w:val="000000"/>
                <w:sz w:val="16"/>
                <w:szCs w:val="16"/>
              </w:rPr>
              <w:t>Agent</w:t>
            </w:r>
            <w:r>
              <w:rPr>
                <w:rFonts w:ascii="Open Sans" w:hAnsi="Open Sans" w:cs="Open Sans"/>
                <w:b w:val="0"/>
                <w:color w:val="000000"/>
                <w:sz w:val="18"/>
                <w:szCs w:val="18"/>
              </w:rPr>
              <w:t>. Not needed, for the same reason. CrewAI’s built-in crew memory is shared between agents, which would undo the critic’s isolation</w:t>
            </w:r>
          </w:p>
        </w:tc>
      </w:tr>
      <w:tr w:rsidR="00F24F8D">
        <w:trPr>
          <w:cantSplit/>
        </w:trPr>
        <w:tc>
          <w:tcPr>
            <w:tcW w:w="1650" w:type="dxa"/>
          </w:tcPr>
          <w:p w:rsidR="00F24F8D" w:rsidRDefault="00000000">
            <w:pPr>
              <w:spacing w:after="40" w:line="252" w:lineRule="auto"/>
            </w:pPr>
            <w:r>
              <w:rPr>
                <w:rFonts w:ascii="Open Sans" w:hAnsi="Open Sans" w:cs="Open Sans"/>
                <w:b w:val="0"/>
                <w:color w:val="000000"/>
                <w:sz w:val="18"/>
                <w:szCs w:val="18"/>
              </w:rPr>
              <w:lastRenderedPageBreak/>
              <w:t>Decision maker</w:t>
            </w:r>
          </w:p>
        </w:tc>
        <w:tc>
          <w:tcPr>
            <w:tcW w:w="3100" w:type="dxa"/>
          </w:tcPr>
          <w:p w:rsidR="00F24F8D" w:rsidRDefault="00000000">
            <w:pPr>
              <w:spacing w:after="40" w:line="252" w:lineRule="auto"/>
            </w:pPr>
            <w:r>
              <w:rPr>
                <w:rFonts w:ascii="Open Sans" w:hAnsi="Open Sans" w:cs="Open Sans"/>
                <w:bCs/>
                <w:color w:val="000000"/>
                <w:sz w:val="18"/>
                <w:szCs w:val="18"/>
              </w:rPr>
              <w:t>Used.</w:t>
            </w:r>
            <w:r>
              <w:rPr>
                <w:rFonts w:ascii="Open Sans" w:hAnsi="Open Sans" w:cs="Open Sans"/>
                <w:b w:val="0"/>
                <w:color w:val="000000"/>
                <w:sz w:val="18"/>
                <w:szCs w:val="18"/>
              </w:rPr>
              <w:t xml:space="preserve"> A LangGraph subgraph runs generate → gate → score → prune, with a conditional edge that loops to depth 2 or stops. Beam, tie and budget rules are code, and the confirmation step is a LangGraph interrupt</w:t>
            </w:r>
          </w:p>
        </w:tc>
        <w:tc>
          <w:tcPr>
            <w:tcW w:w="2496" w:type="dxa"/>
          </w:tcPr>
          <w:p w:rsidR="00F24F8D" w:rsidRDefault="00000000">
            <w:pPr>
              <w:spacing w:after="40" w:line="252" w:lineRule="auto"/>
            </w:pPr>
            <w:r>
              <w:rPr>
                <w:rFonts w:ascii="Open Sans" w:hAnsi="Open Sans" w:cs="Open Sans"/>
                <w:b w:val="0"/>
                <w:color w:val="000000"/>
                <w:sz w:val="18"/>
                <w:szCs w:val="18"/>
              </w:rPr>
              <w:t>Not used</w:t>
            </w:r>
          </w:p>
        </w:tc>
        <w:tc>
          <w:tcPr>
            <w:tcW w:w="2500" w:type="dxa"/>
          </w:tcPr>
          <w:p w:rsidR="00F24F8D" w:rsidRDefault="00000000">
            <w:pPr>
              <w:spacing w:after="40" w:line="252" w:lineRule="auto"/>
            </w:pPr>
            <w:r>
              <w:rPr>
                <w:rFonts w:ascii="Open Sans" w:hAnsi="Open Sans" w:cs="Open Sans"/>
                <w:b w:val="0"/>
                <w:color w:val="000000"/>
                <w:sz w:val="18"/>
                <w:szCs w:val="18"/>
              </w:rPr>
              <w:t>Not suitable: CrewAI’s hierarchical process lets a manager LLM choose the next step, which the fixed Supervisor design rules out</w:t>
            </w:r>
          </w:p>
        </w:tc>
      </w:tr>
      <w:tr w:rsidR="00F24F8D">
        <w:trPr>
          <w:cantSplit/>
        </w:trPr>
        <w:tc>
          <w:tcPr>
            <w:tcW w:w="1650" w:type="dxa"/>
            <w:shd w:val="clear" w:color="auto" w:fill="F8F3F4"/>
          </w:tcPr>
          <w:p w:rsidR="00F24F8D" w:rsidRDefault="00000000">
            <w:pPr>
              <w:spacing w:after="40" w:line="252" w:lineRule="auto"/>
            </w:pPr>
            <w:r>
              <w:rPr>
                <w:rFonts w:ascii="Open Sans" w:hAnsi="Open Sans" w:cs="Open Sans"/>
                <w:b w:val="0"/>
                <w:color w:val="000000"/>
                <w:sz w:val="18"/>
                <w:szCs w:val="18"/>
              </w:rPr>
              <w:t>State manager</w:t>
            </w:r>
          </w:p>
        </w:tc>
        <w:tc>
          <w:tcPr>
            <w:tcW w:w="3100" w:type="dxa"/>
            <w:shd w:val="clear" w:color="auto" w:fill="F8F3F4"/>
          </w:tcPr>
          <w:p w:rsidR="00F24F8D" w:rsidRDefault="00000000">
            <w:pPr>
              <w:spacing w:after="40" w:line="252" w:lineRule="auto"/>
            </w:pPr>
            <w:r>
              <w:rPr>
                <w:rFonts w:ascii="Open Sans" w:hAnsi="Open Sans" w:cs="Open Sans"/>
                <w:bCs/>
                <w:color w:val="000000"/>
                <w:sz w:val="18"/>
                <w:szCs w:val="18"/>
              </w:rPr>
              <w:t>Used.</w:t>
            </w:r>
            <w:r>
              <w:rPr>
                <w:rFonts w:ascii="Open Sans" w:hAnsi="Open Sans" w:cs="Open Sans"/>
                <w:b w:val="0"/>
                <w:color w:val="000000"/>
                <w:sz w:val="18"/>
                <w:szCs w:val="18"/>
              </w:rPr>
              <w:t xml:space="preserve"> LangGraph state holds the tree as immutable nodes (id, parent, depth, thought, gate results, scores, status, reason), so branches can’t overwrite each other. A SQLite checkpointer saves each level, so an interrupted run resumes without re-scoring</w:t>
            </w:r>
          </w:p>
        </w:tc>
        <w:tc>
          <w:tcPr>
            <w:tcW w:w="2496" w:type="dxa"/>
            <w:shd w:val="clear" w:color="auto" w:fill="F8F3F4"/>
          </w:tcPr>
          <w:p w:rsidR="00F24F8D" w:rsidRDefault="00000000">
            <w:pPr>
              <w:spacing w:after="40" w:line="252" w:lineRule="auto"/>
            </w:pPr>
            <w:r>
              <w:rPr>
                <w:rFonts w:ascii="Open Sans" w:hAnsi="Open Sans" w:cs="Open Sans"/>
                <w:bCs/>
                <w:color w:val="000000"/>
                <w:sz w:val="18"/>
                <w:szCs w:val="18"/>
              </w:rPr>
              <w:t>Used</w:t>
            </w:r>
            <w:r>
              <w:rPr>
                <w:rFonts w:ascii="Open Sans" w:hAnsi="Open Sans" w:cs="Open Sans"/>
                <w:b w:val="0"/>
                <w:color w:val="000000"/>
                <w:sz w:val="18"/>
                <w:szCs w:val="18"/>
              </w:rPr>
              <w:t xml:space="preserve"> for state across runs: the thesis store, served over MCP, saves the confirmed claim set and returns it on re-checks</w:t>
            </w:r>
          </w:p>
        </w:tc>
        <w:tc>
          <w:tcPr>
            <w:tcW w:w="2500" w:type="dxa"/>
            <w:shd w:val="clear" w:color="auto" w:fill="F8F3F4"/>
          </w:tcPr>
          <w:p w:rsidR="00F24F8D" w:rsidRDefault="00000000">
            <w:pPr>
              <w:spacing w:after="40" w:line="252" w:lineRule="auto"/>
            </w:pPr>
            <w:r>
              <w:rPr>
                <w:rFonts w:ascii="Open Sans" w:hAnsi="Open Sans" w:cs="Open Sans"/>
                <w:b w:val="0"/>
                <w:color w:val="000000"/>
                <w:sz w:val="18"/>
                <w:szCs w:val="18"/>
              </w:rPr>
              <w:t>Not used: its own memory and task outputs would be a second copy of the state</w:t>
            </w:r>
          </w:p>
        </w:tc>
      </w:tr>
    </w:tbl>
    <w:p w:rsidR="00F24F8D" w:rsidRDefault="00F24F8D">
      <w:pPr>
        <w:spacing w:after="0" w:line="160" w:lineRule="exact"/>
      </w:pPr>
    </w:p>
    <w:p w:rsidR="00F24F8D" w:rsidRDefault="00000000">
      <w:pPr>
        <w:spacing w:after="120" w:line="276" w:lineRule="auto"/>
      </w:pPr>
      <w:r>
        <w:rPr>
          <w:rFonts w:ascii="Open Sans" w:hAnsi="Open Sans" w:cs="Open Sans"/>
          <w:b w:val="0"/>
          <w:color w:val="000000"/>
          <w:sz w:val="21"/>
          <w:szCs w:val="21"/>
        </w:rPr>
        <w:t>The tree itself stays in LangGraph, because the decision maker reads and writes it at every step. MCP carries what is shared beyond this step: the SEC tools and the thesis store. Only the chosen claim set passes to the downstream agents; the full tree goes to the run log.</w:t>
      </w:r>
    </w:p>
    <w:p w:rsidR="00F24F8D" w:rsidRDefault="00000000">
      <w:pPr>
        <w:spacing w:after="120" w:line="276" w:lineRule="auto"/>
      </w:pPr>
      <w:r>
        <w:rPr>
          <w:rFonts w:ascii="Open Sans" w:hAnsi="Open Sans" w:cs="Open Sans"/>
          <w:bCs/>
          <w:color w:val="000000"/>
          <w:sz w:val="21"/>
          <w:szCs w:val="21"/>
        </w:rPr>
        <w:t>Why LangChain is enough, and CrewAI isn’t used.</w:t>
      </w:r>
      <w:r>
        <w:rPr>
          <w:rFonts w:ascii="Open Sans" w:hAnsi="Open Sans" w:cs="Open Sans"/>
          <w:b w:val="0"/>
          <w:color w:val="000000"/>
          <w:sz w:val="21"/>
          <w:szCs w:val="21"/>
        </w:rPr>
        <w:t xml:space="preserve"> I evaluated CrewAI for each role. Its main strengths are agents that delegate to each other and a manager LLM that routes work, and Thesis Check deliberately rules out both: the Supervisor is a fixed workflow, and the critic must not share context with the generator. The one thing CrewAI would add, separate role definitions, comes from the role table above plus LangGraph nodes with their own prompts and scoped state. Adding CrewAI would bring a second framework, with its own prompt text, execution loop and logs, for no change in behavior. Every extra line of prompt text is also one more thing to hold fixed for temperature-0 scoring. If defining all eight agents in the multi-agent stage proves clumsy in LangGraph, the role definitions above can be ported to CrewAI agents while LangGraph keeps the control flow.</w:t>
      </w:r>
    </w:p>
    <w:p w:rsidR="00F24F8D" w:rsidRDefault="00000000">
      <w:pPr>
        <w:keepNext/>
        <w:pBdr>
          <w:bottom w:val="single" w:sz="6" w:space="2" w:color="A6192E"/>
        </w:pBdr>
        <w:spacing w:before="280" w:after="100"/>
      </w:pPr>
      <w:r>
        <w:rPr>
          <w:rFonts w:ascii="Open Sans" w:hAnsi="Open Sans" w:cs="Open Sans"/>
          <w:bCs/>
          <w:color w:val="A6192E"/>
          <w:sz w:val="25"/>
          <w:szCs w:val="25"/>
        </w:rPr>
        <w:t>7. Risk and mitigation</w:t>
      </w:r>
    </w:p>
    <w:p w:rsidR="00F24F8D" w:rsidRDefault="00000000">
      <w:pPr>
        <w:spacing w:after="120" w:line="276" w:lineRule="auto"/>
      </w:pPr>
      <w:r>
        <w:rPr>
          <w:rFonts w:ascii="Open Sans" w:hAnsi="Open Sans" w:cs="Open Sans"/>
          <w:bCs/>
          <w:color w:val="000000"/>
          <w:sz w:val="21"/>
          <w:szCs w:val="21"/>
        </w:rPr>
        <w:t>Risk: weak evaluation signals cause premature pruning of the best branch.</w:t>
      </w:r>
      <w:r>
        <w:rPr>
          <w:rFonts w:ascii="Open Sans" w:hAnsi="Open Sans" w:cs="Open Sans"/>
          <w:b w:val="0"/>
          <w:color w:val="000000"/>
          <w:sz w:val="21"/>
          <w:szCs w:val="21"/>
        </w:rPr>
        <w:t xml:space="preserve"> Beam pruning is final: once a reading is cut at depth 1, nothing brings it back. The critic decides from one sentence what the investor meant. LLM judges tend to prefer the most common reading and the most fluent claim set, and to undervalue company-specific ones; an inventory-charge claim can look odd yet be the one most likely to break. If the investor’s real reading is cut, they will probably confirm whatever they’re shown.</w:t>
      </w:r>
    </w:p>
    <w:p w:rsidR="00F24F8D" w:rsidRDefault="00000000">
      <w:pPr>
        <w:spacing w:after="120" w:line="276" w:lineRule="auto"/>
      </w:pPr>
      <w:r>
        <w:rPr>
          <w:rFonts w:ascii="Open Sans" w:hAnsi="Open Sans" w:cs="Open Sans"/>
          <w:bCs/>
          <w:color w:val="000000"/>
          <w:sz w:val="21"/>
          <w:szCs w:val="21"/>
        </w:rPr>
        <w:t>Mitigation: the critic ranks but doesn’t cut alone, and it is calibrated before it’s trusted.</w:t>
      </w:r>
    </w:p>
    <w:p w:rsidR="00F24F8D" w:rsidRDefault="00000000">
      <w:pPr>
        <w:numPr>
          <w:ilvl w:val="0"/>
          <w:numId w:val="17"/>
        </w:numPr>
        <w:spacing w:after="80" w:line="276" w:lineRule="auto"/>
      </w:pPr>
      <w:r>
        <w:rPr>
          <w:rFonts w:ascii="Open Sans" w:hAnsi="Open Sans" w:cs="Open Sans"/>
          <w:b w:val="0"/>
          <w:color w:val="000000"/>
          <w:sz w:val="21"/>
          <w:szCs w:val="21"/>
        </w:rPr>
        <w:t>Outright cuts come from objective checks: the gates, and clear misreadings (Faithful &lt; 3). Otherwise the critic’s score only orders branches. The beam keeps two readings, so one misjudgment doesn’t decide the outcome, and near-ties go to the investor.</w:t>
      </w:r>
    </w:p>
    <w:p w:rsidR="00F24F8D" w:rsidRDefault="00000000">
      <w:pPr>
        <w:numPr>
          <w:ilvl w:val="0"/>
          <w:numId w:val="17"/>
        </w:numPr>
        <w:spacing w:after="80" w:line="276" w:lineRule="auto"/>
      </w:pPr>
      <w:r>
        <w:rPr>
          <w:rFonts w:ascii="Open Sans" w:hAnsi="Open Sans" w:cs="Open Sans"/>
          <w:b w:val="0"/>
          <w:color w:val="000000"/>
          <w:sz w:val="21"/>
          <w:szCs w:val="21"/>
        </w:rPr>
        <w:lastRenderedPageBreak/>
        <w:t>The golden set gains about 20 theses with my reference readings and claim sets. Before ToT goes live, I’ll measure how often the reference reading survives depth 1 (target: at least 90%). If it falls short, I’ll adjust the rubric anchors, the 3.5 threshold or the beam width.</w:t>
      </w:r>
    </w:p>
    <w:p w:rsidR="00F24F8D" w:rsidRDefault="00000000">
      <w:pPr>
        <w:numPr>
          <w:ilvl w:val="0"/>
          <w:numId w:val="17"/>
        </w:numPr>
        <w:spacing w:after="80" w:line="276" w:lineRule="auto"/>
      </w:pPr>
      <w:r>
        <w:rPr>
          <w:rFonts w:ascii="Open Sans" w:hAnsi="Open Sans" w:cs="Open Sans"/>
          <w:b w:val="0"/>
          <w:color w:val="000000"/>
          <w:sz w:val="21"/>
          <w:szCs w:val="21"/>
        </w:rPr>
        <w:t>Every pruned branch is logged with its score and reason, so a wrong cut shows up in the run log instead of passing silently.</w:t>
      </w:r>
    </w:p>
    <w:p w:rsidR="00F24F8D" w:rsidRDefault="00000000">
      <w:pPr>
        <w:spacing w:after="120" w:line="276" w:lineRule="auto"/>
      </w:pPr>
      <w:r>
        <w:rPr>
          <w:rFonts w:ascii="Open Sans" w:hAnsi="Open Sans" w:cs="Open Sans"/>
          <w:b w:val="0"/>
          <w:color w:val="000000"/>
          <w:sz w:val="21"/>
          <w:szCs w:val="21"/>
        </w:rPr>
        <w:t>The design also handles the other common ToT risks: the fixed beam and call caps prevent branch explosion, and immutable nodes keep branch state consistent.</w:t>
      </w:r>
    </w:p>
    <w:p w:rsidR="00F24F8D" w:rsidRDefault="00000000">
      <w:pPr>
        <w:keepNext/>
        <w:pBdr>
          <w:bottom w:val="single" w:sz="6" w:space="2" w:color="A6192E"/>
        </w:pBdr>
        <w:spacing w:before="280" w:after="100"/>
      </w:pPr>
      <w:r>
        <w:rPr>
          <w:rFonts w:ascii="Open Sans" w:hAnsi="Open Sans" w:cs="Open Sans"/>
          <w:bCs/>
          <w:color w:val="A6192E"/>
          <w:sz w:val="25"/>
          <w:szCs w:val="25"/>
        </w:rPr>
        <w:t>8. What changes from Checkpoints 2.1 and 3.1</w:t>
      </w:r>
    </w:p>
    <w:p w:rsidR="00F24F8D" w:rsidRDefault="00000000">
      <w:pPr>
        <w:numPr>
          <w:ilvl w:val="0"/>
          <w:numId w:val="17"/>
        </w:numPr>
        <w:spacing w:after="80" w:line="276" w:lineRule="auto"/>
      </w:pPr>
      <w:r>
        <w:rPr>
          <w:rFonts w:ascii="Open Sans" w:hAnsi="Open Sans" w:cs="Open Sans"/>
          <w:bCs/>
          <w:color w:val="000000"/>
          <w:sz w:val="21"/>
          <w:szCs w:val="21"/>
        </w:rPr>
        <w:t>Thesis Analyst:</w:t>
      </w:r>
      <w:r>
        <w:rPr>
          <w:rFonts w:ascii="Open Sans" w:hAnsi="Open Sans" w:cs="Open Sans"/>
          <w:b w:val="0"/>
          <w:color w:val="000000"/>
          <w:sz w:val="21"/>
          <w:szCs w:val="21"/>
        </w:rPr>
        <w:t xml:space="preserve"> its reasoning changes from “light (clarifying questions)” to “ToT claim search (beam width 2, depth 2) plus clarifying questions.” The Thought Generator and Claim Critic are separate roles inside this step, not new agents.</w:t>
      </w:r>
    </w:p>
    <w:p w:rsidR="00F24F8D" w:rsidRDefault="00000000">
      <w:pPr>
        <w:numPr>
          <w:ilvl w:val="0"/>
          <w:numId w:val="17"/>
        </w:numPr>
        <w:spacing w:after="80" w:line="276" w:lineRule="auto"/>
      </w:pPr>
      <w:r>
        <w:rPr>
          <w:rFonts w:ascii="Open Sans" w:hAnsi="Open Sans" w:cs="Open Sans"/>
          <w:bCs/>
          <w:color w:val="000000"/>
          <w:sz w:val="21"/>
          <w:szCs w:val="21"/>
        </w:rPr>
        <w:t>System design:</w:t>
      </w:r>
      <w:r>
        <w:rPr>
          <w:rFonts w:ascii="Open Sans" w:hAnsi="Open Sans" w:cs="Open Sans"/>
          <w:b w:val="0"/>
          <w:color w:val="000000"/>
          <w:sz w:val="21"/>
          <w:szCs w:val="21"/>
        </w:rPr>
        <w:t xml:space="preserve"> Figure 1 replaces the 2.1 diagram for this version. The SEC tools and the thesis store are served over MCP, so the probes, the evidence agents and the claim search share one implementation.</w:t>
      </w:r>
    </w:p>
    <w:p w:rsidR="00F24F8D" w:rsidRDefault="00000000">
      <w:pPr>
        <w:numPr>
          <w:ilvl w:val="0"/>
          <w:numId w:val="17"/>
        </w:numPr>
        <w:spacing w:after="80" w:line="276" w:lineRule="auto"/>
      </w:pPr>
      <w:r>
        <w:rPr>
          <w:rFonts w:ascii="Open Sans" w:hAnsi="Open Sans" w:cs="Open Sans"/>
          <w:bCs/>
          <w:color w:val="000000"/>
          <w:sz w:val="21"/>
          <w:szCs w:val="21"/>
        </w:rPr>
        <w:t>Claim confirmation:</w:t>
      </w:r>
      <w:r>
        <w:rPr>
          <w:rFonts w:ascii="Open Sans" w:hAnsi="Open Sans" w:cs="Open Sans"/>
          <w:b w:val="0"/>
          <w:color w:val="000000"/>
          <w:sz w:val="21"/>
          <w:szCs w:val="21"/>
        </w:rPr>
        <w:t xml:space="preserve"> the investor sees one claim set, or two when the thesis reads two ways. Their edits go through the same gates before research starts.</w:t>
      </w:r>
    </w:p>
    <w:p w:rsidR="00F24F8D" w:rsidRDefault="00000000">
      <w:pPr>
        <w:numPr>
          <w:ilvl w:val="0"/>
          <w:numId w:val="17"/>
        </w:numPr>
        <w:spacing w:after="80" w:line="276" w:lineRule="auto"/>
      </w:pPr>
      <w:r>
        <w:rPr>
          <w:rFonts w:ascii="Open Sans" w:hAnsi="Open Sans" w:cs="Open Sans"/>
          <w:bCs/>
          <w:color w:val="000000"/>
          <w:sz w:val="21"/>
          <w:szCs w:val="21"/>
        </w:rPr>
        <w:t>“Untestable as stated”</w:t>
      </w:r>
      <w:r>
        <w:rPr>
          <w:rFonts w:ascii="Open Sans" w:hAnsi="Open Sans" w:cs="Open Sans"/>
          <w:b w:val="0"/>
          <w:color w:val="000000"/>
          <w:sz w:val="21"/>
          <w:szCs w:val="21"/>
        </w:rPr>
        <w:t xml:space="preserve"> now has a precise meaning: no claim set passes the gates, even after one clarifying question.</w:t>
      </w:r>
    </w:p>
    <w:p w:rsidR="00F24F8D" w:rsidRDefault="00000000">
      <w:pPr>
        <w:numPr>
          <w:ilvl w:val="0"/>
          <w:numId w:val="17"/>
        </w:numPr>
        <w:spacing w:after="80" w:line="276" w:lineRule="auto"/>
      </w:pPr>
      <w:r>
        <w:rPr>
          <w:rFonts w:ascii="Open Sans" w:hAnsi="Open Sans" w:cs="Open Sans"/>
          <w:bCs/>
          <w:color w:val="000000"/>
          <w:sz w:val="21"/>
          <w:szCs w:val="21"/>
        </w:rPr>
        <w:t>Ingest timing:</w:t>
      </w:r>
      <w:r>
        <w:rPr>
          <w:rFonts w:ascii="Open Sans" w:hAnsi="Open Sans" w:cs="Open Sans"/>
          <w:b w:val="0"/>
          <w:color w:val="000000"/>
          <w:sz w:val="21"/>
          <w:szCs w:val="21"/>
        </w:rPr>
        <w:t xml:space="preserve"> filings are ingested as soon as a new ticker is entered, so the index is ready for the testability probes.</w:t>
      </w:r>
    </w:p>
    <w:p w:rsidR="00F24F8D" w:rsidRDefault="00000000">
      <w:pPr>
        <w:numPr>
          <w:ilvl w:val="0"/>
          <w:numId w:val="17"/>
        </w:numPr>
        <w:spacing w:after="80" w:line="276" w:lineRule="auto"/>
      </w:pPr>
      <w:r>
        <w:rPr>
          <w:rFonts w:ascii="Open Sans" w:hAnsi="Open Sans" w:cs="Open Sans"/>
          <w:bCs/>
          <w:color w:val="000000"/>
          <w:sz w:val="21"/>
          <w:szCs w:val="21"/>
        </w:rPr>
        <w:t>Run log and golden set:</w:t>
      </w:r>
      <w:r>
        <w:rPr>
          <w:rFonts w:ascii="Open Sans" w:hAnsi="Open Sans" w:cs="Open Sans"/>
          <w:b w:val="0"/>
          <w:color w:val="000000"/>
          <w:sz w:val="21"/>
          <w:szCs w:val="21"/>
        </w:rPr>
        <w:t xml:space="preserve"> the log records the full tree. The golden set adds decomposition cases, including a thesis with two valid readings and one whose key metric the company doesn’t report.</w:t>
      </w:r>
    </w:p>
    <w:p w:rsidR="00F24F8D" w:rsidRDefault="00000000">
      <w:pPr>
        <w:numPr>
          <w:ilvl w:val="0"/>
          <w:numId w:val="17"/>
        </w:numPr>
        <w:spacing w:after="80" w:line="276" w:lineRule="auto"/>
      </w:pPr>
      <w:r>
        <w:rPr>
          <w:rFonts w:ascii="Open Sans" w:hAnsi="Open Sans" w:cs="Open Sans"/>
          <w:bCs/>
          <w:color w:val="000000"/>
          <w:sz w:val="21"/>
          <w:szCs w:val="21"/>
        </w:rPr>
        <w:t>Evaluation:</w:t>
      </w:r>
      <w:r>
        <w:rPr>
          <w:rFonts w:ascii="Open Sans" w:hAnsi="Open Sans" w:cs="Open Sans"/>
          <w:b w:val="0"/>
          <w:color w:val="000000"/>
          <w:sz w:val="21"/>
          <w:szCs w:val="21"/>
        </w:rPr>
        <w:t xml:space="preserve"> ToT will be compared with a single linear decomposition on three measures: the share of claims that end with evidence rather than “insufficient evidence,” agreement with my reference claim sets, and how often investors edit the claims. If ToT doesn’t beat the linear version, it’s removed.</w:t>
      </w:r>
    </w:p>
    <w:p w:rsidR="00F24F8D" w:rsidRDefault="00000000">
      <w:pPr>
        <w:numPr>
          <w:ilvl w:val="0"/>
          <w:numId w:val="17"/>
        </w:numPr>
        <w:spacing w:after="80" w:line="276" w:lineRule="auto"/>
      </w:pPr>
      <w:r>
        <w:rPr>
          <w:rFonts w:ascii="Open Sans" w:hAnsi="Open Sans" w:cs="Open Sans"/>
          <w:bCs/>
          <w:color w:val="000000"/>
          <w:sz w:val="21"/>
          <w:szCs w:val="21"/>
        </w:rPr>
        <w:t>Provisional values:</w:t>
      </w:r>
      <w:r>
        <w:rPr>
          <w:rFonts w:ascii="Open Sans" w:hAnsi="Open Sans" w:cs="Open Sans"/>
          <w:b w:val="0"/>
          <w:color w:val="000000"/>
          <w:sz w:val="21"/>
          <w:szCs w:val="21"/>
        </w:rPr>
        <w:t xml:space="preserve"> the 0.25 tie margin, the 3.5 threshold and the rubric weights stay provisional until calibration, and are tracked in Design Considerations.</w:t>
      </w:r>
    </w:p>
    <w:p w:rsidR="00F24F8D" w:rsidRDefault="00000000">
      <w:pPr>
        <w:keepNext/>
        <w:pBdr>
          <w:bottom w:val="single" w:sz="6" w:space="2" w:color="A6192E"/>
        </w:pBdr>
        <w:spacing w:before="280" w:after="100"/>
      </w:pPr>
      <w:r>
        <w:rPr>
          <w:rFonts w:ascii="Open Sans" w:hAnsi="Open Sans" w:cs="Open Sans"/>
          <w:bCs/>
          <w:color w:val="A6192E"/>
          <w:sz w:val="25"/>
          <w:szCs w:val="25"/>
        </w:rPr>
        <w:t>9. Project repository</w:t>
      </w:r>
    </w:p>
    <w:p w:rsidR="00F24F8D" w:rsidRDefault="00000000">
      <w:pPr>
        <w:spacing w:after="120" w:line="276" w:lineRule="auto"/>
      </w:pPr>
      <w:r>
        <w:rPr>
          <w:rFonts w:ascii="Open Sans" w:hAnsi="Open Sans" w:cs="Open Sans"/>
          <w:b w:val="0"/>
          <w:color w:val="000000"/>
          <w:sz w:val="21"/>
          <w:szCs w:val="21"/>
        </w:rPr>
        <w:t xml:space="preserve">Repository: </w:t>
      </w:r>
      <w:hyperlink r:id="rId13" w:history="1">
        <w:r>
          <w:rPr>
            <w:rStyle w:val="Hyperlink"/>
            <w:rFonts w:ascii="Open Sans" w:hAnsi="Open Sans" w:cs="Open Sans"/>
            <w:b w:val="0"/>
            <w:sz w:val="21"/>
            <w:szCs w:val="21"/>
          </w:rPr>
          <w:t>https://github.com/mosachde/agentic-ai-real-world-capstone-work</w:t>
        </w:r>
      </w:hyperlink>
    </w:p>
    <w:p w:rsidR="00F24F8D" w:rsidRDefault="00000000">
      <w:pPr>
        <w:spacing w:after="120" w:line="276" w:lineRule="auto"/>
      </w:pPr>
      <w:r>
        <w:rPr>
          <w:rFonts w:ascii="Open Sans" w:hAnsi="Open Sans" w:cs="Open Sans"/>
          <w:b w:val="0"/>
          <w:color w:val="000000"/>
          <w:sz w:val="21"/>
          <w:szCs w:val="21"/>
        </w:rPr>
        <w:t xml:space="preserve">This checkpoint: </w:t>
      </w:r>
      <w:hyperlink r:id="rId14" w:history="1">
        <w:r>
          <w:rPr>
            <w:rStyle w:val="Hyperlink"/>
            <w:rFonts w:ascii="Open Sans" w:hAnsi="Open Sans" w:cs="Open Sans"/>
            <w:b w:val="0"/>
            <w:sz w:val="21"/>
            <w:szCs w:val="21"/>
          </w:rPr>
          <w:t>https://github.com/mosachde/agentic-ai-real-world-capstone-work/tree/checkpoint-4.1/docs</w:t>
        </w:r>
      </w:hyperlink>
    </w:p>
    <w:p w:rsidR="00F24F8D" w:rsidRDefault="00F24F8D">
      <w:pPr>
        <w:spacing w:after="120" w:line="276" w:lineRule="auto"/>
      </w:pPr>
    </w:p>
    <w:sectPr w:rsidR="00F24F8D" w:rsidSect="004967C3">
      <w:headerReference w:type="default" r:id="rId15"/>
      <w:footerReference w:type="default" r:id="rId16"/>
      <w:pgSz w:w="11906" w:h="16838"/>
      <w:pgMar w:top="1440" w:right="1080" w:bottom="1440" w:left="1080" w:header="28" w:footer="708" w:gutter="0"/>
      <w:pgNumType w:start="1"/>
      <w:cols w:space="720"/>
      <w:docGrid w:linePitch="30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FF5975" w:rsidRDefault="00FF5975">
      <w:pPr>
        <w:spacing w:after="0" w:line="240" w:lineRule="auto"/>
      </w:pPr>
      <w:r>
        <w:separator/>
      </w:r>
    </w:p>
  </w:endnote>
  <w:endnote w:type="continuationSeparator" w:id="0">
    <w:p w:rsidR="00FF5975" w:rsidRDefault="00FF597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Noto Sans Symbols">
    <w:panose1 w:val="020B0604020202020204"/>
    <w:charset w:val="00"/>
    <w:family w:val="auto"/>
    <w:pitch w:val="default"/>
  </w:font>
  <w:font w:name="Wingdings">
    <w:panose1 w:val="05000000000000000000"/>
    <w:charset w:val="02"/>
    <w:family w:val="auto"/>
    <w:pitch w:val="variable"/>
    <w:sig w:usb0="00000000" w:usb1="10000000" w:usb2="00000000" w:usb3="00000000" w:csb0="80000000" w:csb1="00000000"/>
  </w:font>
  <w:font w:name="Open Sans">
    <w:altName w:val="Open Sans"/>
    <w:panose1 w:val="020B0606030504020204"/>
    <w:charset w:val="00"/>
    <w:family w:val="swiss"/>
    <w:pitch w:val="variable"/>
    <w:sig w:usb0="E00002EF" w:usb1="4000205B" w:usb2="00000028" w:usb3="00000000" w:csb0="0000019F"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onsolas">
    <w:panose1 w:val="020B0609020204030204"/>
    <w:charset w:val="00"/>
    <w:family w:val="modern"/>
    <w:pitch w:val="fixed"/>
    <w:sig w:usb0="E10002FF" w:usb1="4000F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7F3E2E" w:rsidRPr="003B2B25" w:rsidRDefault="007F3E2E" w:rsidP="007F3E2E">
    <w:pPr>
      <w:pStyle w:val="CMU-H1"/>
      <w:rPr>
        <w:color w:val="212121"/>
        <w:sz w:val="22"/>
        <w:szCs w:val="22"/>
      </w:rPr>
    </w:pPr>
    <w:r>
      <w:rPr>
        <w:color w:val="212121"/>
        <w:sz w:val="22"/>
        <w:szCs w:val="22"/>
      </w:rPr>
      <w:t xml:space="preserve">                                                                                                                                                                                   </w:t>
    </w:r>
  </w:p>
  <w:p w:rsidR="002A6ADE" w:rsidRDefault="002E667F">
    <w:pPr>
      <w:pBdr>
        <w:top w:val="nil"/>
        <w:left w:val="nil"/>
        <w:bottom w:val="nil"/>
        <w:right w:val="nil"/>
        <w:between w:val="nil"/>
      </w:pBdr>
      <w:tabs>
        <w:tab w:val="center" w:pos="4513"/>
        <w:tab w:val="right" w:pos="9026"/>
      </w:tabs>
      <w:spacing w:after="0" w:line="240" w:lineRule="auto"/>
      <w:rPr>
        <w:rFonts w:ascii="Open Sans" w:eastAsia="Open Sans" w:hAnsi="Open Sans" w:cs="Open Sans"/>
        <w:b w:val="0"/>
        <w:color w:val="000000"/>
        <w:sz w:val="20"/>
        <w:szCs w:val="20"/>
      </w:rPr>
    </w:pPr>
    <w:r w:rsidRPr="00B7426E">
      <w:rPr>
        <w:rFonts w:ascii="Open Sans" w:hAnsi="Open Sans" w:cs="Open Sans"/>
        <w:b w:val="0"/>
        <w:color w:val="212121"/>
        <w:sz w:val="20"/>
        <w:szCs w:val="20"/>
      </w:rPr>
      <w:t>Agentic AI</w:t>
    </w:r>
    <w:r w:rsidR="001209FC">
      <w:rPr>
        <w:rFonts w:ascii="Open Sans" w:hAnsi="Open Sans" w:cs="Open Sans"/>
        <w:b w:val="0"/>
        <w:color w:val="212121"/>
        <w:sz w:val="20"/>
        <w:szCs w:val="20"/>
      </w:rPr>
      <w:t xml:space="preserve"> Program</w:t>
    </w:r>
    <w:r w:rsidRPr="00B7426E">
      <w:rPr>
        <w:rFonts w:ascii="Open Sans" w:hAnsi="Open Sans" w:cs="Open Sans"/>
        <w:b w:val="0"/>
        <w:color w:val="212121"/>
        <w:sz w:val="20"/>
        <w:szCs w:val="20"/>
      </w:rPr>
      <w:t>: Building Autonomous Systems for Real-World Applications</w:t>
    </w:r>
    <w:r>
      <w:rPr>
        <w:rFonts w:ascii="Open Sans" w:hAnsi="Open Sans" w:cs="Open Sans"/>
        <w:b w:val="0"/>
        <w:color w:val="212121"/>
        <w:sz w:val="20"/>
        <w:szCs w:val="20"/>
      </w:rPr>
      <w:t xml:space="preserve">        </w:t>
    </w:r>
    <w:r w:rsidR="007649FC">
      <w:rPr>
        <w:rFonts w:ascii="Open Sans" w:eastAsia="Open Sans" w:hAnsi="Open Sans" w:cs="Open Sans"/>
        <w:b w:val="0"/>
        <w:color w:val="000000"/>
        <w:sz w:val="20"/>
        <w:szCs w:val="20"/>
      </w:rPr>
      <w:tab/>
    </w:r>
    <w:r>
      <w:rPr>
        <w:rFonts w:ascii="Open Sans" w:eastAsia="Open Sans" w:hAnsi="Open Sans" w:cs="Open Sans"/>
        <w:b w:val="0"/>
        <w:color w:val="000000"/>
        <w:sz w:val="20"/>
        <w:szCs w:val="20"/>
      </w:rPr>
      <w:t xml:space="preserve">                  </w:t>
    </w:r>
    <w:r w:rsidR="007649FC">
      <w:rPr>
        <w:rFonts w:ascii="Open Sans" w:eastAsia="Open Sans" w:hAnsi="Open Sans" w:cs="Open Sans"/>
        <w:b w:val="0"/>
        <w:color w:val="000000"/>
        <w:sz w:val="20"/>
        <w:szCs w:val="20"/>
      </w:rPr>
      <w:t xml:space="preserve">Page </w:t>
    </w:r>
    <w:r w:rsidR="007649FC">
      <w:rPr>
        <w:rFonts w:ascii="Open Sans" w:eastAsia="Open Sans" w:hAnsi="Open Sans" w:cs="Open Sans"/>
        <w:b w:val="0"/>
        <w:color w:val="000000"/>
        <w:sz w:val="20"/>
        <w:szCs w:val="20"/>
      </w:rPr>
      <w:fldChar w:fldCharType="begin"/>
    </w:r>
    <w:r w:rsidR="007649FC">
      <w:rPr>
        <w:rFonts w:ascii="Open Sans" w:eastAsia="Open Sans" w:hAnsi="Open Sans" w:cs="Open Sans"/>
        <w:b w:val="0"/>
        <w:color w:val="000000"/>
        <w:sz w:val="20"/>
        <w:szCs w:val="20"/>
      </w:rPr>
      <w:instrText>PAGE</w:instrText>
    </w:r>
    <w:r w:rsidR="007649FC">
      <w:rPr>
        <w:rFonts w:ascii="Open Sans" w:eastAsia="Open Sans" w:hAnsi="Open Sans" w:cs="Open Sans"/>
        <w:b w:val="0"/>
        <w:color w:val="000000"/>
        <w:sz w:val="20"/>
        <w:szCs w:val="20"/>
      </w:rPr>
      <w:fldChar w:fldCharType="separate"/>
    </w:r>
    <w:r w:rsidR="00A33945">
      <w:rPr>
        <w:rFonts w:ascii="Open Sans" w:eastAsia="Open Sans" w:hAnsi="Open Sans" w:cs="Open Sans"/>
        <w:b w:val="0"/>
        <w:noProof/>
        <w:color w:val="000000"/>
        <w:sz w:val="20"/>
        <w:szCs w:val="20"/>
      </w:rPr>
      <w:t>1</w:t>
    </w:r>
    <w:r w:rsidR="007649FC">
      <w:rPr>
        <w:rFonts w:ascii="Open Sans" w:eastAsia="Open Sans" w:hAnsi="Open Sans" w:cs="Open Sans"/>
        <w:b w:val="0"/>
        <w:color w:val="000000"/>
        <w:sz w:val="20"/>
        <w:szCs w:val="20"/>
      </w:rPr>
      <w:fldChar w:fldCharType="end"/>
    </w:r>
    <w:r w:rsidR="007649FC">
      <w:rPr>
        <w:rFonts w:ascii="Open Sans" w:eastAsia="Open Sans" w:hAnsi="Open Sans" w:cs="Open Sans"/>
        <w:b w:val="0"/>
        <w:color w:val="000000"/>
        <w:sz w:val="20"/>
        <w:szCs w:val="20"/>
      </w:rPr>
      <w:t xml:space="preserve"> of </w:t>
    </w:r>
    <w:r w:rsidR="007649FC">
      <w:rPr>
        <w:rFonts w:ascii="Open Sans" w:eastAsia="Open Sans" w:hAnsi="Open Sans" w:cs="Open Sans"/>
        <w:b w:val="0"/>
        <w:color w:val="000000"/>
        <w:sz w:val="20"/>
        <w:szCs w:val="20"/>
      </w:rPr>
      <w:fldChar w:fldCharType="begin"/>
    </w:r>
    <w:r w:rsidR="007649FC">
      <w:rPr>
        <w:rFonts w:ascii="Open Sans" w:eastAsia="Open Sans" w:hAnsi="Open Sans" w:cs="Open Sans"/>
        <w:b w:val="0"/>
        <w:color w:val="000000"/>
        <w:sz w:val="20"/>
        <w:szCs w:val="20"/>
      </w:rPr>
      <w:instrText>NUMPAGES</w:instrText>
    </w:r>
    <w:r w:rsidR="007649FC">
      <w:rPr>
        <w:rFonts w:ascii="Open Sans" w:eastAsia="Open Sans" w:hAnsi="Open Sans" w:cs="Open Sans"/>
        <w:b w:val="0"/>
        <w:color w:val="000000"/>
        <w:sz w:val="20"/>
        <w:szCs w:val="20"/>
      </w:rPr>
      <w:fldChar w:fldCharType="separate"/>
    </w:r>
    <w:r w:rsidR="00A33945">
      <w:rPr>
        <w:rFonts w:ascii="Open Sans" w:eastAsia="Open Sans" w:hAnsi="Open Sans" w:cs="Open Sans"/>
        <w:b w:val="0"/>
        <w:noProof/>
        <w:color w:val="000000"/>
        <w:sz w:val="20"/>
        <w:szCs w:val="20"/>
      </w:rPr>
      <w:t>1</w:t>
    </w:r>
    <w:r w:rsidR="007649FC">
      <w:rPr>
        <w:rFonts w:ascii="Open Sans" w:eastAsia="Open Sans" w:hAnsi="Open Sans" w:cs="Open Sans"/>
        <w:b w:val="0"/>
        <w:color w:val="000000"/>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FF5975" w:rsidRDefault="00FF5975">
      <w:pPr>
        <w:spacing w:after="0" w:line="240" w:lineRule="auto"/>
      </w:pPr>
      <w:r>
        <w:separator/>
      </w:r>
    </w:p>
  </w:footnote>
  <w:footnote w:type="continuationSeparator" w:id="0">
    <w:p w:rsidR="00FF5975" w:rsidRDefault="00FF597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2A6ADE" w:rsidRDefault="00000000">
    <w:pPr>
      <w:pBdr>
        <w:top w:val="nil"/>
        <w:left w:val="nil"/>
        <w:bottom w:val="nil"/>
        <w:right w:val="nil"/>
        <w:between w:val="nil"/>
      </w:pBdr>
      <w:tabs>
        <w:tab w:val="center" w:pos="4513"/>
        <w:tab w:val="right" w:pos="9026"/>
      </w:tabs>
      <w:spacing w:after="0" w:line="240" w:lineRule="auto"/>
      <w:ind w:left="-1080"/>
      <w:jc w:val="right"/>
      <w:rPr>
        <w:rFonts w:ascii="Calibri" w:hAnsi="Calibri"/>
        <w:color w:val="000000"/>
      </w:rPr>
    </w:pPr>
    <w:r>
      <w:rPr>
        <w:rFonts w:ascii="Calibri" w:hAnsi="Calibri"/>
        <w:noProof/>
        <w:color w:val="000000"/>
      </w:rPr>
      <w:drawing>
        <wp:inline distT="0" distB="0" distL="0" distR="0" wp14:anchorId="66D70AC4" wp14:editId="121A5F0A">
          <wp:extent cx="7595136" cy="610418"/>
          <wp:effectExtent l="0" t="0" r="0" b="0"/>
          <wp:docPr id="40" name="image1.png">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openxmlformats.org/drawingml/2006/picture">
              <pic:pic xmlns:pic="http://schemas.openxmlformats.org/drawingml/2006/picture">
                <pic:nvPicPr>
                  <pic:cNvPr id="40" name="image1.png">
                    <a:extLst>
                      <a:ext uri="{C183D7F6-B498-43B3-948B-1728B52AA6E4}">
                        <adec:decorative xmlns:adec="http://schemas.microsoft.com/office/drawing/2017/decorative" val="1"/>
                      </a:ext>
                    </a:extLst>
                  </pic:cNvPr>
                  <pic:cNvPicPr preferRelativeResize="0"/>
                </pic:nvPicPr>
                <pic:blipFill>
                  <a:blip r:embed="rId1"/>
                  <a:srcRect/>
                  <a:stretch>
                    <a:fillRect/>
                  </a:stretch>
                </pic:blipFill>
                <pic:spPr>
                  <a:xfrm>
                    <a:off x="0" y="0"/>
                    <a:ext cx="7595136" cy="610418"/>
                  </a:xfrm>
                  <a:prstGeom prst="rect">
                    <a:avLst/>
                  </a:prstGeom>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8F5512"/>
    <w:multiLevelType w:val="multilevel"/>
    <w:tmpl w:val="88628940"/>
    <w:lvl w:ilvl="0">
      <w:start w:val="1"/>
      <w:numFmt w:val="bullet"/>
      <w:lvlText w:val=""/>
      <w:lvlJc w:val="left"/>
      <w:pPr>
        <w:ind w:left="1080" w:hanging="72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11023FE1"/>
    <w:multiLevelType w:val="multilevel"/>
    <w:tmpl w:val="C50AA142"/>
    <w:lvl w:ilvl="0">
      <w:start w:val="1"/>
      <w:numFmt w:val="bullet"/>
      <w:lvlText w:val=""/>
      <w:lvlJc w:val="left"/>
      <w:pPr>
        <w:ind w:left="1080" w:hanging="72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 w15:restartNumberingAfterBreak="0">
    <w:nsid w:val="140E103C"/>
    <w:multiLevelType w:val="hybridMultilevel"/>
    <w:tmpl w:val="3A843262"/>
    <w:lvl w:ilvl="0" w:tplc="6B40D502">
      <w:start w:val="1"/>
      <w:numFmt w:val="decimal"/>
      <w:lvlText w:val="%1."/>
      <w:lvlJc w:val="left"/>
      <w:pPr>
        <w:ind w:left="720" w:hanging="360"/>
      </w:pPr>
      <w:rPr>
        <w:rFonts w:hint="default"/>
        <w:b w:val="0"/>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AB54AC6"/>
    <w:multiLevelType w:val="hybridMultilevel"/>
    <w:tmpl w:val="2D28A9E6"/>
    <w:lvl w:ilvl="0" w:tplc="7A9ACCD8">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E1B6D23"/>
    <w:multiLevelType w:val="multilevel"/>
    <w:tmpl w:val="3C2A8986"/>
    <w:lvl w:ilvl="0">
      <w:start w:val="1"/>
      <w:numFmt w:val="bullet"/>
      <w:lvlText w:val=""/>
      <w:lvlJc w:val="left"/>
      <w:pPr>
        <w:ind w:left="1080" w:hanging="72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5" w15:restartNumberingAfterBreak="0">
    <w:nsid w:val="32B21049"/>
    <w:multiLevelType w:val="multilevel"/>
    <w:tmpl w:val="E4DC70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2EF390C"/>
    <w:multiLevelType w:val="multilevel"/>
    <w:tmpl w:val="81762AD4"/>
    <w:lvl w:ilvl="0">
      <w:start w:val="1"/>
      <w:numFmt w:val="bullet"/>
      <w:lvlText w:val="•"/>
      <w:lvlJc w:val="left"/>
      <w:pPr>
        <w:ind w:left="1080" w:hanging="720"/>
      </w:pPr>
      <w:rPr>
        <w:rFonts w:ascii="Open Sans" w:eastAsia="Open Sans" w:hAnsi="Open Sans" w:cs="Open San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7" w15:restartNumberingAfterBreak="0">
    <w:nsid w:val="4D18641A"/>
    <w:multiLevelType w:val="multilevel"/>
    <w:tmpl w:val="7F42AF20"/>
    <w:lvl w:ilvl="0">
      <w:start w:val="1"/>
      <w:numFmt w:val="bullet"/>
      <w:lvlText w:val=""/>
      <w:lvlJc w:val="left"/>
      <w:pPr>
        <w:ind w:left="1080" w:hanging="72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8" w15:restartNumberingAfterBreak="0">
    <w:nsid w:val="4E9F5FB4"/>
    <w:multiLevelType w:val="multilevel"/>
    <w:tmpl w:val="908A70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F3C4ED4"/>
    <w:multiLevelType w:val="multilevel"/>
    <w:tmpl w:val="A8ECF072"/>
    <w:lvl w:ilvl="0">
      <w:start w:val="1"/>
      <w:numFmt w:val="decimal"/>
      <w:lvlText w:val="%1."/>
      <w:lvlJc w:val="left"/>
      <w:pPr>
        <w:tabs>
          <w:tab w:val="num" w:pos="1440"/>
        </w:tabs>
        <w:ind w:left="1440" w:hanging="360"/>
      </w:pPr>
      <w:rPr>
        <w:rFonts w:hint="default"/>
        <w:b w:val="0"/>
        <w:bCs/>
      </w:rPr>
    </w:lvl>
    <w:lvl w:ilvl="1" w:tentative="1">
      <w:start w:val="1"/>
      <w:numFmt w:val="decimal"/>
      <w:lvlText w:val="%2."/>
      <w:lvlJc w:val="left"/>
      <w:pPr>
        <w:tabs>
          <w:tab w:val="num" w:pos="2160"/>
        </w:tabs>
        <w:ind w:left="2160" w:hanging="360"/>
      </w:pPr>
    </w:lvl>
    <w:lvl w:ilvl="2" w:tentative="1">
      <w:start w:val="1"/>
      <w:numFmt w:val="decimal"/>
      <w:lvlText w:val="%3."/>
      <w:lvlJc w:val="left"/>
      <w:pPr>
        <w:tabs>
          <w:tab w:val="num" w:pos="2880"/>
        </w:tabs>
        <w:ind w:left="2880" w:hanging="360"/>
      </w:p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10" w15:restartNumberingAfterBreak="0">
    <w:nsid w:val="64BB22FA"/>
    <w:multiLevelType w:val="multilevel"/>
    <w:tmpl w:val="FC18C58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6785EBE"/>
    <w:multiLevelType w:val="multilevel"/>
    <w:tmpl w:val="DBD071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F5321B6"/>
    <w:multiLevelType w:val="multilevel"/>
    <w:tmpl w:val="6492A63C"/>
    <w:lvl w:ilvl="0">
      <w:start w:val="1"/>
      <w:numFmt w:val="bullet"/>
      <w:lvlText w:val=""/>
      <w:lvlJc w:val="left"/>
      <w:pPr>
        <w:ind w:left="1080" w:hanging="72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3" w15:restartNumberingAfterBreak="0">
    <w:nsid w:val="72D70350"/>
    <w:multiLevelType w:val="hybridMultilevel"/>
    <w:tmpl w:val="8DB4AF02"/>
    <w:lvl w:ilvl="0" w:tplc="5B1A5F24">
      <w:start w:val="1"/>
      <w:numFmt w:val="bullet"/>
      <w:lvlText w:val="•"/>
      <w:lvlJc w:val="left"/>
      <w:pPr>
        <w:ind w:left="720" w:hanging="360"/>
      </w:pPr>
      <w:rPr>
        <w:rFonts w:ascii="Open Sans" w:hAnsi="Open Sans"/>
        <w:color w:val="A6192E"/>
      </w:rPr>
    </w:lvl>
    <w:lvl w:ilvl="1" w:tplc="76BA17C4">
      <w:numFmt w:val="decimal"/>
      <w:lvlText w:val=""/>
      <w:lvlJc w:val="left"/>
    </w:lvl>
    <w:lvl w:ilvl="2" w:tplc="031A3994">
      <w:numFmt w:val="decimal"/>
      <w:lvlText w:val=""/>
      <w:lvlJc w:val="left"/>
    </w:lvl>
    <w:lvl w:ilvl="3" w:tplc="32901242">
      <w:numFmt w:val="decimal"/>
      <w:lvlText w:val=""/>
      <w:lvlJc w:val="left"/>
    </w:lvl>
    <w:lvl w:ilvl="4" w:tplc="CF4058BA">
      <w:numFmt w:val="decimal"/>
      <w:lvlText w:val=""/>
      <w:lvlJc w:val="left"/>
    </w:lvl>
    <w:lvl w:ilvl="5" w:tplc="577C90CC">
      <w:numFmt w:val="decimal"/>
      <w:lvlText w:val=""/>
      <w:lvlJc w:val="left"/>
    </w:lvl>
    <w:lvl w:ilvl="6" w:tplc="7DD4B9EA">
      <w:numFmt w:val="decimal"/>
      <w:lvlText w:val=""/>
      <w:lvlJc w:val="left"/>
    </w:lvl>
    <w:lvl w:ilvl="7" w:tplc="DED06878">
      <w:numFmt w:val="decimal"/>
      <w:lvlText w:val=""/>
      <w:lvlJc w:val="left"/>
    </w:lvl>
    <w:lvl w:ilvl="8" w:tplc="269A2EAC">
      <w:numFmt w:val="decimal"/>
      <w:lvlText w:val=""/>
      <w:lvlJc w:val="left"/>
    </w:lvl>
  </w:abstractNum>
  <w:abstractNum w:abstractNumId="14" w15:restartNumberingAfterBreak="0">
    <w:nsid w:val="76C955B2"/>
    <w:multiLevelType w:val="multilevel"/>
    <w:tmpl w:val="81762AD4"/>
    <w:lvl w:ilvl="0">
      <w:start w:val="1"/>
      <w:numFmt w:val="bullet"/>
      <w:lvlText w:val="•"/>
      <w:lvlJc w:val="left"/>
      <w:pPr>
        <w:ind w:left="1080" w:hanging="720"/>
      </w:pPr>
      <w:rPr>
        <w:rFonts w:ascii="Open Sans" w:eastAsia="Open Sans" w:hAnsi="Open Sans" w:cs="Open San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5" w15:restartNumberingAfterBreak="0">
    <w:nsid w:val="772D42BF"/>
    <w:multiLevelType w:val="hybridMultilevel"/>
    <w:tmpl w:val="9B06CF0C"/>
    <w:lvl w:ilvl="0" w:tplc="A50C4184">
      <w:start w:val="1"/>
      <w:numFmt w:val="decimal"/>
      <w:lvlText w:val="%1."/>
      <w:lvlJc w:val="left"/>
      <w:pPr>
        <w:ind w:left="720" w:hanging="360"/>
      </w:pPr>
      <w:rPr>
        <w:rFonts w:ascii="Open Sans" w:hAnsi="Open Sans"/>
        <w:b/>
        <w:color w:val="A6192E"/>
      </w:rPr>
    </w:lvl>
    <w:lvl w:ilvl="1" w:tplc="BECACF54">
      <w:numFmt w:val="decimal"/>
      <w:lvlText w:val=""/>
      <w:lvlJc w:val="left"/>
    </w:lvl>
    <w:lvl w:ilvl="2" w:tplc="455C3EAC">
      <w:numFmt w:val="decimal"/>
      <w:lvlText w:val=""/>
      <w:lvlJc w:val="left"/>
    </w:lvl>
    <w:lvl w:ilvl="3" w:tplc="D81415B8">
      <w:numFmt w:val="decimal"/>
      <w:lvlText w:val=""/>
      <w:lvlJc w:val="left"/>
    </w:lvl>
    <w:lvl w:ilvl="4" w:tplc="B2B8AB0C">
      <w:numFmt w:val="decimal"/>
      <w:lvlText w:val=""/>
      <w:lvlJc w:val="left"/>
    </w:lvl>
    <w:lvl w:ilvl="5" w:tplc="57803174">
      <w:numFmt w:val="decimal"/>
      <w:lvlText w:val=""/>
      <w:lvlJc w:val="left"/>
    </w:lvl>
    <w:lvl w:ilvl="6" w:tplc="8E0871A0">
      <w:numFmt w:val="decimal"/>
      <w:lvlText w:val=""/>
      <w:lvlJc w:val="left"/>
    </w:lvl>
    <w:lvl w:ilvl="7" w:tplc="929A8CD0">
      <w:numFmt w:val="decimal"/>
      <w:lvlText w:val=""/>
      <w:lvlJc w:val="left"/>
    </w:lvl>
    <w:lvl w:ilvl="8" w:tplc="83665660">
      <w:numFmt w:val="decimal"/>
      <w:lvlText w:val=""/>
      <w:lvlJc w:val="left"/>
    </w:lvl>
  </w:abstractNum>
  <w:abstractNum w:abstractNumId="16" w15:restartNumberingAfterBreak="0">
    <w:nsid w:val="78645ADF"/>
    <w:multiLevelType w:val="multilevel"/>
    <w:tmpl w:val="E62E10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7A10181E"/>
    <w:multiLevelType w:val="multilevel"/>
    <w:tmpl w:val="AAEE0AA0"/>
    <w:lvl w:ilvl="0">
      <w:start w:val="1"/>
      <w:numFmt w:val="decimal"/>
      <w:lvlText w:val="%1."/>
      <w:lvlJc w:val="left"/>
      <w:pPr>
        <w:tabs>
          <w:tab w:val="num" w:pos="720"/>
        </w:tabs>
        <w:ind w:left="720" w:hanging="360"/>
      </w:pPr>
      <w:rPr>
        <w:rFonts w:hint="default"/>
        <w:b w:val="0"/>
        <w:bCs/>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660079970">
    <w:abstractNumId w:val="6"/>
  </w:num>
  <w:num w:numId="2" w16cid:durableId="1164204433">
    <w:abstractNumId w:val="10"/>
  </w:num>
  <w:num w:numId="3" w16cid:durableId="1465274836">
    <w:abstractNumId w:val="5"/>
  </w:num>
  <w:num w:numId="4" w16cid:durableId="2082559817">
    <w:abstractNumId w:val="11"/>
  </w:num>
  <w:num w:numId="5" w16cid:durableId="81142540">
    <w:abstractNumId w:val="8"/>
  </w:num>
  <w:num w:numId="6" w16cid:durableId="142822702">
    <w:abstractNumId w:val="12"/>
  </w:num>
  <w:num w:numId="7" w16cid:durableId="417870131">
    <w:abstractNumId w:val="4"/>
  </w:num>
  <w:num w:numId="8" w16cid:durableId="755902255">
    <w:abstractNumId w:val="14"/>
  </w:num>
  <w:num w:numId="9" w16cid:durableId="124549786">
    <w:abstractNumId w:val="7"/>
  </w:num>
  <w:num w:numId="10" w16cid:durableId="1849520520">
    <w:abstractNumId w:val="0"/>
  </w:num>
  <w:num w:numId="11" w16cid:durableId="1829251557">
    <w:abstractNumId w:val="1"/>
  </w:num>
  <w:num w:numId="12" w16cid:durableId="402221819">
    <w:abstractNumId w:val="16"/>
  </w:num>
  <w:num w:numId="13" w16cid:durableId="1922522473">
    <w:abstractNumId w:val="3"/>
  </w:num>
  <w:num w:numId="14" w16cid:durableId="494027917">
    <w:abstractNumId w:val="2"/>
  </w:num>
  <w:num w:numId="15" w16cid:durableId="1939949476">
    <w:abstractNumId w:val="17"/>
  </w:num>
  <w:num w:numId="16" w16cid:durableId="1614287921">
    <w:abstractNumId w:val="9"/>
  </w:num>
  <w:num w:numId="17" w16cid:durableId="237715292">
    <w:abstractNumId w:val="13"/>
  </w:num>
  <w:num w:numId="18" w16cid:durableId="415594975">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val="bestFit" w:percent="234"/>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xMjQytjAzM7Q0Njc2N7NU0lEKTi0uzszPAykwrQUACRK0VSwAAAA="/>
  </w:docVars>
  <w:rsids>
    <w:rsidRoot w:val="002A6ADE"/>
    <w:rsid w:val="00004EB6"/>
    <w:rsid w:val="000162D5"/>
    <w:rsid w:val="00043024"/>
    <w:rsid w:val="00045ADE"/>
    <w:rsid w:val="00051366"/>
    <w:rsid w:val="000903A3"/>
    <w:rsid w:val="00090516"/>
    <w:rsid w:val="00090FB3"/>
    <w:rsid w:val="000B3D2B"/>
    <w:rsid w:val="000B781E"/>
    <w:rsid w:val="001209FC"/>
    <w:rsid w:val="0015089B"/>
    <w:rsid w:val="00185573"/>
    <w:rsid w:val="001A69AC"/>
    <w:rsid w:val="001B3697"/>
    <w:rsid w:val="001D0B0F"/>
    <w:rsid w:val="001D0BE3"/>
    <w:rsid w:val="001E377E"/>
    <w:rsid w:val="001F03B9"/>
    <w:rsid w:val="00225649"/>
    <w:rsid w:val="00250FE7"/>
    <w:rsid w:val="0026493F"/>
    <w:rsid w:val="00293D4D"/>
    <w:rsid w:val="002A6ADE"/>
    <w:rsid w:val="002B543A"/>
    <w:rsid w:val="002E667F"/>
    <w:rsid w:val="002F529B"/>
    <w:rsid w:val="00323201"/>
    <w:rsid w:val="00331E53"/>
    <w:rsid w:val="00340C41"/>
    <w:rsid w:val="003505DD"/>
    <w:rsid w:val="0037385E"/>
    <w:rsid w:val="00377A82"/>
    <w:rsid w:val="0039308A"/>
    <w:rsid w:val="003A6675"/>
    <w:rsid w:val="003B2B25"/>
    <w:rsid w:val="004223C3"/>
    <w:rsid w:val="00430574"/>
    <w:rsid w:val="00474509"/>
    <w:rsid w:val="004967C3"/>
    <w:rsid w:val="004B0C10"/>
    <w:rsid w:val="004E4FFA"/>
    <w:rsid w:val="004F749B"/>
    <w:rsid w:val="00552AE7"/>
    <w:rsid w:val="005643C8"/>
    <w:rsid w:val="00566A97"/>
    <w:rsid w:val="00574BD0"/>
    <w:rsid w:val="005C7C37"/>
    <w:rsid w:val="005D151E"/>
    <w:rsid w:val="00627420"/>
    <w:rsid w:val="00633CB9"/>
    <w:rsid w:val="00634AE2"/>
    <w:rsid w:val="006423CD"/>
    <w:rsid w:val="00651717"/>
    <w:rsid w:val="006A0755"/>
    <w:rsid w:val="006C656E"/>
    <w:rsid w:val="006F4173"/>
    <w:rsid w:val="00713577"/>
    <w:rsid w:val="00724D85"/>
    <w:rsid w:val="007649FC"/>
    <w:rsid w:val="0078644D"/>
    <w:rsid w:val="0079662A"/>
    <w:rsid w:val="007B2614"/>
    <w:rsid w:val="007B7C1D"/>
    <w:rsid w:val="007F1578"/>
    <w:rsid w:val="007F3E2E"/>
    <w:rsid w:val="00800F8F"/>
    <w:rsid w:val="0087378C"/>
    <w:rsid w:val="008935A4"/>
    <w:rsid w:val="008D5E24"/>
    <w:rsid w:val="009030C0"/>
    <w:rsid w:val="00904EDB"/>
    <w:rsid w:val="009152B1"/>
    <w:rsid w:val="00943331"/>
    <w:rsid w:val="009C43E4"/>
    <w:rsid w:val="009D18E1"/>
    <w:rsid w:val="00A04DEC"/>
    <w:rsid w:val="00A16C2E"/>
    <w:rsid w:val="00A33945"/>
    <w:rsid w:val="00A3783B"/>
    <w:rsid w:val="00A450DE"/>
    <w:rsid w:val="00A45940"/>
    <w:rsid w:val="00A507DD"/>
    <w:rsid w:val="00A76ACC"/>
    <w:rsid w:val="00A92CB2"/>
    <w:rsid w:val="00AD237A"/>
    <w:rsid w:val="00AE25B8"/>
    <w:rsid w:val="00B01B20"/>
    <w:rsid w:val="00B105FF"/>
    <w:rsid w:val="00B16FA1"/>
    <w:rsid w:val="00B26A40"/>
    <w:rsid w:val="00B26DDE"/>
    <w:rsid w:val="00B31659"/>
    <w:rsid w:val="00B35C01"/>
    <w:rsid w:val="00BA15DA"/>
    <w:rsid w:val="00BB48B6"/>
    <w:rsid w:val="00BB4FFD"/>
    <w:rsid w:val="00BD7A6F"/>
    <w:rsid w:val="00C21439"/>
    <w:rsid w:val="00C5237E"/>
    <w:rsid w:val="00C527B8"/>
    <w:rsid w:val="00C542BB"/>
    <w:rsid w:val="00C56E26"/>
    <w:rsid w:val="00C94456"/>
    <w:rsid w:val="00D526E7"/>
    <w:rsid w:val="00DA3421"/>
    <w:rsid w:val="00DC2553"/>
    <w:rsid w:val="00DC693B"/>
    <w:rsid w:val="00DC7025"/>
    <w:rsid w:val="00DE2E2E"/>
    <w:rsid w:val="00E30D18"/>
    <w:rsid w:val="00E32170"/>
    <w:rsid w:val="00E42E2A"/>
    <w:rsid w:val="00E54858"/>
    <w:rsid w:val="00E970E7"/>
    <w:rsid w:val="00EC3383"/>
    <w:rsid w:val="00F24F8D"/>
    <w:rsid w:val="00F2715E"/>
    <w:rsid w:val="00F90D52"/>
    <w:rsid w:val="00FA2A5B"/>
    <w:rsid w:val="00FA2C51"/>
    <w:rsid w:val="00FA59CF"/>
    <w:rsid w:val="00FD3840"/>
    <w:rsid w:val="00FD7BAD"/>
    <w:rsid w:val="00FF597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4F927A6"/>
  <w15:docId w15:val="{565A3B00-BEA5-4542-8FDF-39CAA8F9B0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b/>
        <w:sz w:val="22"/>
        <w:szCs w:val="22"/>
        <w:lang w:val="en-US" w:eastAsia="en-US" w:bidi="ar-SA"/>
      </w:rPr>
    </w:rPrDefault>
    <w:pPrDefault>
      <w:pPr>
        <w:spacing w:after="20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34474"/>
    <w:rPr>
      <w:rFonts w:asciiTheme="minorHAnsi" w:hAnsiTheme="minorHAnsi"/>
    </w:rPr>
  </w:style>
  <w:style w:type="paragraph" w:styleId="Heading1">
    <w:name w:val="heading 1"/>
    <w:basedOn w:val="Normal"/>
    <w:next w:val="Normal"/>
    <w:link w:val="Heading1Char"/>
    <w:uiPriority w:val="9"/>
    <w:qFormat/>
    <w:rsid w:val="00464A81"/>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464A81"/>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464A81"/>
    <w:pPr>
      <w:keepNext/>
      <w:keepLines/>
      <w:spacing w:before="40" w:after="0"/>
      <w:outlineLvl w:val="2"/>
    </w:pPr>
    <w:rPr>
      <w:rFonts w:asciiTheme="majorHAnsi" w:eastAsiaTheme="majorEastAsia" w:hAnsiTheme="majorHAnsi" w:cstheme="majorBidi"/>
      <w:color w:val="1F3763" w:themeColor="accent1" w:themeShade="7F"/>
      <w:sz w:val="24"/>
    </w:rPr>
  </w:style>
  <w:style w:type="paragraph" w:styleId="Heading4">
    <w:name w:val="heading 4"/>
    <w:basedOn w:val="Normal"/>
    <w:next w:val="Normal"/>
    <w:uiPriority w:val="9"/>
    <w:semiHidden/>
    <w:unhideWhenUsed/>
    <w:qFormat/>
    <w:pPr>
      <w:keepNext/>
      <w:keepLines/>
      <w:spacing w:before="240" w:after="40"/>
      <w:outlineLvl w:val="3"/>
    </w:pPr>
    <w:rPr>
      <w:sz w:val="24"/>
      <w:szCs w:val="24"/>
    </w:rPr>
  </w:style>
  <w:style w:type="paragraph" w:styleId="Heading5">
    <w:name w:val="heading 5"/>
    <w:basedOn w:val="Normal"/>
    <w:next w:val="Normal"/>
    <w:uiPriority w:val="9"/>
    <w:semiHidden/>
    <w:unhideWhenUsed/>
    <w:qFormat/>
    <w:pPr>
      <w:keepNext/>
      <w:keepLines/>
      <w:spacing w:before="220" w:after="40"/>
      <w:outlineLvl w:val="4"/>
    </w:pPr>
  </w:style>
  <w:style w:type="paragraph" w:styleId="Heading6">
    <w:name w:val="heading 6"/>
    <w:basedOn w:val="Normal"/>
    <w:next w:val="Normal"/>
    <w:uiPriority w:val="9"/>
    <w:semiHidden/>
    <w:unhideWhenUsed/>
    <w:qFormat/>
    <w:pPr>
      <w:keepNext/>
      <w:keepLines/>
      <w:spacing w:before="200" w:after="40"/>
      <w:outlineLvl w:val="5"/>
    </w:pPr>
    <w:rPr>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sz w:val="72"/>
      <w:szCs w:val="72"/>
    </w:rPr>
  </w:style>
  <w:style w:type="character" w:styleId="PlaceholderText">
    <w:name w:val="Placeholder Text"/>
    <w:basedOn w:val="DefaultParagraphFont"/>
    <w:uiPriority w:val="99"/>
    <w:semiHidden/>
    <w:rsid w:val="00D515B2"/>
    <w:rPr>
      <w:color w:val="808080"/>
    </w:rPr>
  </w:style>
  <w:style w:type="paragraph" w:styleId="ListParagraph">
    <w:name w:val="List Paragraph"/>
    <w:basedOn w:val="Normal"/>
    <w:uiPriority w:val="34"/>
    <w:qFormat/>
    <w:rsid w:val="002A2371"/>
    <w:pPr>
      <w:ind w:left="720"/>
      <w:contextualSpacing/>
    </w:pPr>
  </w:style>
  <w:style w:type="paragraph" w:styleId="Header">
    <w:name w:val="header"/>
    <w:basedOn w:val="Normal"/>
    <w:link w:val="HeaderChar"/>
    <w:uiPriority w:val="99"/>
    <w:unhideWhenUsed/>
    <w:rsid w:val="000A3E63"/>
    <w:pPr>
      <w:tabs>
        <w:tab w:val="center" w:pos="4513"/>
        <w:tab w:val="right" w:pos="9026"/>
      </w:tabs>
      <w:spacing w:after="0" w:line="240" w:lineRule="auto"/>
    </w:pPr>
  </w:style>
  <w:style w:type="character" w:customStyle="1" w:styleId="HeaderChar">
    <w:name w:val="Header Char"/>
    <w:basedOn w:val="DefaultParagraphFont"/>
    <w:link w:val="Header"/>
    <w:uiPriority w:val="99"/>
    <w:rsid w:val="000A3E63"/>
  </w:style>
  <w:style w:type="paragraph" w:styleId="Footer">
    <w:name w:val="footer"/>
    <w:basedOn w:val="Normal"/>
    <w:link w:val="FooterChar"/>
    <w:uiPriority w:val="99"/>
    <w:unhideWhenUsed/>
    <w:rsid w:val="000A3E63"/>
    <w:pPr>
      <w:tabs>
        <w:tab w:val="center" w:pos="4513"/>
        <w:tab w:val="right" w:pos="9026"/>
      </w:tabs>
      <w:spacing w:after="0" w:line="240" w:lineRule="auto"/>
    </w:pPr>
  </w:style>
  <w:style w:type="character" w:customStyle="1" w:styleId="FooterChar">
    <w:name w:val="Footer Char"/>
    <w:basedOn w:val="DefaultParagraphFont"/>
    <w:link w:val="Footer"/>
    <w:uiPriority w:val="99"/>
    <w:rsid w:val="000A3E63"/>
  </w:style>
  <w:style w:type="paragraph" w:customStyle="1" w:styleId="CMU-H1">
    <w:name w:val="CMU-H1"/>
    <w:basedOn w:val="Normal"/>
    <w:qFormat/>
    <w:rsid w:val="00AD237A"/>
    <w:pPr>
      <w:keepNext/>
      <w:keepLines/>
      <w:pBdr>
        <w:top w:val="nil"/>
        <w:left w:val="nil"/>
        <w:bottom w:val="nil"/>
        <w:right w:val="nil"/>
        <w:between w:val="nil"/>
      </w:pBdr>
      <w:spacing w:after="240"/>
      <w:jc w:val="center"/>
    </w:pPr>
    <w:rPr>
      <w:rFonts w:ascii="Open Sans" w:eastAsia="Open Sans" w:hAnsi="Open Sans" w:cs="Open Sans"/>
      <w:color w:val="A6192E"/>
      <w:sz w:val="32"/>
      <w:szCs w:val="32"/>
    </w:rPr>
  </w:style>
  <w:style w:type="paragraph" w:customStyle="1" w:styleId="CMU-H2">
    <w:name w:val="CMU-H2"/>
    <w:basedOn w:val="Heading2"/>
    <w:autoRedefine/>
    <w:qFormat/>
    <w:rsid w:val="0031339F"/>
    <w:pPr>
      <w:spacing w:before="0" w:after="240"/>
      <w:jc w:val="center"/>
    </w:pPr>
    <w:rPr>
      <w:rFonts w:ascii="Open Sans" w:eastAsiaTheme="minorEastAsia" w:hAnsi="Open Sans"/>
      <w:color w:val="A6192E"/>
      <w:sz w:val="28"/>
    </w:rPr>
  </w:style>
  <w:style w:type="character" w:customStyle="1" w:styleId="Heading1Char">
    <w:name w:val="Heading 1 Char"/>
    <w:basedOn w:val="DefaultParagraphFont"/>
    <w:link w:val="Heading1"/>
    <w:uiPriority w:val="9"/>
    <w:rsid w:val="00464A81"/>
    <w:rPr>
      <w:rFonts w:asciiTheme="majorHAnsi" w:eastAsiaTheme="majorEastAsia" w:hAnsiTheme="majorHAnsi" w:cstheme="majorBidi"/>
      <w:color w:val="2F5496" w:themeColor="accent1" w:themeShade="BF"/>
      <w:sz w:val="32"/>
      <w:szCs w:val="32"/>
    </w:rPr>
  </w:style>
  <w:style w:type="paragraph" w:customStyle="1" w:styleId="CMU-H3">
    <w:name w:val="CMU-H3"/>
    <w:basedOn w:val="Normal"/>
    <w:next w:val="Heading3"/>
    <w:autoRedefine/>
    <w:qFormat/>
    <w:rsid w:val="00732A5E"/>
    <w:pPr>
      <w:ind w:left="1134" w:right="1418"/>
      <w:jc w:val="center"/>
    </w:pPr>
    <w:rPr>
      <w:rFonts w:ascii="Open Sans" w:hAnsi="Open Sans" w:cs="Open Sans"/>
      <w:color w:val="A6192E"/>
      <w:sz w:val="24"/>
    </w:rPr>
  </w:style>
  <w:style w:type="character" w:customStyle="1" w:styleId="Heading2Char">
    <w:name w:val="Heading 2 Char"/>
    <w:basedOn w:val="DefaultParagraphFont"/>
    <w:link w:val="Heading2"/>
    <w:uiPriority w:val="9"/>
    <w:semiHidden/>
    <w:rsid w:val="00464A81"/>
    <w:rPr>
      <w:rFonts w:asciiTheme="majorHAnsi" w:eastAsiaTheme="majorEastAsia" w:hAnsiTheme="majorHAnsi" w:cstheme="majorBidi"/>
      <w:color w:val="2F5496" w:themeColor="accent1" w:themeShade="BF"/>
      <w:sz w:val="26"/>
      <w:szCs w:val="26"/>
    </w:rPr>
  </w:style>
  <w:style w:type="paragraph" w:customStyle="1" w:styleId="CMU-Paragraph">
    <w:name w:val="CMU-Paragraph"/>
    <w:basedOn w:val="Normal"/>
    <w:next w:val="Normal"/>
    <w:qFormat/>
    <w:rsid w:val="00464A81"/>
    <w:pPr>
      <w:ind w:left="1134" w:right="1416"/>
    </w:pPr>
    <w:rPr>
      <w:rFonts w:ascii="Open Sans" w:hAnsi="Open Sans"/>
      <w:b w:val="0"/>
      <w:bCs/>
      <w:color w:val="000000" w:themeColor="text1"/>
    </w:rPr>
  </w:style>
  <w:style w:type="character" w:customStyle="1" w:styleId="Heading3Char">
    <w:name w:val="Heading 3 Char"/>
    <w:basedOn w:val="DefaultParagraphFont"/>
    <w:link w:val="Heading3"/>
    <w:uiPriority w:val="9"/>
    <w:semiHidden/>
    <w:rsid w:val="00464A81"/>
    <w:rPr>
      <w:rFonts w:asciiTheme="majorHAnsi" w:eastAsiaTheme="majorEastAsia" w:hAnsiTheme="majorHAnsi" w:cstheme="majorBidi"/>
      <w:color w:val="1F3763" w:themeColor="accent1" w:themeShade="7F"/>
      <w:sz w:val="24"/>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paragraph" w:styleId="NormalWeb">
    <w:name w:val="Normal (Web)"/>
    <w:basedOn w:val="Normal"/>
    <w:uiPriority w:val="99"/>
    <w:unhideWhenUsed/>
    <w:rsid w:val="00250FE7"/>
    <w:pPr>
      <w:spacing w:before="100" w:beforeAutospacing="1" w:after="100" w:afterAutospacing="1" w:line="240" w:lineRule="auto"/>
    </w:pPr>
    <w:rPr>
      <w:rFonts w:ascii="Times New Roman" w:eastAsia="Times New Roman" w:hAnsi="Times New Roman" w:cs="Times New Roman"/>
      <w:b w:val="0"/>
      <w:sz w:val="24"/>
      <w:szCs w:val="24"/>
    </w:rPr>
  </w:style>
  <w:style w:type="paragraph" w:customStyle="1" w:styleId="Default">
    <w:name w:val="Default"/>
    <w:rsid w:val="006A0755"/>
    <w:pPr>
      <w:autoSpaceDE w:val="0"/>
      <w:autoSpaceDN w:val="0"/>
      <w:adjustRightInd w:val="0"/>
      <w:spacing w:after="0" w:line="240" w:lineRule="auto"/>
    </w:pPr>
    <w:rPr>
      <w:rFonts w:ascii="Open Sans" w:hAnsi="Open Sans" w:cs="Open Sans"/>
      <w:color w:val="000000"/>
      <w:sz w:val="24"/>
      <w:szCs w:val="24"/>
    </w:rPr>
  </w:style>
  <w:style w:type="table" w:styleId="TableGrid">
    <w:name w:val="Table Grid"/>
    <w:basedOn w:val="TableNormal"/>
    <w:uiPriority w:val="39"/>
    <w:rsid w:val="0062742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574BD0"/>
    <w:rPr>
      <w:color w:val="0563C1" w:themeColor="hyperlink"/>
      <w:u w:val="single"/>
    </w:rPr>
  </w:style>
  <w:style w:type="character" w:styleId="UnresolvedMention">
    <w:name w:val="Unresolved Mention"/>
    <w:basedOn w:val="DefaultParagraphFont"/>
    <w:uiPriority w:val="99"/>
    <w:semiHidden/>
    <w:unhideWhenUsed/>
    <w:rsid w:val="00574BD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yperlink" Target="https://github.com/mosachde/agentic-ai-real-world-capstone-work" TargetMode="Externa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image" Target="media/image1.png"/><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header" Target="header1.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yperlink" Target="https://github.com/mosachde/agentic-ai-real-world-capstone-work/tree/checkpoint-4.1/docs"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BC67928A359D264F9EF1880C2E221F2D" ma:contentTypeVersion="11" ma:contentTypeDescription="Create a new document." ma:contentTypeScope="" ma:versionID="c3622a102496d83dcbf86952a1135697">
  <xsd:schema xmlns:xsd="http://www.w3.org/2001/XMLSchema" xmlns:xs="http://www.w3.org/2001/XMLSchema" xmlns:p="http://schemas.microsoft.com/office/2006/metadata/properties" xmlns:ns2="b950caa2-3060-400e-ac69-190ee22b5a3c" xmlns:ns3="aa9de4af-3fdf-4657-9a9d-58b7532d65ed" targetNamespace="http://schemas.microsoft.com/office/2006/metadata/properties" ma:root="true" ma:fieldsID="b97c1b2c168b90592a44eaed7a31b998" ns2:_="" ns3:_="">
    <xsd:import namespace="b950caa2-3060-400e-ac69-190ee22b5a3c"/>
    <xsd:import namespace="aa9de4af-3fdf-4657-9a9d-58b7532d65ed"/>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950caa2-3060-400e-ac69-190ee22b5a3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68679018-c8b5-43e9-adcd-8cca0014b207"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BillingMetadata" ma:index="18"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aa9de4af-3fdf-4657-9a9d-58b7532d65ed"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e3b5a0d7-2c3c-4730-bbe3-e1f74ef1c084}" ma:internalName="TaxCatchAll" ma:showField="CatchAllData" ma:web="aa9de4af-3fdf-4657-9a9d-58b7532d65ed">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go:gDocsCustomXmlDataStorage xmlns:go="http://customooxmlschemas.google.com/" xmlns:r="http://schemas.openxmlformats.org/officeDocument/2006/relationships">
  <go:docsCustomData xmlns:go="http://customooxmlschemas.google.com/" roundtripDataSignature="AMtx7mipwmvtScRWrTBXm/U1U4IL8/yT+Q==">AMUW2mUo3hs247llBQCCeIDyw/o6c4OsjQII5teSoi43v/barLRmXDTC1CnGRzyBBJBKXLTUgrf3Q76HNtJ+zdOE8iULy8k79jUPrIuPxOm7e3PYoIxsqb0=</go:docsCustomData>
</go:gDocsCustomXmlDataStorage>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b950caa2-3060-400e-ac69-190ee22b5a3c">
      <Terms xmlns="http://schemas.microsoft.com/office/infopath/2007/PartnerControls"/>
    </lcf76f155ced4ddcb4097134ff3c332f>
    <TaxCatchAll xmlns="aa9de4af-3fdf-4657-9a9d-58b7532d65ed" xsi:nil="true"/>
  </documentManagement>
</p:properties>
</file>

<file path=customXml/item5.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077DB219-E873-4711-93A1-466AFC3AFFCD}">
  <ds:schemaRefs>
    <ds:schemaRef ds:uri="http://schemas.openxmlformats.org/officeDocument/2006/bibliography"/>
  </ds:schemaRefs>
</ds:datastoreItem>
</file>

<file path=customXml/itemProps2.xml><?xml version="1.0" encoding="utf-8"?>
<ds:datastoreItem xmlns:ds="http://schemas.openxmlformats.org/officeDocument/2006/customXml" ds:itemID="{A06FEAF8-D1E3-4DAA-A32C-64B3F189012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950caa2-3060-400e-ac69-190ee22b5a3c"/>
    <ds:schemaRef ds:uri="aa9de4af-3fdf-4657-9a9d-58b7532d65e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4.xml><?xml version="1.0" encoding="utf-8"?>
<ds:datastoreItem xmlns:ds="http://schemas.openxmlformats.org/officeDocument/2006/customXml" ds:itemID="{60719B45-0898-4DEB-BD0F-162ECB033CEC}">
  <ds:schemaRefs>
    <ds:schemaRef ds:uri="http://schemas.microsoft.com/office/2006/metadata/properties"/>
    <ds:schemaRef ds:uri="http://schemas.microsoft.com/office/infopath/2007/PartnerControls"/>
    <ds:schemaRef ds:uri="b950caa2-3060-400e-ac69-190ee22b5a3c"/>
    <ds:schemaRef ds:uri="aa9de4af-3fdf-4657-9a9d-58b7532d65ed"/>
  </ds:schemaRefs>
</ds:datastoreItem>
</file>

<file path=customXml/itemProps5.xml><?xml version="1.0" encoding="utf-8"?>
<ds:datastoreItem xmlns:ds="http://schemas.openxmlformats.org/officeDocument/2006/customXml" ds:itemID="{D2C18057-4B07-48E5-9C44-6590717A6C35}">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11</Pages>
  <Words>3641</Words>
  <Characters>20755</Characters>
  <Application>Microsoft Office Word</Application>
  <DocSecurity>0</DocSecurity>
  <Lines>172</Lines>
  <Paragraphs>48</Paragraphs>
  <ScaleCrop>false</ScaleCrop>
  <Company/>
  <LinksUpToDate>false</LinksUpToDate>
  <CharactersWithSpaces>24348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Capstone Checkpoint 4.1 - Tree-of-Thought Reasoning</dc:title>
  <dc:creator>Mohit Sachdeva</dc:creator>
  <cp:lastModifiedBy>mohit.sachdeva2022@gmail.com</cp:lastModifiedBy>
  <cp:revision>4</cp:revision>
  <cp:lastPrinted>2026-04-29T16:54:00Z</cp:lastPrinted>
  <dcterms:created xsi:type="dcterms:W3CDTF">2026-04-29T17:33:00Z</dcterms:created>
  <dcterms:modified xsi:type="dcterms:W3CDTF">2026-10-29T16:07:00Z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0x010100BC67928A359D264F9EF1880C2E221F2D</vt:lpwstr>
  </property>
  <property fmtid="{D5CDD505-2E9C-101B-9397-08002B2CF9AE}" pid="3" name="GrammarlyDocumentId">
    <vt:lpwstr>0737f50c-8330-44ed-84e3-266e177d3930</vt:lpwstr>
  </property>
</Properties>
</file>