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120"/>
        <w:jc w:val="center"/>
      </w:pPr>
      <w:r>
        <w:rPr>
          <w:rFonts w:ascii="Calibri" w:hAnsi="Calibri"/>
          <w:b/>
          <w:color w:val="0B2545"/>
          <w:sz w:val="56"/>
        </w:rPr>
        <w:t>SMART IRRIGATION</w:t>
      </w:r>
    </w:p>
    <w:p>
      <w:pPr>
        <w:spacing w:after="480"/>
        <w:jc w:val="center"/>
      </w:pPr>
      <w:r>
        <w:rPr>
          <w:rFonts w:ascii="Calibri" w:hAnsi="Calibri"/>
          <w:color w:val="4F6478"/>
          <w:sz w:val="26"/>
        </w:rPr>
        <w:t>24-zone LoRa prototype: logic, crop adaptation, soil behavior, and file guide</w:t>
      </w:r>
    </w:p>
    <w:p>
      <w:r>
        <w:drawing>
          <wp:inline xmlns:a="http://schemas.openxmlformats.org/drawingml/2006/main" xmlns:pic="http://schemas.openxmlformats.org/drawingml/2006/picture">
            <wp:extent cx="5943600" cy="3037840"/>
            <wp:docPr id="1" name="Picture 1"/>
            <wp:cNvGraphicFramePr>
              <a:graphicFrameLocks noChangeAspect="1"/>
            </wp:cNvGraphicFramePr>
            <a:graphic>
              <a:graphicData uri="http://schemas.openxmlformats.org/drawingml/2006/picture">
                <pic:pic>
                  <pic:nvPicPr>
                    <pic:cNvPr id="0" name="smart_irrigation_architecture.png"/>
                    <pic:cNvPicPr/>
                  </pic:nvPicPr>
                  <pic:blipFill>
                    <a:blip r:embed="rId11"/>
                    <a:stretch>
                      <a:fillRect/>
                    </a:stretch>
                  </pic:blipFill>
                  <pic:spPr>
                    <a:xfrm>
                      <a:off x="0" y="0"/>
                      <a:ext cx="5943600" cy="3037840"/>
                    </a:xfrm>
                    <a:prstGeom prst="rect"/>
                  </pic:spPr>
                </pic:pic>
              </a:graphicData>
            </a:graphic>
          </wp:inline>
        </w:drawing>
      </w:r>
    </w:p>
    <w:p>
      <w:pPr>
        <w:jc w:val="center"/>
      </w:pPr>
      <w:r>
        <w:rPr>
          <w:rFonts w:ascii="Calibri" w:hAnsi="Calibri"/>
          <w:i/>
          <w:color w:val="5B6670"/>
          <w:sz w:val="18"/>
        </w:rPr>
        <w:t>Figure 1. One-dimensional system path from field sensor to controlled irrigation.</w:t>
      </w:r>
    </w:p>
    <w:p>
      <w:pPr>
        <w:pStyle w:val="Heading1"/>
      </w:pPr>
      <w:r>
        <w:rPr>
          <w:rFonts w:ascii="Calibri" w:hAnsi="Calibri"/>
          <w:b/>
          <w:color w:val="2E74B5"/>
          <w:sz w:val="32"/>
        </w:rPr>
        <w:t>1. What the application does</w:t>
      </w:r>
    </w:p>
    <w:p>
      <w:r>
        <w:rPr>
          <w:rFonts w:ascii="Calibri" w:hAnsi="Calibri"/>
          <w:sz w:val="22"/>
        </w:rPr>
        <w:t>The application supervises 24 independent irrigation zones. Each zone measures soil moisture, temperature, humidity, and water flow; an ESP32 sends a compact JSON packet over SX1278 LoRa to a Raspberry Pi gateway. The gateway records the reading, combines it with zone context, selects a crop-specific ML model, and—only when irrigation is recommended and safety limits pass—commands the zone valve to deliver a calculated volume.</w:t>
      </w:r>
    </w:p>
    <w:p>
      <w:pPr>
        <w:pStyle w:val="ListBullet"/>
      </w:pPr>
      <w:r>
        <w:rPr>
          <w:rFonts w:ascii="Calibri" w:hAnsi="Calibri"/>
          <w:sz w:val="22"/>
        </w:rPr>
        <w:t>Zone context is not a sensor: crop type, growth stage, soil type, area, and recent irrigation are stored/configured for each zone.</w:t>
      </w:r>
    </w:p>
    <w:p>
      <w:pPr>
        <w:pStyle w:val="ListBullet"/>
      </w:pPr>
      <w:r>
        <w:rPr>
          <w:rFonts w:ascii="Calibri" w:hAnsi="Calibri"/>
          <w:sz w:val="22"/>
        </w:rPr>
        <w:t>The production target is a binary recommendation (irrigate / do not irrigate), then a transparent litres calculation determines the requested volume.</w:t>
      </w:r>
    </w:p>
    <w:p>
      <w:pPr>
        <w:pStyle w:val="ListBullet"/>
      </w:pPr>
      <w:r>
        <w:rPr>
          <w:rFonts w:ascii="Calibri" w:hAnsi="Calibri"/>
          <w:sz w:val="22"/>
        </w:rPr>
        <w:t>The project explicitly labels its five models and data sets as synthetic prototypes, not field-validated agronomic schedules.</w:t>
      </w:r>
    </w:p>
    <w:p>
      <w:pPr>
        <w:pStyle w:val="Heading1"/>
      </w:pPr>
      <w:r>
        <w:rPr>
          <w:rFonts w:ascii="Calibri" w:hAnsi="Calibri"/>
          <w:b/>
          <w:color w:val="2E74B5"/>
          <w:sz w:val="32"/>
        </w:rPr>
        <w:t>2. End-to-end decision logic</w:t>
      </w:r>
    </w:p>
    <w:tbl>
      <w:tblPr>
        <w:tblStyle w:val="TableGrid"/>
        <w:tblW w:type="dxa" w:w="9360"/>
        <w:tblLayout w:type="fixed"/>
        <w:tblLook w:firstColumn="1" w:firstRow="1" w:lastColumn="0" w:lastRow="0" w:noHBand="0" w:noVBand="1" w:val="04A0"/>
        <w:jc w:val="left"/>
        <w:tblInd w:w="120" w:type="dxa"/>
        <w:tblInd w:w="120" w:type="dxa"/>
      </w:tblPr>
      <w:tblGrid>
        <w:gridCol w:w="850"/>
        <w:gridCol w:w="2300"/>
        <w:gridCol w:w="6210"/>
      </w:tblGrid>
      <w:tr>
        <w:tc>
          <w:tcPr>
            <w:tcW w:type="dxa" w:w="850"/>
            <w:vAlign w:val="center"/>
            <w:shd w:fill="E8EEF5"/>
            <w:tcMar>
              <w:top w:w="80" w:type="dxa"/>
              <w:bottom w:w="80" w:type="dxa"/>
              <w:start w:w="120" w:type="dxa"/>
              <w:end w:w="120" w:type="dxa"/>
            </w:tcMar>
          </w:tcPr>
          <w:p>
            <w:r/>
            <w:r>
              <w:rPr>
                <w:rFonts w:ascii="Calibri" w:hAnsi="Calibri"/>
                <w:b/>
                <w:color w:val="0B2545"/>
                <w:sz w:val="20"/>
              </w:rPr>
              <w:t>Step</w:t>
            </w:r>
          </w:p>
        </w:tc>
        <w:tc>
          <w:tcPr>
            <w:tcW w:type="dxa" w:w="2300"/>
            <w:vAlign w:val="center"/>
            <w:shd w:fill="E8EEF5"/>
            <w:tcMar>
              <w:top w:w="80" w:type="dxa"/>
              <w:bottom w:w="80" w:type="dxa"/>
              <w:start w:w="120" w:type="dxa"/>
              <w:end w:w="120" w:type="dxa"/>
            </w:tcMar>
          </w:tcPr>
          <w:p>
            <w:r/>
            <w:r>
              <w:rPr>
                <w:rFonts w:ascii="Calibri" w:hAnsi="Calibri"/>
                <w:b/>
                <w:color w:val="0B2545"/>
                <w:sz w:val="20"/>
              </w:rPr>
              <w:t>Where it happens</w:t>
            </w:r>
          </w:p>
        </w:tc>
        <w:tc>
          <w:tcPr>
            <w:tcW w:type="dxa" w:w="6210"/>
            <w:vAlign w:val="center"/>
            <w:shd w:fill="E8EEF5"/>
            <w:tcMar>
              <w:top w:w="80" w:type="dxa"/>
              <w:bottom w:w="80" w:type="dxa"/>
              <w:start w:w="120" w:type="dxa"/>
              <w:end w:w="120" w:type="dxa"/>
            </w:tcMar>
          </w:tcPr>
          <w:p>
            <w:r/>
            <w:r>
              <w:rPr>
                <w:rFonts w:ascii="Calibri" w:hAnsi="Calibri"/>
                <w:b/>
                <w:color w:val="0B2545"/>
                <w:sz w:val="20"/>
              </w:rPr>
              <w:t>Logic</w:t>
            </w:r>
          </w:p>
        </w:tc>
      </w:tr>
      <w:tr>
        <w:tc>
          <w:tcPr>
            <w:tcW w:type="dxa" w:w="850"/>
            <w:tcMar>
              <w:top w:w="80" w:type="dxa"/>
              <w:bottom w:w="80" w:type="dxa"/>
              <w:start w:w="120" w:type="dxa"/>
              <w:end w:w="120" w:type="dxa"/>
            </w:tcMar>
            <w:vAlign w:val="center"/>
          </w:tcPr>
          <w:p>
            <w:r/>
            <w:r>
              <w:rPr>
                <w:rFonts w:ascii="Calibri" w:hAnsi="Calibri"/>
                <w:sz w:val="18"/>
              </w:rPr>
              <w:t>1. Measure</w:t>
            </w:r>
          </w:p>
        </w:tc>
        <w:tc>
          <w:tcPr>
            <w:tcW w:type="dxa" w:w="2300"/>
            <w:tcMar>
              <w:top w:w="80" w:type="dxa"/>
              <w:bottom w:w="80" w:type="dxa"/>
              <w:start w:w="120" w:type="dxa"/>
              <w:end w:w="120" w:type="dxa"/>
            </w:tcMar>
            <w:vAlign w:val="center"/>
          </w:tcPr>
          <w:p>
            <w:r/>
            <w:r>
              <w:rPr>
                <w:rFonts w:ascii="Calibri" w:hAnsi="Calibri"/>
                <w:sz w:val="18"/>
              </w:rPr>
              <w:t>ESP32 zone node</w:t>
            </w:r>
          </w:p>
        </w:tc>
        <w:tc>
          <w:tcPr>
            <w:tcW w:type="dxa" w:w="6210"/>
            <w:tcMar>
              <w:top w:w="80" w:type="dxa"/>
              <w:bottom w:w="80" w:type="dxa"/>
              <w:start w:w="120" w:type="dxa"/>
              <w:end w:w="120" w:type="dxa"/>
            </w:tcMar>
            <w:vAlign w:val="center"/>
          </w:tcPr>
          <w:p>
            <w:r/>
            <w:r>
              <w:rPr>
                <w:rFonts w:ascii="Calibri" w:hAnsi="Calibri"/>
                <w:sz w:val="18"/>
              </w:rPr>
              <w:t>Read capacitive soil value, SHT31 temperature/humidity, flow rate, and pulse-derived total litres.</w:t>
            </w:r>
          </w:p>
        </w:tc>
      </w:tr>
      <w:tr>
        <w:tc>
          <w:tcPr>
            <w:tcW w:type="dxa" w:w="850"/>
            <w:tcMar>
              <w:top w:w="80" w:type="dxa"/>
              <w:bottom w:w="80" w:type="dxa"/>
              <w:start w:w="120" w:type="dxa"/>
              <w:end w:w="120" w:type="dxa"/>
            </w:tcMar>
            <w:vAlign w:val="center"/>
          </w:tcPr>
          <w:p>
            <w:r/>
            <w:r>
              <w:rPr>
                <w:rFonts w:ascii="Calibri" w:hAnsi="Calibri"/>
                <w:sz w:val="18"/>
              </w:rPr>
              <w:t>2. Report</w:t>
            </w:r>
          </w:p>
        </w:tc>
        <w:tc>
          <w:tcPr>
            <w:tcW w:type="dxa" w:w="2300"/>
            <w:tcMar>
              <w:top w:w="80" w:type="dxa"/>
              <w:bottom w:w="80" w:type="dxa"/>
              <w:start w:w="120" w:type="dxa"/>
              <w:end w:w="120" w:type="dxa"/>
            </w:tcMar>
            <w:vAlign w:val="center"/>
          </w:tcPr>
          <w:p>
            <w:r/>
            <w:r>
              <w:rPr>
                <w:rFonts w:ascii="Calibri" w:hAnsi="Calibri"/>
                <w:sz w:val="18"/>
              </w:rPr>
              <w:t>ESP32 -&gt; LoRa</w:t>
            </w:r>
          </w:p>
        </w:tc>
        <w:tc>
          <w:tcPr>
            <w:tcW w:type="dxa" w:w="6210"/>
            <w:tcMar>
              <w:top w:w="80" w:type="dxa"/>
              <w:bottom w:w="80" w:type="dxa"/>
              <w:start w:w="120" w:type="dxa"/>
              <w:end w:w="120" w:type="dxa"/>
            </w:tcMar>
            <w:vAlign w:val="center"/>
          </w:tcPr>
          <w:p>
            <w:r/>
            <w:r>
              <w:rPr>
                <w:rFonts w:ascii="Calibri" w:hAnsi="Calibri"/>
                <w:sz w:val="18"/>
              </w:rPr>
              <w:t>Send sensor_data with zone_id at least every 60 seconds.</w:t>
            </w:r>
          </w:p>
        </w:tc>
      </w:tr>
      <w:tr>
        <w:tc>
          <w:tcPr>
            <w:tcW w:type="dxa" w:w="850"/>
            <w:tcMar>
              <w:top w:w="80" w:type="dxa"/>
              <w:bottom w:w="80" w:type="dxa"/>
              <w:start w:w="120" w:type="dxa"/>
              <w:end w:w="120" w:type="dxa"/>
            </w:tcMar>
            <w:vAlign w:val="center"/>
          </w:tcPr>
          <w:p>
            <w:r/>
            <w:r>
              <w:rPr>
                <w:rFonts w:ascii="Calibri" w:hAnsi="Calibri"/>
                <w:sz w:val="18"/>
              </w:rPr>
              <w:t>3. Enrich</w:t>
            </w:r>
          </w:p>
        </w:tc>
        <w:tc>
          <w:tcPr>
            <w:tcW w:type="dxa" w:w="2300"/>
            <w:tcMar>
              <w:top w:w="80" w:type="dxa"/>
              <w:bottom w:w="80" w:type="dxa"/>
              <w:start w:w="120" w:type="dxa"/>
              <w:end w:w="120" w:type="dxa"/>
            </w:tcMar>
            <w:vAlign w:val="center"/>
          </w:tcPr>
          <w:p>
            <w:r/>
            <w:r>
              <w:rPr>
                <w:rFonts w:ascii="Calibri" w:hAnsi="Calibri"/>
                <w:sz w:val="18"/>
              </w:rPr>
              <w:t>Raspberry Pi / SQLite</w:t>
            </w:r>
          </w:p>
        </w:tc>
        <w:tc>
          <w:tcPr>
            <w:tcW w:type="dxa" w:w="6210"/>
            <w:tcMar>
              <w:top w:w="80" w:type="dxa"/>
              <w:bottom w:w="80" w:type="dxa"/>
              <w:start w:w="120" w:type="dxa"/>
              <w:end w:w="120" w:type="dxa"/>
            </w:tcMar>
            <w:vAlign w:val="center"/>
          </w:tcPr>
          <w:p>
            <w:r/>
            <w:r>
              <w:rPr>
                <w:rFonts w:ascii="Calibri" w:hAnsi="Calibri"/>
                <w:sz w:val="18"/>
              </w:rPr>
              <w:t>Resolve zone crop, stage, soil type, area and recent water history.</w:t>
            </w:r>
          </w:p>
        </w:tc>
      </w:tr>
      <w:tr>
        <w:tc>
          <w:tcPr>
            <w:tcW w:type="dxa" w:w="850"/>
            <w:tcMar>
              <w:top w:w="80" w:type="dxa"/>
              <w:bottom w:w="80" w:type="dxa"/>
              <w:start w:w="120" w:type="dxa"/>
              <w:end w:w="120" w:type="dxa"/>
            </w:tcMar>
            <w:vAlign w:val="center"/>
          </w:tcPr>
          <w:p>
            <w:r/>
            <w:r>
              <w:rPr>
                <w:rFonts w:ascii="Calibri" w:hAnsi="Calibri"/>
                <w:sz w:val="18"/>
              </w:rPr>
              <w:t>4. Predict</w:t>
            </w:r>
          </w:p>
        </w:tc>
        <w:tc>
          <w:tcPr>
            <w:tcW w:type="dxa" w:w="2300"/>
            <w:tcMar>
              <w:top w:w="80" w:type="dxa"/>
              <w:bottom w:w="80" w:type="dxa"/>
              <w:start w:w="120" w:type="dxa"/>
              <w:end w:w="120" w:type="dxa"/>
            </w:tcMar>
            <w:vAlign w:val="center"/>
          </w:tcPr>
          <w:p>
            <w:r/>
            <w:r>
              <w:rPr>
                <w:rFonts w:ascii="Calibri" w:hAnsi="Calibri"/>
                <w:sz w:val="18"/>
              </w:rPr>
              <w:t>raspberry/ml/inference.py</w:t>
            </w:r>
          </w:p>
        </w:tc>
        <w:tc>
          <w:tcPr>
            <w:tcW w:type="dxa" w:w="6210"/>
            <w:tcMar>
              <w:top w:w="80" w:type="dxa"/>
              <w:bottom w:w="80" w:type="dxa"/>
              <w:start w:w="120" w:type="dxa"/>
              <w:end w:w="120" w:type="dxa"/>
            </w:tcMar>
            <w:vAlign w:val="center"/>
          </w:tcPr>
          <w:p>
            <w:r/>
            <w:r>
              <w:rPr>
                <w:rFonts w:ascii="Calibri" w:hAnsi="Calibri"/>
                <w:sz w:val="18"/>
              </w:rPr>
              <w:t>Build the seven features in metadata-defined order and call the selected crop model.</w:t>
            </w:r>
          </w:p>
        </w:tc>
      </w:tr>
      <w:tr>
        <w:tc>
          <w:tcPr>
            <w:tcW w:type="dxa" w:w="850"/>
            <w:tcMar>
              <w:top w:w="80" w:type="dxa"/>
              <w:bottom w:w="80" w:type="dxa"/>
              <w:start w:w="120" w:type="dxa"/>
              <w:end w:w="120" w:type="dxa"/>
            </w:tcMar>
            <w:vAlign w:val="center"/>
          </w:tcPr>
          <w:p>
            <w:r/>
            <w:r>
              <w:rPr>
                <w:rFonts w:ascii="Calibri" w:hAnsi="Calibri"/>
                <w:sz w:val="18"/>
              </w:rPr>
              <w:t>5. Size</w:t>
            </w:r>
          </w:p>
        </w:tc>
        <w:tc>
          <w:tcPr>
            <w:tcW w:type="dxa" w:w="2300"/>
            <w:tcMar>
              <w:top w:w="80" w:type="dxa"/>
              <w:bottom w:w="80" w:type="dxa"/>
              <w:start w:w="120" w:type="dxa"/>
              <w:end w:w="120" w:type="dxa"/>
            </w:tcMar>
            <w:vAlign w:val="center"/>
          </w:tcPr>
          <w:p>
            <w:r/>
            <w:r>
              <w:rPr>
                <w:rFonts w:ascii="Calibri" w:hAnsi="Calibri"/>
                <w:sz w:val="18"/>
              </w:rPr>
              <w:t>irrigation/controller.py</w:t>
            </w:r>
          </w:p>
        </w:tc>
        <w:tc>
          <w:tcPr>
            <w:tcW w:type="dxa" w:w="6210"/>
            <w:tcMar>
              <w:top w:w="80" w:type="dxa"/>
              <w:bottom w:w="80" w:type="dxa"/>
              <w:start w:w="120" w:type="dxa"/>
              <w:end w:w="120" w:type="dxa"/>
            </w:tcMar>
            <w:vAlign w:val="center"/>
          </w:tcPr>
          <w:p>
            <w:r/>
            <w:r>
              <w:rPr>
                <w:rFonts w:ascii="Calibri" w:hAnsi="Calibri"/>
                <w:sz w:val="18"/>
              </w:rPr>
              <w:t>Deficit = target moisture - measured moisture; convert deficit, area and demand index into litres.</w:t>
            </w:r>
          </w:p>
        </w:tc>
      </w:tr>
      <w:tr>
        <w:tc>
          <w:tcPr>
            <w:tcW w:type="dxa" w:w="850"/>
            <w:tcMar>
              <w:top w:w="80" w:type="dxa"/>
              <w:bottom w:w="80" w:type="dxa"/>
              <w:start w:w="120" w:type="dxa"/>
              <w:end w:w="120" w:type="dxa"/>
            </w:tcMar>
            <w:vAlign w:val="center"/>
          </w:tcPr>
          <w:p>
            <w:r/>
            <w:r>
              <w:rPr>
                <w:rFonts w:ascii="Calibri" w:hAnsi="Calibri"/>
                <w:sz w:val="18"/>
              </w:rPr>
              <w:t>6. Guard</w:t>
            </w:r>
          </w:p>
        </w:tc>
        <w:tc>
          <w:tcPr>
            <w:tcW w:type="dxa" w:w="2300"/>
            <w:tcMar>
              <w:top w:w="80" w:type="dxa"/>
              <w:bottom w:w="80" w:type="dxa"/>
              <w:start w:w="120" w:type="dxa"/>
              <w:end w:w="120" w:type="dxa"/>
            </w:tcMar>
            <w:vAlign w:val="center"/>
          </w:tcPr>
          <w:p>
            <w:r/>
            <w:r>
              <w:rPr>
                <w:rFonts w:ascii="Calibri" w:hAnsi="Calibri"/>
                <w:sz w:val="18"/>
              </w:rPr>
              <w:t>Pi + ESP32</w:t>
            </w:r>
          </w:p>
        </w:tc>
        <w:tc>
          <w:tcPr>
            <w:tcW w:type="dxa" w:w="6210"/>
            <w:tcMar>
              <w:top w:w="80" w:type="dxa"/>
              <w:bottom w:w="80" w:type="dxa"/>
              <w:start w:w="120" w:type="dxa"/>
              <w:end w:w="120" w:type="dxa"/>
            </w:tcMar>
            <w:vAlign w:val="center"/>
          </w:tcPr>
          <w:p>
            <w:r/>
            <w:r>
              <w:rPr>
                <w:rFonts w:ascii="Calibri" w:hAnsi="Calibri"/>
                <w:sz w:val="18"/>
              </w:rPr>
              <w:t>Reject unsafe volume/flow/time; ESP32 independently stops for target, no-flow, high-flow, timeout or remote stop.</w:t>
            </w:r>
          </w:p>
        </w:tc>
      </w:tr>
      <w:tr>
        <w:tc>
          <w:tcPr>
            <w:tcW w:type="dxa" w:w="850"/>
            <w:tcMar>
              <w:top w:w="80" w:type="dxa"/>
              <w:bottom w:w="80" w:type="dxa"/>
              <w:start w:w="120" w:type="dxa"/>
              <w:end w:w="120" w:type="dxa"/>
            </w:tcMar>
            <w:vAlign w:val="center"/>
          </w:tcPr>
          <w:p>
            <w:r/>
            <w:r>
              <w:rPr>
                <w:rFonts w:ascii="Calibri" w:hAnsi="Calibri"/>
                <w:sz w:val="18"/>
              </w:rPr>
              <w:t>7. Record</w:t>
            </w:r>
          </w:p>
        </w:tc>
        <w:tc>
          <w:tcPr>
            <w:tcW w:type="dxa" w:w="2300"/>
            <w:tcMar>
              <w:top w:w="80" w:type="dxa"/>
              <w:bottom w:w="80" w:type="dxa"/>
              <w:start w:w="120" w:type="dxa"/>
              <w:end w:w="120" w:type="dxa"/>
            </w:tcMar>
            <w:vAlign w:val="center"/>
          </w:tcPr>
          <w:p>
            <w:r/>
            <w:r>
              <w:rPr>
                <w:rFonts w:ascii="Calibri" w:hAnsi="Calibri"/>
                <w:sz w:val="18"/>
              </w:rPr>
              <w:t>SQLite + notifier</w:t>
            </w:r>
          </w:p>
        </w:tc>
        <w:tc>
          <w:tcPr>
            <w:tcW w:type="dxa" w:w="6210"/>
            <w:tcMar>
              <w:top w:w="80" w:type="dxa"/>
              <w:bottom w:w="80" w:type="dxa"/>
              <w:start w:w="120" w:type="dxa"/>
              <w:end w:w="120" w:type="dxa"/>
            </w:tcMar>
            <w:vAlign w:val="center"/>
          </w:tcPr>
          <w:p>
            <w:r/>
            <w:r>
              <w:rPr>
                <w:rFonts w:ascii="Calibri" w:hAnsi="Calibri"/>
                <w:sz w:val="18"/>
              </w:rPr>
              <w:t>Write start/complete events and notify the configured channel.</w:t>
            </w:r>
          </w:p>
        </w:tc>
      </w:tr>
    </w:tbl>
    <w:p>
      <w:pPr>
        <w:pStyle w:val="Heading1"/>
      </w:pPr>
      <w:r>
        <w:rPr>
          <w:rFonts w:ascii="Calibri" w:hAnsi="Calibri"/>
          <w:b/>
          <w:color w:val="2E74B5"/>
          <w:sz w:val="32"/>
        </w:rPr>
        <w:t>3. Inputs and their meaning</w:t>
      </w:r>
    </w:p>
    <w:tbl>
      <w:tblPr>
        <w:tblStyle w:val="TableGrid"/>
        <w:tblW w:type="dxa" w:w="9360"/>
        <w:tblLayout w:type="fixed"/>
        <w:tblLook w:firstColumn="1" w:firstRow="1" w:lastColumn="0" w:lastRow="0" w:noHBand="0" w:noVBand="1" w:val="04A0"/>
        <w:jc w:val="left"/>
        <w:tblInd w:w="120" w:type="dxa"/>
        <w:tblInd w:w="120" w:type="dxa"/>
      </w:tblPr>
      <w:tblGrid>
        <w:gridCol w:w="1450"/>
        <w:gridCol w:w="2100"/>
        <w:gridCol w:w="5810"/>
      </w:tblGrid>
      <w:tr>
        <w:tc>
          <w:tcPr>
            <w:tcW w:type="dxa" w:w="1450"/>
            <w:vAlign w:val="center"/>
            <w:shd w:fill="E8EEF5"/>
            <w:tcMar>
              <w:top w:w="80" w:type="dxa"/>
              <w:bottom w:w="80" w:type="dxa"/>
              <w:start w:w="120" w:type="dxa"/>
              <w:end w:w="120" w:type="dxa"/>
            </w:tcMar>
          </w:tcPr>
          <w:p>
            <w:r/>
            <w:r>
              <w:rPr>
                <w:rFonts w:ascii="Calibri" w:hAnsi="Calibri"/>
                <w:b/>
                <w:color w:val="0B2545"/>
                <w:sz w:val="20"/>
              </w:rPr>
              <w:t>Feature</w:t>
            </w:r>
          </w:p>
        </w:tc>
        <w:tc>
          <w:tcPr>
            <w:tcW w:type="dxa" w:w="2100"/>
            <w:vAlign w:val="center"/>
            <w:shd w:fill="E8EEF5"/>
            <w:tcMar>
              <w:top w:w="80" w:type="dxa"/>
              <w:bottom w:w="80" w:type="dxa"/>
              <w:start w:w="120" w:type="dxa"/>
              <w:end w:w="120" w:type="dxa"/>
            </w:tcMar>
          </w:tcPr>
          <w:p>
            <w:r/>
            <w:r>
              <w:rPr>
                <w:rFonts w:ascii="Calibri" w:hAnsi="Calibri"/>
                <w:b/>
                <w:color w:val="0B2545"/>
                <w:sz w:val="20"/>
              </w:rPr>
              <w:t>Source</w:t>
            </w:r>
          </w:p>
        </w:tc>
        <w:tc>
          <w:tcPr>
            <w:tcW w:type="dxa" w:w="5810"/>
            <w:vAlign w:val="center"/>
            <w:shd w:fill="E8EEF5"/>
            <w:tcMar>
              <w:top w:w="80" w:type="dxa"/>
              <w:bottom w:w="80" w:type="dxa"/>
              <w:start w:w="120" w:type="dxa"/>
              <w:end w:w="120" w:type="dxa"/>
            </w:tcMar>
          </w:tcPr>
          <w:p>
            <w:r/>
            <w:r>
              <w:rPr>
                <w:rFonts w:ascii="Calibri" w:hAnsi="Calibri"/>
                <w:b/>
                <w:color w:val="0B2545"/>
                <w:sz w:val="20"/>
              </w:rPr>
              <w:t>Role</w:t>
            </w:r>
          </w:p>
        </w:tc>
      </w:tr>
      <w:tr>
        <w:tc>
          <w:tcPr>
            <w:tcW w:type="dxa" w:w="1450"/>
            <w:tcMar>
              <w:top w:w="80" w:type="dxa"/>
              <w:bottom w:w="80" w:type="dxa"/>
              <w:start w:w="120" w:type="dxa"/>
              <w:end w:w="120" w:type="dxa"/>
            </w:tcMar>
            <w:vAlign w:val="center"/>
          </w:tcPr>
          <w:p>
            <w:r/>
            <w:r>
              <w:rPr>
                <w:rFonts w:ascii="Calibri" w:hAnsi="Calibri"/>
                <w:sz w:val="18"/>
              </w:rPr>
              <w:t>soil_moisture_pct</w:t>
            </w:r>
          </w:p>
        </w:tc>
        <w:tc>
          <w:tcPr>
            <w:tcW w:type="dxa" w:w="2100"/>
            <w:tcMar>
              <w:top w:w="80" w:type="dxa"/>
              <w:bottom w:w="80" w:type="dxa"/>
              <w:start w:w="120" w:type="dxa"/>
              <w:end w:w="120" w:type="dxa"/>
            </w:tcMar>
            <w:vAlign w:val="center"/>
          </w:tcPr>
          <w:p>
            <w:r/>
            <w:r>
              <w:rPr>
                <w:rFonts w:ascii="Calibri" w:hAnsi="Calibri"/>
                <w:sz w:val="18"/>
              </w:rPr>
              <w:t>ESP32 sensor</w:t>
            </w:r>
          </w:p>
        </w:tc>
        <w:tc>
          <w:tcPr>
            <w:tcW w:type="dxa" w:w="5810"/>
            <w:tcMar>
              <w:top w:w="80" w:type="dxa"/>
              <w:bottom w:w="80" w:type="dxa"/>
              <w:start w:w="120" w:type="dxa"/>
              <w:end w:w="120" w:type="dxa"/>
            </w:tcMar>
            <w:vAlign w:val="center"/>
          </w:tcPr>
          <w:p>
            <w:r/>
            <w:r>
              <w:rPr>
                <w:rFonts w:ascii="Calibri" w:hAnsi="Calibri"/>
                <w:sz w:val="18"/>
              </w:rPr>
              <w:t>Primary depletion signal. It is compared against a soil-specific trigger in the synthetic label logic.</w:t>
            </w:r>
          </w:p>
        </w:tc>
      </w:tr>
      <w:tr>
        <w:tc>
          <w:tcPr>
            <w:tcW w:type="dxa" w:w="1450"/>
            <w:tcMar>
              <w:top w:w="80" w:type="dxa"/>
              <w:bottom w:w="80" w:type="dxa"/>
              <w:start w:w="120" w:type="dxa"/>
              <w:end w:w="120" w:type="dxa"/>
            </w:tcMar>
            <w:vAlign w:val="center"/>
          </w:tcPr>
          <w:p>
            <w:r/>
            <w:r>
              <w:rPr>
                <w:rFonts w:ascii="Calibri" w:hAnsi="Calibri"/>
                <w:sz w:val="18"/>
              </w:rPr>
              <w:t>temperature_c, humidity_pct</w:t>
            </w:r>
          </w:p>
        </w:tc>
        <w:tc>
          <w:tcPr>
            <w:tcW w:type="dxa" w:w="2100"/>
            <w:tcMar>
              <w:top w:w="80" w:type="dxa"/>
              <w:bottom w:w="80" w:type="dxa"/>
              <w:start w:w="120" w:type="dxa"/>
              <w:end w:w="120" w:type="dxa"/>
            </w:tcMar>
            <w:vAlign w:val="center"/>
          </w:tcPr>
          <w:p>
            <w:r/>
            <w:r>
              <w:rPr>
                <w:rFonts w:ascii="Calibri" w:hAnsi="Calibri"/>
                <w:sz w:val="18"/>
              </w:rPr>
              <w:t>SHT31</w:t>
            </w:r>
          </w:p>
        </w:tc>
        <w:tc>
          <w:tcPr>
            <w:tcW w:type="dxa" w:w="5810"/>
            <w:tcMar>
              <w:top w:w="80" w:type="dxa"/>
              <w:bottom w:w="80" w:type="dxa"/>
              <w:start w:w="120" w:type="dxa"/>
              <w:end w:w="120" w:type="dxa"/>
            </w:tcMar>
            <w:vAlign w:val="center"/>
          </w:tcPr>
          <w:p>
            <w:r/>
            <w:r>
              <w:rPr>
                <w:rFonts w:ascii="Calibri" w:hAnsi="Calibri"/>
                <w:sz w:val="18"/>
              </w:rPr>
              <w:t>Environmental demand modifiers; they affect the synthetic demand index and are ML features.</w:t>
            </w:r>
          </w:p>
        </w:tc>
      </w:tr>
      <w:tr>
        <w:tc>
          <w:tcPr>
            <w:tcW w:type="dxa" w:w="1450"/>
            <w:tcMar>
              <w:top w:w="80" w:type="dxa"/>
              <w:bottom w:w="80" w:type="dxa"/>
              <w:start w:w="120" w:type="dxa"/>
              <w:end w:w="120" w:type="dxa"/>
            </w:tcMar>
            <w:vAlign w:val="center"/>
          </w:tcPr>
          <w:p>
            <w:r/>
            <w:r>
              <w:rPr>
                <w:rFonts w:ascii="Calibri" w:hAnsi="Calibri"/>
                <w:sz w:val="18"/>
              </w:rPr>
              <w:t>flow_rate_lpm</w:t>
            </w:r>
          </w:p>
        </w:tc>
        <w:tc>
          <w:tcPr>
            <w:tcW w:type="dxa" w:w="2100"/>
            <w:tcMar>
              <w:top w:w="80" w:type="dxa"/>
              <w:bottom w:w="80" w:type="dxa"/>
              <w:start w:w="120" w:type="dxa"/>
              <w:end w:w="120" w:type="dxa"/>
            </w:tcMar>
            <w:vAlign w:val="center"/>
          </w:tcPr>
          <w:p>
            <w:r/>
            <w:r>
              <w:rPr>
                <w:rFonts w:ascii="Calibri" w:hAnsi="Calibri"/>
                <w:sz w:val="18"/>
              </w:rPr>
              <w:t>Flow meter</w:t>
            </w:r>
          </w:p>
        </w:tc>
        <w:tc>
          <w:tcPr>
            <w:tcW w:type="dxa" w:w="5810"/>
            <w:tcMar>
              <w:top w:w="80" w:type="dxa"/>
              <w:bottom w:w="80" w:type="dxa"/>
              <w:start w:w="120" w:type="dxa"/>
              <w:end w:w="120" w:type="dxa"/>
            </w:tcMar>
            <w:vAlign w:val="center"/>
          </w:tcPr>
          <w:p>
            <w:r/>
            <w:r>
              <w:rPr>
                <w:rFonts w:ascii="Calibri" w:hAnsi="Calibri"/>
                <w:sz w:val="18"/>
              </w:rPr>
              <w:t>Water-delivery feedback and a safety signal; the label logic avoids irrigating while flow indicates recent activity.</w:t>
            </w:r>
          </w:p>
        </w:tc>
      </w:tr>
      <w:tr>
        <w:tc>
          <w:tcPr>
            <w:tcW w:type="dxa" w:w="1450"/>
            <w:tcMar>
              <w:top w:w="80" w:type="dxa"/>
              <w:bottom w:w="80" w:type="dxa"/>
              <w:start w:w="120" w:type="dxa"/>
              <w:end w:w="120" w:type="dxa"/>
            </w:tcMar>
            <w:vAlign w:val="center"/>
          </w:tcPr>
          <w:p>
            <w:r/>
            <w:r>
              <w:rPr>
                <w:rFonts w:ascii="Calibri" w:hAnsi="Calibri"/>
                <w:sz w:val="18"/>
              </w:rPr>
              <w:t>growth_stage</w:t>
            </w:r>
          </w:p>
        </w:tc>
        <w:tc>
          <w:tcPr>
            <w:tcW w:type="dxa" w:w="2100"/>
            <w:tcMar>
              <w:top w:w="80" w:type="dxa"/>
              <w:bottom w:w="80" w:type="dxa"/>
              <w:start w:w="120" w:type="dxa"/>
              <w:end w:w="120" w:type="dxa"/>
            </w:tcMar>
            <w:vAlign w:val="center"/>
          </w:tcPr>
          <w:p>
            <w:r/>
            <w:r>
              <w:rPr>
                <w:rFonts w:ascii="Calibri" w:hAnsi="Calibri"/>
                <w:sz w:val="18"/>
              </w:rPr>
              <w:t>Zone context</w:t>
            </w:r>
          </w:p>
        </w:tc>
        <w:tc>
          <w:tcPr>
            <w:tcW w:type="dxa" w:w="5810"/>
            <w:tcMar>
              <w:top w:w="80" w:type="dxa"/>
              <w:bottom w:w="80" w:type="dxa"/>
              <w:start w:w="120" w:type="dxa"/>
              <w:end w:w="120" w:type="dxa"/>
            </w:tcMar>
            <w:vAlign w:val="center"/>
          </w:tcPr>
          <w:p>
            <w:r/>
            <w:r>
              <w:rPr>
                <w:rFonts w:ascii="Calibri" w:hAnsi="Calibri"/>
                <w:sz w:val="18"/>
              </w:rPr>
              <w:t>Selects the crop coefficient (Kc) for the crop's initial, development, mid-season, or late stage.</w:t>
            </w:r>
          </w:p>
        </w:tc>
      </w:tr>
      <w:tr>
        <w:tc>
          <w:tcPr>
            <w:tcW w:type="dxa" w:w="1450"/>
            <w:tcMar>
              <w:top w:w="80" w:type="dxa"/>
              <w:bottom w:w="80" w:type="dxa"/>
              <w:start w:w="120" w:type="dxa"/>
              <w:end w:w="120" w:type="dxa"/>
            </w:tcMar>
            <w:vAlign w:val="center"/>
          </w:tcPr>
          <w:p>
            <w:r/>
            <w:r>
              <w:rPr>
                <w:rFonts w:ascii="Calibri" w:hAnsi="Calibri"/>
                <w:sz w:val="18"/>
              </w:rPr>
              <w:t>soil_type</w:t>
            </w:r>
          </w:p>
        </w:tc>
        <w:tc>
          <w:tcPr>
            <w:tcW w:type="dxa" w:w="2100"/>
            <w:tcMar>
              <w:top w:w="80" w:type="dxa"/>
              <w:bottom w:w="80" w:type="dxa"/>
              <w:start w:w="120" w:type="dxa"/>
              <w:end w:w="120" w:type="dxa"/>
            </w:tcMar>
            <w:vAlign w:val="center"/>
          </w:tcPr>
          <w:p>
            <w:r/>
            <w:r>
              <w:rPr>
                <w:rFonts w:ascii="Calibri" w:hAnsi="Calibri"/>
                <w:sz w:val="18"/>
              </w:rPr>
              <w:t>Zone context</w:t>
            </w:r>
          </w:p>
        </w:tc>
        <w:tc>
          <w:tcPr>
            <w:tcW w:type="dxa" w:w="5810"/>
            <w:tcMar>
              <w:top w:w="80" w:type="dxa"/>
              <w:bottom w:w="80" w:type="dxa"/>
              <w:start w:w="120" w:type="dxa"/>
              <w:end w:w="120" w:type="dxa"/>
            </w:tcMar>
            <w:vAlign w:val="center"/>
          </w:tcPr>
          <w:p>
            <w:r/>
            <w:r>
              <w:rPr>
                <w:rFonts w:ascii="Calibri" w:hAnsi="Calibri"/>
                <w:sz w:val="18"/>
              </w:rPr>
              <w:t>Selects depletion trigger and retention multiplier: sandy, loamy, or clay.</w:t>
            </w:r>
          </w:p>
        </w:tc>
      </w:tr>
      <w:tr>
        <w:tc>
          <w:tcPr>
            <w:tcW w:type="dxa" w:w="1450"/>
            <w:tcMar>
              <w:top w:w="80" w:type="dxa"/>
              <w:bottom w:w="80" w:type="dxa"/>
              <w:start w:w="120" w:type="dxa"/>
              <w:end w:w="120" w:type="dxa"/>
            </w:tcMar>
            <w:vAlign w:val="center"/>
          </w:tcPr>
          <w:p>
            <w:r/>
            <w:r>
              <w:rPr>
                <w:rFonts w:ascii="Calibri" w:hAnsi="Calibri"/>
                <w:sz w:val="18"/>
              </w:rPr>
              <w:t>recent_irrigation_l</w:t>
            </w:r>
          </w:p>
        </w:tc>
        <w:tc>
          <w:tcPr>
            <w:tcW w:type="dxa" w:w="2100"/>
            <w:tcMar>
              <w:top w:w="80" w:type="dxa"/>
              <w:bottom w:w="80" w:type="dxa"/>
              <w:start w:w="120" w:type="dxa"/>
              <w:end w:w="120" w:type="dxa"/>
            </w:tcMar>
            <w:vAlign w:val="center"/>
          </w:tcPr>
          <w:p>
            <w:r/>
            <w:r>
              <w:rPr>
                <w:rFonts w:ascii="Calibri" w:hAnsi="Calibri"/>
                <w:sz w:val="18"/>
              </w:rPr>
              <w:t>Database/context</w:t>
            </w:r>
          </w:p>
        </w:tc>
        <w:tc>
          <w:tcPr>
            <w:tcW w:type="dxa" w:w="5810"/>
            <w:tcMar>
              <w:top w:w="80" w:type="dxa"/>
              <w:bottom w:w="80" w:type="dxa"/>
              <w:start w:w="120" w:type="dxa"/>
              <w:end w:w="120" w:type="dxa"/>
            </w:tcMar>
            <w:vAlign w:val="center"/>
          </w:tcPr>
          <w:p>
            <w:r/>
            <w:r>
              <w:rPr>
                <w:rFonts w:ascii="Calibri" w:hAnsi="Calibri"/>
                <w:sz w:val="18"/>
              </w:rPr>
              <w:t>Reduces an irrigation recommendation when recent water has already been applied.</w:t>
            </w:r>
          </w:p>
        </w:tc>
      </w:tr>
    </w:tbl>
    <w:p>
      <w:pPr>
        <w:pStyle w:val="Heading1"/>
      </w:pPr>
      <w:r>
        <w:rPr>
          <w:rFonts w:ascii="Calibri" w:hAnsi="Calibri"/>
          <w:b/>
          <w:color w:val="2E74B5"/>
          <w:sz w:val="32"/>
        </w:rPr>
        <w:t>4. Soil adaptation: why sandy differs from loamy and clay</w:t>
      </w:r>
    </w:p>
    <w:p>
      <w:r>
        <w:rPr>
          <w:rFonts w:ascii="Calibri" w:hAnsi="Calibri"/>
          <w:sz w:val="22"/>
        </w:rPr>
        <w:t>The current prototype uses one transparent soil configuration in ml/research_config.py. It changes the synthetic training label through a moisture trigger and a retention multiplier. This is a modeling assumption to be calibrated for the actual farm.</w:t>
      </w:r>
    </w:p>
    <w:tbl>
      <w:tblPr>
        <w:tblStyle w:val="TableGrid"/>
        <w:tblW w:type="dxa" w:w="9360"/>
        <w:tblLayout w:type="fixed"/>
        <w:tblLook w:firstColumn="1" w:firstRow="1" w:lastColumn="0" w:lastRow="0" w:noHBand="0" w:noVBand="1" w:val="04A0"/>
        <w:jc w:val="left"/>
        <w:tblInd w:w="120" w:type="dxa"/>
        <w:tblInd w:w="120" w:type="dxa"/>
      </w:tblPr>
      <w:tblGrid>
        <w:gridCol w:w="900"/>
        <w:gridCol w:w="850"/>
        <w:gridCol w:w="850"/>
        <w:gridCol w:w="6760"/>
      </w:tblGrid>
      <w:tr>
        <w:tc>
          <w:tcPr>
            <w:tcW w:type="dxa" w:w="900"/>
            <w:vAlign w:val="center"/>
            <w:shd w:fill="E8EEF5"/>
            <w:tcMar>
              <w:top w:w="80" w:type="dxa"/>
              <w:bottom w:w="80" w:type="dxa"/>
              <w:start w:w="120" w:type="dxa"/>
              <w:end w:w="120" w:type="dxa"/>
            </w:tcMar>
          </w:tcPr>
          <w:p>
            <w:r/>
            <w:r>
              <w:rPr>
                <w:rFonts w:ascii="Calibri" w:hAnsi="Calibri"/>
                <w:b/>
                <w:color w:val="0B2545"/>
                <w:sz w:val="20"/>
              </w:rPr>
              <w:t>Soil</w:t>
            </w:r>
          </w:p>
        </w:tc>
        <w:tc>
          <w:tcPr>
            <w:tcW w:type="dxa" w:w="850"/>
            <w:vAlign w:val="center"/>
            <w:shd w:fill="E8EEF5"/>
            <w:tcMar>
              <w:top w:w="80" w:type="dxa"/>
              <w:bottom w:w="80" w:type="dxa"/>
              <w:start w:w="120" w:type="dxa"/>
              <w:end w:w="120" w:type="dxa"/>
            </w:tcMar>
          </w:tcPr>
          <w:p>
            <w:r/>
            <w:r>
              <w:rPr>
                <w:rFonts w:ascii="Calibri" w:hAnsi="Calibri"/>
                <w:b/>
                <w:color w:val="0B2545"/>
                <w:sz w:val="20"/>
              </w:rPr>
              <w:t>Trigger</w:t>
            </w:r>
          </w:p>
        </w:tc>
        <w:tc>
          <w:tcPr>
            <w:tcW w:type="dxa" w:w="850"/>
            <w:vAlign w:val="center"/>
            <w:shd w:fill="E8EEF5"/>
            <w:tcMar>
              <w:top w:w="80" w:type="dxa"/>
              <w:bottom w:w="80" w:type="dxa"/>
              <w:start w:w="120" w:type="dxa"/>
              <w:end w:w="120" w:type="dxa"/>
            </w:tcMar>
          </w:tcPr>
          <w:p>
            <w:r/>
            <w:r>
              <w:rPr>
                <w:rFonts w:ascii="Calibri" w:hAnsi="Calibri"/>
                <w:b/>
                <w:color w:val="0B2545"/>
                <w:sz w:val="20"/>
              </w:rPr>
              <w:t>Retention</w:t>
            </w:r>
          </w:p>
        </w:tc>
        <w:tc>
          <w:tcPr>
            <w:tcW w:type="dxa" w:w="6760"/>
            <w:vAlign w:val="center"/>
            <w:shd w:fill="E8EEF5"/>
            <w:tcMar>
              <w:top w:w="80" w:type="dxa"/>
              <w:bottom w:w="80" w:type="dxa"/>
              <w:start w:w="120" w:type="dxa"/>
              <w:end w:w="120" w:type="dxa"/>
            </w:tcMar>
          </w:tcPr>
          <w:p>
            <w:r/>
            <w:r>
              <w:rPr>
                <w:rFonts w:ascii="Calibri" w:hAnsi="Calibri"/>
                <w:b/>
                <w:color w:val="0B2545"/>
                <w:sz w:val="20"/>
              </w:rPr>
              <w:t>Effect in the current rule</w:t>
            </w:r>
          </w:p>
        </w:tc>
      </w:tr>
      <w:tr>
        <w:tc>
          <w:tcPr>
            <w:tcW w:type="dxa" w:w="900"/>
            <w:tcMar>
              <w:top w:w="80" w:type="dxa"/>
              <w:bottom w:w="80" w:type="dxa"/>
              <w:start w:w="120" w:type="dxa"/>
              <w:end w:w="120" w:type="dxa"/>
            </w:tcMar>
            <w:vAlign w:val="center"/>
          </w:tcPr>
          <w:p>
            <w:r/>
            <w:r>
              <w:rPr>
                <w:rFonts w:ascii="Calibri" w:hAnsi="Calibri"/>
                <w:sz w:val="18"/>
              </w:rPr>
              <w:t>Sandy</w:t>
            </w:r>
          </w:p>
        </w:tc>
        <w:tc>
          <w:tcPr>
            <w:tcW w:type="dxa" w:w="850"/>
            <w:tcMar>
              <w:top w:w="80" w:type="dxa"/>
              <w:bottom w:w="80" w:type="dxa"/>
              <w:start w:w="120" w:type="dxa"/>
              <w:end w:w="120" w:type="dxa"/>
            </w:tcMar>
            <w:vAlign w:val="center"/>
          </w:tcPr>
          <w:p>
            <w:r/>
            <w:r>
              <w:rPr>
                <w:rFonts w:ascii="Calibri" w:hAnsi="Calibri"/>
                <w:sz w:val="18"/>
              </w:rPr>
              <w:t>60%</w:t>
            </w:r>
          </w:p>
        </w:tc>
        <w:tc>
          <w:tcPr>
            <w:tcW w:type="dxa" w:w="850"/>
            <w:tcMar>
              <w:top w:w="80" w:type="dxa"/>
              <w:bottom w:w="80" w:type="dxa"/>
              <w:start w:w="120" w:type="dxa"/>
              <w:end w:w="120" w:type="dxa"/>
            </w:tcMar>
            <w:vAlign w:val="center"/>
          </w:tcPr>
          <w:p>
            <w:r/>
            <w:r>
              <w:rPr>
                <w:rFonts w:ascii="Calibri" w:hAnsi="Calibri"/>
                <w:sz w:val="18"/>
              </w:rPr>
              <w:t>0.85</w:t>
            </w:r>
          </w:p>
        </w:tc>
        <w:tc>
          <w:tcPr>
            <w:tcW w:type="dxa" w:w="6760"/>
            <w:tcMar>
              <w:top w:w="80" w:type="dxa"/>
              <w:bottom w:w="80" w:type="dxa"/>
              <w:start w:w="120" w:type="dxa"/>
              <w:end w:w="120" w:type="dxa"/>
            </w:tcMar>
            <w:vAlign w:val="center"/>
          </w:tcPr>
          <w:p>
            <w:r/>
            <w:r>
              <w:rPr>
                <w:rFonts w:ascii="Calibri" w:hAnsi="Calibri"/>
                <w:sz w:val="18"/>
              </w:rPr>
              <w:t>Higher trigger: recommend water earlier; lower retained-water term means recent irrigation offsets the need less.</w:t>
            </w:r>
          </w:p>
        </w:tc>
      </w:tr>
      <w:tr>
        <w:tc>
          <w:tcPr>
            <w:tcW w:type="dxa" w:w="900"/>
            <w:tcMar>
              <w:top w:w="80" w:type="dxa"/>
              <w:bottom w:w="80" w:type="dxa"/>
              <w:start w:w="120" w:type="dxa"/>
              <w:end w:w="120" w:type="dxa"/>
            </w:tcMar>
            <w:vAlign w:val="center"/>
          </w:tcPr>
          <w:p>
            <w:r/>
            <w:r>
              <w:rPr>
                <w:rFonts w:ascii="Calibri" w:hAnsi="Calibri"/>
                <w:sz w:val="18"/>
              </w:rPr>
              <w:t>Loamy</w:t>
            </w:r>
          </w:p>
        </w:tc>
        <w:tc>
          <w:tcPr>
            <w:tcW w:type="dxa" w:w="850"/>
            <w:tcMar>
              <w:top w:w="80" w:type="dxa"/>
              <w:bottom w:w="80" w:type="dxa"/>
              <w:start w:w="120" w:type="dxa"/>
              <w:end w:w="120" w:type="dxa"/>
            </w:tcMar>
            <w:vAlign w:val="center"/>
          </w:tcPr>
          <w:p>
            <w:r/>
            <w:r>
              <w:rPr>
                <w:rFonts w:ascii="Calibri" w:hAnsi="Calibri"/>
                <w:sz w:val="18"/>
              </w:rPr>
              <w:t>52%</w:t>
            </w:r>
          </w:p>
        </w:tc>
        <w:tc>
          <w:tcPr>
            <w:tcW w:type="dxa" w:w="850"/>
            <w:tcMar>
              <w:top w:w="80" w:type="dxa"/>
              <w:bottom w:w="80" w:type="dxa"/>
              <w:start w:w="120" w:type="dxa"/>
              <w:end w:w="120" w:type="dxa"/>
            </w:tcMar>
            <w:vAlign w:val="center"/>
          </w:tcPr>
          <w:p>
            <w:r/>
            <w:r>
              <w:rPr>
                <w:rFonts w:ascii="Calibri" w:hAnsi="Calibri"/>
                <w:sz w:val="18"/>
              </w:rPr>
              <w:t>1.00</w:t>
            </w:r>
          </w:p>
        </w:tc>
        <w:tc>
          <w:tcPr>
            <w:tcW w:type="dxa" w:w="6760"/>
            <w:tcMar>
              <w:top w:w="80" w:type="dxa"/>
              <w:bottom w:w="80" w:type="dxa"/>
              <w:start w:w="120" w:type="dxa"/>
              <w:end w:w="120" w:type="dxa"/>
            </w:tcMar>
            <w:vAlign w:val="center"/>
          </w:tcPr>
          <w:p>
            <w:r/>
            <w:r>
              <w:rPr>
                <w:rFonts w:ascii="Calibri" w:hAnsi="Calibri"/>
                <w:sz w:val="18"/>
              </w:rPr>
              <w:t>Baseline behavior.</w:t>
            </w:r>
          </w:p>
        </w:tc>
      </w:tr>
      <w:tr>
        <w:tc>
          <w:tcPr>
            <w:tcW w:type="dxa" w:w="900"/>
            <w:tcMar>
              <w:top w:w="80" w:type="dxa"/>
              <w:bottom w:w="80" w:type="dxa"/>
              <w:start w:w="120" w:type="dxa"/>
              <w:end w:w="120" w:type="dxa"/>
            </w:tcMar>
            <w:vAlign w:val="center"/>
          </w:tcPr>
          <w:p>
            <w:r/>
            <w:r>
              <w:rPr>
                <w:rFonts w:ascii="Calibri" w:hAnsi="Calibri"/>
                <w:sz w:val="18"/>
              </w:rPr>
              <w:t>Clay</w:t>
            </w:r>
          </w:p>
        </w:tc>
        <w:tc>
          <w:tcPr>
            <w:tcW w:type="dxa" w:w="850"/>
            <w:tcMar>
              <w:top w:w="80" w:type="dxa"/>
              <w:bottom w:w="80" w:type="dxa"/>
              <w:start w:w="120" w:type="dxa"/>
              <w:end w:w="120" w:type="dxa"/>
            </w:tcMar>
            <w:vAlign w:val="center"/>
          </w:tcPr>
          <w:p>
            <w:r/>
            <w:r>
              <w:rPr>
                <w:rFonts w:ascii="Calibri" w:hAnsi="Calibri"/>
                <w:sz w:val="18"/>
              </w:rPr>
              <w:t>45%</w:t>
            </w:r>
          </w:p>
        </w:tc>
        <w:tc>
          <w:tcPr>
            <w:tcW w:type="dxa" w:w="850"/>
            <w:tcMar>
              <w:top w:w="80" w:type="dxa"/>
              <w:bottom w:w="80" w:type="dxa"/>
              <w:start w:w="120" w:type="dxa"/>
              <w:end w:w="120" w:type="dxa"/>
            </w:tcMar>
            <w:vAlign w:val="center"/>
          </w:tcPr>
          <w:p>
            <w:r/>
            <w:r>
              <w:rPr>
                <w:rFonts w:ascii="Calibri" w:hAnsi="Calibri"/>
                <w:sz w:val="18"/>
              </w:rPr>
              <w:t>1.15</w:t>
            </w:r>
          </w:p>
        </w:tc>
        <w:tc>
          <w:tcPr>
            <w:tcW w:type="dxa" w:w="6760"/>
            <w:tcMar>
              <w:top w:w="80" w:type="dxa"/>
              <w:bottom w:w="80" w:type="dxa"/>
              <w:start w:w="120" w:type="dxa"/>
              <w:end w:w="120" w:type="dxa"/>
            </w:tcMar>
            <w:vAlign w:val="center"/>
          </w:tcPr>
          <w:p>
            <w:r/>
            <w:r>
              <w:rPr>
                <w:rFonts w:ascii="Calibri" w:hAnsi="Calibri"/>
                <w:sz w:val="18"/>
              </w:rPr>
              <w:t>Lower trigger: wait for lower moisture; retained-water term is larger, so recent irrigation more strongly suppresses a new event.</w:t>
            </w:r>
          </w:p>
        </w:tc>
      </w:tr>
    </w:tbl>
    <w:p>
      <w:r>
        <w:rPr>
          <w:rFonts w:ascii="Calibri" w:hAnsi="Calibri"/>
          <w:b/>
          <w:sz w:val="22"/>
        </w:rPr>
        <w:t xml:space="preserve">Synthetic label rule: </w:t>
      </w:r>
      <w:r>
        <w:rPr>
          <w:rFonts w:ascii="Calibri" w:hAnsi="Calibri"/>
          <w:sz w:val="22"/>
        </w:rPr>
        <w:t>irrigation is required when moisture &lt; (soil trigger - 0.25 × recent irrigation litres), demand &gt; 0.55, and flow rate &lt; 0.35 L/min. The retention multiplier is used while synthesizing recent irrigation values; it does not directly modify the runtime water-volume formula.</w:t>
      </w:r>
    </w:p>
    <w:p>
      <w:r>
        <w:br w:type="page"/>
      </w:r>
    </w:p>
    <w:p>
      <w:pPr>
        <w:pStyle w:val="Heading1"/>
      </w:pPr>
      <w:r>
        <w:rPr>
          <w:rFonts w:ascii="Calibri" w:hAnsi="Calibri"/>
          <w:b/>
          <w:color w:val="2E74B5"/>
          <w:sz w:val="32"/>
        </w:rPr>
        <w:t>5. Crop adaptation: tomato versus other plants</w:t>
      </w:r>
    </w:p>
    <w:p>
      <w:r>
        <w:rPr>
          <w:rFonts w:ascii="Calibri" w:hAnsi="Calibri"/>
          <w:sz w:val="22"/>
        </w:rPr>
        <w:t>All crops share the same feature schema and soil rules. They differ in crop-stage coefficients (Kc) and in the temperature/humidity ranges used to create their own synthetic data. Separate data CSVs, trained joblib pipelines, metadata, results, and research notes exist for each crop. At runtime the selected crop name controls which model file is loaded.</w:t>
      </w:r>
    </w:p>
    <w:tbl>
      <w:tblPr>
        <w:tblStyle w:val="TableGrid"/>
        <w:tblW w:type="dxa" w:w="9360"/>
        <w:tblLayout w:type="fixed"/>
        <w:tblLook w:firstColumn="1" w:firstRow="1" w:lastColumn="0" w:lastRow="0" w:noHBand="0" w:noVBand="1" w:val="04A0"/>
        <w:jc w:val="left"/>
        <w:tblInd w:w="120" w:type="dxa"/>
        <w:tblInd w:w="120" w:type="dxa"/>
      </w:tblPr>
      <w:tblGrid>
        <w:gridCol w:w="1000"/>
        <w:gridCol w:w="2550"/>
        <w:gridCol w:w="1200"/>
        <w:gridCol w:w="1100"/>
        <w:gridCol w:w="3510"/>
      </w:tblGrid>
      <w:tr>
        <w:tc>
          <w:tcPr>
            <w:tcW w:type="dxa" w:w="1000"/>
            <w:vAlign w:val="center"/>
            <w:shd w:fill="E8EEF5"/>
            <w:tcMar>
              <w:top w:w="80" w:type="dxa"/>
              <w:bottom w:w="80" w:type="dxa"/>
              <w:start w:w="120" w:type="dxa"/>
              <w:end w:w="120" w:type="dxa"/>
            </w:tcMar>
          </w:tcPr>
          <w:p>
            <w:r/>
            <w:r>
              <w:rPr>
                <w:rFonts w:ascii="Calibri" w:hAnsi="Calibri"/>
                <w:b/>
                <w:color w:val="0B2545"/>
                <w:sz w:val="20"/>
              </w:rPr>
              <w:t>Crop</w:t>
            </w:r>
          </w:p>
        </w:tc>
        <w:tc>
          <w:tcPr>
            <w:tcW w:type="dxa" w:w="2550"/>
            <w:vAlign w:val="center"/>
            <w:shd w:fill="E8EEF5"/>
            <w:tcMar>
              <w:top w:w="80" w:type="dxa"/>
              <w:bottom w:w="80" w:type="dxa"/>
              <w:start w:w="120" w:type="dxa"/>
              <w:end w:w="120" w:type="dxa"/>
            </w:tcMar>
          </w:tcPr>
          <w:p>
            <w:r/>
            <w:r>
              <w:rPr>
                <w:rFonts w:ascii="Calibri" w:hAnsi="Calibri"/>
                <w:b/>
                <w:color w:val="0B2545"/>
                <w:sz w:val="20"/>
              </w:rPr>
              <w:t>Kc: initial / development / mid / late</w:t>
            </w:r>
          </w:p>
        </w:tc>
        <w:tc>
          <w:tcPr>
            <w:tcW w:type="dxa" w:w="1200"/>
            <w:vAlign w:val="center"/>
            <w:shd w:fill="E8EEF5"/>
            <w:tcMar>
              <w:top w:w="80" w:type="dxa"/>
              <w:bottom w:w="80" w:type="dxa"/>
              <w:start w:w="120" w:type="dxa"/>
              <w:end w:w="120" w:type="dxa"/>
            </w:tcMar>
          </w:tcPr>
          <w:p>
            <w:r/>
            <w:r>
              <w:rPr>
                <w:rFonts w:ascii="Calibri" w:hAnsi="Calibri"/>
                <w:b/>
                <w:color w:val="0B2545"/>
                <w:sz w:val="20"/>
              </w:rPr>
              <w:t>Synthetic temperature (C)</w:t>
            </w:r>
          </w:p>
        </w:tc>
        <w:tc>
          <w:tcPr>
            <w:tcW w:type="dxa" w:w="1100"/>
            <w:vAlign w:val="center"/>
            <w:shd w:fill="E8EEF5"/>
            <w:tcMar>
              <w:top w:w="80" w:type="dxa"/>
              <w:bottom w:w="80" w:type="dxa"/>
              <w:start w:w="120" w:type="dxa"/>
              <w:end w:w="120" w:type="dxa"/>
            </w:tcMar>
          </w:tcPr>
          <w:p>
            <w:r/>
            <w:r>
              <w:rPr>
                <w:rFonts w:ascii="Calibri" w:hAnsi="Calibri"/>
                <w:b/>
                <w:color w:val="0B2545"/>
                <w:sz w:val="20"/>
              </w:rPr>
              <w:t>Humidity (%)</w:t>
            </w:r>
          </w:p>
        </w:tc>
        <w:tc>
          <w:tcPr>
            <w:tcW w:type="dxa" w:w="3510"/>
            <w:vAlign w:val="center"/>
            <w:shd w:fill="E8EEF5"/>
            <w:tcMar>
              <w:top w:w="80" w:type="dxa"/>
              <w:bottom w:w="80" w:type="dxa"/>
              <w:start w:w="120" w:type="dxa"/>
              <w:end w:w="120" w:type="dxa"/>
            </w:tcMar>
          </w:tcPr>
          <w:p>
            <w:r/>
            <w:r>
              <w:rPr>
                <w:rFonts w:ascii="Calibri" w:hAnsi="Calibri"/>
                <w:b/>
                <w:color w:val="0B2545"/>
                <w:sz w:val="20"/>
              </w:rPr>
              <w:t>Selected model</w:t>
            </w:r>
          </w:p>
        </w:tc>
      </w:tr>
      <w:tr>
        <w:tc>
          <w:tcPr>
            <w:tcW w:type="dxa" w:w="1000"/>
            <w:tcMar>
              <w:top w:w="80" w:type="dxa"/>
              <w:bottom w:w="80" w:type="dxa"/>
              <w:start w:w="120" w:type="dxa"/>
              <w:end w:w="120" w:type="dxa"/>
            </w:tcMar>
            <w:vAlign w:val="center"/>
          </w:tcPr>
          <w:p>
            <w:r/>
            <w:r>
              <w:rPr>
                <w:rFonts w:ascii="Calibri" w:hAnsi="Calibri"/>
                <w:sz w:val="18"/>
              </w:rPr>
              <w:t>Tomato</w:t>
            </w:r>
          </w:p>
        </w:tc>
        <w:tc>
          <w:tcPr>
            <w:tcW w:type="dxa" w:w="2550"/>
            <w:tcMar>
              <w:top w:w="80" w:type="dxa"/>
              <w:bottom w:w="80" w:type="dxa"/>
              <w:start w:w="120" w:type="dxa"/>
              <w:end w:w="120" w:type="dxa"/>
            </w:tcMar>
            <w:vAlign w:val="center"/>
          </w:tcPr>
          <w:p>
            <w:r/>
            <w:r>
              <w:rPr>
                <w:rFonts w:ascii="Calibri" w:hAnsi="Calibri"/>
                <w:sz w:val="18"/>
              </w:rPr>
              <w:t>0.45 / 0.75 / 1.15 / 0.80</w:t>
            </w:r>
          </w:p>
        </w:tc>
        <w:tc>
          <w:tcPr>
            <w:tcW w:type="dxa" w:w="1200"/>
            <w:tcMar>
              <w:top w:w="80" w:type="dxa"/>
              <w:bottom w:w="80" w:type="dxa"/>
              <w:start w:w="120" w:type="dxa"/>
              <w:end w:w="120" w:type="dxa"/>
            </w:tcMar>
            <w:vAlign w:val="center"/>
          </w:tcPr>
          <w:p>
            <w:r/>
            <w:r>
              <w:rPr>
                <w:rFonts w:ascii="Calibri" w:hAnsi="Calibri"/>
                <w:sz w:val="18"/>
              </w:rPr>
              <w:t>18-36</w:t>
            </w:r>
          </w:p>
        </w:tc>
        <w:tc>
          <w:tcPr>
            <w:tcW w:type="dxa" w:w="1100"/>
            <w:tcMar>
              <w:top w:w="80" w:type="dxa"/>
              <w:bottom w:w="80" w:type="dxa"/>
              <w:start w:w="120" w:type="dxa"/>
              <w:end w:w="120" w:type="dxa"/>
            </w:tcMar>
            <w:vAlign w:val="center"/>
          </w:tcPr>
          <w:p>
            <w:r/>
            <w:r>
              <w:rPr>
                <w:rFonts w:ascii="Calibri" w:hAnsi="Calibri"/>
                <w:sz w:val="18"/>
              </w:rPr>
              <w:t>35-85</w:t>
            </w:r>
          </w:p>
        </w:tc>
        <w:tc>
          <w:tcPr>
            <w:tcW w:type="dxa" w:w="3510"/>
            <w:tcMar>
              <w:top w:w="80" w:type="dxa"/>
              <w:bottom w:w="80" w:type="dxa"/>
              <w:start w:w="120" w:type="dxa"/>
              <w:end w:w="120" w:type="dxa"/>
            </w:tcMar>
            <w:vAlign w:val="center"/>
          </w:tcPr>
          <w:p>
            <w:r/>
            <w:r>
              <w:rPr>
                <w:rFonts w:ascii="Calibri" w:hAnsi="Calibri"/>
                <w:sz w:val="18"/>
              </w:rPr>
              <w:t>Histogram Gradient Boosting</w:t>
            </w:r>
          </w:p>
        </w:tc>
      </w:tr>
      <w:tr>
        <w:tc>
          <w:tcPr>
            <w:tcW w:type="dxa" w:w="1000"/>
            <w:tcMar>
              <w:top w:w="80" w:type="dxa"/>
              <w:bottom w:w="80" w:type="dxa"/>
              <w:start w:w="120" w:type="dxa"/>
              <w:end w:w="120" w:type="dxa"/>
            </w:tcMar>
            <w:vAlign w:val="center"/>
          </w:tcPr>
          <w:p>
            <w:r/>
            <w:r>
              <w:rPr>
                <w:rFonts w:ascii="Calibri" w:hAnsi="Calibri"/>
                <w:sz w:val="18"/>
              </w:rPr>
              <w:t>Potato</w:t>
            </w:r>
          </w:p>
        </w:tc>
        <w:tc>
          <w:tcPr>
            <w:tcW w:type="dxa" w:w="2550"/>
            <w:tcMar>
              <w:top w:w="80" w:type="dxa"/>
              <w:bottom w:w="80" w:type="dxa"/>
              <w:start w:w="120" w:type="dxa"/>
              <w:end w:w="120" w:type="dxa"/>
            </w:tcMar>
            <w:vAlign w:val="center"/>
          </w:tcPr>
          <w:p>
            <w:r/>
            <w:r>
              <w:rPr>
                <w:rFonts w:ascii="Calibri" w:hAnsi="Calibri"/>
                <w:sz w:val="18"/>
              </w:rPr>
              <w:t>0.45 / 0.75 / 1.15 / 0.85</w:t>
            </w:r>
          </w:p>
        </w:tc>
        <w:tc>
          <w:tcPr>
            <w:tcW w:type="dxa" w:w="1200"/>
            <w:tcMar>
              <w:top w:w="80" w:type="dxa"/>
              <w:bottom w:w="80" w:type="dxa"/>
              <w:start w:w="120" w:type="dxa"/>
              <w:end w:w="120" w:type="dxa"/>
            </w:tcMar>
            <w:vAlign w:val="center"/>
          </w:tcPr>
          <w:p>
            <w:r/>
            <w:r>
              <w:rPr>
                <w:rFonts w:ascii="Calibri" w:hAnsi="Calibri"/>
                <w:sz w:val="18"/>
              </w:rPr>
              <w:t>12-30</w:t>
            </w:r>
          </w:p>
        </w:tc>
        <w:tc>
          <w:tcPr>
            <w:tcW w:type="dxa" w:w="1100"/>
            <w:tcMar>
              <w:top w:w="80" w:type="dxa"/>
              <w:bottom w:w="80" w:type="dxa"/>
              <w:start w:w="120" w:type="dxa"/>
              <w:end w:w="120" w:type="dxa"/>
            </w:tcMar>
            <w:vAlign w:val="center"/>
          </w:tcPr>
          <w:p>
            <w:r/>
            <w:r>
              <w:rPr>
                <w:rFonts w:ascii="Calibri" w:hAnsi="Calibri"/>
                <w:sz w:val="18"/>
              </w:rPr>
              <w:t>40-90</w:t>
            </w:r>
          </w:p>
        </w:tc>
        <w:tc>
          <w:tcPr>
            <w:tcW w:type="dxa" w:w="3510"/>
            <w:tcMar>
              <w:top w:w="80" w:type="dxa"/>
              <w:bottom w:w="80" w:type="dxa"/>
              <w:start w:w="120" w:type="dxa"/>
              <w:end w:w="120" w:type="dxa"/>
            </w:tcMar>
            <w:vAlign w:val="center"/>
          </w:tcPr>
          <w:p>
            <w:r/>
            <w:r>
              <w:rPr>
                <w:rFonts w:ascii="Calibri" w:hAnsi="Calibri"/>
                <w:sz w:val="18"/>
              </w:rPr>
              <w:t>Histogram Gradient Boosting</w:t>
            </w:r>
          </w:p>
        </w:tc>
      </w:tr>
      <w:tr>
        <w:tc>
          <w:tcPr>
            <w:tcW w:type="dxa" w:w="1000"/>
            <w:tcMar>
              <w:top w:w="80" w:type="dxa"/>
              <w:bottom w:w="80" w:type="dxa"/>
              <w:start w:w="120" w:type="dxa"/>
              <w:end w:w="120" w:type="dxa"/>
            </w:tcMar>
            <w:vAlign w:val="center"/>
          </w:tcPr>
          <w:p>
            <w:r/>
            <w:r>
              <w:rPr>
                <w:rFonts w:ascii="Calibri" w:hAnsi="Calibri"/>
                <w:sz w:val="18"/>
              </w:rPr>
              <w:t>Cucumber</w:t>
            </w:r>
          </w:p>
        </w:tc>
        <w:tc>
          <w:tcPr>
            <w:tcW w:type="dxa" w:w="2550"/>
            <w:tcMar>
              <w:top w:w="80" w:type="dxa"/>
              <w:bottom w:w="80" w:type="dxa"/>
              <w:start w:w="120" w:type="dxa"/>
              <w:end w:w="120" w:type="dxa"/>
            </w:tcMar>
            <w:vAlign w:val="center"/>
          </w:tcPr>
          <w:p>
            <w:r/>
            <w:r>
              <w:rPr>
                <w:rFonts w:ascii="Calibri" w:hAnsi="Calibri"/>
                <w:sz w:val="18"/>
              </w:rPr>
              <w:t>0.45 / 0.70 / 0.90 / 0.75</w:t>
            </w:r>
          </w:p>
        </w:tc>
        <w:tc>
          <w:tcPr>
            <w:tcW w:type="dxa" w:w="1200"/>
            <w:tcMar>
              <w:top w:w="80" w:type="dxa"/>
              <w:bottom w:w="80" w:type="dxa"/>
              <w:start w:w="120" w:type="dxa"/>
              <w:end w:w="120" w:type="dxa"/>
            </w:tcMar>
            <w:vAlign w:val="center"/>
          </w:tcPr>
          <w:p>
            <w:r/>
            <w:r>
              <w:rPr>
                <w:rFonts w:ascii="Calibri" w:hAnsi="Calibri"/>
                <w:sz w:val="18"/>
              </w:rPr>
              <w:t>18-38</w:t>
            </w:r>
          </w:p>
        </w:tc>
        <w:tc>
          <w:tcPr>
            <w:tcW w:type="dxa" w:w="1100"/>
            <w:tcMar>
              <w:top w:w="80" w:type="dxa"/>
              <w:bottom w:w="80" w:type="dxa"/>
              <w:start w:w="120" w:type="dxa"/>
              <w:end w:w="120" w:type="dxa"/>
            </w:tcMar>
            <w:vAlign w:val="center"/>
          </w:tcPr>
          <w:p>
            <w:r/>
            <w:r>
              <w:rPr>
                <w:rFonts w:ascii="Calibri" w:hAnsi="Calibri"/>
                <w:sz w:val="18"/>
              </w:rPr>
              <w:t>40-90</w:t>
            </w:r>
          </w:p>
        </w:tc>
        <w:tc>
          <w:tcPr>
            <w:tcW w:type="dxa" w:w="3510"/>
            <w:tcMar>
              <w:top w:w="80" w:type="dxa"/>
              <w:bottom w:w="80" w:type="dxa"/>
              <w:start w:w="120" w:type="dxa"/>
              <w:end w:w="120" w:type="dxa"/>
            </w:tcMar>
            <w:vAlign w:val="center"/>
          </w:tcPr>
          <w:p>
            <w:r/>
            <w:r>
              <w:rPr>
                <w:rFonts w:ascii="Calibri" w:hAnsi="Calibri"/>
                <w:sz w:val="18"/>
              </w:rPr>
              <w:t>Random Forest</w:t>
            </w:r>
          </w:p>
        </w:tc>
      </w:tr>
      <w:tr>
        <w:tc>
          <w:tcPr>
            <w:tcW w:type="dxa" w:w="1000"/>
            <w:tcMar>
              <w:top w:w="80" w:type="dxa"/>
              <w:bottom w:w="80" w:type="dxa"/>
              <w:start w:w="120" w:type="dxa"/>
              <w:end w:w="120" w:type="dxa"/>
            </w:tcMar>
            <w:vAlign w:val="center"/>
          </w:tcPr>
          <w:p>
            <w:r/>
            <w:r>
              <w:rPr>
                <w:rFonts w:ascii="Calibri" w:hAnsi="Calibri"/>
                <w:sz w:val="18"/>
              </w:rPr>
              <w:t>Pepper</w:t>
            </w:r>
          </w:p>
        </w:tc>
        <w:tc>
          <w:tcPr>
            <w:tcW w:type="dxa" w:w="2550"/>
            <w:tcMar>
              <w:top w:w="80" w:type="dxa"/>
              <w:bottom w:w="80" w:type="dxa"/>
              <w:start w:w="120" w:type="dxa"/>
              <w:end w:w="120" w:type="dxa"/>
            </w:tcMar>
            <w:vAlign w:val="center"/>
          </w:tcPr>
          <w:p>
            <w:r/>
            <w:r>
              <w:rPr>
                <w:rFonts w:ascii="Calibri" w:hAnsi="Calibri"/>
                <w:sz w:val="18"/>
              </w:rPr>
              <w:t>0.35 / 0.70 / 1.05 / 0.90</w:t>
            </w:r>
          </w:p>
        </w:tc>
        <w:tc>
          <w:tcPr>
            <w:tcW w:type="dxa" w:w="1200"/>
            <w:tcMar>
              <w:top w:w="80" w:type="dxa"/>
              <w:bottom w:w="80" w:type="dxa"/>
              <w:start w:w="120" w:type="dxa"/>
              <w:end w:w="120" w:type="dxa"/>
            </w:tcMar>
            <w:vAlign w:val="center"/>
          </w:tcPr>
          <w:p>
            <w:r/>
            <w:r>
              <w:rPr>
                <w:rFonts w:ascii="Calibri" w:hAnsi="Calibri"/>
                <w:sz w:val="18"/>
              </w:rPr>
              <w:t>18-36</w:t>
            </w:r>
          </w:p>
        </w:tc>
        <w:tc>
          <w:tcPr>
            <w:tcW w:type="dxa" w:w="1100"/>
            <w:tcMar>
              <w:top w:w="80" w:type="dxa"/>
              <w:bottom w:w="80" w:type="dxa"/>
              <w:start w:w="120" w:type="dxa"/>
              <w:end w:w="120" w:type="dxa"/>
            </w:tcMar>
            <w:vAlign w:val="center"/>
          </w:tcPr>
          <w:p>
            <w:r/>
            <w:r>
              <w:rPr>
                <w:rFonts w:ascii="Calibri" w:hAnsi="Calibri"/>
                <w:sz w:val="18"/>
              </w:rPr>
              <w:t>35-85</w:t>
            </w:r>
          </w:p>
        </w:tc>
        <w:tc>
          <w:tcPr>
            <w:tcW w:type="dxa" w:w="3510"/>
            <w:tcMar>
              <w:top w:w="80" w:type="dxa"/>
              <w:bottom w:w="80" w:type="dxa"/>
              <w:start w:w="120" w:type="dxa"/>
              <w:end w:w="120" w:type="dxa"/>
            </w:tcMar>
            <w:vAlign w:val="center"/>
          </w:tcPr>
          <w:p>
            <w:r/>
            <w:r>
              <w:rPr>
                <w:rFonts w:ascii="Calibri" w:hAnsi="Calibri"/>
                <w:sz w:val="18"/>
              </w:rPr>
              <w:t>Histogram Gradient Boosting</w:t>
            </w:r>
          </w:p>
        </w:tc>
      </w:tr>
      <w:tr>
        <w:tc>
          <w:tcPr>
            <w:tcW w:type="dxa" w:w="1000"/>
            <w:tcMar>
              <w:top w:w="80" w:type="dxa"/>
              <w:bottom w:w="80" w:type="dxa"/>
              <w:start w:w="120" w:type="dxa"/>
              <w:end w:w="120" w:type="dxa"/>
            </w:tcMar>
            <w:vAlign w:val="center"/>
          </w:tcPr>
          <w:p>
            <w:r/>
            <w:r>
              <w:rPr>
                <w:rFonts w:ascii="Calibri" w:hAnsi="Calibri"/>
                <w:sz w:val="18"/>
              </w:rPr>
              <w:t>Onion</w:t>
            </w:r>
          </w:p>
        </w:tc>
        <w:tc>
          <w:tcPr>
            <w:tcW w:type="dxa" w:w="2550"/>
            <w:tcMar>
              <w:top w:w="80" w:type="dxa"/>
              <w:bottom w:w="80" w:type="dxa"/>
              <w:start w:w="120" w:type="dxa"/>
              <w:end w:w="120" w:type="dxa"/>
            </w:tcMar>
            <w:vAlign w:val="center"/>
          </w:tcPr>
          <w:p>
            <w:r/>
            <w:r>
              <w:rPr>
                <w:rFonts w:ascii="Calibri" w:hAnsi="Calibri"/>
                <w:sz w:val="18"/>
              </w:rPr>
              <w:t>0.50 / 0.75 / 1.05 / 0.85</w:t>
            </w:r>
          </w:p>
        </w:tc>
        <w:tc>
          <w:tcPr>
            <w:tcW w:type="dxa" w:w="1200"/>
            <w:tcMar>
              <w:top w:w="80" w:type="dxa"/>
              <w:bottom w:w="80" w:type="dxa"/>
              <w:start w:w="120" w:type="dxa"/>
              <w:end w:w="120" w:type="dxa"/>
            </w:tcMar>
            <w:vAlign w:val="center"/>
          </w:tcPr>
          <w:p>
            <w:r/>
            <w:r>
              <w:rPr>
                <w:rFonts w:ascii="Calibri" w:hAnsi="Calibri"/>
                <w:sz w:val="18"/>
              </w:rPr>
              <w:t>12-34</w:t>
            </w:r>
          </w:p>
        </w:tc>
        <w:tc>
          <w:tcPr>
            <w:tcW w:type="dxa" w:w="1100"/>
            <w:tcMar>
              <w:top w:w="80" w:type="dxa"/>
              <w:bottom w:w="80" w:type="dxa"/>
              <w:start w:w="120" w:type="dxa"/>
              <w:end w:w="120" w:type="dxa"/>
            </w:tcMar>
            <w:vAlign w:val="center"/>
          </w:tcPr>
          <w:p>
            <w:r/>
            <w:r>
              <w:rPr>
                <w:rFonts w:ascii="Calibri" w:hAnsi="Calibri"/>
                <w:sz w:val="18"/>
              </w:rPr>
              <w:t>30-85</w:t>
            </w:r>
          </w:p>
        </w:tc>
        <w:tc>
          <w:tcPr>
            <w:tcW w:type="dxa" w:w="3510"/>
            <w:tcMar>
              <w:top w:w="80" w:type="dxa"/>
              <w:bottom w:w="80" w:type="dxa"/>
              <w:start w:w="120" w:type="dxa"/>
              <w:end w:w="120" w:type="dxa"/>
            </w:tcMar>
            <w:vAlign w:val="center"/>
          </w:tcPr>
          <w:p>
            <w:r/>
            <w:r>
              <w:rPr>
                <w:rFonts w:ascii="Calibri" w:hAnsi="Calibri"/>
                <w:sz w:val="18"/>
              </w:rPr>
              <w:t>Histogram Gradient Boosting</w:t>
            </w:r>
          </w:p>
        </w:tc>
      </w:tr>
    </w:tbl>
    <w:p>
      <w:pPr>
        <w:pStyle w:val="Heading1"/>
      </w:pPr>
      <w:r>
        <w:rPr>
          <w:rFonts w:ascii="Calibri" w:hAnsi="Calibri"/>
          <w:b/>
          <w:color w:val="2E74B5"/>
          <w:sz w:val="32"/>
        </w:rPr>
        <w:t>Tomato case study</w:t>
      </w:r>
    </w:p>
    <w:p>
      <w:r>
        <w:rPr>
          <w:rFonts w:ascii="Calibri" w:hAnsi="Calibri"/>
          <w:sz w:val="22"/>
        </w:rPr>
        <w:t>Tomato is the reference example. Its mid-season Kc of 1.15 makes the synthetic demand index high when temperature rises or humidity falls. A tomato zone on sandy soil has the earliest moisture trigger (60%), while a tomato zone on clay can reach the lower 45% trigger before the same synthetic rule recommends irrigation. The choice is therefore not “tomato versus soil”; it is a combined crop-stage demand signal plus soil depletion/retention context.</w:t>
      </w:r>
    </w:p>
    <w:p>
      <w:pPr>
        <w:pStyle w:val="Heading1"/>
      </w:pPr>
      <w:r>
        <w:rPr>
          <w:rFonts w:ascii="Calibri" w:hAnsi="Calibri"/>
          <w:b/>
          <w:color w:val="2E74B5"/>
          <w:sz w:val="32"/>
        </w:rPr>
        <w:t>How the five models are trained</w:t>
      </w:r>
    </w:p>
    <w:p>
      <w:pPr>
        <w:pStyle w:val="ListBullet"/>
      </w:pPr>
      <w:r>
        <w:rPr>
          <w:rFonts w:ascii="Calibri" w:hAnsi="Calibri"/>
          <w:sz w:val="22"/>
        </w:rPr>
        <w:t>generate_synthetic_data.py creates 12,000 deterministic records per crop using the crop/soil configuration and stores data/&lt;crop&gt;_synthetic.csv.</w:t>
      </w:r>
    </w:p>
    <w:p>
      <w:pPr>
        <w:pStyle w:val="ListBullet"/>
      </w:pPr>
      <w:r>
        <w:rPr>
          <w:rFonts w:ascii="Calibri" w:hAnsi="Calibri"/>
          <w:sz w:val="22"/>
        </w:rPr>
        <w:t>train_models.py splits each crop 70% / 15% / 15%, compares logistic regression, random forest and histogram gradient boosting by validation F1, and caches the winner.</w:t>
      </w:r>
    </w:p>
    <w:p>
      <w:pPr>
        <w:pStyle w:val="ListBullet"/>
      </w:pPr>
      <w:r>
        <w:rPr>
          <w:rFonts w:ascii="Calibri" w:hAnsi="Calibri"/>
          <w:sz w:val="22"/>
        </w:rPr>
        <w:t>The saved pipeline one-hot encodes growth_stage and soil_type, standardizes numeric features, and preserves the required feature order in metadata.</w:t>
      </w:r>
    </w:p>
    <w:p>
      <w:pPr>
        <w:pStyle w:val="ListBullet"/>
      </w:pPr>
      <w:r>
        <w:rPr>
          <w:rFonts w:ascii="Calibri" w:hAnsi="Calibri"/>
          <w:sz w:val="22"/>
        </w:rPr>
        <w:t>Metrics near 1.0 describe fit to synthetic labels, not expected field performance. Field calibration and measured ground truth are required before using irrigation decisions in production.</w:t>
      </w:r>
    </w:p>
    <w:p>
      <w:pPr>
        <w:pStyle w:val="Heading1"/>
      </w:pPr>
      <w:r>
        <w:rPr>
          <w:rFonts w:ascii="Calibri" w:hAnsi="Calibri"/>
          <w:b/>
          <w:color w:val="2E74B5"/>
          <w:sz w:val="32"/>
        </w:rPr>
        <w:t>6. Volume and safety logic</w:t>
      </w:r>
    </w:p>
    <w:p>
      <w:r>
        <w:rPr>
          <w:rFonts w:ascii="Calibri" w:hAnsi="Calibri"/>
          <w:sz w:val="22"/>
        </w:rPr>
        <w:t>After the model recommends irrigation, the controller calculates target litres as: area_m2 × moisture_deficit_pct × 0.06 × demand_index / application_efficiency. The default application efficiency is 0.80. The target moisture and demand index must come from the zone context; crop coefficients are intentionally not duplicated in the volume helper.</w:t>
      </w:r>
    </w:p>
    <w:tbl>
      <w:tblPr>
        <w:tblStyle w:val="TableGrid"/>
        <w:tblW w:type="dxa" w:w="9360"/>
        <w:tblLayout w:type="fixed"/>
        <w:tblLook w:firstColumn="1" w:firstRow="1" w:lastColumn="0" w:lastRow="0" w:noHBand="0" w:noVBand="1" w:val="04A0"/>
        <w:jc w:val="left"/>
        <w:tblInd w:w="120" w:type="dxa"/>
        <w:tblInd w:w="120" w:type="dxa"/>
      </w:tblPr>
      <w:tblGrid>
        <w:gridCol w:w="1900"/>
        <w:gridCol w:w="3400"/>
        <w:gridCol w:w="4060"/>
      </w:tblGrid>
      <w:tr>
        <w:tc>
          <w:tcPr>
            <w:tcW w:type="dxa" w:w="1900"/>
            <w:vAlign w:val="center"/>
            <w:shd w:fill="E8EEF5"/>
            <w:tcMar>
              <w:top w:w="80" w:type="dxa"/>
              <w:bottom w:w="80" w:type="dxa"/>
              <w:start w:w="120" w:type="dxa"/>
              <w:end w:w="120" w:type="dxa"/>
            </w:tcMar>
          </w:tcPr>
          <w:p>
            <w:r/>
            <w:r>
              <w:rPr>
                <w:rFonts w:ascii="Calibri" w:hAnsi="Calibri"/>
                <w:b/>
                <w:color w:val="0B2545"/>
                <w:sz w:val="20"/>
              </w:rPr>
              <w:t>Protection</w:t>
            </w:r>
          </w:p>
        </w:tc>
        <w:tc>
          <w:tcPr>
            <w:tcW w:type="dxa" w:w="3400"/>
            <w:vAlign w:val="center"/>
            <w:shd w:fill="E8EEF5"/>
            <w:tcMar>
              <w:top w:w="80" w:type="dxa"/>
              <w:bottom w:w="80" w:type="dxa"/>
              <w:start w:w="120" w:type="dxa"/>
              <w:end w:w="120" w:type="dxa"/>
            </w:tcMar>
          </w:tcPr>
          <w:p>
            <w:r/>
            <w:r>
              <w:rPr>
                <w:rFonts w:ascii="Calibri" w:hAnsi="Calibri"/>
                <w:b/>
                <w:color w:val="0B2545"/>
                <w:sz w:val="20"/>
              </w:rPr>
              <w:t>Location</w:t>
            </w:r>
          </w:p>
        </w:tc>
        <w:tc>
          <w:tcPr>
            <w:tcW w:type="dxa" w:w="4060"/>
            <w:vAlign w:val="center"/>
            <w:shd w:fill="E8EEF5"/>
            <w:tcMar>
              <w:top w:w="80" w:type="dxa"/>
              <w:bottom w:w="80" w:type="dxa"/>
              <w:start w:w="120" w:type="dxa"/>
              <w:end w:w="120" w:type="dxa"/>
            </w:tcMar>
          </w:tcPr>
          <w:p>
            <w:r/>
            <w:r>
              <w:rPr>
                <w:rFonts w:ascii="Calibri" w:hAnsi="Calibri"/>
                <w:b/>
                <w:color w:val="0B2545"/>
                <w:sz w:val="20"/>
              </w:rPr>
              <w:t>Current default</w:t>
            </w:r>
          </w:p>
        </w:tc>
      </w:tr>
      <w:tr>
        <w:tc>
          <w:tcPr>
            <w:tcW w:type="dxa" w:w="1900"/>
            <w:tcMar>
              <w:top w:w="80" w:type="dxa"/>
              <w:bottom w:w="80" w:type="dxa"/>
              <w:start w:w="120" w:type="dxa"/>
              <w:end w:w="120" w:type="dxa"/>
            </w:tcMar>
            <w:vAlign w:val="center"/>
          </w:tcPr>
          <w:p>
            <w:r/>
            <w:r>
              <w:rPr>
                <w:rFonts w:ascii="Calibri" w:hAnsi="Calibri"/>
                <w:sz w:val="18"/>
              </w:rPr>
              <w:t>Maximum target volume</w:t>
            </w:r>
          </w:p>
        </w:tc>
        <w:tc>
          <w:tcPr>
            <w:tcW w:type="dxa" w:w="3400"/>
            <w:tcMar>
              <w:top w:w="80" w:type="dxa"/>
              <w:bottom w:w="80" w:type="dxa"/>
              <w:start w:w="120" w:type="dxa"/>
              <w:end w:w="120" w:type="dxa"/>
            </w:tcMar>
            <w:vAlign w:val="center"/>
          </w:tcPr>
          <w:p>
            <w:r/>
            <w:r>
              <w:rPr>
                <w:rFonts w:ascii="Calibri" w:hAnsi="Calibri"/>
                <w:sz w:val="18"/>
              </w:rPr>
              <w:t>Raspberry Pi safety.py</w:t>
            </w:r>
          </w:p>
        </w:tc>
        <w:tc>
          <w:tcPr>
            <w:tcW w:type="dxa" w:w="4060"/>
            <w:tcMar>
              <w:top w:w="80" w:type="dxa"/>
              <w:bottom w:w="80" w:type="dxa"/>
              <w:start w:w="120" w:type="dxa"/>
              <w:end w:w="120" w:type="dxa"/>
            </w:tcMar>
            <w:vAlign w:val="center"/>
          </w:tcPr>
          <w:p>
            <w:r/>
            <w:r>
              <w:rPr>
                <w:rFonts w:ascii="Calibri" w:hAnsi="Calibri"/>
                <w:sz w:val="18"/>
              </w:rPr>
              <w:t>250 L</w:t>
            </w:r>
          </w:p>
        </w:tc>
      </w:tr>
      <w:tr>
        <w:tc>
          <w:tcPr>
            <w:tcW w:type="dxa" w:w="1900"/>
            <w:tcMar>
              <w:top w:w="80" w:type="dxa"/>
              <w:bottom w:w="80" w:type="dxa"/>
              <w:start w:w="120" w:type="dxa"/>
              <w:end w:w="120" w:type="dxa"/>
            </w:tcMar>
            <w:vAlign w:val="center"/>
          </w:tcPr>
          <w:p>
            <w:r/>
            <w:r>
              <w:rPr>
                <w:rFonts w:ascii="Calibri" w:hAnsi="Calibri"/>
                <w:sz w:val="18"/>
              </w:rPr>
              <w:t>Maximum irrigation time</w:t>
            </w:r>
          </w:p>
        </w:tc>
        <w:tc>
          <w:tcPr>
            <w:tcW w:type="dxa" w:w="3400"/>
            <w:tcMar>
              <w:top w:w="80" w:type="dxa"/>
              <w:bottom w:w="80" w:type="dxa"/>
              <w:start w:w="120" w:type="dxa"/>
              <w:end w:w="120" w:type="dxa"/>
            </w:tcMar>
            <w:vAlign w:val="center"/>
          </w:tcPr>
          <w:p>
            <w:r/>
            <w:r>
              <w:rPr>
                <w:rFonts w:ascii="Calibri" w:hAnsi="Calibri"/>
                <w:sz w:val="18"/>
              </w:rPr>
              <w:t>Pi and ESP32</w:t>
            </w:r>
          </w:p>
        </w:tc>
        <w:tc>
          <w:tcPr>
            <w:tcW w:type="dxa" w:w="4060"/>
            <w:tcMar>
              <w:top w:w="80" w:type="dxa"/>
              <w:bottom w:w="80" w:type="dxa"/>
              <w:start w:w="120" w:type="dxa"/>
              <w:end w:w="120" w:type="dxa"/>
            </w:tcMar>
            <w:vAlign w:val="center"/>
          </w:tcPr>
          <w:p>
            <w:r/>
            <w:r>
              <w:rPr>
                <w:rFonts w:ascii="Calibri" w:hAnsi="Calibri"/>
                <w:sz w:val="18"/>
              </w:rPr>
              <w:t>1,800 seconds on Pi; ESP32 MAX_IRRIGATION_MS</w:t>
            </w:r>
          </w:p>
        </w:tc>
      </w:tr>
      <w:tr>
        <w:tc>
          <w:tcPr>
            <w:tcW w:type="dxa" w:w="1900"/>
            <w:tcMar>
              <w:top w:w="80" w:type="dxa"/>
              <w:bottom w:w="80" w:type="dxa"/>
              <w:start w:w="120" w:type="dxa"/>
              <w:end w:w="120" w:type="dxa"/>
            </w:tcMar>
            <w:vAlign w:val="center"/>
          </w:tcPr>
          <w:p>
            <w:r/>
            <w:r>
              <w:rPr>
                <w:rFonts w:ascii="Calibri" w:hAnsi="Calibri"/>
                <w:sz w:val="18"/>
              </w:rPr>
              <w:t>No-flow timeout</w:t>
            </w:r>
          </w:p>
        </w:tc>
        <w:tc>
          <w:tcPr>
            <w:tcW w:type="dxa" w:w="3400"/>
            <w:tcMar>
              <w:top w:w="80" w:type="dxa"/>
              <w:bottom w:w="80" w:type="dxa"/>
              <w:start w:w="120" w:type="dxa"/>
              <w:end w:w="120" w:type="dxa"/>
            </w:tcMar>
            <w:vAlign w:val="center"/>
          </w:tcPr>
          <w:p>
            <w:r/>
            <w:r>
              <w:rPr>
                <w:rFonts w:ascii="Calibri" w:hAnsi="Calibri"/>
                <w:sz w:val="18"/>
              </w:rPr>
              <w:t>Pi and ESP32</w:t>
            </w:r>
          </w:p>
        </w:tc>
        <w:tc>
          <w:tcPr>
            <w:tcW w:type="dxa" w:w="4060"/>
            <w:tcMar>
              <w:top w:w="80" w:type="dxa"/>
              <w:bottom w:w="80" w:type="dxa"/>
              <w:start w:w="120" w:type="dxa"/>
              <w:end w:w="120" w:type="dxa"/>
            </w:tcMar>
            <w:vAlign w:val="center"/>
          </w:tcPr>
          <w:p>
            <w:r/>
            <w:r>
              <w:rPr>
                <w:rFonts w:ascii="Calibri" w:hAnsi="Calibri"/>
                <w:sz w:val="18"/>
              </w:rPr>
              <w:t>60 seconds on Pi; ESP32 NO_FLOW_TIMEOUT_MS</w:t>
            </w:r>
          </w:p>
        </w:tc>
      </w:tr>
      <w:tr>
        <w:tc>
          <w:tcPr>
            <w:tcW w:type="dxa" w:w="1900"/>
            <w:tcMar>
              <w:top w:w="80" w:type="dxa"/>
              <w:bottom w:w="80" w:type="dxa"/>
              <w:start w:w="120" w:type="dxa"/>
              <w:end w:w="120" w:type="dxa"/>
            </w:tcMar>
            <w:vAlign w:val="center"/>
          </w:tcPr>
          <w:p>
            <w:r/>
            <w:r>
              <w:rPr>
                <w:rFonts w:ascii="Calibri" w:hAnsi="Calibri"/>
                <w:sz w:val="18"/>
              </w:rPr>
              <w:t>High-flow stop</w:t>
            </w:r>
          </w:p>
        </w:tc>
        <w:tc>
          <w:tcPr>
            <w:tcW w:type="dxa" w:w="3400"/>
            <w:tcMar>
              <w:top w:w="80" w:type="dxa"/>
              <w:bottom w:w="80" w:type="dxa"/>
              <w:start w:w="120" w:type="dxa"/>
              <w:end w:w="120" w:type="dxa"/>
            </w:tcMar>
            <w:vAlign w:val="center"/>
          </w:tcPr>
          <w:p>
            <w:r/>
            <w:r>
              <w:rPr>
                <w:rFonts w:ascii="Calibri" w:hAnsi="Calibri"/>
                <w:sz w:val="18"/>
              </w:rPr>
              <w:t>Pi and ESP32</w:t>
            </w:r>
          </w:p>
        </w:tc>
        <w:tc>
          <w:tcPr>
            <w:tcW w:type="dxa" w:w="4060"/>
            <w:tcMar>
              <w:top w:w="80" w:type="dxa"/>
              <w:bottom w:w="80" w:type="dxa"/>
              <w:start w:w="120" w:type="dxa"/>
              <w:end w:w="120" w:type="dxa"/>
            </w:tcMar>
            <w:vAlign w:val="center"/>
          </w:tcPr>
          <w:p>
            <w:r/>
            <w:r>
              <w:rPr>
                <w:rFonts w:ascii="Calibri" w:hAnsi="Calibri"/>
                <w:sz w:val="18"/>
              </w:rPr>
              <w:t>60 L/min on Pi; ESP32 MAX_FLOW_LPM</w:t>
            </w:r>
          </w:p>
        </w:tc>
      </w:tr>
      <w:tr>
        <w:tc>
          <w:tcPr>
            <w:tcW w:type="dxa" w:w="1900"/>
            <w:tcMar>
              <w:top w:w="80" w:type="dxa"/>
              <w:bottom w:w="80" w:type="dxa"/>
              <w:start w:w="120" w:type="dxa"/>
              <w:end w:w="120" w:type="dxa"/>
            </w:tcMar>
            <w:vAlign w:val="center"/>
          </w:tcPr>
          <w:p>
            <w:r/>
            <w:r>
              <w:rPr>
                <w:rFonts w:ascii="Calibri" w:hAnsi="Calibri"/>
                <w:sz w:val="18"/>
              </w:rPr>
              <w:t>Valve completion</w:t>
            </w:r>
          </w:p>
        </w:tc>
        <w:tc>
          <w:tcPr>
            <w:tcW w:type="dxa" w:w="3400"/>
            <w:tcMar>
              <w:top w:w="80" w:type="dxa"/>
              <w:bottom w:w="80" w:type="dxa"/>
              <w:start w:w="120" w:type="dxa"/>
              <w:end w:w="120" w:type="dxa"/>
            </w:tcMar>
            <w:vAlign w:val="center"/>
          </w:tcPr>
          <w:p>
            <w:r/>
            <w:r>
              <w:rPr>
                <w:rFonts w:ascii="Calibri" w:hAnsi="Calibri"/>
                <w:sz w:val="18"/>
              </w:rPr>
              <w:t>ESP32</w:t>
            </w:r>
          </w:p>
        </w:tc>
        <w:tc>
          <w:tcPr>
            <w:tcW w:type="dxa" w:w="4060"/>
            <w:tcMar>
              <w:top w:w="80" w:type="dxa"/>
              <w:bottom w:w="80" w:type="dxa"/>
              <w:start w:w="120" w:type="dxa"/>
              <w:end w:w="120" w:type="dxa"/>
            </w:tcMar>
            <w:vAlign w:val="center"/>
          </w:tcPr>
          <w:p>
            <w:r/>
            <w:r>
              <w:rPr>
                <w:rFonts w:ascii="Calibri" w:hAnsi="Calibri"/>
                <w:sz w:val="18"/>
              </w:rPr>
              <w:t>Close on target reached, remote stop, no flow, high flow, or local timeout</w:t>
            </w:r>
          </w:p>
        </w:tc>
      </w:tr>
    </w:tbl>
    <w:p>
      <w:pPr>
        <w:pStyle w:val="Heading1"/>
      </w:pPr>
      <w:r>
        <w:rPr>
          <w:rFonts w:ascii="Calibri" w:hAnsi="Calibri"/>
          <w:b/>
          <w:color w:val="2E74B5"/>
          <w:sz w:val="32"/>
        </w:rPr>
        <w:t>7. File-by-file guide</w:t>
      </w:r>
    </w:p>
    <w:tbl>
      <w:tblPr>
        <w:tblStyle w:val="TableGrid"/>
        <w:tblW w:type="dxa" w:w="9360"/>
        <w:tblLayout w:type="fixed"/>
        <w:tblLook w:firstColumn="1" w:firstRow="1" w:lastColumn="0" w:lastRow="0" w:noHBand="0" w:noVBand="1" w:val="04A0"/>
        <w:jc w:val="left"/>
        <w:tblInd w:w="120" w:type="dxa"/>
        <w:tblInd w:w="120" w:type="dxa"/>
      </w:tblPr>
      <w:tblGrid>
        <w:gridCol w:w="2300"/>
        <w:gridCol w:w="3500"/>
        <w:gridCol w:w="3560"/>
      </w:tblGrid>
      <w:tr>
        <w:tc>
          <w:tcPr>
            <w:tcW w:type="dxa" w:w="2300"/>
            <w:vAlign w:val="center"/>
            <w:shd w:fill="E8EEF5"/>
            <w:tcMar>
              <w:top w:w="80" w:type="dxa"/>
              <w:bottom w:w="80" w:type="dxa"/>
              <w:start w:w="120" w:type="dxa"/>
              <w:end w:w="120" w:type="dxa"/>
            </w:tcMar>
          </w:tcPr>
          <w:p>
            <w:r/>
            <w:r>
              <w:rPr>
                <w:rFonts w:ascii="Calibri" w:hAnsi="Calibri"/>
                <w:b/>
                <w:color w:val="0B2545"/>
                <w:sz w:val="20"/>
              </w:rPr>
              <w:t>Path</w:t>
            </w:r>
          </w:p>
        </w:tc>
        <w:tc>
          <w:tcPr>
            <w:tcW w:type="dxa" w:w="3500"/>
            <w:vAlign w:val="center"/>
            <w:shd w:fill="E8EEF5"/>
            <w:tcMar>
              <w:top w:w="80" w:type="dxa"/>
              <w:bottom w:w="80" w:type="dxa"/>
              <w:start w:w="120" w:type="dxa"/>
              <w:end w:w="120" w:type="dxa"/>
            </w:tcMar>
          </w:tcPr>
          <w:p>
            <w:r/>
            <w:r>
              <w:rPr>
                <w:rFonts w:ascii="Calibri" w:hAnsi="Calibri"/>
                <w:b/>
                <w:color w:val="0B2545"/>
                <w:sz w:val="20"/>
              </w:rPr>
              <w:t>Responsibility</w:t>
            </w:r>
          </w:p>
        </w:tc>
        <w:tc>
          <w:tcPr>
            <w:tcW w:type="dxa" w:w="3560"/>
            <w:vAlign w:val="center"/>
            <w:shd w:fill="E8EEF5"/>
            <w:tcMar>
              <w:top w:w="80" w:type="dxa"/>
              <w:bottom w:w="80" w:type="dxa"/>
              <w:start w:w="120" w:type="dxa"/>
              <w:end w:w="120" w:type="dxa"/>
            </w:tcMar>
          </w:tcPr>
          <w:p>
            <w:r/>
            <w:r>
              <w:rPr>
                <w:rFonts w:ascii="Calibri" w:hAnsi="Calibri"/>
                <w:b/>
                <w:color w:val="0B2545"/>
                <w:sz w:val="20"/>
              </w:rPr>
              <w:t>Crop / soil difference</w:t>
            </w:r>
          </w:p>
        </w:tc>
      </w:tr>
      <w:tr>
        <w:tc>
          <w:tcPr>
            <w:tcW w:type="dxa" w:w="2300"/>
            <w:tcMar>
              <w:top w:w="80" w:type="dxa"/>
              <w:bottom w:w="80" w:type="dxa"/>
              <w:start w:w="120" w:type="dxa"/>
              <w:end w:w="120" w:type="dxa"/>
            </w:tcMar>
            <w:vAlign w:val="center"/>
          </w:tcPr>
          <w:p>
            <w:r/>
            <w:r>
              <w:rPr>
                <w:rFonts w:ascii="Calibri" w:hAnsi="Calibri"/>
                <w:sz w:val="18"/>
              </w:rPr>
              <w:t>ml/research_config.py</w:t>
            </w:r>
          </w:p>
        </w:tc>
        <w:tc>
          <w:tcPr>
            <w:tcW w:type="dxa" w:w="3500"/>
            <w:tcMar>
              <w:top w:w="80" w:type="dxa"/>
              <w:bottom w:w="80" w:type="dxa"/>
              <w:start w:w="120" w:type="dxa"/>
              <w:end w:w="120" w:type="dxa"/>
            </w:tcMar>
            <w:vAlign w:val="center"/>
          </w:tcPr>
          <w:p>
            <w:r/>
            <w:r>
              <w:rPr>
                <w:rFonts w:ascii="Calibri" w:hAnsi="Calibri"/>
                <w:sz w:val="18"/>
              </w:rPr>
              <w:t>Single source for CROPS, SOIL and feature order.</w:t>
            </w:r>
          </w:p>
        </w:tc>
        <w:tc>
          <w:tcPr>
            <w:tcW w:type="dxa" w:w="3560"/>
            <w:tcMar>
              <w:top w:w="80" w:type="dxa"/>
              <w:bottom w:w="80" w:type="dxa"/>
              <w:start w:w="120" w:type="dxa"/>
              <w:end w:w="120" w:type="dxa"/>
            </w:tcMar>
            <w:vAlign w:val="center"/>
          </w:tcPr>
          <w:p>
            <w:r/>
            <w:r>
              <w:rPr>
                <w:rFonts w:ascii="Calibri" w:hAnsi="Calibri"/>
                <w:sz w:val="18"/>
              </w:rPr>
              <w:t>The main place that defines each crop's Kc/ranges and sandy/loamy/clay behavior.</w:t>
            </w:r>
          </w:p>
        </w:tc>
      </w:tr>
      <w:tr>
        <w:tc>
          <w:tcPr>
            <w:tcW w:type="dxa" w:w="2300"/>
            <w:tcMar>
              <w:top w:w="80" w:type="dxa"/>
              <w:bottom w:w="80" w:type="dxa"/>
              <w:start w:w="120" w:type="dxa"/>
              <w:end w:w="120" w:type="dxa"/>
            </w:tcMar>
            <w:vAlign w:val="center"/>
          </w:tcPr>
          <w:p>
            <w:r/>
            <w:r>
              <w:rPr>
                <w:rFonts w:ascii="Calibri" w:hAnsi="Calibri"/>
                <w:sz w:val="18"/>
              </w:rPr>
              <w:t>ml/generate_synthetic_data.py</w:t>
            </w:r>
          </w:p>
        </w:tc>
        <w:tc>
          <w:tcPr>
            <w:tcW w:type="dxa" w:w="3500"/>
            <w:tcMar>
              <w:top w:w="80" w:type="dxa"/>
              <w:bottom w:w="80" w:type="dxa"/>
              <w:start w:w="120" w:type="dxa"/>
              <w:end w:w="120" w:type="dxa"/>
            </w:tcMar>
            <w:vAlign w:val="center"/>
          </w:tcPr>
          <w:p>
            <w:r/>
            <w:r>
              <w:rPr>
                <w:rFonts w:ascii="Calibri" w:hAnsi="Calibri"/>
                <w:sz w:val="18"/>
              </w:rPr>
              <w:t>Creates labelled data.</w:t>
            </w:r>
          </w:p>
        </w:tc>
        <w:tc>
          <w:tcPr>
            <w:tcW w:type="dxa" w:w="3560"/>
            <w:tcMar>
              <w:top w:w="80" w:type="dxa"/>
              <w:bottom w:w="80" w:type="dxa"/>
              <w:start w:w="120" w:type="dxa"/>
              <w:end w:w="120" w:type="dxa"/>
            </w:tcMar>
            <w:vAlign w:val="center"/>
          </w:tcPr>
          <w:p>
            <w:r/>
            <w:r>
              <w:rPr>
                <w:rFonts w:ascii="Calibri" w:hAnsi="Calibri"/>
                <w:sz w:val="18"/>
              </w:rPr>
              <w:t>Reads the selected crop configuration and samples one soil type per record.</w:t>
            </w:r>
          </w:p>
        </w:tc>
      </w:tr>
      <w:tr>
        <w:tc>
          <w:tcPr>
            <w:tcW w:type="dxa" w:w="2300"/>
            <w:tcMar>
              <w:top w:w="80" w:type="dxa"/>
              <w:bottom w:w="80" w:type="dxa"/>
              <w:start w:w="120" w:type="dxa"/>
              <w:end w:w="120" w:type="dxa"/>
            </w:tcMar>
            <w:vAlign w:val="center"/>
          </w:tcPr>
          <w:p>
            <w:r/>
            <w:r>
              <w:rPr>
                <w:rFonts w:ascii="Calibri" w:hAnsi="Calibri"/>
                <w:sz w:val="18"/>
              </w:rPr>
              <w:t>ml/train_models.py</w:t>
            </w:r>
          </w:p>
        </w:tc>
        <w:tc>
          <w:tcPr>
            <w:tcW w:type="dxa" w:w="3500"/>
            <w:tcMar>
              <w:top w:w="80" w:type="dxa"/>
              <w:bottom w:w="80" w:type="dxa"/>
              <w:start w:w="120" w:type="dxa"/>
              <w:end w:w="120" w:type="dxa"/>
            </w:tcMar>
            <w:vAlign w:val="center"/>
          </w:tcPr>
          <w:p>
            <w:r/>
            <w:r>
              <w:rPr>
                <w:rFonts w:ascii="Calibri" w:hAnsi="Calibri"/>
                <w:sz w:val="18"/>
              </w:rPr>
              <w:t>Trains and selects a model for each crop.</w:t>
            </w:r>
          </w:p>
        </w:tc>
        <w:tc>
          <w:tcPr>
            <w:tcW w:type="dxa" w:w="3560"/>
            <w:tcMar>
              <w:top w:w="80" w:type="dxa"/>
              <w:bottom w:w="80" w:type="dxa"/>
              <w:start w:w="120" w:type="dxa"/>
              <w:end w:w="120" w:type="dxa"/>
            </w:tcMar>
            <w:vAlign w:val="center"/>
          </w:tcPr>
          <w:p>
            <w:r/>
            <w:r>
              <w:rPr>
                <w:rFonts w:ascii="Calibri" w:hAnsi="Calibri"/>
                <w:sz w:val="18"/>
              </w:rPr>
              <w:t>Loops over crops; no different training code per crop.</w:t>
            </w:r>
          </w:p>
        </w:tc>
      </w:tr>
      <w:tr>
        <w:tc>
          <w:tcPr>
            <w:tcW w:type="dxa" w:w="2300"/>
            <w:tcMar>
              <w:top w:w="80" w:type="dxa"/>
              <w:bottom w:w="80" w:type="dxa"/>
              <w:start w:w="120" w:type="dxa"/>
              <w:end w:w="120" w:type="dxa"/>
            </w:tcMar>
            <w:vAlign w:val="center"/>
          </w:tcPr>
          <w:p>
            <w:r/>
            <w:r>
              <w:rPr>
                <w:rFonts w:ascii="Calibri" w:hAnsi="Calibri"/>
                <w:sz w:val="18"/>
              </w:rPr>
              <w:t>models/&lt;crop&gt;_model.joblib + metadata.json</w:t>
            </w:r>
          </w:p>
        </w:tc>
        <w:tc>
          <w:tcPr>
            <w:tcW w:type="dxa" w:w="3500"/>
            <w:tcMar>
              <w:top w:w="80" w:type="dxa"/>
              <w:bottom w:w="80" w:type="dxa"/>
              <w:start w:w="120" w:type="dxa"/>
              <w:end w:w="120" w:type="dxa"/>
            </w:tcMar>
            <w:vAlign w:val="center"/>
          </w:tcPr>
          <w:p>
            <w:r/>
            <w:r>
              <w:rPr>
                <w:rFonts w:ascii="Calibri" w:hAnsi="Calibri"/>
                <w:sz w:val="18"/>
              </w:rPr>
              <w:t>Cached per-crop pipeline and schema.</w:t>
            </w:r>
          </w:p>
        </w:tc>
        <w:tc>
          <w:tcPr>
            <w:tcW w:type="dxa" w:w="3560"/>
            <w:tcMar>
              <w:top w:w="80" w:type="dxa"/>
              <w:bottom w:w="80" w:type="dxa"/>
              <w:start w:w="120" w:type="dxa"/>
              <w:end w:w="120" w:type="dxa"/>
            </w:tcMar>
            <w:vAlign w:val="center"/>
          </w:tcPr>
          <w:p>
            <w:r/>
            <w:r>
              <w:rPr>
                <w:rFonts w:ascii="Calibri" w:hAnsi="Calibri"/>
                <w:sz w:val="18"/>
              </w:rPr>
              <w:t>Different file is selected by crop; schema stays the same.</w:t>
            </w:r>
          </w:p>
        </w:tc>
      </w:tr>
      <w:tr>
        <w:tc>
          <w:tcPr>
            <w:tcW w:type="dxa" w:w="2300"/>
            <w:tcMar>
              <w:top w:w="80" w:type="dxa"/>
              <w:bottom w:w="80" w:type="dxa"/>
              <w:start w:w="120" w:type="dxa"/>
              <w:end w:w="120" w:type="dxa"/>
            </w:tcMar>
            <w:vAlign w:val="center"/>
          </w:tcPr>
          <w:p>
            <w:r/>
            <w:r>
              <w:rPr>
                <w:rFonts w:ascii="Calibri" w:hAnsi="Calibri"/>
                <w:sz w:val="18"/>
              </w:rPr>
              <w:t>data/&lt;crop&gt;_synthetic.csv</w:t>
            </w:r>
          </w:p>
        </w:tc>
        <w:tc>
          <w:tcPr>
            <w:tcW w:type="dxa" w:w="3500"/>
            <w:tcMar>
              <w:top w:w="80" w:type="dxa"/>
              <w:bottom w:w="80" w:type="dxa"/>
              <w:start w:w="120" w:type="dxa"/>
              <w:end w:w="120" w:type="dxa"/>
            </w:tcMar>
            <w:vAlign w:val="center"/>
          </w:tcPr>
          <w:p>
            <w:r/>
            <w:r>
              <w:rPr>
                <w:rFonts w:ascii="Calibri" w:hAnsi="Calibri"/>
                <w:sz w:val="18"/>
              </w:rPr>
              <w:t>Per-crop synthetic data.</w:t>
            </w:r>
          </w:p>
        </w:tc>
        <w:tc>
          <w:tcPr>
            <w:tcW w:type="dxa" w:w="3560"/>
            <w:tcMar>
              <w:top w:w="80" w:type="dxa"/>
              <w:bottom w:w="80" w:type="dxa"/>
              <w:start w:w="120" w:type="dxa"/>
              <w:end w:w="120" w:type="dxa"/>
            </w:tcMar>
            <w:vAlign w:val="center"/>
          </w:tcPr>
          <w:p>
            <w:r/>
            <w:r>
              <w:rPr>
                <w:rFonts w:ascii="Calibri" w:hAnsi="Calibri"/>
                <w:sz w:val="18"/>
              </w:rPr>
              <w:t>Contains crop-specific distribution and labels.</w:t>
            </w:r>
          </w:p>
        </w:tc>
      </w:tr>
      <w:tr>
        <w:tc>
          <w:tcPr>
            <w:tcW w:type="dxa" w:w="2300"/>
            <w:tcMar>
              <w:top w:w="80" w:type="dxa"/>
              <w:bottom w:w="80" w:type="dxa"/>
              <w:start w:w="120" w:type="dxa"/>
              <w:end w:w="120" w:type="dxa"/>
            </w:tcMar>
            <w:vAlign w:val="center"/>
          </w:tcPr>
          <w:p>
            <w:r/>
            <w:r>
              <w:rPr>
                <w:rFonts w:ascii="Calibri" w:hAnsi="Calibri"/>
                <w:sz w:val="18"/>
              </w:rPr>
              <w:t>research/&lt;crop&gt;.md</w:t>
            </w:r>
          </w:p>
        </w:tc>
        <w:tc>
          <w:tcPr>
            <w:tcW w:type="dxa" w:w="3500"/>
            <w:tcMar>
              <w:top w:w="80" w:type="dxa"/>
              <w:bottom w:w="80" w:type="dxa"/>
              <w:start w:w="120" w:type="dxa"/>
              <w:end w:w="120" w:type="dxa"/>
            </w:tcMar>
            <w:vAlign w:val="center"/>
          </w:tcPr>
          <w:p>
            <w:r/>
            <w:r>
              <w:rPr>
                <w:rFonts w:ascii="Calibri" w:hAnsi="Calibri"/>
                <w:sz w:val="18"/>
              </w:rPr>
              <w:t>Human-readable Kc note.</w:t>
            </w:r>
          </w:p>
        </w:tc>
        <w:tc>
          <w:tcPr>
            <w:tcW w:type="dxa" w:w="3560"/>
            <w:tcMar>
              <w:top w:w="80" w:type="dxa"/>
              <w:bottom w:w="80" w:type="dxa"/>
              <w:start w:w="120" w:type="dxa"/>
              <w:end w:w="120" w:type="dxa"/>
            </w:tcMar>
            <w:vAlign w:val="center"/>
          </w:tcPr>
          <w:p>
            <w:r/>
            <w:r>
              <w:rPr>
                <w:rFonts w:ascii="Calibri" w:hAnsi="Calibri"/>
                <w:sz w:val="18"/>
              </w:rPr>
              <w:t>Documents the crop's stage coefficients and caveats.</w:t>
            </w:r>
          </w:p>
        </w:tc>
      </w:tr>
      <w:tr>
        <w:tc>
          <w:tcPr>
            <w:tcW w:type="dxa" w:w="2300"/>
            <w:tcMar>
              <w:top w:w="80" w:type="dxa"/>
              <w:bottom w:w="80" w:type="dxa"/>
              <w:start w:w="120" w:type="dxa"/>
              <w:end w:w="120" w:type="dxa"/>
            </w:tcMar>
            <w:vAlign w:val="center"/>
          </w:tcPr>
          <w:p>
            <w:r/>
            <w:r>
              <w:rPr>
                <w:rFonts w:ascii="Calibri" w:hAnsi="Calibri"/>
                <w:sz w:val="18"/>
              </w:rPr>
              <w:t>raspberry/ml/inference.py</w:t>
            </w:r>
          </w:p>
        </w:tc>
        <w:tc>
          <w:tcPr>
            <w:tcW w:type="dxa" w:w="3500"/>
            <w:tcMar>
              <w:top w:w="80" w:type="dxa"/>
              <w:bottom w:w="80" w:type="dxa"/>
              <w:start w:w="120" w:type="dxa"/>
              <w:end w:w="120" w:type="dxa"/>
            </w:tcMar>
            <w:vAlign w:val="center"/>
          </w:tcPr>
          <w:p>
            <w:r/>
            <w:r>
              <w:rPr>
                <w:rFonts w:ascii="Calibri" w:hAnsi="Calibri"/>
                <w:sz w:val="18"/>
              </w:rPr>
              <w:t>Runtime adapter.</w:t>
            </w:r>
          </w:p>
        </w:tc>
        <w:tc>
          <w:tcPr>
            <w:tcW w:type="dxa" w:w="3560"/>
            <w:tcMar>
              <w:top w:w="80" w:type="dxa"/>
              <w:bottom w:w="80" w:type="dxa"/>
              <w:start w:w="120" w:type="dxa"/>
              <w:end w:w="120" w:type="dxa"/>
            </w:tcMar>
            <w:vAlign w:val="center"/>
          </w:tcPr>
          <w:p>
            <w:r/>
            <w:r>
              <w:rPr>
                <w:rFonts w:ascii="Calibri" w:hAnsi="Calibri"/>
                <w:sz w:val="18"/>
              </w:rPr>
              <w:t>Builds seven features, then calls model_manager.predict(crop, features).</w:t>
            </w:r>
          </w:p>
        </w:tc>
      </w:tr>
      <w:tr>
        <w:tc>
          <w:tcPr>
            <w:tcW w:type="dxa" w:w="2300"/>
            <w:tcMar>
              <w:top w:w="80" w:type="dxa"/>
              <w:bottom w:w="80" w:type="dxa"/>
              <w:start w:w="120" w:type="dxa"/>
              <w:end w:w="120" w:type="dxa"/>
            </w:tcMar>
            <w:vAlign w:val="center"/>
          </w:tcPr>
          <w:p>
            <w:r/>
            <w:r>
              <w:rPr>
                <w:rFonts w:ascii="Calibri" w:hAnsi="Calibri"/>
                <w:sz w:val="18"/>
              </w:rPr>
              <w:t>raspberry/irrigation/controller.py</w:t>
            </w:r>
          </w:p>
        </w:tc>
        <w:tc>
          <w:tcPr>
            <w:tcW w:type="dxa" w:w="3500"/>
            <w:tcMar>
              <w:top w:w="80" w:type="dxa"/>
              <w:bottom w:w="80" w:type="dxa"/>
              <w:start w:w="120" w:type="dxa"/>
              <w:end w:w="120" w:type="dxa"/>
            </w:tcMar>
            <w:vAlign w:val="center"/>
          </w:tcPr>
          <w:p>
            <w:r/>
            <w:r>
              <w:rPr>
                <w:rFonts w:ascii="Calibri" w:hAnsi="Calibri"/>
                <w:sz w:val="18"/>
              </w:rPr>
              <w:t>Decision-to-command bridge.</w:t>
            </w:r>
          </w:p>
        </w:tc>
        <w:tc>
          <w:tcPr>
            <w:tcW w:type="dxa" w:w="3560"/>
            <w:tcMar>
              <w:top w:w="80" w:type="dxa"/>
              <w:bottom w:w="80" w:type="dxa"/>
              <w:start w:w="120" w:type="dxa"/>
              <w:end w:w="120" w:type="dxa"/>
            </w:tcMar>
            <w:vAlign w:val="center"/>
          </w:tcPr>
          <w:p>
            <w:r/>
            <w:r>
              <w:rPr>
                <w:rFonts w:ascii="Calibri" w:hAnsi="Calibri"/>
                <w:sz w:val="18"/>
              </w:rPr>
              <w:t>Uses context target moisture/demand index after crop model decides yes/no.</w:t>
            </w:r>
          </w:p>
        </w:tc>
      </w:tr>
      <w:tr>
        <w:tc>
          <w:tcPr>
            <w:tcW w:type="dxa" w:w="2300"/>
            <w:tcMar>
              <w:top w:w="80" w:type="dxa"/>
              <w:bottom w:w="80" w:type="dxa"/>
              <w:start w:w="120" w:type="dxa"/>
              <w:end w:w="120" w:type="dxa"/>
            </w:tcMar>
            <w:vAlign w:val="center"/>
          </w:tcPr>
          <w:p>
            <w:r/>
            <w:r>
              <w:rPr>
                <w:rFonts w:ascii="Calibri" w:hAnsi="Calibri"/>
                <w:sz w:val="18"/>
              </w:rPr>
              <w:t>raspberry/database/schema.sql</w:t>
            </w:r>
          </w:p>
        </w:tc>
        <w:tc>
          <w:tcPr>
            <w:tcW w:type="dxa" w:w="3500"/>
            <w:tcMar>
              <w:top w:w="80" w:type="dxa"/>
              <w:bottom w:w="80" w:type="dxa"/>
              <w:start w:w="120" w:type="dxa"/>
              <w:end w:w="120" w:type="dxa"/>
            </w:tcMar>
            <w:vAlign w:val="center"/>
          </w:tcPr>
          <w:p>
            <w:r/>
            <w:r>
              <w:rPr>
                <w:rFonts w:ascii="Calibri" w:hAnsi="Calibri"/>
                <w:sz w:val="18"/>
              </w:rPr>
              <w:t>Zone persistence.</w:t>
            </w:r>
          </w:p>
        </w:tc>
        <w:tc>
          <w:tcPr>
            <w:tcW w:type="dxa" w:w="3560"/>
            <w:tcMar>
              <w:top w:w="80" w:type="dxa"/>
              <w:bottom w:w="80" w:type="dxa"/>
              <w:start w:w="120" w:type="dxa"/>
              <w:end w:w="120" w:type="dxa"/>
            </w:tcMar>
            <w:vAlign w:val="center"/>
          </w:tcPr>
          <w:p>
            <w:r/>
            <w:r>
              <w:rPr>
                <w:rFonts w:ascii="Calibri" w:hAnsi="Calibri"/>
                <w:sz w:val="18"/>
              </w:rPr>
              <w:t>zones stores crop_type, growth_stage, soil_type and zone_area_m2.</w:t>
            </w:r>
          </w:p>
        </w:tc>
      </w:tr>
      <w:tr>
        <w:tc>
          <w:tcPr>
            <w:tcW w:type="dxa" w:w="2300"/>
            <w:tcMar>
              <w:top w:w="80" w:type="dxa"/>
              <w:bottom w:w="80" w:type="dxa"/>
              <w:start w:w="120" w:type="dxa"/>
              <w:end w:w="120" w:type="dxa"/>
            </w:tcMar>
            <w:vAlign w:val="center"/>
          </w:tcPr>
          <w:p>
            <w:r/>
            <w:r>
              <w:rPr>
                <w:rFonts w:ascii="Calibri" w:hAnsi="Calibri"/>
                <w:sz w:val="18"/>
              </w:rPr>
              <w:t>esp32/zone_node/*</w:t>
            </w:r>
          </w:p>
        </w:tc>
        <w:tc>
          <w:tcPr>
            <w:tcW w:type="dxa" w:w="3500"/>
            <w:tcMar>
              <w:top w:w="80" w:type="dxa"/>
              <w:bottom w:w="80" w:type="dxa"/>
              <w:start w:w="120" w:type="dxa"/>
              <w:end w:w="120" w:type="dxa"/>
            </w:tcMar>
            <w:vAlign w:val="center"/>
          </w:tcPr>
          <w:p>
            <w:r/>
            <w:r>
              <w:rPr>
                <w:rFonts w:ascii="Calibri" w:hAnsi="Calibri"/>
                <w:sz w:val="18"/>
              </w:rPr>
              <w:t>Field device firmware.</w:t>
            </w:r>
          </w:p>
        </w:tc>
        <w:tc>
          <w:tcPr>
            <w:tcW w:type="dxa" w:w="3560"/>
            <w:tcMar>
              <w:top w:w="80" w:type="dxa"/>
              <w:bottom w:w="80" w:type="dxa"/>
              <w:start w:w="120" w:type="dxa"/>
              <w:end w:w="120" w:type="dxa"/>
            </w:tcMar>
            <w:vAlign w:val="center"/>
          </w:tcPr>
          <w:p>
            <w:r/>
            <w:r>
              <w:rPr>
                <w:rFonts w:ascii="Calibri" w:hAnsi="Calibri"/>
                <w:sz w:val="18"/>
              </w:rPr>
              <w:t>Crop-independent: it measures, receives command, drives valve and applies local safety.</w:t>
            </w:r>
          </w:p>
        </w:tc>
      </w:tr>
    </w:tbl>
    <w:p>
      <w:r>
        <w:br w:type="page"/>
      </w:r>
    </w:p>
    <w:p>
      <w:pPr>
        <w:pStyle w:val="Heading1"/>
      </w:pPr>
      <w:r>
        <w:rPr>
          <w:rFonts w:ascii="Calibri" w:hAnsi="Calibri"/>
          <w:b/>
          <w:color w:val="2E74B5"/>
          <w:sz w:val="32"/>
        </w:rPr>
        <w:t>8. Important repository split: current crop-aware path vs legacy path</w:t>
      </w:r>
    </w:p>
    <w:p>
      <w:r>
        <w:rPr>
          <w:rFonts w:ascii="Calibri" w:hAnsi="Calibri"/>
          <w:sz w:val="22"/>
        </w:rPr>
        <w:t>The repository contains two partially overlapping gateway/model designs. The crop-aware pipeline is the newer documented design because README.md, ml/research_config.py, generated per-crop artifacts, and raspberry/ml/inference.py all agree on a seven-feature crop-specific interface. Some older files still assume a single three-feature model and do not match the current adapter signatures.</w:t>
      </w:r>
    </w:p>
    <w:tbl>
      <w:tblPr>
        <w:tblStyle w:val="TableGrid"/>
        <w:tblW w:type="dxa" w:w="9360"/>
        <w:tblLayout w:type="fixed"/>
        <w:tblLook w:firstColumn="1" w:firstRow="1" w:lastColumn="0" w:lastRow="0" w:noHBand="0" w:noVBand="1" w:val="04A0"/>
        <w:jc w:val="left"/>
        <w:tblInd w:w="120" w:type="dxa"/>
        <w:tblInd w:w="120" w:type="dxa"/>
      </w:tblPr>
      <w:tblGrid>
        <w:gridCol w:w="1750"/>
        <w:gridCol w:w="3600"/>
        <w:gridCol w:w="4010"/>
      </w:tblGrid>
      <w:tr>
        <w:tc>
          <w:tcPr>
            <w:tcW w:type="dxa" w:w="1750"/>
            <w:vAlign w:val="center"/>
            <w:shd w:fill="E8EEF5"/>
            <w:tcMar>
              <w:top w:w="80" w:type="dxa"/>
              <w:bottom w:w="80" w:type="dxa"/>
              <w:start w:w="120" w:type="dxa"/>
              <w:end w:w="120" w:type="dxa"/>
            </w:tcMar>
          </w:tcPr>
          <w:p>
            <w:r/>
            <w:r>
              <w:rPr>
                <w:rFonts w:ascii="Calibri" w:hAnsi="Calibri"/>
                <w:b/>
                <w:color w:val="0B2545"/>
                <w:sz w:val="20"/>
              </w:rPr>
              <w:t>Area</w:t>
            </w:r>
          </w:p>
        </w:tc>
        <w:tc>
          <w:tcPr>
            <w:tcW w:type="dxa" w:w="3600"/>
            <w:vAlign w:val="center"/>
            <w:shd w:fill="E8EEF5"/>
            <w:tcMar>
              <w:top w:w="80" w:type="dxa"/>
              <w:bottom w:w="80" w:type="dxa"/>
              <w:start w:w="120" w:type="dxa"/>
              <w:end w:w="120" w:type="dxa"/>
            </w:tcMar>
          </w:tcPr>
          <w:p>
            <w:r/>
            <w:r>
              <w:rPr>
                <w:rFonts w:ascii="Calibri" w:hAnsi="Calibri"/>
                <w:b/>
                <w:color w:val="0B2545"/>
                <w:sz w:val="20"/>
              </w:rPr>
              <w:t>Crop-aware current design</w:t>
            </w:r>
          </w:p>
        </w:tc>
        <w:tc>
          <w:tcPr>
            <w:tcW w:type="dxa" w:w="4010"/>
            <w:vAlign w:val="center"/>
            <w:shd w:fill="E8EEF5"/>
            <w:tcMar>
              <w:top w:w="80" w:type="dxa"/>
              <w:bottom w:w="80" w:type="dxa"/>
              <w:start w:w="120" w:type="dxa"/>
              <w:end w:w="120" w:type="dxa"/>
            </w:tcMar>
          </w:tcPr>
          <w:p>
            <w:r/>
            <w:r>
              <w:rPr>
                <w:rFonts w:ascii="Calibri" w:hAnsi="Calibri"/>
                <w:b/>
                <w:color w:val="0B2545"/>
                <w:sz w:val="20"/>
              </w:rPr>
              <w:t>Legacy / incompatible design</w:t>
            </w:r>
          </w:p>
        </w:tc>
      </w:tr>
      <w:tr>
        <w:tc>
          <w:tcPr>
            <w:tcW w:type="dxa" w:w="1750"/>
            <w:tcMar>
              <w:top w:w="80" w:type="dxa"/>
              <w:bottom w:w="80" w:type="dxa"/>
              <w:start w:w="120" w:type="dxa"/>
              <w:end w:w="120" w:type="dxa"/>
            </w:tcMar>
            <w:vAlign w:val="center"/>
          </w:tcPr>
          <w:p>
            <w:r/>
            <w:r>
              <w:rPr>
                <w:rFonts w:ascii="Calibri" w:hAnsi="Calibri"/>
                <w:sz w:val="18"/>
              </w:rPr>
              <w:t>Model artifact</w:t>
            </w:r>
          </w:p>
        </w:tc>
        <w:tc>
          <w:tcPr>
            <w:tcW w:type="dxa" w:w="3600"/>
            <w:tcMar>
              <w:top w:w="80" w:type="dxa"/>
              <w:bottom w:w="80" w:type="dxa"/>
              <w:start w:w="120" w:type="dxa"/>
              <w:end w:w="120" w:type="dxa"/>
            </w:tcMar>
            <w:vAlign w:val="center"/>
          </w:tcPr>
          <w:p>
            <w:r/>
            <w:r>
              <w:rPr>
                <w:rFonts w:ascii="Calibri" w:hAnsi="Calibri"/>
                <w:sz w:val="18"/>
              </w:rPr>
              <w:t>models/&lt;crop&gt;_model.joblib, five valid crop files</w:t>
            </w:r>
          </w:p>
        </w:tc>
        <w:tc>
          <w:tcPr>
            <w:tcW w:type="dxa" w:w="4010"/>
            <w:tcMar>
              <w:top w:w="80" w:type="dxa"/>
              <w:bottom w:w="80" w:type="dxa"/>
              <w:start w:w="120" w:type="dxa"/>
              <w:end w:w="120" w:type="dxa"/>
            </w:tcMar>
            <w:vAlign w:val="center"/>
          </w:tcPr>
          <w:p>
            <w:r/>
            <w:r>
              <w:rPr>
                <w:rFonts w:ascii="Calibri" w:hAnsi="Calibri"/>
                <w:sz w:val="18"/>
              </w:rPr>
              <w:t>model/model.joblib (README says supplied file was empty)</w:t>
            </w:r>
          </w:p>
        </w:tc>
      </w:tr>
      <w:tr>
        <w:tc>
          <w:tcPr>
            <w:tcW w:type="dxa" w:w="1750"/>
            <w:tcMar>
              <w:top w:w="80" w:type="dxa"/>
              <w:bottom w:w="80" w:type="dxa"/>
              <w:start w:w="120" w:type="dxa"/>
              <w:end w:w="120" w:type="dxa"/>
            </w:tcMar>
            <w:vAlign w:val="center"/>
          </w:tcPr>
          <w:p>
            <w:r/>
            <w:r>
              <w:rPr>
                <w:rFonts w:ascii="Calibri" w:hAnsi="Calibri"/>
                <w:sz w:val="18"/>
              </w:rPr>
              <w:t>Inference call</w:t>
            </w:r>
          </w:p>
        </w:tc>
        <w:tc>
          <w:tcPr>
            <w:tcW w:type="dxa" w:w="3600"/>
            <w:tcMar>
              <w:top w:w="80" w:type="dxa"/>
              <w:bottom w:w="80" w:type="dxa"/>
              <w:start w:w="120" w:type="dxa"/>
              <w:end w:w="120" w:type="dxa"/>
            </w:tcMar>
            <w:vAlign w:val="center"/>
          </w:tcPr>
          <w:p>
            <w:r/>
            <w:r>
              <w:rPr>
                <w:rFonts w:ascii="Calibri" w:hAnsi="Calibri"/>
                <w:sz w:val="18"/>
              </w:rPr>
              <w:t>predict_irrigation(crop, sensor, context)</w:t>
            </w:r>
          </w:p>
        </w:tc>
        <w:tc>
          <w:tcPr>
            <w:tcW w:type="dxa" w:w="4010"/>
            <w:tcMar>
              <w:top w:w="80" w:type="dxa"/>
              <w:bottom w:w="80" w:type="dxa"/>
              <w:start w:w="120" w:type="dxa"/>
              <w:end w:w="120" w:type="dxa"/>
            </w:tcMar>
            <w:vAlign w:val="center"/>
          </w:tcPr>
          <w:p>
            <w:r/>
            <w:r>
              <w:rPr>
                <w:rFonts w:ascii="Calibri" w:hAnsi="Calibri"/>
                <w:sz w:val="18"/>
              </w:rPr>
              <w:t>tests and raspberry/main.py expect preprocess(...) and a different predict_irrigation(...) signature</w:t>
            </w:r>
          </w:p>
        </w:tc>
      </w:tr>
      <w:tr>
        <w:tc>
          <w:tcPr>
            <w:tcW w:type="dxa" w:w="1750"/>
            <w:tcMar>
              <w:top w:w="80" w:type="dxa"/>
              <w:bottom w:w="80" w:type="dxa"/>
              <w:start w:w="120" w:type="dxa"/>
              <w:end w:w="120" w:type="dxa"/>
            </w:tcMar>
            <w:vAlign w:val="center"/>
          </w:tcPr>
          <w:p>
            <w:r/>
            <w:r>
              <w:rPr>
                <w:rFonts w:ascii="Calibri" w:hAnsi="Calibri"/>
                <w:sz w:val="18"/>
              </w:rPr>
              <w:t>Features</w:t>
            </w:r>
          </w:p>
        </w:tc>
        <w:tc>
          <w:tcPr>
            <w:tcW w:type="dxa" w:w="3600"/>
            <w:tcMar>
              <w:top w:w="80" w:type="dxa"/>
              <w:bottom w:w="80" w:type="dxa"/>
              <w:start w:w="120" w:type="dxa"/>
              <w:end w:w="120" w:type="dxa"/>
            </w:tcMar>
            <w:vAlign w:val="center"/>
          </w:tcPr>
          <w:p>
            <w:r/>
            <w:r>
              <w:rPr>
                <w:rFonts w:ascii="Calibri" w:hAnsi="Calibri"/>
                <w:sz w:val="18"/>
              </w:rPr>
              <w:t>Seven: moisture, temperature, humidity, flow, stage, soil, recent litres</w:t>
            </w:r>
          </w:p>
        </w:tc>
        <w:tc>
          <w:tcPr>
            <w:tcW w:type="dxa" w:w="4010"/>
            <w:tcMar>
              <w:top w:w="80" w:type="dxa"/>
              <w:bottom w:w="80" w:type="dxa"/>
              <w:start w:w="120" w:type="dxa"/>
              <w:end w:w="120" w:type="dxa"/>
            </w:tcMar>
            <w:vAlign w:val="center"/>
          </w:tcPr>
          <w:p>
            <w:r/>
            <w:r>
              <w:rPr>
                <w:rFonts w:ascii="Calibri" w:hAnsi="Calibri"/>
                <w:sz w:val="18"/>
              </w:rPr>
              <w:t>Three: capacitive moisture, SHT31 temperature, hall-effect flow</w:t>
            </w:r>
          </w:p>
        </w:tc>
      </w:tr>
      <w:tr>
        <w:tc>
          <w:tcPr>
            <w:tcW w:type="dxa" w:w="1750"/>
            <w:tcMar>
              <w:top w:w="80" w:type="dxa"/>
              <w:bottom w:w="80" w:type="dxa"/>
              <w:start w:w="120" w:type="dxa"/>
              <w:end w:w="120" w:type="dxa"/>
            </w:tcMar>
            <w:vAlign w:val="center"/>
          </w:tcPr>
          <w:p>
            <w:r/>
            <w:r>
              <w:rPr>
                <w:rFonts w:ascii="Calibri" w:hAnsi="Calibri"/>
                <w:sz w:val="18"/>
              </w:rPr>
              <w:t>Water calculation</w:t>
            </w:r>
          </w:p>
        </w:tc>
        <w:tc>
          <w:tcPr>
            <w:tcW w:type="dxa" w:w="3600"/>
            <w:tcMar>
              <w:top w:w="80" w:type="dxa"/>
              <w:bottom w:w="80" w:type="dxa"/>
              <w:start w:w="120" w:type="dxa"/>
              <w:end w:w="120" w:type="dxa"/>
            </w:tcMar>
            <w:vAlign w:val="center"/>
          </w:tcPr>
          <w:p>
            <w:r/>
            <w:r>
              <w:rPr>
                <w:rFonts w:ascii="Calibri" w:hAnsi="Calibri"/>
                <w:sz w:val="18"/>
              </w:rPr>
              <w:t>raspberry/irrigation/water_calculation.py: explicit area/deficit/demand/efficiency</w:t>
            </w:r>
          </w:p>
        </w:tc>
        <w:tc>
          <w:tcPr>
            <w:tcW w:type="dxa" w:w="4010"/>
            <w:tcMar>
              <w:top w:w="80" w:type="dxa"/>
              <w:bottom w:w="80" w:type="dxa"/>
              <w:start w:w="120" w:type="dxa"/>
              <w:end w:w="120" w:type="dxa"/>
            </w:tcMar>
            <w:vAlign w:val="center"/>
          </w:tcPr>
          <w:p>
            <w:r/>
            <w:r>
              <w:rPr>
                <w:rFonts w:ascii="Calibri" w:hAnsi="Calibri"/>
                <w:sz w:val="18"/>
              </w:rPr>
              <w:t>raspberry/README.md and tests refer to utils.calculate_required_liters, which is a legacy interface</w:t>
            </w:r>
          </w:p>
        </w:tc>
      </w:tr>
    </w:tbl>
    <w:p>
      <w:r>
        <w:rPr>
          <w:rFonts w:ascii="Calibri" w:hAnsi="Calibri"/>
          <w:b/>
          <w:sz w:val="22"/>
        </w:rPr>
        <w:t xml:space="preserve">Integration recommendation: </w:t>
      </w:r>
      <w:r>
        <w:rPr>
          <w:rFonts w:ascii="Calibri" w:hAnsi="Calibri"/>
          <w:sz w:val="22"/>
        </w:rPr>
        <w:t>make raspberry/main.py and tests use the crop-aware adapter, load zone context from the zones table, and retire or isolate the single-model path. Do not combine both feature schemas without an explicit migration and new tests.</w:t>
      </w:r>
    </w:p>
    <w:p>
      <w:pPr>
        <w:pStyle w:val="Heading1"/>
      </w:pPr>
      <w:r>
        <w:rPr>
          <w:rFonts w:ascii="Calibri" w:hAnsi="Calibri"/>
          <w:b/>
          <w:color w:val="2E74B5"/>
          <w:sz w:val="32"/>
        </w:rPr>
        <w:t>9. Practical deployment checklist</w:t>
      </w:r>
    </w:p>
    <w:p>
      <w:pPr>
        <w:pStyle w:val="ListBullet"/>
      </w:pPr>
      <w:r>
        <w:rPr>
          <w:rFonts w:ascii="Calibri" w:hAnsi="Calibri"/>
          <w:sz w:val="22"/>
        </w:rPr>
        <w:t>Calibrate each capacitive soil sensor to report meaningful moisture percentage, not raw ADC values. The current ESP32 sensors.cpp sends raw analog output while the ML feature name is soil_moisture_pct; this conversion must be completed before field use.</w:t>
      </w:r>
    </w:p>
    <w:p>
      <w:pPr>
        <w:pStyle w:val="ListBullet"/>
      </w:pPr>
      <w:r>
        <w:rPr>
          <w:rFonts w:ascii="Calibri" w:hAnsi="Calibri"/>
          <w:sz w:val="22"/>
        </w:rPr>
        <w:t>Measure the flow sensor's pulses per litre and set FLOW_PULSES_PER_LITER from a measured-volume test.</w:t>
      </w:r>
    </w:p>
    <w:p>
      <w:pPr>
        <w:pStyle w:val="ListBullet"/>
      </w:pPr>
      <w:r>
        <w:rPr>
          <w:rFonts w:ascii="Calibri" w:hAnsi="Calibri"/>
          <w:sz w:val="22"/>
        </w:rPr>
        <w:t>Populate each zone record with correct crop_type, growth_stage, soil_type, area, target moisture, demand index, and recent irrigation history.</w:t>
      </w:r>
    </w:p>
    <w:p>
      <w:pPr>
        <w:pStyle w:val="ListBullet"/>
      </w:pPr>
      <w:r>
        <w:rPr>
          <w:rFonts w:ascii="Calibri" w:hAnsi="Calibri"/>
          <w:sz w:val="22"/>
        </w:rPr>
        <w:t>Validate LoRa packet retries/ACKs and verify that target litres, local stop, and completion packets agree.</w:t>
      </w:r>
    </w:p>
    <w:p>
      <w:pPr>
        <w:pStyle w:val="ListBullet"/>
      </w:pPr>
      <w:r>
        <w:rPr>
          <w:rFonts w:ascii="Calibri" w:hAnsi="Calibri"/>
          <w:sz w:val="22"/>
        </w:rPr>
        <w:t>Collect field observations and farmer-approved irrigation outcomes; retrain and calibrate thresholds/models before using autonomous control.</w:t>
      </w:r>
    </w:p>
    <w:p>
      <w:pPr>
        <w:pStyle w:val="Heading1"/>
      </w:pPr>
      <w:r>
        <w:rPr>
          <w:rFonts w:ascii="Calibri" w:hAnsi="Calibri"/>
          <w:b/>
          <w:color w:val="2E74B5"/>
          <w:sz w:val="32"/>
        </w:rPr>
        <w:t>10. Source and limits</w:t>
      </w:r>
    </w:p>
    <w:p>
      <w:r>
        <w:rPr>
          <w:rFonts w:ascii="Calibri" w:hAnsi="Calibri"/>
          <w:sz w:val="22"/>
        </w:rPr>
        <w:t>The crop coefficients are documented in the project as research-informed FAO crop-water inputs (see ml/research_config.py and research/*.md). This document describes implemented project logic; it does not claim that the prototype's synthetic accuracy metrics prove agronomic effectiveness. Soil thresholds, effective root-zone conversion, efficiency, safety limits, and all crop assumptions must be verified for the farm, irrigation hardware, and season.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788"/>
        <w:sz w:val="16"/>
      </w:rPr>
      <w:t>Prototype documentation - synthetic-model results require field validation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788"/>
        <w:sz w:val="16"/>
      </w:rPr>
      <w:t>SMART IRRIGATION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