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loosely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الفاريبلز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قبله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بالطريقه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 name = “hamada”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حاليا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 = “hamada”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weakly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الفاريبل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 = 5 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عادي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strongly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سترينج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سترينج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هكذا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