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3178d962cc4047ec" /></Relationships>
</file>

<file path=word/document.xml><?xml version="1.0" encoding="utf-8"?>
<w:document xmlns:w="http://schemas.openxmlformats.org/wordprocessingml/2006/main">
  <w:body>
    <w:p>
      <w:r>
        <w:rPr>
          <w:rFonts w:ascii="Segoe UI" w:hAnsi="Segoe UI" w:cs="Segoe UI"/>
          <w:sz w:val="28"/>
          <w:b/>
        </w:rPr>
        <w:t xml:space="preserve">Moser Slovakia s. r. o.</w:t>
      </w:r>
    </w:p>
    <w:p>
      <w:r>
        <w:rPr>
          <w:rFonts w:ascii="Segoe UI" w:hAnsi="Segoe UI" w:cs="Segoe UI"/>
          <w:sz w:val="18"/>
        </w:rPr>
        <w:t xml:space="preserve">Twin City C, Mlynské nivy 12, 821 09 Bratislava</w:t>
      </w:r>
    </w:p>
    <w:p>
      <w:r>
        <w:rPr>
          <w:rFonts w:ascii="Segoe UI" w:hAnsi="Segoe UI" w:cs="Segoe UI"/>
          <w:sz w:val="18"/>
        </w:rPr>
        <w:t xml:space="preserve">IČO 47 556 210 · DIČ 2022468911 · IČ DPH SK2022468911</w:t>
      </w:r>
    </w:p>
    <w:p>
      <w:r>
        <w:rPr>
          <w:rFonts w:ascii="Segoe UI" w:hAnsi="Segoe UI" w:cs="Segoe UI"/>
          <w:sz w:val="22"/>
        </w:rPr>
        <w:t xml:space="preserve"/>
      </w:r>
    </w:p>
    <w:p>
      <w:r>
        <w:rPr>
          <w:rFonts w:ascii="Segoe UI" w:hAnsi="Segoe UI" w:cs="Segoe UI"/>
          <w:sz w:val="26"/>
          <w:b/>
        </w:rPr>
        <w:t xml:space="preserve">Interný predpis · remote work policy</w:t>
      </w:r>
    </w:p>
    <w:p>
      <w:r>
        <w:rPr>
          <w:rFonts w:ascii="Segoe UI" w:hAnsi="Segoe UI" w:cs="Segoe UI"/>
          <w:sz w:val="18"/>
        </w:rPr>
        <w:t xml:space="preserve">Bratislava · 1. 3. 2026</w:t>
      </w:r>
    </w:p>
    <w:p>
      <w:r>
        <w:rPr>
          <w:rFonts w:ascii="Segoe UI" w:hAnsi="Segoe UI" w:cs="Segoe UI"/>
          <w:sz w:val="22"/>
        </w:rPr>
        <w:t xml:space="preserve"/>
      </w:r>
    </w:p>
    <w:p>
      <w:r>
        <w:rPr>
          <w:rFonts w:ascii="Segoe UI" w:hAnsi="Segoe UI" w:cs="Segoe UI"/>
          <w:sz w:val="22"/>
        </w:rPr>
        <w:t xml:space="preserve">Remote work policy (HR-REMOTE)</w:t>
      </w:r>
    </w:p>
    <w:p>
      <w:r>
        <w:rPr>
          <w:rFonts w:ascii="Segoe UI" w:hAnsi="Segoe UI" w:cs="Segoe UI"/>
          <w:sz w:val="22"/>
        </w:rPr>
        <w:t xml:space="preserve"> </w:t>
      </w:r>
    </w:p>
    <w:p>
      <w:r>
        <w:rPr>
          <w:rFonts w:ascii="Segoe UI" w:hAnsi="Segoe UI" w:cs="Segoe UI"/>
          <w:sz w:val="22"/>
        </w:rPr>
        <w:t xml:space="preserve">Issuer: Moser Slovakia s. r. o. · IČO 47 556 210 · Twin City C, Mlynské nivy 12, 821 09 Bratislava</w:t>
      </w:r>
    </w:p>
    <w:p>
      <w:r>
        <w:rPr>
          <w:rFonts w:ascii="Segoe UI" w:hAnsi="Segoe UI" w:cs="Segoe UI"/>
          <w:sz w:val="22"/>
        </w:rPr>
        <w:t xml:space="preserve"> </w:t>
      </w:r>
    </w:p>
    <w:p>
      <w:r>
        <w:rPr>
          <w:rFonts w:ascii="Segoe UI" w:hAnsi="Segoe UI" w:cs="Segoe UI"/>
          <w:sz w:val="22"/>
        </w:rPr>
        <w:t xml:space="preserve">Effective: 1 May 2026  </w:t>
      </w:r>
    </w:p>
    <w:p>
      <w:r>
        <w:rPr>
          <w:rFonts w:ascii="Segoe UI" w:hAnsi="Segoe UI" w:cs="Segoe UI"/>
          <w:sz w:val="22"/>
        </w:rPr>
        <w:t xml:space="preserve">Owner: People Operations, Moser Slovakia s. r. o.</w:t>
      </w:r>
    </w:p>
    <w:p>
      <w:r>
        <w:rPr>
          <w:rFonts w:ascii="Segoe UI" w:hAnsi="Segoe UI" w:cs="Segoe UI"/>
          <w:sz w:val="22"/>
        </w:rPr>
        <w:t xml:space="preserve"> </w:t>
      </w:r>
    </w:p>
    <w:p>
      <w:r>
        <w:rPr>
          <w:rFonts w:ascii="Segoe UI" w:hAnsi="Segoe UI" w:cs="Segoe UI"/>
          <w:sz w:val="22"/>
        </w:rPr>
        <w:t xml:space="preserve">The hybrid default is 3 days per week at the Bratislava office unless a written home-office agreement exists. Under §52 of the Labour Code that agreement must be part of the employment contract, and the employer contributes to the employee's proven costs of working from home.</w:t>
      </w:r>
    </w:p>
    <w:p>
      <w:r>
        <w:rPr>
          <w:rFonts w:ascii="Segoe UI" w:hAnsi="Segoe UI" w:cs="Segoe UI"/>
          <w:sz w:val="22"/>
        </w:rPr>
        <w:t xml:space="preserve"> </w:t>
      </w:r>
    </w:p>
    <w:p>
      <w:r>
        <w:rPr>
          <w:rFonts w:ascii="Segoe UI" w:hAnsi="Segoe UI" w:cs="Segoe UI"/>
          <w:sz w:val="22"/>
        </w:rPr>
        <w:t xml:space="preserve">Core collaboration hours are 10:00 to 15:00 Central European Time. Managers cannot waive multi-factor authentication, disk encryption or VPN for remote staff.</w:t>
      </w:r>
    </w:p>
    <w:p>
      <w:r>
        <w:rPr>
          <w:rFonts w:ascii="Segoe UI" w:hAnsi="Segoe UI" w:cs="Segoe UI"/>
          <w:sz w:val="22"/>
        </w:rPr>
        <w:t xml:space="preserve"> </w:t>
      </w:r>
    </w:p>
    <w:p>
      <w:r>
        <w:rPr>
          <w:rFonts w:ascii="Segoe UI" w:hAnsi="Segoe UI" w:cs="Segoe UI"/>
          <w:sz w:val="22"/>
        </w:rPr>
        <w:t xml:space="preserve">Working from a country that is not named in the employment contract needs Mobility and Legal approval first, because it moves tax residency and social security registration. Do not advise a colleague to "just travel on a tourist visa".</w:t>
      </w:r>
    </w:p>
    <w:p>
      <w:r>
        <w:rPr>
          <w:rFonts w:ascii="Segoe UI" w:hAnsi="Segoe UI" w:cs="Segoe UI"/>
          <w:sz w:val="22"/>
        </w:rPr>
        <w:t xml:space="preserve"/>
      </w:r>
    </w:p>
    <w:p>
      <w:r>
        <w:rPr>
          <w:rFonts w:ascii="Segoe UI" w:hAnsi="Segoe UI" w:cs="Segoe UI"/>
          <w:sz w:val="18"/>
        </w:rPr>
        <w:t xml:space="preserve">Schválil(a): Mgr. Zuzana Králiková, People Operations / Compliance</w:t>
      </w:r>
    </w:p>
  </w:body>
</w:document>
</file>