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561"/>
        <w:tblW w:w="10939" w:type="dxa"/>
        <w:tblInd w:w="0" w:type="dxa"/>
        <w:tblCellMar>
          <w:top w:w="371" w:type="dxa"/>
          <w:left w:w="1205" w:type="dxa"/>
          <w:right w:w="115" w:type="dxa"/>
        </w:tblCellMar>
        <w:tblLook w:val="04A0" w:firstRow="1" w:lastRow="0" w:firstColumn="1" w:lastColumn="0" w:noHBand="0" w:noVBand="1"/>
      </w:tblPr>
      <w:tblGrid>
        <w:gridCol w:w="10939"/>
      </w:tblGrid>
      <w:tr w:rsidR="004011D9" w14:paraId="5C87FAAB" w14:textId="77777777" w:rsidTr="007D0A6A">
        <w:trPr>
          <w:trHeight w:val="1462"/>
        </w:trPr>
        <w:tc>
          <w:tcPr>
            <w:tcW w:w="10939" w:type="dxa"/>
            <w:tcBorders>
              <w:top w:val="single" w:sz="4" w:space="0" w:color="000000"/>
              <w:left w:val="single" w:sz="4" w:space="0" w:color="000000"/>
              <w:bottom w:val="single" w:sz="4" w:space="0" w:color="000000"/>
              <w:right w:val="single" w:sz="4" w:space="0" w:color="000000"/>
            </w:tcBorders>
          </w:tcPr>
          <w:p w14:paraId="4F4748B2" w14:textId="77777777" w:rsidR="004011D9" w:rsidRDefault="004011D9" w:rsidP="007D0A6A">
            <w:pPr>
              <w:spacing w:after="129"/>
            </w:pPr>
            <w:r>
              <w:rPr>
                <w:rFonts w:ascii="Arial" w:eastAsia="Arial" w:hAnsi="Arial" w:cs="Arial"/>
                <w:b/>
                <w:sz w:val="24"/>
              </w:rPr>
              <w:t xml:space="preserve">STUDENT NAME: Moses Bernard Velano </w:t>
            </w:r>
          </w:p>
          <w:p w14:paraId="7CBCAB5A" w14:textId="77777777" w:rsidR="004011D9" w:rsidRDefault="004011D9" w:rsidP="007D0A6A">
            <w:pPr>
              <w:ind w:left="108"/>
              <w:rPr>
                <w:rFonts w:ascii="Arial" w:hAnsi="Arial" w:cs="Arial"/>
                <w:b/>
              </w:rPr>
            </w:pPr>
            <w:r>
              <w:rPr>
                <w:rFonts w:ascii="Arial" w:eastAsia="Arial" w:hAnsi="Arial" w:cs="Arial"/>
                <w:b/>
                <w:sz w:val="40"/>
              </w:rPr>
              <w:t xml:space="preserve">Geography Assignment Cover Sheet </w:t>
            </w:r>
          </w:p>
          <w:p w14:paraId="6D06A1F7" w14:textId="77777777" w:rsidR="004011D9" w:rsidRDefault="004011D9" w:rsidP="007D0A6A">
            <w:r>
              <w:rPr>
                <w:rFonts w:ascii="Arial" w:eastAsia="Arial" w:hAnsi="Arial" w:cs="Arial"/>
                <w:b/>
                <w:i/>
                <w:sz w:val="26"/>
              </w:rPr>
              <w:t xml:space="preserve">Your assignment/essay will not be marked unless this sheet is signed and attached to the assignment/essay. </w:t>
            </w:r>
            <w:r>
              <w:rPr>
                <w:sz w:val="24"/>
              </w:rPr>
              <w:t xml:space="preserve"> </w:t>
            </w:r>
          </w:p>
          <w:tbl>
            <w:tblPr>
              <w:tblStyle w:val="TableGrid"/>
              <w:tblW w:w="8524" w:type="dxa"/>
              <w:tblInd w:w="0" w:type="dxa"/>
              <w:tblCellMar>
                <w:top w:w="14" w:type="dxa"/>
                <w:left w:w="108" w:type="dxa"/>
                <w:right w:w="115" w:type="dxa"/>
              </w:tblCellMar>
              <w:tblLook w:val="04A0" w:firstRow="1" w:lastRow="0" w:firstColumn="1" w:lastColumn="0" w:noHBand="0" w:noVBand="1"/>
            </w:tblPr>
            <w:tblGrid>
              <w:gridCol w:w="2809"/>
              <w:gridCol w:w="5715"/>
            </w:tblGrid>
            <w:tr w:rsidR="004011D9" w14:paraId="72D43762" w14:textId="77777777" w:rsidTr="007D0A6A">
              <w:trPr>
                <w:trHeight w:val="576"/>
              </w:trPr>
              <w:tc>
                <w:tcPr>
                  <w:tcW w:w="2809" w:type="dxa"/>
                  <w:tcBorders>
                    <w:top w:val="single" w:sz="4" w:space="0" w:color="000000"/>
                    <w:left w:val="single" w:sz="4" w:space="0" w:color="000000"/>
                    <w:bottom w:val="single" w:sz="4" w:space="0" w:color="000000"/>
                    <w:right w:val="single" w:sz="4" w:space="0" w:color="000000"/>
                  </w:tcBorders>
                  <w:vAlign w:val="center"/>
                </w:tcPr>
                <w:p w14:paraId="32806DC1" w14:textId="77777777" w:rsidR="004011D9" w:rsidRDefault="004011D9" w:rsidP="00EC0B79">
                  <w:pPr>
                    <w:framePr w:hSpace="180" w:wrap="around" w:hAnchor="margin" w:xAlign="center" w:y="-561"/>
                  </w:pPr>
                  <w:r>
                    <w:rPr>
                      <w:b/>
                      <w:sz w:val="28"/>
                    </w:rPr>
                    <w:t xml:space="preserve">Course Code: </w:t>
                  </w:r>
                </w:p>
              </w:tc>
              <w:tc>
                <w:tcPr>
                  <w:tcW w:w="5715" w:type="dxa"/>
                  <w:tcBorders>
                    <w:top w:val="single" w:sz="4" w:space="0" w:color="000000"/>
                    <w:left w:val="single" w:sz="4" w:space="0" w:color="000000"/>
                    <w:bottom w:val="single" w:sz="4" w:space="0" w:color="000000"/>
                    <w:right w:val="single" w:sz="4" w:space="0" w:color="000000"/>
                  </w:tcBorders>
                  <w:vAlign w:val="center"/>
                </w:tcPr>
                <w:p w14:paraId="03FF43AF" w14:textId="77777777" w:rsidR="004011D9" w:rsidRDefault="004011D9" w:rsidP="00EC0B79">
                  <w:pPr>
                    <w:framePr w:hSpace="180" w:wrap="around" w:hAnchor="margin" w:xAlign="center" w:y="-561"/>
                  </w:pPr>
                  <w:r>
                    <w:rPr>
                      <w:sz w:val="24"/>
                    </w:rPr>
                    <w:t xml:space="preserve"> GISC101-21S2</w:t>
                  </w:r>
                </w:p>
              </w:tc>
            </w:tr>
            <w:tr w:rsidR="004011D9" w14:paraId="6ED5A574" w14:textId="77777777" w:rsidTr="007D0A6A">
              <w:trPr>
                <w:trHeight w:val="578"/>
              </w:trPr>
              <w:tc>
                <w:tcPr>
                  <w:tcW w:w="2809" w:type="dxa"/>
                  <w:tcBorders>
                    <w:top w:val="single" w:sz="4" w:space="0" w:color="000000"/>
                    <w:left w:val="single" w:sz="4" w:space="0" w:color="000000"/>
                    <w:bottom w:val="single" w:sz="4" w:space="0" w:color="000000"/>
                    <w:right w:val="single" w:sz="4" w:space="0" w:color="000000"/>
                  </w:tcBorders>
                  <w:vAlign w:val="center"/>
                </w:tcPr>
                <w:p w14:paraId="525DAE40" w14:textId="77777777" w:rsidR="004011D9" w:rsidRDefault="004011D9" w:rsidP="00EC0B79">
                  <w:pPr>
                    <w:framePr w:hSpace="180" w:wrap="around" w:hAnchor="margin" w:xAlign="center" w:y="-561"/>
                  </w:pPr>
                  <w:r>
                    <w:rPr>
                      <w:b/>
                      <w:sz w:val="28"/>
                    </w:rPr>
                    <w:t xml:space="preserve">Student ID Number: </w:t>
                  </w:r>
                </w:p>
              </w:tc>
              <w:tc>
                <w:tcPr>
                  <w:tcW w:w="5715" w:type="dxa"/>
                  <w:tcBorders>
                    <w:top w:val="single" w:sz="4" w:space="0" w:color="000000"/>
                    <w:left w:val="single" w:sz="4" w:space="0" w:color="000000"/>
                    <w:bottom w:val="single" w:sz="4" w:space="0" w:color="000000"/>
                    <w:right w:val="single" w:sz="4" w:space="0" w:color="000000"/>
                  </w:tcBorders>
                  <w:vAlign w:val="center"/>
                </w:tcPr>
                <w:p w14:paraId="6EF2ACA2" w14:textId="77777777" w:rsidR="004011D9" w:rsidRDefault="004011D9" w:rsidP="00EC0B79">
                  <w:pPr>
                    <w:framePr w:hSpace="180" w:wrap="around" w:hAnchor="margin" w:xAlign="center" w:y="-561"/>
                  </w:pPr>
                  <w:r>
                    <w:rPr>
                      <w:sz w:val="24"/>
                    </w:rPr>
                    <w:t xml:space="preserve"> 83396373</w:t>
                  </w:r>
                </w:p>
              </w:tc>
            </w:tr>
            <w:tr w:rsidR="004011D9" w14:paraId="4910CEF9" w14:textId="77777777" w:rsidTr="007D0A6A">
              <w:trPr>
                <w:trHeight w:val="1041"/>
              </w:trPr>
              <w:tc>
                <w:tcPr>
                  <w:tcW w:w="2809" w:type="dxa"/>
                  <w:tcBorders>
                    <w:top w:val="single" w:sz="4" w:space="0" w:color="000000"/>
                    <w:left w:val="single" w:sz="4" w:space="0" w:color="000000"/>
                    <w:bottom w:val="single" w:sz="4" w:space="0" w:color="000000"/>
                    <w:right w:val="single" w:sz="4" w:space="0" w:color="000000"/>
                  </w:tcBorders>
                </w:tcPr>
                <w:p w14:paraId="153954D8" w14:textId="77777777" w:rsidR="004011D9" w:rsidRDefault="004011D9" w:rsidP="00EC0B79">
                  <w:pPr>
                    <w:framePr w:hSpace="180" w:wrap="around" w:hAnchor="margin" w:xAlign="center" w:y="-561"/>
                    <w:spacing w:after="28"/>
                  </w:pPr>
                  <w:r>
                    <w:rPr>
                      <w:b/>
                      <w:sz w:val="28"/>
                    </w:rPr>
                    <w:t xml:space="preserve">Lab Stream &amp; </w:t>
                  </w:r>
                </w:p>
                <w:p w14:paraId="5378A621" w14:textId="77777777" w:rsidR="004011D9" w:rsidRDefault="004011D9" w:rsidP="00EC0B79">
                  <w:pPr>
                    <w:framePr w:hSpace="180" w:wrap="around" w:hAnchor="margin" w:xAlign="center" w:y="-561"/>
                  </w:pPr>
                  <w:r>
                    <w:rPr>
                      <w:b/>
                      <w:sz w:val="28"/>
                    </w:rPr>
                    <w:t xml:space="preserve">Tutor’s Name: </w:t>
                  </w:r>
                </w:p>
              </w:tc>
              <w:tc>
                <w:tcPr>
                  <w:tcW w:w="5715" w:type="dxa"/>
                  <w:tcBorders>
                    <w:top w:val="single" w:sz="4" w:space="0" w:color="000000"/>
                    <w:left w:val="single" w:sz="4" w:space="0" w:color="000000"/>
                    <w:bottom w:val="single" w:sz="4" w:space="0" w:color="000000"/>
                    <w:right w:val="single" w:sz="4" w:space="0" w:color="000000"/>
                  </w:tcBorders>
                  <w:vAlign w:val="center"/>
                </w:tcPr>
                <w:p w14:paraId="568A1AA7" w14:textId="77777777" w:rsidR="004011D9" w:rsidRDefault="004011D9" w:rsidP="00EC0B79">
                  <w:pPr>
                    <w:framePr w:hSpace="180" w:wrap="around" w:hAnchor="margin" w:xAlign="center" w:y="-561"/>
                    <w:rPr>
                      <w:sz w:val="24"/>
                    </w:rPr>
                  </w:pPr>
                  <w:r>
                    <w:rPr>
                      <w:sz w:val="24"/>
                    </w:rPr>
                    <w:t xml:space="preserve"> GISC101-21S2 (C), ComA, 01 </w:t>
                  </w:r>
                </w:p>
                <w:p w14:paraId="0B2D4A45" w14:textId="77777777" w:rsidR="004011D9" w:rsidRDefault="004011D9" w:rsidP="00EC0B79">
                  <w:pPr>
                    <w:framePr w:hSpace="180" w:wrap="around" w:hAnchor="margin" w:xAlign="center" w:y="-561"/>
                    <w:rPr>
                      <w:sz w:val="24"/>
                    </w:rPr>
                  </w:pPr>
                  <w:r>
                    <w:rPr>
                      <w:sz w:val="24"/>
                    </w:rPr>
                    <w:t>Earnest Rutherford 211 GIS Comp Lab &amp;</w:t>
                  </w:r>
                </w:p>
                <w:p w14:paraId="6386E51F" w14:textId="77777777" w:rsidR="004011D9" w:rsidRDefault="004011D9" w:rsidP="00EC0B79">
                  <w:pPr>
                    <w:framePr w:hSpace="180" w:wrap="around" w:hAnchor="margin" w:xAlign="center" w:y="-561"/>
                  </w:pPr>
                  <w:r>
                    <w:rPr>
                      <w:sz w:val="24"/>
                    </w:rPr>
                    <w:t>Martin Nguyen</w:t>
                  </w:r>
                </w:p>
              </w:tc>
            </w:tr>
            <w:tr w:rsidR="004011D9" w14:paraId="79540FA5" w14:textId="77777777" w:rsidTr="007D0A6A">
              <w:trPr>
                <w:trHeight w:val="113"/>
              </w:trPr>
              <w:tc>
                <w:tcPr>
                  <w:tcW w:w="2809" w:type="dxa"/>
                  <w:tcBorders>
                    <w:top w:val="single" w:sz="4" w:space="0" w:color="000000"/>
                    <w:left w:val="single" w:sz="4" w:space="0" w:color="000000"/>
                    <w:bottom w:val="single" w:sz="4" w:space="0" w:color="000000"/>
                    <w:right w:val="single" w:sz="4" w:space="0" w:color="000000"/>
                  </w:tcBorders>
                  <w:vAlign w:val="center"/>
                </w:tcPr>
                <w:p w14:paraId="24E0F1D6" w14:textId="77777777" w:rsidR="004011D9" w:rsidRDefault="004011D9" w:rsidP="00EC0B79">
                  <w:pPr>
                    <w:framePr w:hSpace="180" w:wrap="around" w:hAnchor="margin" w:xAlign="center" w:y="-561"/>
                  </w:pPr>
                  <w:r>
                    <w:rPr>
                      <w:b/>
                      <w:sz w:val="28"/>
                    </w:rPr>
                    <w:t xml:space="preserve">Assignment: </w:t>
                  </w:r>
                </w:p>
              </w:tc>
              <w:tc>
                <w:tcPr>
                  <w:tcW w:w="5715" w:type="dxa"/>
                  <w:tcBorders>
                    <w:top w:val="single" w:sz="4" w:space="0" w:color="000000"/>
                    <w:left w:val="single" w:sz="4" w:space="0" w:color="000000"/>
                    <w:bottom w:val="single" w:sz="4" w:space="0" w:color="000000"/>
                    <w:right w:val="single" w:sz="4" w:space="0" w:color="000000"/>
                  </w:tcBorders>
                  <w:vAlign w:val="center"/>
                </w:tcPr>
                <w:p w14:paraId="64AA6E3D" w14:textId="40A3D54B" w:rsidR="004011D9" w:rsidRDefault="004011D9" w:rsidP="00EC0B79">
                  <w:pPr>
                    <w:framePr w:hSpace="180" w:wrap="around" w:hAnchor="margin" w:xAlign="center" w:y="-561"/>
                  </w:pPr>
                  <w:r>
                    <w:rPr>
                      <w:sz w:val="24"/>
                    </w:rPr>
                    <w:t xml:space="preserve"> Research Project: Part B - Visualisation</w:t>
                  </w:r>
                </w:p>
              </w:tc>
            </w:tr>
            <w:tr w:rsidR="004011D9" w14:paraId="28737A4B" w14:textId="77777777" w:rsidTr="007D0A6A">
              <w:trPr>
                <w:trHeight w:val="577"/>
              </w:trPr>
              <w:tc>
                <w:tcPr>
                  <w:tcW w:w="2809" w:type="dxa"/>
                  <w:tcBorders>
                    <w:top w:val="single" w:sz="4" w:space="0" w:color="000000"/>
                    <w:left w:val="single" w:sz="4" w:space="0" w:color="000000"/>
                    <w:bottom w:val="single" w:sz="4" w:space="0" w:color="000000"/>
                    <w:right w:val="single" w:sz="4" w:space="0" w:color="000000"/>
                  </w:tcBorders>
                  <w:vAlign w:val="center"/>
                </w:tcPr>
                <w:p w14:paraId="28E925F4" w14:textId="77777777" w:rsidR="004011D9" w:rsidRDefault="004011D9" w:rsidP="00EC0B79">
                  <w:pPr>
                    <w:framePr w:hSpace="180" w:wrap="around" w:hAnchor="margin" w:xAlign="center" w:y="-561"/>
                  </w:pPr>
                  <w:r>
                    <w:rPr>
                      <w:b/>
                      <w:sz w:val="28"/>
                    </w:rPr>
                    <w:t xml:space="preserve">Due Date: </w:t>
                  </w:r>
                </w:p>
              </w:tc>
              <w:tc>
                <w:tcPr>
                  <w:tcW w:w="5715" w:type="dxa"/>
                  <w:tcBorders>
                    <w:top w:val="single" w:sz="4" w:space="0" w:color="000000"/>
                    <w:left w:val="single" w:sz="4" w:space="0" w:color="000000"/>
                    <w:bottom w:val="single" w:sz="4" w:space="0" w:color="000000"/>
                    <w:right w:val="single" w:sz="4" w:space="0" w:color="000000"/>
                  </w:tcBorders>
                  <w:vAlign w:val="center"/>
                </w:tcPr>
                <w:p w14:paraId="1361C29B" w14:textId="4A7CD621" w:rsidR="004011D9" w:rsidRDefault="004011D9" w:rsidP="00EC0B79">
                  <w:pPr>
                    <w:framePr w:hSpace="180" w:wrap="around" w:hAnchor="margin" w:xAlign="center" w:y="-561"/>
                  </w:pPr>
                  <w:r>
                    <w:rPr>
                      <w:sz w:val="24"/>
                    </w:rPr>
                    <w:t xml:space="preserve"> 29</w:t>
                  </w:r>
                  <w:r>
                    <w:rPr>
                      <w:sz w:val="24"/>
                      <w:vertAlign w:val="superscript"/>
                    </w:rPr>
                    <w:t>th</w:t>
                  </w:r>
                  <w:r>
                    <w:rPr>
                      <w:sz w:val="24"/>
                    </w:rPr>
                    <w:t xml:space="preserve"> October, 2021</w:t>
                  </w:r>
                </w:p>
              </w:tc>
            </w:tr>
            <w:tr w:rsidR="004011D9" w14:paraId="6ECFAC9B" w14:textId="77777777" w:rsidTr="007D0A6A">
              <w:trPr>
                <w:trHeight w:val="87"/>
              </w:trPr>
              <w:tc>
                <w:tcPr>
                  <w:tcW w:w="2809" w:type="dxa"/>
                  <w:tcBorders>
                    <w:top w:val="single" w:sz="4" w:space="0" w:color="000000"/>
                    <w:left w:val="single" w:sz="4" w:space="0" w:color="000000"/>
                    <w:bottom w:val="single" w:sz="4" w:space="0" w:color="000000"/>
                    <w:right w:val="single" w:sz="4" w:space="0" w:color="000000"/>
                  </w:tcBorders>
                  <w:vAlign w:val="center"/>
                </w:tcPr>
                <w:p w14:paraId="71275BBF" w14:textId="77777777" w:rsidR="004011D9" w:rsidRDefault="004011D9" w:rsidP="00EC0B79">
                  <w:pPr>
                    <w:framePr w:hSpace="180" w:wrap="around" w:hAnchor="margin" w:xAlign="center" w:y="-561"/>
                  </w:pPr>
                  <w:r>
                    <w:rPr>
                      <w:b/>
                      <w:sz w:val="28"/>
                    </w:rPr>
                    <w:t xml:space="preserve">Word Count: </w:t>
                  </w:r>
                </w:p>
              </w:tc>
              <w:tc>
                <w:tcPr>
                  <w:tcW w:w="5715" w:type="dxa"/>
                  <w:tcBorders>
                    <w:top w:val="single" w:sz="4" w:space="0" w:color="000000"/>
                    <w:left w:val="single" w:sz="4" w:space="0" w:color="000000"/>
                    <w:bottom w:val="single" w:sz="4" w:space="0" w:color="000000"/>
                    <w:right w:val="single" w:sz="4" w:space="0" w:color="000000"/>
                  </w:tcBorders>
                  <w:vAlign w:val="center"/>
                </w:tcPr>
                <w:p w14:paraId="0DF799B0" w14:textId="38051686" w:rsidR="004011D9" w:rsidRDefault="004011D9" w:rsidP="00EC0B79">
                  <w:pPr>
                    <w:framePr w:hSpace="180" w:wrap="around" w:hAnchor="margin" w:xAlign="center" w:y="-561"/>
                  </w:pPr>
                  <w:r>
                    <w:rPr>
                      <w:sz w:val="24"/>
                    </w:rPr>
                    <w:t xml:space="preserve"> </w:t>
                  </w:r>
                </w:p>
              </w:tc>
            </w:tr>
          </w:tbl>
          <w:p w14:paraId="301DB4F0" w14:textId="77777777" w:rsidR="004011D9" w:rsidRDefault="004011D9" w:rsidP="007D0A6A">
            <w:pPr>
              <w:spacing w:after="19"/>
              <w:ind w:left="108"/>
            </w:pPr>
            <w:r>
              <w:rPr>
                <w:sz w:val="24"/>
              </w:rPr>
              <w:t xml:space="preserve"> </w:t>
            </w:r>
          </w:p>
          <w:p w14:paraId="7EB33420" w14:textId="77777777" w:rsidR="004011D9" w:rsidRDefault="004011D9" w:rsidP="007D0A6A">
            <w:pPr>
              <w:ind w:right="1092"/>
              <w:jc w:val="center"/>
            </w:pPr>
            <w:r>
              <w:rPr>
                <w:b/>
                <w:sz w:val="28"/>
              </w:rPr>
              <w:t xml:space="preserve">STATEMENT REGARDING DISHONEST PRACTICE </w:t>
            </w:r>
          </w:p>
          <w:p w14:paraId="3BE3A0C4" w14:textId="77777777" w:rsidR="004011D9" w:rsidRDefault="004011D9" w:rsidP="007D0A6A">
            <w:pPr>
              <w:ind w:right="1094"/>
              <w:jc w:val="center"/>
            </w:pPr>
            <w:r>
              <w:rPr>
                <w:b/>
                <w:i/>
                <w:sz w:val="24"/>
              </w:rPr>
              <w:t xml:space="preserve">(in connection with the work submitted for assessment) </w:t>
            </w:r>
          </w:p>
          <w:p w14:paraId="269B63D5" w14:textId="77777777" w:rsidR="004011D9" w:rsidRDefault="004011D9" w:rsidP="007D0A6A">
            <w:pPr>
              <w:spacing w:after="3" w:line="238" w:lineRule="auto"/>
              <w:ind w:left="108" w:right="1005"/>
            </w:pPr>
            <w:r>
              <w:rPr>
                <w:sz w:val="24"/>
              </w:rPr>
              <w:t xml:space="preserve">The University’s interpretation of what constitutes dishonest practice includes, but is not limited to, the following: </w:t>
            </w:r>
          </w:p>
          <w:p w14:paraId="3251BA0C" w14:textId="77777777" w:rsidR="004011D9" w:rsidRDefault="004011D9" w:rsidP="004011D9">
            <w:pPr>
              <w:numPr>
                <w:ilvl w:val="0"/>
                <w:numId w:val="1"/>
              </w:numPr>
              <w:spacing w:after="4" w:line="238" w:lineRule="auto"/>
              <w:ind w:right="815" w:hanging="360"/>
            </w:pPr>
            <w:r>
              <w:rPr>
                <w:b/>
                <w:sz w:val="24"/>
              </w:rPr>
              <w:t>Plagiarism</w:t>
            </w:r>
            <w:r>
              <w:rPr>
                <w:sz w:val="24"/>
              </w:rPr>
              <w:t xml:space="preserve">, being the deliberate presentation of any material (text, data or figures, on any medium including computer files) from any other source without clear and proper acknowledgement of the source of that material. </w:t>
            </w:r>
          </w:p>
          <w:p w14:paraId="045B25C5" w14:textId="77777777" w:rsidR="004011D9" w:rsidRDefault="004011D9" w:rsidP="004011D9">
            <w:pPr>
              <w:numPr>
                <w:ilvl w:val="0"/>
                <w:numId w:val="1"/>
              </w:numPr>
              <w:spacing w:after="3" w:line="238" w:lineRule="auto"/>
              <w:ind w:right="815" w:hanging="360"/>
            </w:pPr>
            <w:r>
              <w:rPr>
                <w:b/>
                <w:sz w:val="24"/>
              </w:rPr>
              <w:t>Collusion</w:t>
            </w:r>
            <w:r>
              <w:rPr>
                <w:sz w:val="24"/>
              </w:rPr>
              <w:t xml:space="preserve">, being work performed in whole or in part in conjunction with another person or persons, but submitted as if it had been completed by the named author alone or joint authors if a group item of work.   </w:t>
            </w:r>
          </w:p>
          <w:p w14:paraId="37C4AE04" w14:textId="77777777" w:rsidR="004011D9" w:rsidRDefault="004011D9" w:rsidP="004011D9">
            <w:pPr>
              <w:numPr>
                <w:ilvl w:val="0"/>
                <w:numId w:val="1"/>
              </w:numPr>
              <w:spacing w:after="3" w:line="238" w:lineRule="auto"/>
              <w:ind w:right="815" w:hanging="360"/>
            </w:pPr>
            <w:r>
              <w:rPr>
                <w:b/>
                <w:sz w:val="24"/>
              </w:rPr>
              <w:t>Copying</w:t>
            </w:r>
            <w:r>
              <w:rPr>
                <w:sz w:val="24"/>
              </w:rPr>
              <w:t xml:space="preserve">, being the use of material (in any medium, including computer files) produced by another person or persons, with or without their knowledge and approval. </w:t>
            </w:r>
          </w:p>
          <w:p w14:paraId="0F5492D1" w14:textId="77777777" w:rsidR="004011D9" w:rsidRPr="00DC0356" w:rsidRDefault="004011D9" w:rsidP="004011D9">
            <w:pPr>
              <w:numPr>
                <w:ilvl w:val="0"/>
                <w:numId w:val="1"/>
              </w:numPr>
              <w:spacing w:line="238" w:lineRule="auto"/>
              <w:ind w:right="815" w:hanging="360"/>
            </w:pPr>
            <w:r>
              <w:rPr>
                <w:b/>
                <w:sz w:val="24"/>
              </w:rPr>
              <w:t>Ghost writing</w:t>
            </w:r>
            <w:r>
              <w:rPr>
                <w:sz w:val="24"/>
              </w:rPr>
              <w:t xml:space="preserve">, being the use of another party (with or without any form of payment) to prepare all or part of an item of work submitted for assessment. </w:t>
            </w:r>
          </w:p>
          <w:p w14:paraId="3A911AB7" w14:textId="77777777" w:rsidR="004011D9" w:rsidRPr="00DC0356" w:rsidRDefault="004011D9" w:rsidP="007D0A6A">
            <w:pPr>
              <w:spacing w:line="238" w:lineRule="auto"/>
              <w:ind w:left="828" w:right="815"/>
            </w:pPr>
          </w:p>
          <w:p w14:paraId="6BBAC08F" w14:textId="77777777" w:rsidR="004011D9" w:rsidRDefault="004011D9" w:rsidP="007D0A6A">
            <w:pPr>
              <w:spacing w:line="244" w:lineRule="auto"/>
              <w:ind w:left="108" w:right="1168"/>
            </w:pPr>
            <w:r>
              <w:rPr>
                <w:sz w:val="24"/>
              </w:rPr>
              <w:t xml:space="preserve">Under the University Regulations, evidence of any of these or other forms of dishonest practice by any student(s) represents grounds for disciplinary action and may result in penalties ranging from denial of credit for the item of work in question to exclusion from the University.  The University’s full policy on Academic Integrity can be found at the following link: </w:t>
            </w:r>
          </w:p>
          <w:p w14:paraId="767A253B" w14:textId="77777777" w:rsidR="004011D9" w:rsidRDefault="006B1A69" w:rsidP="007D0A6A">
            <w:pPr>
              <w:spacing w:line="238" w:lineRule="auto"/>
            </w:pPr>
            <w:hyperlink r:id="rId5" w:history="1">
              <w:r w:rsidR="004011D9" w:rsidRPr="009D55AF">
                <w:rPr>
                  <w:rStyle w:val="Hyperlink"/>
                  <w:sz w:val="24"/>
                </w:rPr>
                <w:t>http://www.canterbury.ac.nz/ucpolicy/GetPolicy.aspx?file=Academic</w:t>
              </w:r>
            </w:hyperlink>
            <w:hyperlink r:id="rId6">
              <w:r w:rsidR="004011D9">
                <w:rPr>
                  <w:color w:val="0000FF"/>
                  <w:sz w:val="24"/>
                  <w:u w:val="single" w:color="0000FF"/>
                </w:rPr>
                <w:t>-</w:t>
              </w:r>
            </w:hyperlink>
            <w:hyperlink r:id="rId7">
              <w:r w:rsidR="004011D9">
                <w:rPr>
                  <w:color w:val="0000FF"/>
                  <w:sz w:val="24"/>
                  <w:u w:val="single" w:color="0000FF"/>
                </w:rPr>
                <w:t>Integrity</w:t>
              </w:r>
            </w:hyperlink>
            <w:hyperlink r:id="rId8"/>
            <w:hyperlink r:id="rId9">
              <w:r w:rsidR="004011D9">
                <w:rPr>
                  <w:color w:val="0000FF"/>
                  <w:sz w:val="24"/>
                  <w:u w:val="single" w:color="0000FF"/>
                </w:rPr>
                <w:t>Guidance</w:t>
              </w:r>
            </w:hyperlink>
            <w:hyperlink r:id="rId10">
              <w:r w:rsidR="004011D9">
                <w:rPr>
                  <w:color w:val="0000FF"/>
                  <w:sz w:val="24"/>
                  <w:u w:val="single" w:color="0000FF"/>
                </w:rPr>
                <w:t>-</w:t>
              </w:r>
            </w:hyperlink>
            <w:hyperlink r:id="rId11">
              <w:r w:rsidR="004011D9">
                <w:rPr>
                  <w:color w:val="0000FF"/>
                  <w:sz w:val="24"/>
                  <w:u w:val="single" w:color="0000FF"/>
                </w:rPr>
                <w:t>For</w:t>
              </w:r>
            </w:hyperlink>
            <w:hyperlink r:id="rId12">
              <w:r w:rsidR="004011D9">
                <w:rPr>
                  <w:color w:val="0000FF"/>
                  <w:sz w:val="24"/>
                  <w:u w:val="single" w:color="0000FF"/>
                </w:rPr>
                <w:t>-</w:t>
              </w:r>
            </w:hyperlink>
            <w:hyperlink r:id="rId13">
              <w:r w:rsidR="004011D9">
                <w:rPr>
                  <w:color w:val="0000FF"/>
                  <w:sz w:val="24"/>
                  <w:u w:val="single" w:color="0000FF"/>
                </w:rPr>
                <w:t>Staff</w:t>
              </w:r>
            </w:hyperlink>
            <w:hyperlink r:id="rId14">
              <w:r w:rsidR="004011D9">
                <w:rPr>
                  <w:color w:val="0000FF"/>
                  <w:sz w:val="24"/>
                  <w:u w:val="single" w:color="0000FF"/>
                </w:rPr>
                <w:t>-</w:t>
              </w:r>
            </w:hyperlink>
            <w:hyperlink r:id="rId15">
              <w:r w:rsidR="004011D9">
                <w:rPr>
                  <w:color w:val="0000FF"/>
                  <w:sz w:val="24"/>
                  <w:u w:val="single" w:color="0000FF"/>
                </w:rPr>
                <w:t>And</w:t>
              </w:r>
            </w:hyperlink>
            <w:hyperlink r:id="rId16">
              <w:r w:rsidR="004011D9">
                <w:rPr>
                  <w:color w:val="0000FF"/>
                  <w:sz w:val="24"/>
                  <w:u w:val="single" w:color="0000FF"/>
                </w:rPr>
                <w:t>-</w:t>
              </w:r>
            </w:hyperlink>
            <w:hyperlink r:id="rId17">
              <w:r w:rsidR="004011D9">
                <w:rPr>
                  <w:color w:val="0000FF"/>
                  <w:sz w:val="24"/>
                  <w:u w:val="single" w:color="0000FF"/>
                </w:rPr>
                <w:t>Students.pdf</w:t>
              </w:r>
            </w:hyperlink>
            <w:hyperlink r:id="rId18">
              <w:r w:rsidR="004011D9">
                <w:rPr>
                  <w:sz w:val="24"/>
                </w:rPr>
                <w:t xml:space="preserve"> </w:t>
              </w:r>
            </w:hyperlink>
          </w:p>
          <w:p w14:paraId="46F34F3B" w14:textId="77777777" w:rsidR="004011D9" w:rsidRDefault="004011D9" w:rsidP="007D0A6A">
            <w:pPr>
              <w:ind w:left="108"/>
            </w:pPr>
            <w:r>
              <w:rPr>
                <w:sz w:val="24"/>
              </w:rPr>
              <w:t xml:space="preserve"> </w:t>
            </w:r>
          </w:p>
          <w:p w14:paraId="7F335B94" w14:textId="77777777" w:rsidR="004011D9" w:rsidRDefault="004011D9" w:rsidP="007D0A6A">
            <w:pPr>
              <w:spacing w:line="238" w:lineRule="auto"/>
              <w:ind w:left="108" w:right="1097"/>
            </w:pPr>
            <w:r>
              <w:rPr>
                <w:b/>
                <w:sz w:val="24"/>
              </w:rPr>
              <w:t>DECLARATION:</w:t>
            </w:r>
            <w:r>
              <w:rPr>
                <w:sz w:val="24"/>
              </w:rPr>
              <w:t xml:space="preserve">  I have read and fully understand the statement above regarding Dishonest Practice and hereby certify that this item of work submitted for assessment is entirely my own work. </w:t>
            </w:r>
          </w:p>
          <w:p w14:paraId="704D321A" w14:textId="59312908" w:rsidR="004011D9" w:rsidRDefault="004011D9" w:rsidP="007D0A6A">
            <w:pPr>
              <w:ind w:left="108"/>
            </w:pPr>
            <w:r>
              <w:rPr>
                <w:sz w:val="24"/>
              </w:rPr>
              <w:t xml:space="preserve"> </w:t>
            </w:r>
            <w:r>
              <w:rPr>
                <w:sz w:val="24"/>
              </w:rPr>
              <w:tab/>
              <w:t xml:space="preserve">                                                                                                    Date:  24/10/2021 </w:t>
            </w:r>
          </w:p>
        </w:tc>
      </w:tr>
    </w:tbl>
    <w:p w14:paraId="67A84943" w14:textId="77777777" w:rsidR="004011D9" w:rsidRDefault="004011D9" w:rsidP="004011D9">
      <w:pPr>
        <w:rPr>
          <w:b/>
          <w:bCs/>
          <w:color w:val="000000" w:themeColor="text1"/>
          <w:sz w:val="36"/>
          <w:szCs w:val="36"/>
          <w:lang w:val="en-US"/>
        </w:rPr>
      </w:pPr>
    </w:p>
    <w:p w14:paraId="1800341E" w14:textId="3E0F72B2" w:rsidR="008C4C4B" w:rsidRDefault="008C4C4B"/>
    <w:p w14:paraId="71AFEAF5" w14:textId="04D5A01C" w:rsidR="004011D9" w:rsidRDefault="004011D9"/>
    <w:p w14:paraId="45601784" w14:textId="77777777" w:rsidR="004011D9" w:rsidRPr="009D792A" w:rsidRDefault="004011D9" w:rsidP="004011D9">
      <w:pPr>
        <w:jc w:val="center"/>
        <w:rPr>
          <w:b/>
          <w:bCs/>
          <w:color w:val="000000" w:themeColor="text1"/>
          <w:sz w:val="36"/>
          <w:szCs w:val="36"/>
          <w:lang w:val="en-US"/>
        </w:rPr>
      </w:pPr>
      <w:r w:rsidRPr="009D792A">
        <w:rPr>
          <w:b/>
          <w:bCs/>
          <w:color w:val="000000" w:themeColor="text1"/>
          <w:sz w:val="36"/>
          <w:szCs w:val="36"/>
          <w:lang w:val="en-US"/>
        </w:rPr>
        <w:lastRenderedPageBreak/>
        <w:t>GISC101 Research Project</w:t>
      </w:r>
    </w:p>
    <w:p w14:paraId="12730DBB" w14:textId="77777777" w:rsidR="004011D9" w:rsidRDefault="004011D9" w:rsidP="004011D9">
      <w:pPr>
        <w:rPr>
          <w:color w:val="000000" w:themeColor="text1"/>
          <w:lang w:val="en-US"/>
        </w:rPr>
      </w:pPr>
    </w:p>
    <w:p w14:paraId="62E26C30" w14:textId="77777777" w:rsidR="004011D9" w:rsidRPr="00BA5A31" w:rsidRDefault="004011D9" w:rsidP="004011D9">
      <w:pPr>
        <w:rPr>
          <w:rFonts w:cstheme="minorHAnsi"/>
          <w:color w:val="000000" w:themeColor="text1"/>
        </w:rPr>
      </w:pPr>
    </w:p>
    <w:p w14:paraId="235D628D" w14:textId="77777777" w:rsidR="004011D9" w:rsidRPr="009D792A" w:rsidRDefault="004011D9" w:rsidP="004011D9">
      <w:pPr>
        <w:jc w:val="center"/>
        <w:rPr>
          <w:b/>
          <w:bCs/>
          <w:color w:val="000000" w:themeColor="text1"/>
          <w:sz w:val="32"/>
          <w:szCs w:val="32"/>
          <w:lang w:val="en-US"/>
        </w:rPr>
      </w:pPr>
      <w:r w:rsidRPr="001321B8">
        <w:rPr>
          <w:b/>
          <w:bCs/>
          <w:color w:val="000000" w:themeColor="text1"/>
          <w:sz w:val="32"/>
          <w:szCs w:val="32"/>
          <w:lang w:val="en-US"/>
        </w:rPr>
        <w:t>Part A: Data analysis, code, and report</w:t>
      </w:r>
    </w:p>
    <w:p w14:paraId="509A9164" w14:textId="77777777" w:rsidR="004011D9" w:rsidRDefault="004011D9" w:rsidP="004011D9">
      <w:pPr>
        <w:rPr>
          <w:color w:val="000000" w:themeColor="text1"/>
          <w:lang w:val="en-US"/>
        </w:rPr>
      </w:pPr>
    </w:p>
    <w:p w14:paraId="54C87ED2" w14:textId="77777777" w:rsidR="004011D9" w:rsidRDefault="004011D9" w:rsidP="004011D9">
      <w:pPr>
        <w:rPr>
          <w:color w:val="000000" w:themeColor="text1"/>
          <w:lang w:val="en-US"/>
        </w:rPr>
      </w:pPr>
      <w:r w:rsidRPr="001321B8">
        <w:rPr>
          <w:b/>
          <w:bCs/>
          <w:color w:val="000000" w:themeColor="text1"/>
          <w:sz w:val="28"/>
          <w:szCs w:val="28"/>
          <w:lang w:val="en-US"/>
        </w:rPr>
        <w:t>Introduction:</w:t>
      </w:r>
      <w:r>
        <w:rPr>
          <w:color w:val="000000" w:themeColor="text1"/>
          <w:lang w:val="en-US"/>
        </w:rPr>
        <w:t xml:space="preserve"> </w:t>
      </w:r>
    </w:p>
    <w:p w14:paraId="21DF06DF" w14:textId="1E01E9FD" w:rsidR="00E020F7" w:rsidRDefault="007975DE">
      <w:pPr>
        <w:rPr>
          <w:color w:val="000000" w:themeColor="text1"/>
          <w:lang w:val="en-US"/>
        </w:rPr>
      </w:pPr>
      <w:r>
        <w:t xml:space="preserve">The importance of </w:t>
      </w:r>
      <w:r w:rsidR="006B4704">
        <w:t>considering at</w:t>
      </w:r>
      <w:r>
        <w:t xml:space="preserve"> the health of the rivers in South Island</w:t>
      </w:r>
      <w:r w:rsidR="006B4704">
        <w:t xml:space="preserve">, New Zealand </w:t>
      </w:r>
      <w:r>
        <w:t xml:space="preserve">rivers are vital </w:t>
      </w:r>
      <w:r w:rsidR="006B4704">
        <w:t>to the communities and the environment that surrounds it.</w:t>
      </w:r>
      <w:r w:rsidR="00E97E84">
        <w:t xml:space="preserve"> (</w:t>
      </w:r>
      <w:r w:rsidR="00E97E84">
        <w:rPr>
          <w:color w:val="000000" w:themeColor="text1"/>
          <w:lang w:val="en-US"/>
        </w:rPr>
        <w:t>The Nature Conservancy</w:t>
      </w:r>
      <w:r w:rsidR="00E97E84">
        <w:rPr>
          <w:color w:val="000000" w:themeColor="text1"/>
          <w:lang w:val="en-US"/>
        </w:rPr>
        <w:t xml:space="preserve">, </w:t>
      </w:r>
      <w:r w:rsidR="00E97E84">
        <w:rPr>
          <w:color w:val="000000" w:themeColor="text1"/>
          <w:lang w:val="en-US"/>
        </w:rPr>
        <w:t>2018).</w:t>
      </w:r>
      <w:r w:rsidR="00E97E84">
        <w:rPr>
          <w:color w:val="000000" w:themeColor="text1"/>
          <w:lang w:val="en-US"/>
        </w:rPr>
        <w:t xml:space="preserve"> That is why the aim of this research is to focus on how benthic macroinvertebrate</w:t>
      </w:r>
      <w:r w:rsidR="00A0515D">
        <w:rPr>
          <w:color w:val="000000" w:themeColor="text1"/>
          <w:lang w:val="en-US"/>
        </w:rPr>
        <w:t>s</w:t>
      </w:r>
      <w:r w:rsidR="00E97E84">
        <w:rPr>
          <w:color w:val="000000" w:themeColor="text1"/>
          <w:lang w:val="en-US"/>
        </w:rPr>
        <w:t xml:space="preserve"> enhances the water quality in these streams.</w:t>
      </w:r>
      <w:r w:rsidR="00C84F4F">
        <w:rPr>
          <w:color w:val="000000" w:themeColor="text1"/>
          <w:lang w:val="en-US"/>
        </w:rPr>
        <w:t xml:space="preserve"> As most of </w:t>
      </w:r>
      <w:r w:rsidR="004D49B7">
        <w:rPr>
          <w:color w:val="000000" w:themeColor="text1"/>
          <w:lang w:val="en-US"/>
        </w:rPr>
        <w:t xml:space="preserve">the information about this research project had already been justified in Part A, the focus of this part is to interpret the spatial visualization. Focusing on the results that were pre-made and using all the necessary steps and functions </w:t>
      </w:r>
      <w:r w:rsidR="0016046C">
        <w:rPr>
          <w:color w:val="000000" w:themeColor="text1"/>
          <w:lang w:val="en-US"/>
        </w:rPr>
        <w:t>to produce an interactive map.</w:t>
      </w:r>
    </w:p>
    <w:p w14:paraId="0DE6D3C4" w14:textId="44832E03" w:rsidR="004D49B7" w:rsidRDefault="004D49B7">
      <w:pPr>
        <w:rPr>
          <w:color w:val="000000" w:themeColor="text1"/>
          <w:lang w:val="en-US"/>
        </w:rPr>
      </w:pPr>
    </w:p>
    <w:p w14:paraId="7788F344" w14:textId="38B1EE6B" w:rsidR="004D49B7" w:rsidRDefault="004D49B7">
      <w:pPr>
        <w:rPr>
          <w:color w:val="000000" w:themeColor="text1"/>
          <w:lang w:val="en-US"/>
        </w:rPr>
      </w:pPr>
      <w:r>
        <w:rPr>
          <w:color w:val="000000" w:themeColor="text1"/>
          <w:lang w:val="en-US"/>
        </w:rPr>
        <w:t>The proposal of this research is intended to examine the effect of median Macroinvertebrate</w:t>
      </w:r>
      <w:r w:rsidR="00A0515D">
        <w:rPr>
          <w:color w:val="000000" w:themeColor="text1"/>
          <w:lang w:val="en-US"/>
        </w:rPr>
        <w:t>s</w:t>
      </w:r>
      <w:r>
        <w:rPr>
          <w:color w:val="000000" w:themeColor="text1"/>
          <w:lang w:val="en-US"/>
        </w:rPr>
        <w:t xml:space="preserve"> Community Index (MCI) </w:t>
      </w:r>
      <w:r w:rsidR="00B64381">
        <w:rPr>
          <w:color w:val="000000" w:themeColor="text1"/>
          <w:lang w:val="en-US"/>
        </w:rPr>
        <w:t>(</w:t>
      </w:r>
      <w:r w:rsidR="00B64381">
        <w:rPr>
          <w:color w:val="000000" w:themeColor="text1"/>
          <w:lang w:val="en-US"/>
        </w:rPr>
        <w:t>Stats NZ</w:t>
      </w:r>
      <w:r w:rsidR="00B64381">
        <w:rPr>
          <w:color w:val="000000" w:themeColor="text1"/>
          <w:lang w:val="en-US"/>
        </w:rPr>
        <w:t>,</w:t>
      </w:r>
      <w:r w:rsidR="00B64381">
        <w:rPr>
          <w:color w:val="000000" w:themeColor="text1"/>
          <w:lang w:val="en-US"/>
        </w:rPr>
        <w:t xml:space="preserve"> 2020)</w:t>
      </w:r>
      <w:r w:rsidR="00B64381">
        <w:rPr>
          <w:color w:val="000000" w:themeColor="text1"/>
          <w:lang w:val="en-US"/>
        </w:rPr>
        <w:t xml:space="preserve"> scores in the overall health condition of major rivers in South Island. Alongside with the effect of different climate condition to the mean MCI </w:t>
      </w:r>
      <w:r w:rsidR="007F3B9F">
        <w:rPr>
          <w:color w:val="000000" w:themeColor="text1"/>
          <w:lang w:val="en-US"/>
        </w:rPr>
        <w:t>in the rivers.</w:t>
      </w:r>
    </w:p>
    <w:p w14:paraId="770D31AD" w14:textId="6B9EF782" w:rsidR="004D49B7" w:rsidRDefault="004D49B7">
      <w:pPr>
        <w:rPr>
          <w:color w:val="000000" w:themeColor="text1"/>
          <w:lang w:val="en-US"/>
        </w:rPr>
      </w:pPr>
    </w:p>
    <w:p w14:paraId="4C8A2DBD" w14:textId="6C097AB5" w:rsidR="007F3B9F" w:rsidRDefault="007F3B9F">
      <w:pPr>
        <w:rPr>
          <w:color w:val="000000" w:themeColor="text1"/>
          <w:lang w:val="en-US"/>
        </w:rPr>
      </w:pPr>
    </w:p>
    <w:p w14:paraId="43C24E45" w14:textId="77777777" w:rsidR="007F3B9F" w:rsidRPr="00B67B11" w:rsidRDefault="007F3B9F" w:rsidP="007F3B9F">
      <w:pPr>
        <w:rPr>
          <w:b/>
          <w:bCs/>
          <w:color w:val="000000" w:themeColor="text1"/>
          <w:sz w:val="28"/>
          <w:szCs w:val="28"/>
          <w:lang w:val="en-US"/>
        </w:rPr>
      </w:pPr>
      <w:r w:rsidRPr="00B67B11">
        <w:rPr>
          <w:b/>
          <w:bCs/>
          <w:color w:val="000000" w:themeColor="text1"/>
          <w:sz w:val="28"/>
          <w:szCs w:val="28"/>
          <w:lang w:val="en-US"/>
        </w:rPr>
        <w:t>Data and Methods:</w:t>
      </w:r>
    </w:p>
    <w:p w14:paraId="570717DA" w14:textId="40F1D84A" w:rsidR="007975DE" w:rsidRPr="00235848" w:rsidRDefault="00041E1B">
      <w:pPr>
        <w:rPr>
          <w:color w:val="000000" w:themeColor="text1"/>
          <w:lang w:val="en-US"/>
        </w:rPr>
      </w:pPr>
      <w:r>
        <w:rPr>
          <w:color w:val="000000" w:themeColor="text1"/>
          <w:lang w:val="en-US"/>
        </w:rPr>
        <w:t xml:space="preserve">In this part, the </w:t>
      </w:r>
      <w:r w:rsidR="00BF508A">
        <w:rPr>
          <w:color w:val="000000" w:themeColor="text1"/>
          <w:lang w:val="en-US"/>
        </w:rPr>
        <w:t>analysis</w:t>
      </w:r>
      <w:r>
        <w:rPr>
          <w:color w:val="000000" w:themeColor="text1"/>
          <w:lang w:val="en-US"/>
        </w:rPr>
        <w:t xml:space="preserve"> that were relevant are gathered from the previous working from Part A. The </w:t>
      </w:r>
      <w:r w:rsidR="00BF508A">
        <w:rPr>
          <w:color w:val="000000" w:themeColor="text1"/>
          <w:lang w:val="en-US"/>
        </w:rPr>
        <w:t>analysis</w:t>
      </w:r>
      <w:r>
        <w:rPr>
          <w:color w:val="000000" w:themeColor="text1"/>
          <w:lang w:val="en-US"/>
        </w:rPr>
        <w:t xml:space="preserve"> that </w:t>
      </w:r>
      <w:r w:rsidR="00BF508A">
        <w:rPr>
          <w:color w:val="000000" w:themeColor="text1"/>
          <w:lang w:val="en-US"/>
        </w:rPr>
        <w:t>was</w:t>
      </w:r>
      <w:r>
        <w:rPr>
          <w:color w:val="000000" w:themeColor="text1"/>
          <w:lang w:val="en-US"/>
        </w:rPr>
        <w:t xml:space="preserve"> produced from </w:t>
      </w:r>
      <w:r w:rsidR="003561EB">
        <w:rPr>
          <w:color w:val="000000" w:themeColor="text1"/>
          <w:lang w:val="en-US"/>
        </w:rPr>
        <w:t xml:space="preserve">previous part was done by using the function ‘st_write’ </w:t>
      </w:r>
      <w:r w:rsidR="00BF508A">
        <w:rPr>
          <w:color w:val="000000" w:themeColor="text1"/>
          <w:lang w:val="en-US"/>
        </w:rPr>
        <w:t>from Simple Feature (SF) package. This enables the analysis results from Part A to be written in the disk</w:t>
      </w:r>
      <w:r w:rsidR="00CE0B6D">
        <w:rPr>
          <w:color w:val="000000" w:themeColor="text1"/>
          <w:lang w:val="en-US"/>
        </w:rPr>
        <w:t xml:space="preserve"> and transfers it here</w:t>
      </w:r>
      <w:r w:rsidR="001F591C">
        <w:rPr>
          <w:color w:val="000000" w:themeColor="text1"/>
          <w:lang w:val="en-US"/>
        </w:rPr>
        <w:t xml:space="preserve"> (</w:t>
      </w:r>
      <w:r w:rsidR="001F591C">
        <w:rPr>
          <w:color w:val="000000" w:themeColor="text1"/>
          <w:lang w:val="en-US"/>
        </w:rPr>
        <w:t>Pebesma</w:t>
      </w:r>
      <w:r w:rsidR="001F591C">
        <w:rPr>
          <w:color w:val="000000" w:themeColor="text1"/>
          <w:lang w:val="en-US"/>
        </w:rPr>
        <w:t>, n.d.)</w:t>
      </w:r>
      <w:r w:rsidR="00EC323C">
        <w:rPr>
          <w:color w:val="000000" w:themeColor="text1"/>
          <w:lang w:val="en-US"/>
        </w:rPr>
        <w:t xml:space="preserve">. Then using the function ‘st_read’ to load the data that were </w:t>
      </w:r>
      <w:r w:rsidR="0016046C">
        <w:rPr>
          <w:color w:val="000000" w:themeColor="text1"/>
          <w:lang w:val="en-US"/>
        </w:rPr>
        <w:t>pre-</w:t>
      </w:r>
      <w:r w:rsidR="00EC323C">
        <w:rPr>
          <w:color w:val="000000" w:themeColor="text1"/>
          <w:lang w:val="en-US"/>
        </w:rPr>
        <w:t>made from previous part into R. An interactive map was generated from the results gathered from Part A to visualize the mean SiteMedian of MCI under a certain climate condition</w:t>
      </w:r>
      <w:r w:rsidR="00CE0B6D">
        <w:rPr>
          <w:color w:val="000000" w:themeColor="text1"/>
          <w:lang w:val="en-US"/>
        </w:rPr>
        <w:t xml:space="preserve"> using relevant functions of tm_shape() from ‘tmap’ package.</w:t>
      </w:r>
      <w:r w:rsidR="00235848">
        <w:rPr>
          <w:color w:val="000000" w:themeColor="text1"/>
          <w:lang w:val="en-US"/>
        </w:rPr>
        <w:t xml:space="preserve"> Giving</w:t>
      </w:r>
      <w:r w:rsidR="00235848" w:rsidRPr="00235848">
        <w:rPr>
          <w:color w:val="000000" w:themeColor="text1"/>
          <w:lang w:val="en-US"/>
        </w:rPr>
        <w:t xml:space="preserve"> inform</w:t>
      </w:r>
      <w:r w:rsidR="00235848">
        <w:rPr>
          <w:color w:val="000000" w:themeColor="text1"/>
          <w:lang w:val="en-US"/>
        </w:rPr>
        <w:t xml:space="preserve">ation of </w:t>
      </w:r>
      <w:r w:rsidR="00235848" w:rsidRPr="00235848">
        <w:rPr>
          <w:color w:val="000000" w:themeColor="text1"/>
          <w:lang w:val="en-US"/>
        </w:rPr>
        <w:t>the general health of the stream ecosystem</w:t>
      </w:r>
      <w:r w:rsidR="00235848">
        <w:rPr>
          <w:color w:val="000000" w:themeColor="text1"/>
          <w:lang w:val="en-US"/>
        </w:rPr>
        <w:t xml:space="preserve"> in South Island by showcasing the highest mean MCI </w:t>
      </w:r>
      <w:r w:rsidR="00235848">
        <w:rPr>
          <w:color w:val="000000" w:themeColor="text1"/>
          <w:lang w:val="en-US"/>
        </w:rPr>
        <w:t>under different climate state</w:t>
      </w:r>
      <w:r w:rsidR="00235848">
        <w:rPr>
          <w:color w:val="000000" w:themeColor="text1"/>
          <w:lang w:val="en-US"/>
        </w:rPr>
        <w:t xml:space="preserve">. </w:t>
      </w:r>
      <w:r w:rsidR="00CE0B6D">
        <w:rPr>
          <w:color w:val="000000" w:themeColor="text1"/>
          <w:lang w:val="en-US"/>
        </w:rPr>
        <w:t xml:space="preserve">Another interactive map using the same functions to visualize the overall mean of MCI in </w:t>
      </w:r>
      <w:r w:rsidR="00CE0B6D">
        <w:rPr>
          <w:color w:val="000000" w:themeColor="text1"/>
          <w:lang w:val="en-US"/>
        </w:rPr>
        <w:t>major rivers</w:t>
      </w:r>
      <w:r w:rsidR="00CE0B6D">
        <w:rPr>
          <w:color w:val="000000" w:themeColor="text1"/>
          <w:lang w:val="en-US"/>
        </w:rPr>
        <w:t xml:space="preserve"> of South Island TAs.</w:t>
      </w:r>
    </w:p>
    <w:p w14:paraId="763D86CD" w14:textId="37F3B8C5" w:rsidR="007975DE" w:rsidRDefault="007975DE"/>
    <w:p w14:paraId="1C042B92" w14:textId="670836E2" w:rsidR="00235848" w:rsidRDefault="00235848"/>
    <w:p w14:paraId="2F2A1098" w14:textId="77777777" w:rsidR="00235848" w:rsidRDefault="00235848" w:rsidP="00235848">
      <w:pPr>
        <w:rPr>
          <w:b/>
          <w:bCs/>
          <w:color w:val="000000" w:themeColor="text1"/>
          <w:sz w:val="28"/>
          <w:szCs w:val="28"/>
          <w:lang w:val="en-US"/>
        </w:rPr>
      </w:pPr>
      <w:r>
        <w:rPr>
          <w:b/>
          <w:bCs/>
          <w:color w:val="000000" w:themeColor="text1"/>
          <w:sz w:val="28"/>
          <w:szCs w:val="28"/>
          <w:lang w:val="en-US"/>
        </w:rPr>
        <w:t>Results</w:t>
      </w:r>
      <w:r w:rsidRPr="00B67B11">
        <w:rPr>
          <w:b/>
          <w:bCs/>
          <w:color w:val="000000" w:themeColor="text1"/>
          <w:sz w:val="28"/>
          <w:szCs w:val="28"/>
          <w:lang w:val="en-US"/>
        </w:rPr>
        <w:t xml:space="preserve"> and</w:t>
      </w:r>
      <w:r>
        <w:rPr>
          <w:b/>
          <w:bCs/>
          <w:color w:val="000000" w:themeColor="text1"/>
          <w:sz w:val="28"/>
          <w:szCs w:val="28"/>
          <w:lang w:val="en-US"/>
        </w:rPr>
        <w:t xml:space="preserve"> Discussion</w:t>
      </w:r>
      <w:r w:rsidRPr="00B67B11">
        <w:rPr>
          <w:b/>
          <w:bCs/>
          <w:color w:val="000000" w:themeColor="text1"/>
          <w:sz w:val="28"/>
          <w:szCs w:val="28"/>
          <w:lang w:val="en-US"/>
        </w:rPr>
        <w:t>:</w:t>
      </w:r>
    </w:p>
    <w:p w14:paraId="5FA62ABB" w14:textId="5EC09814" w:rsidR="00F82AC5" w:rsidRDefault="00235848">
      <w:r>
        <w:t xml:space="preserve">The analysis that was accessed from Part A manifested a full visualisation of the </w:t>
      </w:r>
      <w:r w:rsidR="00BC00E8">
        <w:t>wellness</w:t>
      </w:r>
      <w:r>
        <w:t xml:space="preserve"> of major rivers in South Island. </w:t>
      </w:r>
      <w:r w:rsidR="006D2C42">
        <w:t>This part s</w:t>
      </w:r>
      <w:r w:rsidR="005326D5">
        <w:t>howcas</w:t>
      </w:r>
      <w:r w:rsidR="006D2C42">
        <w:t>es</w:t>
      </w:r>
      <w:r w:rsidR="005326D5">
        <w:t xml:space="preserve"> the health quality of the streams by providing two interactive map that lets users navigate around to interact with the result of the analysis. These interactive maps that were created from the ‘tmap’ package produces a</w:t>
      </w:r>
      <w:r w:rsidR="00F14081">
        <w:t xml:space="preserve"> significant</w:t>
      </w:r>
      <w:r w:rsidR="005326D5">
        <w:t xml:space="preserve"> correlation</w:t>
      </w:r>
      <w:r w:rsidR="00F14081">
        <w:t xml:space="preserve">. Where in the first interactive map (Figure 1) shows an insight of the correlation between the distribution of different climates in South Island TAs rivers and its individual mean SiteMedian of the major rivers in TAs. The second interactive map (Figure 2) showcases the distribution of the mean </w:t>
      </w:r>
      <w:r w:rsidR="001F591C">
        <w:t>of MCI in major rivers of TAs.</w:t>
      </w:r>
    </w:p>
    <w:p w14:paraId="275FB18D" w14:textId="77777777" w:rsidR="00F82AC5" w:rsidRDefault="00F82AC5"/>
    <w:p w14:paraId="5EC80D2E" w14:textId="00AAEF7B" w:rsidR="00036BDD" w:rsidRDefault="00F82AC5">
      <w:r>
        <w:t xml:space="preserve">The </w:t>
      </w:r>
      <w:r w:rsidR="00A92561">
        <w:t>analysis</w:t>
      </w:r>
      <w:r>
        <w:t xml:space="preserve"> of these interactive maps were sufficient for the visualisation, however there were few unusual features. This is displayed on both interactive maps showing missing values in the analysis, where insufficient measurements may have affected the visualisation of the mean MCI and SiteMedian. </w:t>
      </w:r>
      <w:r w:rsidR="00A92561">
        <w:t xml:space="preserve">On the other hand, Grey District evidently showed a significant mean SiteMedian of MCI in their streams. Also manifesting a </w:t>
      </w:r>
      <w:r w:rsidR="00A92561">
        <w:rPr>
          <w:color w:val="000000" w:themeColor="text1"/>
          <w:lang w:val="en-US"/>
        </w:rPr>
        <w:t>Cool-Extremely-</w:t>
      </w:r>
      <w:r w:rsidR="00A92561">
        <w:rPr>
          <w:color w:val="000000" w:themeColor="text1"/>
          <w:lang w:val="en-US"/>
        </w:rPr>
        <w:lastRenderedPageBreak/>
        <w:t>Wet</w:t>
      </w:r>
      <w:r w:rsidR="00A92561">
        <w:t xml:space="preserve"> (CX) climate temperature in the river. This reveals that this district contains </w:t>
      </w:r>
      <w:r w:rsidR="001A15E1">
        <w:t>the most</w:t>
      </w:r>
      <w:r w:rsidR="00A92561">
        <w:t xml:space="preserve"> dense </w:t>
      </w:r>
      <w:r w:rsidR="001A15E1">
        <w:t>population of macroinvertebrate</w:t>
      </w:r>
      <w:r w:rsidR="00A0515D">
        <w:t>s</w:t>
      </w:r>
      <w:r w:rsidR="001A15E1">
        <w:t xml:space="preserve"> which indicates that its streams are remarkably healthy and clean.</w:t>
      </w:r>
      <w:r w:rsidR="00E4137F">
        <w:t xml:space="preserve"> </w:t>
      </w:r>
    </w:p>
    <w:p w14:paraId="316C1408" w14:textId="77777777" w:rsidR="00036BDD" w:rsidRDefault="00036BDD"/>
    <w:p w14:paraId="42056619" w14:textId="3B2A507A" w:rsidR="00E4137F" w:rsidRDefault="001A15E1">
      <w:r>
        <w:t xml:space="preserve">This investigation were only limited for the major rivers in South Island TAs. </w:t>
      </w:r>
      <w:r w:rsidR="00E4137F">
        <w:t xml:space="preserve">Therefore, this may have likely affected the results of the visualisations where missing values occurred and few rivers of </w:t>
      </w:r>
      <w:r w:rsidR="00036BDD">
        <w:t xml:space="preserve">their </w:t>
      </w:r>
      <w:r w:rsidR="00E4137F">
        <w:t xml:space="preserve">MCI </w:t>
      </w:r>
      <w:r w:rsidR="00036BDD">
        <w:t>were unable to be measured</w:t>
      </w:r>
      <w:r w:rsidR="00E4137F">
        <w:t>. The negative impact of this</w:t>
      </w:r>
      <w:r w:rsidR="006D2C42">
        <w:t>, is</w:t>
      </w:r>
      <w:r w:rsidR="00E4137F">
        <w:t xml:space="preserve"> the results in (Figure 1 &amp; 2)</w:t>
      </w:r>
      <w:r>
        <w:t xml:space="preserve"> </w:t>
      </w:r>
      <w:r w:rsidR="00E4137F">
        <w:t xml:space="preserve">may be deficient as the data that were gathered only accounted for the major rivers in South Island. If every rivers in South Island were considered to be studied then maybe a </w:t>
      </w:r>
      <w:r w:rsidR="00036BDD">
        <w:t xml:space="preserve">much </w:t>
      </w:r>
      <w:r w:rsidR="00E4137F">
        <w:t xml:space="preserve">more reliable results </w:t>
      </w:r>
      <w:r w:rsidR="00036BDD">
        <w:t>are produced.</w:t>
      </w:r>
    </w:p>
    <w:p w14:paraId="40109D21" w14:textId="5868DDE4" w:rsidR="006B4704" w:rsidRDefault="006B4704"/>
    <w:p w14:paraId="03975C69" w14:textId="77777777" w:rsidR="00036BDD" w:rsidRDefault="00036BDD"/>
    <w:p w14:paraId="4C9FE17F" w14:textId="73903B21" w:rsidR="006B4704" w:rsidRDefault="00AD4044">
      <w:r>
        <w:rPr>
          <w:noProof/>
        </w:rPr>
        <w:drawing>
          <wp:inline distT="0" distB="0" distL="0" distR="0" wp14:anchorId="7F394B75" wp14:editId="235FC384">
            <wp:extent cx="5731510" cy="4083050"/>
            <wp:effectExtent l="0" t="0" r="0" b="635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4083050"/>
                    </a:xfrm>
                    <a:prstGeom prst="rect">
                      <a:avLst/>
                    </a:prstGeom>
                  </pic:spPr>
                </pic:pic>
              </a:graphicData>
            </a:graphic>
          </wp:inline>
        </w:drawing>
      </w:r>
    </w:p>
    <w:p w14:paraId="1E2B0E62" w14:textId="09E2A68F" w:rsidR="00AD4044" w:rsidRPr="00AD4044" w:rsidRDefault="00AD4044">
      <w:pPr>
        <w:rPr>
          <w:sz w:val="20"/>
          <w:szCs w:val="20"/>
        </w:rPr>
      </w:pPr>
      <w:r w:rsidRPr="00AD4044">
        <w:rPr>
          <w:b/>
          <w:bCs/>
          <w:sz w:val="20"/>
          <w:szCs w:val="20"/>
        </w:rPr>
        <w:t>Figure 1.</w:t>
      </w:r>
      <w:r>
        <w:rPr>
          <w:sz w:val="20"/>
          <w:szCs w:val="20"/>
        </w:rPr>
        <w:t xml:space="preserve"> Distribution of the mean SiteMedian of MCI under certain climates state. </w:t>
      </w:r>
    </w:p>
    <w:p w14:paraId="4C2407A9" w14:textId="7A214AEA" w:rsidR="006B4704" w:rsidRDefault="006B4704"/>
    <w:p w14:paraId="4A22E7F2" w14:textId="77777777" w:rsidR="00AD4044" w:rsidRDefault="00AD4044"/>
    <w:p w14:paraId="407500AC" w14:textId="7EA56684" w:rsidR="006B4704" w:rsidRDefault="00AD4044">
      <w:r>
        <w:rPr>
          <w:noProof/>
        </w:rPr>
        <w:lastRenderedPageBreak/>
        <w:drawing>
          <wp:inline distT="0" distB="0" distL="0" distR="0" wp14:anchorId="1E21D275" wp14:editId="1B736098">
            <wp:extent cx="5731510" cy="4068445"/>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4068445"/>
                    </a:xfrm>
                    <a:prstGeom prst="rect">
                      <a:avLst/>
                    </a:prstGeom>
                  </pic:spPr>
                </pic:pic>
              </a:graphicData>
            </a:graphic>
          </wp:inline>
        </w:drawing>
      </w:r>
    </w:p>
    <w:p w14:paraId="6A43DB4E" w14:textId="76CF1E74" w:rsidR="00AD4044" w:rsidRPr="00AD4044" w:rsidRDefault="00AD4044" w:rsidP="00AD4044">
      <w:pPr>
        <w:rPr>
          <w:sz w:val="20"/>
          <w:szCs w:val="20"/>
        </w:rPr>
      </w:pPr>
      <w:r w:rsidRPr="00AD4044">
        <w:rPr>
          <w:b/>
          <w:bCs/>
          <w:sz w:val="20"/>
          <w:szCs w:val="20"/>
        </w:rPr>
        <w:t xml:space="preserve">Figure </w:t>
      </w:r>
      <w:r>
        <w:rPr>
          <w:b/>
          <w:bCs/>
          <w:sz w:val="20"/>
          <w:szCs w:val="20"/>
        </w:rPr>
        <w:t>2</w:t>
      </w:r>
      <w:r w:rsidRPr="00AD4044">
        <w:rPr>
          <w:b/>
          <w:bCs/>
          <w:sz w:val="20"/>
          <w:szCs w:val="20"/>
        </w:rPr>
        <w:t>.</w:t>
      </w:r>
      <w:r>
        <w:rPr>
          <w:sz w:val="20"/>
          <w:szCs w:val="20"/>
        </w:rPr>
        <w:t xml:space="preserve"> Distribution of the </w:t>
      </w:r>
      <w:r>
        <w:rPr>
          <w:sz w:val="20"/>
          <w:szCs w:val="20"/>
        </w:rPr>
        <w:t>overall mean of MCI in major rivers of South Island TAs.</w:t>
      </w:r>
    </w:p>
    <w:p w14:paraId="2A5AD81B" w14:textId="77777777" w:rsidR="00AD4044" w:rsidRDefault="00AD4044"/>
    <w:p w14:paraId="2F5FB19A" w14:textId="51FA47D6" w:rsidR="006B4704" w:rsidRDefault="006B4704"/>
    <w:p w14:paraId="432EF932" w14:textId="77777777" w:rsidR="00036BDD" w:rsidRDefault="00036BDD" w:rsidP="00036BDD">
      <w:pPr>
        <w:rPr>
          <w:b/>
          <w:bCs/>
          <w:color w:val="000000" w:themeColor="text1"/>
          <w:sz w:val="28"/>
          <w:szCs w:val="28"/>
          <w:lang w:val="en-US"/>
        </w:rPr>
      </w:pPr>
      <w:r>
        <w:rPr>
          <w:b/>
          <w:bCs/>
          <w:color w:val="000000" w:themeColor="text1"/>
          <w:sz w:val="28"/>
          <w:szCs w:val="28"/>
          <w:lang w:val="en-US"/>
        </w:rPr>
        <w:t>Conclusion:</w:t>
      </w:r>
    </w:p>
    <w:p w14:paraId="09A2BCBB" w14:textId="71731037" w:rsidR="00036BDD" w:rsidRDefault="00036BDD">
      <w:r>
        <w:t xml:space="preserve">In conclusion, maintaining a high </w:t>
      </w:r>
      <w:r w:rsidR="00A0515D">
        <w:t xml:space="preserve">and healthy water quality in the rivers are designated by the inhabitants of the benthic macroinvertebrates. Containing a CX temperature in the water improves the mean SiteMedian of MCI in South Island major rivers. This is evidently shown in Grey District and Westland District manifesting a higher </w:t>
      </w:r>
      <w:r w:rsidR="004B2E79">
        <w:t>mean SiteMedian</w:t>
      </w:r>
      <w:r w:rsidR="00A0515D">
        <w:t xml:space="preserve">, pointing out that the quality of the rivers in those district are significantly clean and healthy. Furthermore, (Figure 2) </w:t>
      </w:r>
      <w:r w:rsidR="004B2E79">
        <w:t xml:space="preserve">laid out the variability of the mean </w:t>
      </w:r>
      <w:r w:rsidR="004B2E79">
        <w:t>of MCI by TAs</w:t>
      </w:r>
      <w:r w:rsidR="004B2E79">
        <w:t xml:space="preserve"> showing the overall density of the benthic macroinvertebrate in South Island TAs major rivers.</w:t>
      </w:r>
    </w:p>
    <w:p w14:paraId="33BEFC7C" w14:textId="40E8F471" w:rsidR="006B4704" w:rsidRDefault="006B4704"/>
    <w:p w14:paraId="43F67342" w14:textId="60B08D81" w:rsidR="006B4704" w:rsidRDefault="006B4704"/>
    <w:p w14:paraId="70318898" w14:textId="37521D4A" w:rsidR="006B4704" w:rsidRDefault="006B4704"/>
    <w:p w14:paraId="643A7347" w14:textId="31654B01" w:rsidR="006B4704" w:rsidRDefault="006B4704"/>
    <w:p w14:paraId="15FB2189" w14:textId="5E4232C6" w:rsidR="006B4704" w:rsidRDefault="006B4704"/>
    <w:p w14:paraId="2CA2C400" w14:textId="7B460751" w:rsidR="006B4704" w:rsidRDefault="006B4704"/>
    <w:p w14:paraId="4893AE07" w14:textId="64882945" w:rsidR="006B4704" w:rsidRDefault="006B4704"/>
    <w:p w14:paraId="56A41707" w14:textId="70145503" w:rsidR="006B4704" w:rsidRDefault="006B4704"/>
    <w:p w14:paraId="570E3C64" w14:textId="582F9C2C" w:rsidR="006B4704" w:rsidRDefault="006B4704"/>
    <w:p w14:paraId="358727A4" w14:textId="1D088863" w:rsidR="006B4704" w:rsidRDefault="006B4704"/>
    <w:p w14:paraId="6B64EE37" w14:textId="1A13B349" w:rsidR="006B4704" w:rsidRDefault="006B4704"/>
    <w:p w14:paraId="00D1C261" w14:textId="0A1AA1F6" w:rsidR="006B4704" w:rsidRDefault="006B4704"/>
    <w:p w14:paraId="3AC41FFA" w14:textId="110B9559" w:rsidR="006B4704" w:rsidRDefault="006B4704"/>
    <w:p w14:paraId="0932F18B" w14:textId="43900296" w:rsidR="001A15E1" w:rsidRDefault="001A15E1" w:rsidP="006B1A69"/>
    <w:p w14:paraId="06C0135B" w14:textId="77777777" w:rsidR="006B1A69" w:rsidRDefault="006B1A69" w:rsidP="006B1A69">
      <w:pPr>
        <w:rPr>
          <w:b/>
          <w:bCs/>
          <w:color w:val="000000" w:themeColor="text1"/>
          <w:sz w:val="32"/>
          <w:szCs w:val="32"/>
          <w:lang w:val="en-US"/>
        </w:rPr>
      </w:pPr>
    </w:p>
    <w:p w14:paraId="3C5EC150" w14:textId="4A8270EC" w:rsidR="006B4704" w:rsidRDefault="006B4704" w:rsidP="006B4704">
      <w:pPr>
        <w:jc w:val="center"/>
        <w:rPr>
          <w:b/>
          <w:bCs/>
          <w:color w:val="000000" w:themeColor="text1"/>
          <w:sz w:val="32"/>
          <w:szCs w:val="32"/>
          <w:lang w:val="en-US"/>
        </w:rPr>
      </w:pPr>
      <w:r w:rsidRPr="00CE1C91">
        <w:rPr>
          <w:b/>
          <w:bCs/>
          <w:color w:val="000000" w:themeColor="text1"/>
          <w:sz w:val="32"/>
          <w:szCs w:val="32"/>
          <w:lang w:val="en-US"/>
        </w:rPr>
        <w:lastRenderedPageBreak/>
        <w:t>References</w:t>
      </w:r>
    </w:p>
    <w:p w14:paraId="1A2AF3E7" w14:textId="77777777" w:rsidR="006B4704" w:rsidRPr="00CE1C91" w:rsidRDefault="006B4704" w:rsidP="006B4704">
      <w:pPr>
        <w:jc w:val="center"/>
        <w:rPr>
          <w:b/>
          <w:bCs/>
          <w:color w:val="000000" w:themeColor="text1"/>
          <w:sz w:val="32"/>
          <w:szCs w:val="32"/>
          <w:lang w:val="en-US"/>
        </w:rPr>
      </w:pPr>
    </w:p>
    <w:p w14:paraId="7CDBB696" w14:textId="2DF0E6CF" w:rsidR="006B4704" w:rsidRDefault="00E97E84" w:rsidP="006B4704">
      <w:pPr>
        <w:ind w:left="1440" w:hanging="720"/>
      </w:pPr>
      <w:r>
        <w:rPr>
          <w:color w:val="000000" w:themeColor="text1"/>
          <w:lang w:val="en-US"/>
        </w:rPr>
        <w:t>The Nature Conservancy</w:t>
      </w:r>
      <w:r w:rsidR="006B4704">
        <w:rPr>
          <w:color w:val="000000" w:themeColor="text1"/>
          <w:lang w:val="en-US"/>
        </w:rPr>
        <w:t>. (</w:t>
      </w:r>
      <w:r>
        <w:rPr>
          <w:color w:val="000000" w:themeColor="text1"/>
          <w:lang w:val="en-US"/>
        </w:rPr>
        <w:t>2018</w:t>
      </w:r>
      <w:r w:rsidR="006B4704">
        <w:rPr>
          <w:color w:val="000000" w:themeColor="text1"/>
          <w:lang w:val="en-US"/>
        </w:rPr>
        <w:t xml:space="preserve">). </w:t>
      </w:r>
      <w:r>
        <w:rPr>
          <w:i/>
          <w:iCs/>
          <w:color w:val="000000" w:themeColor="text1"/>
          <w:lang w:val="en-US"/>
        </w:rPr>
        <w:t>Healthy Rivers Lead to Healthy Communities</w:t>
      </w:r>
      <w:r w:rsidR="006B4704">
        <w:rPr>
          <w:color w:val="000000" w:themeColor="text1"/>
          <w:lang w:val="en-US"/>
        </w:rPr>
        <w:t xml:space="preserve">. </w:t>
      </w:r>
      <w:hyperlink r:id="rId21" w:history="1">
        <w:r w:rsidRPr="000E14C1">
          <w:rPr>
            <w:rStyle w:val="Hyperlink"/>
          </w:rPr>
          <w:t>https://www.nature.org/en-us/what-we-do/our-insights/perspectives/healthy-rivers-lead-to-healthy-communities/</w:t>
        </w:r>
      </w:hyperlink>
    </w:p>
    <w:p w14:paraId="0DD35810" w14:textId="77777777" w:rsidR="00B64381" w:rsidRDefault="00B64381" w:rsidP="006B4704">
      <w:pPr>
        <w:ind w:left="1440" w:hanging="720"/>
      </w:pPr>
    </w:p>
    <w:p w14:paraId="64F1DE7A" w14:textId="31584EAB" w:rsidR="00B64381" w:rsidRDefault="00B64381" w:rsidP="00B64381">
      <w:pPr>
        <w:ind w:left="1440" w:hanging="720"/>
        <w:rPr>
          <w:rStyle w:val="Hyperlink"/>
          <w:lang w:val="en-US"/>
        </w:rPr>
      </w:pPr>
      <w:r>
        <w:rPr>
          <w:color w:val="000000" w:themeColor="text1"/>
          <w:lang w:val="en-US"/>
        </w:rPr>
        <w:t xml:space="preserve">Stats NZ. (2020). </w:t>
      </w:r>
      <w:r w:rsidRPr="008475B5">
        <w:rPr>
          <w:i/>
          <w:iCs/>
          <w:color w:val="000000" w:themeColor="text1"/>
          <w:lang w:val="en-US"/>
        </w:rPr>
        <w:t>River water quality: Macroinvertebrate Community Index</w:t>
      </w:r>
      <w:r>
        <w:rPr>
          <w:color w:val="000000" w:themeColor="text1"/>
          <w:lang w:val="en-US"/>
        </w:rPr>
        <w:t xml:space="preserve">. </w:t>
      </w:r>
      <w:hyperlink r:id="rId22" w:history="1">
        <w:r w:rsidRPr="000E14C1">
          <w:rPr>
            <w:rStyle w:val="Hyperlink"/>
            <w:lang w:val="en-US"/>
          </w:rPr>
          <w:t>https://www.stats.govt.nz/indicators/river-water-quality-macroinvertebrate-community-index</w:t>
        </w:r>
      </w:hyperlink>
    </w:p>
    <w:p w14:paraId="4AA0146F" w14:textId="4515F482" w:rsidR="001F591C" w:rsidRDefault="001F591C" w:rsidP="001F591C">
      <w:pPr>
        <w:rPr>
          <w:i/>
          <w:iCs/>
          <w:color w:val="000000" w:themeColor="text1"/>
          <w:lang w:val="en-US"/>
        </w:rPr>
      </w:pPr>
    </w:p>
    <w:p w14:paraId="3FB90AC6" w14:textId="786D9985" w:rsidR="001F591C" w:rsidRDefault="001F591C" w:rsidP="001F591C">
      <w:pPr>
        <w:ind w:left="1440" w:hanging="720"/>
        <w:rPr>
          <w:rStyle w:val="Hyperlink"/>
          <w:lang w:val="en-US"/>
        </w:rPr>
      </w:pPr>
      <w:r>
        <w:rPr>
          <w:color w:val="000000" w:themeColor="text1"/>
          <w:lang w:val="en-US"/>
        </w:rPr>
        <w:t xml:space="preserve">Pebesma, Edzer. (n.d.). </w:t>
      </w:r>
      <w:r>
        <w:rPr>
          <w:i/>
          <w:iCs/>
          <w:color w:val="000000" w:themeColor="text1"/>
          <w:lang w:val="en-US"/>
        </w:rPr>
        <w:t>2. Reading, Writing and Converting Simple Feature</w:t>
      </w:r>
      <w:r>
        <w:rPr>
          <w:color w:val="000000" w:themeColor="text1"/>
          <w:lang w:val="en-US"/>
        </w:rPr>
        <w:t xml:space="preserve">. </w:t>
      </w:r>
      <w:hyperlink r:id="rId23" w:history="1">
        <w:r w:rsidRPr="000E14C1">
          <w:rPr>
            <w:rStyle w:val="Hyperlink"/>
          </w:rPr>
          <w:t>https://r-spatial.github.io/sf/articles/sf2.html</w:t>
        </w:r>
      </w:hyperlink>
      <w:r>
        <w:t xml:space="preserve"> </w:t>
      </w:r>
    </w:p>
    <w:p w14:paraId="7651EB33" w14:textId="77777777" w:rsidR="001F591C" w:rsidRDefault="001F591C" w:rsidP="00B64381">
      <w:pPr>
        <w:ind w:left="1440" w:hanging="720"/>
        <w:rPr>
          <w:i/>
          <w:iCs/>
          <w:color w:val="000000" w:themeColor="text1"/>
          <w:lang w:val="en-US"/>
        </w:rPr>
      </w:pPr>
    </w:p>
    <w:p w14:paraId="6A618E94" w14:textId="77777777" w:rsidR="001F591C" w:rsidRDefault="001F591C" w:rsidP="00B64381">
      <w:pPr>
        <w:ind w:left="1440" w:hanging="720"/>
        <w:rPr>
          <w:color w:val="000000" w:themeColor="text1"/>
          <w:lang w:val="en-US"/>
        </w:rPr>
      </w:pPr>
    </w:p>
    <w:p w14:paraId="004EAA8F" w14:textId="77777777" w:rsidR="00B64381" w:rsidRDefault="00B64381" w:rsidP="006B4704">
      <w:pPr>
        <w:ind w:left="1440" w:hanging="720"/>
      </w:pPr>
    </w:p>
    <w:p w14:paraId="013EB468" w14:textId="77777777" w:rsidR="00E97E84" w:rsidRDefault="00E97E84" w:rsidP="006B4704">
      <w:pPr>
        <w:ind w:left="1440" w:hanging="720"/>
        <w:rPr>
          <w:color w:val="000000" w:themeColor="text1"/>
          <w:lang w:val="en-US"/>
        </w:rPr>
      </w:pPr>
    </w:p>
    <w:p w14:paraId="7716AFAF" w14:textId="77777777" w:rsidR="006B4704" w:rsidRDefault="006B4704"/>
    <w:p w14:paraId="38784E9A" w14:textId="7A6C37F1" w:rsidR="00E020F7" w:rsidRDefault="00E020F7"/>
    <w:p w14:paraId="24AB1C20" w14:textId="77777777" w:rsidR="00E020F7" w:rsidRDefault="00E020F7"/>
    <w:sectPr w:rsidR="00E02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AE462D"/>
    <w:multiLevelType w:val="hybridMultilevel"/>
    <w:tmpl w:val="CB46B426"/>
    <w:lvl w:ilvl="0" w:tplc="B2167368">
      <w:start w:val="1"/>
      <w:numFmt w:val="decimal"/>
      <w:lvlText w:val="%1."/>
      <w:lvlJc w:val="left"/>
      <w:pPr>
        <w:ind w:left="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344406">
      <w:start w:val="1"/>
      <w:numFmt w:val="lowerLetter"/>
      <w:lvlText w:val="%2"/>
      <w:lvlJc w:val="left"/>
      <w:pPr>
        <w:ind w:left="27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FED0AE">
      <w:start w:val="1"/>
      <w:numFmt w:val="lowerRoman"/>
      <w:lvlText w:val="%3"/>
      <w:lvlJc w:val="left"/>
      <w:pPr>
        <w:ind w:left="34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2C7328">
      <w:start w:val="1"/>
      <w:numFmt w:val="decimal"/>
      <w:lvlText w:val="%4"/>
      <w:lvlJc w:val="left"/>
      <w:pPr>
        <w:ind w:left="41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F68420">
      <w:start w:val="1"/>
      <w:numFmt w:val="lowerLetter"/>
      <w:lvlText w:val="%5"/>
      <w:lvlJc w:val="left"/>
      <w:pPr>
        <w:ind w:left="49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0E96EC">
      <w:start w:val="1"/>
      <w:numFmt w:val="lowerRoman"/>
      <w:lvlText w:val="%6"/>
      <w:lvlJc w:val="left"/>
      <w:pPr>
        <w:ind w:left="5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3E7334">
      <w:start w:val="1"/>
      <w:numFmt w:val="decimal"/>
      <w:lvlText w:val="%7"/>
      <w:lvlJc w:val="left"/>
      <w:pPr>
        <w:ind w:left="6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48FE24">
      <w:start w:val="1"/>
      <w:numFmt w:val="lowerLetter"/>
      <w:lvlText w:val="%8"/>
      <w:lvlJc w:val="left"/>
      <w:pPr>
        <w:ind w:left="70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3C2B34">
      <w:start w:val="1"/>
      <w:numFmt w:val="lowerRoman"/>
      <w:lvlText w:val="%9"/>
      <w:lvlJc w:val="left"/>
      <w:pPr>
        <w:ind w:left="77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C4B"/>
    <w:rsid w:val="000129A6"/>
    <w:rsid w:val="00036BDD"/>
    <w:rsid w:val="00037CEC"/>
    <w:rsid w:val="00041E1B"/>
    <w:rsid w:val="0016046C"/>
    <w:rsid w:val="001A15E1"/>
    <w:rsid w:val="001F591C"/>
    <w:rsid w:val="00235848"/>
    <w:rsid w:val="003561EB"/>
    <w:rsid w:val="004011D9"/>
    <w:rsid w:val="004B2E79"/>
    <w:rsid w:val="004D49B7"/>
    <w:rsid w:val="005326D5"/>
    <w:rsid w:val="006B1A69"/>
    <w:rsid w:val="006B4704"/>
    <w:rsid w:val="006D2C42"/>
    <w:rsid w:val="007975DE"/>
    <w:rsid w:val="007F3B9F"/>
    <w:rsid w:val="008C4C4B"/>
    <w:rsid w:val="00A0515D"/>
    <w:rsid w:val="00A92561"/>
    <w:rsid w:val="00AD4044"/>
    <w:rsid w:val="00B64381"/>
    <w:rsid w:val="00BC00E8"/>
    <w:rsid w:val="00BF508A"/>
    <w:rsid w:val="00C84F4F"/>
    <w:rsid w:val="00CE0B6D"/>
    <w:rsid w:val="00E020F7"/>
    <w:rsid w:val="00E4137F"/>
    <w:rsid w:val="00E97E84"/>
    <w:rsid w:val="00EC0B79"/>
    <w:rsid w:val="00EC323C"/>
    <w:rsid w:val="00F14081"/>
    <w:rsid w:val="00F82AC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4B473089"/>
  <w15:chartTrackingRefBased/>
  <w15:docId w15:val="{D60DCC3E-D9F0-5546-A5A0-BD7EBCCFC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1D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11D9"/>
    <w:rPr>
      <w:color w:val="0563C1" w:themeColor="hyperlink"/>
      <w:u w:val="single"/>
    </w:rPr>
  </w:style>
  <w:style w:type="table" w:customStyle="1" w:styleId="TableGrid">
    <w:name w:val="TableGrid"/>
    <w:rsid w:val="004011D9"/>
    <w:rPr>
      <w:rFonts w:eastAsiaTheme="minorEastAsia"/>
      <w:sz w:val="22"/>
      <w:szCs w:val="22"/>
      <w:lang w:eastAsia="en-NZ"/>
    </w:rPr>
    <w:tblPr>
      <w:tblCellMar>
        <w:top w:w="0" w:type="dxa"/>
        <w:left w:w="0" w:type="dxa"/>
        <w:bottom w:w="0" w:type="dxa"/>
        <w:right w:w="0" w:type="dxa"/>
      </w:tblCellMar>
    </w:tblPr>
  </w:style>
  <w:style w:type="paragraph" w:styleId="ListParagraph">
    <w:name w:val="List Paragraph"/>
    <w:basedOn w:val="Normal"/>
    <w:uiPriority w:val="34"/>
    <w:qFormat/>
    <w:rsid w:val="00E020F7"/>
    <w:pPr>
      <w:ind w:left="720"/>
      <w:contextualSpacing/>
    </w:pPr>
  </w:style>
  <w:style w:type="character" w:styleId="UnresolvedMention">
    <w:name w:val="Unresolved Mention"/>
    <w:basedOn w:val="DefaultParagraphFont"/>
    <w:uiPriority w:val="99"/>
    <w:semiHidden/>
    <w:unhideWhenUsed/>
    <w:rsid w:val="00E97E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504742">
      <w:bodyDiv w:val="1"/>
      <w:marLeft w:val="0"/>
      <w:marRight w:val="0"/>
      <w:marTop w:val="0"/>
      <w:marBottom w:val="0"/>
      <w:divBdr>
        <w:top w:val="none" w:sz="0" w:space="0" w:color="auto"/>
        <w:left w:val="none" w:sz="0" w:space="0" w:color="auto"/>
        <w:bottom w:val="none" w:sz="0" w:space="0" w:color="auto"/>
        <w:right w:val="none" w:sz="0" w:space="0" w:color="auto"/>
      </w:divBdr>
    </w:div>
    <w:div w:id="210464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nterbury.ac.nz/ucpolicy/GetPolicy.aspx?file=Academic-Integrity-Guidance-For-Staff-And-Students.pdf" TargetMode="External"/><Relationship Id="rId13" Type="http://schemas.openxmlformats.org/officeDocument/2006/relationships/hyperlink" Target="http://www.canterbury.ac.nz/ucpolicy/GetPolicy.aspx?file=Academic-Integrity-Guidance-For-Staff-And-Students.pdf" TargetMode="External"/><Relationship Id="rId18" Type="http://schemas.openxmlformats.org/officeDocument/2006/relationships/hyperlink" Target="http://www.canterbury.ac.nz/ucpolicy/GetPolicy.aspx?file=Academic-Integrity-Guidance-For-Staff-And-Students.pdf" TargetMode="External"/><Relationship Id="rId3" Type="http://schemas.openxmlformats.org/officeDocument/2006/relationships/settings" Target="settings.xml"/><Relationship Id="rId21" Type="http://schemas.openxmlformats.org/officeDocument/2006/relationships/hyperlink" Target="https://www.nature.org/en-us/what-we-do/our-insights/perspectives/healthy-rivers-lead-to-healthy-communities/" TargetMode="External"/><Relationship Id="rId7" Type="http://schemas.openxmlformats.org/officeDocument/2006/relationships/hyperlink" Target="http://www.canterbury.ac.nz/ucpolicy/GetPolicy.aspx?file=Academic-Integrity-Guidance-For-Staff-And-Students.pdf" TargetMode="External"/><Relationship Id="rId12" Type="http://schemas.openxmlformats.org/officeDocument/2006/relationships/hyperlink" Target="http://www.canterbury.ac.nz/ucpolicy/GetPolicy.aspx?file=Academic-Integrity-Guidance-For-Staff-And-Students.pdf" TargetMode="External"/><Relationship Id="rId17" Type="http://schemas.openxmlformats.org/officeDocument/2006/relationships/hyperlink" Target="http://www.canterbury.ac.nz/ucpolicy/GetPolicy.aspx?file=Academic-Integrity-Guidance-For-Staff-And-Students.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anterbury.ac.nz/ucpolicy/GetPolicy.aspx?file=Academic-Integrity-Guidance-For-Staff-And-Students.pdf"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www.canterbury.ac.nz/ucpolicy/GetPolicy.aspx?file=Academic-Integrity-Guidance-For-Staff-And-Students.pdf" TargetMode="External"/><Relationship Id="rId11" Type="http://schemas.openxmlformats.org/officeDocument/2006/relationships/hyperlink" Target="http://www.canterbury.ac.nz/ucpolicy/GetPolicy.aspx?file=Academic-Integrity-Guidance-For-Staff-And-Students.pdf" TargetMode="External"/><Relationship Id="rId24" Type="http://schemas.openxmlformats.org/officeDocument/2006/relationships/fontTable" Target="fontTable.xml"/><Relationship Id="rId5" Type="http://schemas.openxmlformats.org/officeDocument/2006/relationships/hyperlink" Target="http://www.canterbury.ac.nz/ucpolicy/GetPolicy.aspx?file=Academic" TargetMode="External"/><Relationship Id="rId15" Type="http://schemas.openxmlformats.org/officeDocument/2006/relationships/hyperlink" Target="http://www.canterbury.ac.nz/ucpolicy/GetPolicy.aspx?file=Academic-Integrity-Guidance-For-Staff-And-Students.pdf" TargetMode="External"/><Relationship Id="rId23" Type="http://schemas.openxmlformats.org/officeDocument/2006/relationships/hyperlink" Target="https://r-spatial.github.io/sf/articles/sf2.html" TargetMode="External"/><Relationship Id="rId10" Type="http://schemas.openxmlformats.org/officeDocument/2006/relationships/hyperlink" Target="http://www.canterbury.ac.nz/ucpolicy/GetPolicy.aspx?file=Academic-Integrity-Guidance-For-Staff-And-Students.pdf"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canterbury.ac.nz/ucpolicy/GetPolicy.aspx?file=Academic-Integrity-Guidance-For-Staff-And-Students.pdf" TargetMode="External"/><Relationship Id="rId14" Type="http://schemas.openxmlformats.org/officeDocument/2006/relationships/hyperlink" Target="http://www.canterbury.ac.nz/ucpolicy/GetPolicy.aspx?file=Academic-Integrity-Guidance-For-Staff-And-Students.pdf" TargetMode="External"/><Relationship Id="rId22" Type="http://schemas.openxmlformats.org/officeDocument/2006/relationships/hyperlink" Target="https://www.stats.govt.nz/indicators/river-water-quality-macroinvertebrate-community-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Bernard Velano</dc:creator>
  <cp:keywords/>
  <dc:description/>
  <cp:lastModifiedBy>Moses Bernard Velano</cp:lastModifiedBy>
  <cp:revision>5</cp:revision>
  <dcterms:created xsi:type="dcterms:W3CDTF">2021-10-24T12:42:00Z</dcterms:created>
  <dcterms:modified xsi:type="dcterms:W3CDTF">2021-10-25T05:38:00Z</dcterms:modified>
</cp:coreProperties>
</file>