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24,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2026-09-24</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Hong Kong Research Grants Council (SCHOLARSHIP).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[https://cse.hkust.edu.hk/admin/people/faculty/profile/linwang](https://cse.hkust.edu.hk/admin/people/faculty/profile/linwang)</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HKUST RedBird PhD Award &amp; Postgraduate Studentship (PGS):</w:t>
      </w:r>
      <w:r>
        <w:t xml:space="preserve"> Provider: Hong Kong Research Grants Council | Type: SCHOLARSHIP | Stipend: HK$40,000 recruitment award + full annual PGS of HK$220,680 (approx HK$18,390/mo) | Tuition: Tuition scholarship available for HKPFS recipients (HK$42,100/yr) | Duration: 4 years (standard 4-year PhD) | International Eligibility: ELIGIBLE | Dependant Support: None officially provided for dependents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