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JAMES GROSS</w:t>
      </w:r>
    </w:p>
    <w:p>
      <w:pPr>
        <w:jc w:val="center"/>
      </w:pPr>
      <w:r>
        <w:rPr>
          <w:color w:val="64748B"/>
          <w:sz w:val="20"/>
        </w:rPr>
        <w:t>Academic Research Intelligence • Generated: October 05, 2026</w:t>
      </w:r>
    </w:p>
    <w:p>
      <w:pPr>
        <w:spacing w:after="300"/>
      </w:pPr>
    </w:p>
    <w:p>
      <w:r/>
      <w:r>
        <w:rPr>
          <w:b/>
        </w:rPr>
        <w:t>Target Professor:</w:t>
      </w:r>
      <w:r>
        <w:t xml:space="preserve"> Prof. James Gross</w:t>
      </w:r>
    </w:p>
    <w:p>
      <w:r/>
      <w:r>
        <w:rPr>
          <w:b/>
        </w:rPr>
        <w:t>Institution:</w:t>
      </w:r>
      <w:r>
        <w:t xml:space="preserve"> KTH Royal Institute of Technology</w:t>
      </w:r>
    </w:p>
    <w:p>
      <w:r/>
      <w:r>
        <w:rPr>
          <w:b/>
        </w:rPr>
        <w:t>Department / School:</w:t>
      </w:r>
      <w:r>
        <w:t xml:space="preserve"> School of Electrical Engineering and Computer Science (EECS)</w:t>
      </w:r>
    </w:p>
    <w:p>
      <w:r/>
      <w:r>
        <w:rPr>
          <w:b/>
        </w:rPr>
        <w:t>Research Group / Laboratory:</w:t>
      </w:r>
      <w:r>
        <w:t xml:space="preserve"> Machine-to-Machine Communications Group</w:t>
      </w:r>
    </w:p>
    <w:p>
      <w:r/>
      <w:r>
        <w:rPr>
          <w:b/>
        </w:rPr>
        <w:t>Date of Assessment:</w:t>
      </w:r>
      <w:r>
        <w:t xml:space="preserve"> 2026-10-05</w:t>
      </w:r>
    </w:p>
    <w:p>
      <w:r/>
      <w:r>
        <w:rPr>
          <w:b/>
        </w:rPr>
        <w:t>Priority Tier:</w:t>
      </w:r>
      <w:r>
        <w:t xml:space="preserve"> Tier 1 (Research Alignment: 100%)</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James Gross is a prominent researcher in Ultra-Reliable Low-Latency Communication (URLLC) at KTH Royal Institute of Technology (Sweden), directing research within the Machine-to-Machine Communications Group. This assessment evaluates Prof. James Gross's academic trajectory from foundational computing and systems architectures to state-of-the-art collaborative edge intelligence and distributed execution frameworks.</w:t>
      </w:r>
    </w:p>
    <w:p>
      <w:r>
        <w:t>With verified recruitment standing (CONFIRMED_ACTIVE) and direct synergy with Swedish Salaried Doctoral Position (Doktorandanställning) (31,000 - 35,500 SEK/month gross employment salary (regulated by collective bargaining agreements) + full statutory pension, paid vacation (28 days/yr), healthcare, and parental leave benefits; Deadline: 2026-12-01), Prof. James Gross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James Gross</w:t>
      </w:r>
    </w:p>
    <w:p>
      <w:pPr>
        <w:pStyle w:val="ListBullet"/>
      </w:pPr>
      <w:r/>
      <w:r>
        <w:rPr>
          <w:b/>
        </w:rPr>
        <w:t>Current Position:</w:t>
      </w:r>
      <w:r>
        <w:t xml:space="preserve"> Professor of Machine-to-Machine Communications &amp; Director of CDIS</w:t>
      </w:r>
    </w:p>
    <w:p>
      <w:pPr>
        <w:pStyle w:val="ListBullet"/>
      </w:pPr>
      <w:r/>
      <w:r>
        <w:rPr>
          <w:b/>
        </w:rPr>
        <w:t>University:</w:t>
      </w:r>
      <w:r>
        <w:t xml:space="preserve"> KTH Royal Institute of Technology</w:t>
      </w:r>
    </w:p>
    <w:p>
      <w:pPr>
        <w:pStyle w:val="ListBullet"/>
      </w:pPr>
      <w:r/>
      <w:r>
        <w:rPr>
          <w:b/>
        </w:rPr>
        <w:t>Department:</w:t>
      </w:r>
      <w:r>
        <w:t xml:space="preserve"> School of Electrical Engineering and Computer Science (EECS)</w:t>
      </w:r>
    </w:p>
    <w:p>
      <w:pPr>
        <w:pStyle w:val="ListBullet"/>
      </w:pPr>
      <w:r/>
      <w:r>
        <w:rPr>
          <w:b/>
        </w:rPr>
        <w:t>Research Group / Lab:</w:t>
      </w:r>
      <w:r>
        <w:t xml:space="preserve"> Machine-to-Machine Communications Group</w:t>
      </w:r>
    </w:p>
    <w:p>
      <w:pPr>
        <w:pStyle w:val="ListBullet"/>
      </w:pPr>
      <w:r/>
      <w:r>
        <w:rPr>
          <w:b/>
        </w:rPr>
        <w:t>Official University Profile:</w:t>
      </w:r>
      <w:r>
        <w:t xml:space="preserve"> [https://www.kth.se/profile/jamesgr](https://www.kth.se/profile/jamesgr)</w:t>
      </w:r>
    </w:p>
    <w:p>
      <w:pPr>
        <w:pStyle w:val="ListBullet"/>
      </w:pPr>
      <w:r/>
      <w:r>
        <w:rPr>
          <w:b/>
        </w:rPr>
        <w:t>Personal / Academic Website:</w:t>
      </w:r>
      <w:r>
        <w:t xml:space="preserve"> [https://people.kth.se/~jamesgr/](https://people.kth.se/~jamesgr/)</w:t>
      </w:r>
    </w:p>
    <w:p>
      <w:pPr>
        <w:pStyle w:val="ListBullet"/>
      </w:pPr>
      <w:r/>
      <w:r>
        <w:rPr>
          <w:b/>
        </w:rPr>
        <w:t>Google Scholar / DBLP:</w:t>
      </w:r>
      <w:r>
        <w:t xml:space="preserve"> [https://scholar.google.com/citations?user=U1FpE0AAAAAJ](https://scholar.google.com/citations?user=U1FpE0AAAAAJ)</w:t>
      </w:r>
    </w:p>
    <w:p>
      <w:pPr>
        <w:pStyle w:val="ListBullet"/>
      </w:pPr>
      <w:r/>
      <w:r>
        <w:rPr>
          <w:b/>
        </w:rPr>
        <w:t>ORCID:</w:t>
      </w:r>
      <w:r>
        <w:t xml:space="preserve"> 0000-0002-3921-6543</w:t>
      </w:r>
    </w:p>
    <w:p>
      <w:pPr>
        <w:pStyle w:val="ListBullet"/>
      </w:pPr>
      <w:r/>
      <w:r>
        <w:rPr>
          <w:b/>
        </w:rPr>
        <w:t>Current Research Areas:</w:t>
      </w:r>
      <w:r>
        <w:t xml:space="preserve"> Ultra-Reliable Low-Latency Communication (URLLC), Edge Computing for Cyber-Physical Systems, 6G Wireless Networks, Edge Resource Allocation, Wireless Network Slicing</w:t>
      </w:r>
    </w:p>
    <w:p>
      <w:pPr>
        <w:pStyle w:val="ListBullet"/>
      </w:pPr>
      <w:r/>
      <w:r>
        <w:rPr>
          <w:b/>
        </w:rPr>
        <w:t>Academic Standing:</w:t>
      </w:r>
      <w:r>
        <w:t xml:space="preserve"> Professor of Machine-to-Machine Communications &amp; Director of CDIS (Tier 1 in Sweden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James Gross's research career spans over 1 years of systems evolution, transitioning from early foundational systems (2024–2032) through distributed networking and pervasive architectures, to cutting-edge collaborative Edge AI and intelligent orchestration (2020–2024).</w:t>
      </w:r>
    </w:p>
    <w:p>
      <w:r>
        <w:t>---</w:t>
      </w:r>
    </w:p>
    <w:p>
      <w:pPr>
        <w:pStyle w:val="Heading1"/>
        <w:spacing w:before="280" w:after="80"/>
      </w:pPr>
      <w:r>
        <w:t>4. Research Eras</w:t>
      </w:r>
    </w:p>
    <w:p>
      <w:pPr>
        <w:pStyle w:val="Heading2"/>
        <w:spacing w:before="200" w:after="60"/>
      </w:pPr>
      <w:r>
        <w:t>Era 1: Distributed Systems Foundations &amp; Networked Computing (2024–2020)</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(2021–2024)</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Ultra-Reliable Low-Latency Communication (URLLC)</w:t>
      </w:r>
    </w:p>
    <w:p>
      <w:r>
        <w:t>├── Ultra-Reliable Low-Latency Communication (URLLC) (Primary)</w:t>
      </w:r>
    </w:p>
    <w:p>
      <w:r>
        <w:t>│   └── Decentralized Edge Orchestration</w:t>
      </w:r>
    </w:p>
    <w:p>
      <w:r>
        <w:t>│   └── Dynamic Task Offloading</w:t>
      </w:r>
    </w:p>
    <w:p>
      <w:r>
        <w:t>├── Edge Computing for Cyber-Physical Systems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Ultra-Reliable Low-Latency Communication (URLLC):</w:t>
      </w:r>
      <w:r>
        <w:t xml:space="preserve"> Primary. Minimizing end-to-end task execution latency and communication overhead across distributed edge nodes.</w:t>
      </w:r>
    </w:p>
    <w:p>
      <w:pPr>
        <w:pStyle w:val="ListBullet"/>
      </w:pPr>
      <w:r/>
      <w:r>
        <w:rPr>
          <w:b/>
        </w:rPr>
        <w:t>Edge Computing for Cyber-Physical Systems:</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James Gross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Revisiting Edge AI: Opportunities and Challenges</w:t>
      </w:r>
    </w:p>
    <w:p>
      <w:pPr>
        <w:pStyle w:val="ListBullet"/>
      </w:pPr>
      <w:r/>
      <w:r>
        <w:rPr>
          <w:b/>
        </w:rPr>
        <w:t>Year:</w:t>
      </w:r>
      <w:r>
        <w:t xml:space="preserve"> 2024</w:t>
      </w:r>
    </w:p>
    <w:p>
      <w:pPr>
        <w:pStyle w:val="ListBullet"/>
      </w:pPr>
      <w:r/>
      <w:r>
        <w:rPr>
          <w:b/>
        </w:rPr>
        <w:t>Venue:</w:t>
      </w:r>
      <w:r>
        <w:t xml:space="preserve"> IEEE Internet Computing</w:t>
      </w:r>
    </w:p>
    <w:p>
      <w:pPr>
        <w:pStyle w:val="ListBullet"/>
      </w:pPr>
      <w:r/>
      <w:r>
        <w:rPr>
          <w:b/>
        </w:rPr>
        <w:t>DOI / Link:</w:t>
      </w:r>
      <w:r>
        <w:t xml:space="preserve"> [https://doi.org/10.1109/mic.2024.3383758](https://doi.org/10.1109/mic.2024.3383758)</w:t>
      </w:r>
    </w:p>
    <w:p>
      <w:pPr>
        <w:pStyle w:val="ListBullet"/>
      </w:pPr>
      <w:r/>
      <w:r>
        <w:rPr>
          <w:b/>
        </w:rPr>
        <w:t>Problem Addressed:</w:t>
      </w:r>
      <w:r>
        <w:t xml:space="preserve"> Moving model training and inference to the network edge is constrained by model-size limits, secure model distribution and execution, and heavy network load.</w:t>
      </w:r>
    </w:p>
    <w:p>
      <w:pPr>
        <w:pStyle w:val="ListBullet"/>
      </w:pPr>
      <w:r/>
      <w:r>
        <w:rPr>
          <w:b/>
        </w:rPr>
        <w:t>Approach:</w:t>
      </w:r>
      <w:r>
        <w:t xml:space="preserve"> Retrospective linking key developments in edge AI to its current challenges.</w:t>
      </w:r>
    </w:p>
    <w:p>
      <w:pPr>
        <w:pStyle w:val="ListBullet"/>
      </w:pPr>
      <w:r/>
      <w:r>
        <w:rPr>
          <w:b/>
        </w:rPr>
        <w:t>Key Contribution:</w:t>
      </w:r>
      <w:r>
        <w:t xml:space="preserve"> A research agenda that brings the AI and edge-computing communities together around edge AI.</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WASP Research Grant; Swedish Research Council (VR); Ericsson Industry Partnership</w:t>
      </w:r>
    </w:p>
    <w:p>
      <w:pPr>
        <w:pStyle w:val="ListBullet"/>
      </w:pPr>
      <w:r/>
      <w:r>
        <w:rPr>
          <w:b/>
        </w:rPr>
        <w:t>Current Research Group Direction:</w:t>
      </w:r>
      <w:r>
        <w:t xml:space="preserve"> Transitioning from theoretical scheduling algorithms toward runtime deployment on hardware testbeds (KTH Industrial Edge Testbed, Ericsson 5G/6G Campus Bed).</w:t>
      </w:r>
    </w:p>
    <w:p>
      <w:pPr>
        <w:pStyle w:val="ListBullet"/>
      </w:pPr>
      <w:r/>
      <w:r>
        <w:rPr>
          <w:b/>
        </w:rPr>
        <w:t>Funded PhD Openings:</w:t>
      </w:r>
      <w:r>
        <w:t xml:space="preserve"> Actively supported by WASP Research Grant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2024–2020: Distributed Systems Foundations &amp; Networked Computing</w:t>
      </w:r>
    </w:p>
    <w:p>
      <w:r>
        <w:t>│</w:t>
      </w:r>
    </w:p>
    <w:p>
      <w:r>
        <w:t>▼</w:t>
      </w:r>
    </w:p>
    <w:p>
      <w:r>
        <w:t>2021–2024: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Tobias Meuser, Lauri Lovén, Monowar H. Bhuyan, Shishir G. Patil, Schahram Dustdar, Atakan Aral</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WASP Research Grant:</w:t>
      </w:r>
      <w:r>
        <w:t xml:space="preserve"> Provider: National Research Council / University Research Fund (RESEARCH_GRANT). Stipend: Supports doctoral student stipends &amp; hardware equipment. Deadline: Aligned with faculty recruitment cycle.</w:t>
      </w:r>
    </w:p>
    <w:p>
      <w:r>
        <w:t xml:space="preserve">2. </w:t>
      </w:r>
      <w:r>
        <w:rPr>
          <w:b/>
        </w:rPr>
        <w:t>Swedish Research Council (VR):</w:t>
      </w:r>
      <w:r>
        <w:t xml:space="preserve"> Provider: National Research Council / University Research Fund (RESEARCH_GRANT). Stipend: Supports doctoral student stipends &amp; hardware equipment. Deadline: Aligned with faculty recruitment cycle.</w:t>
      </w:r>
    </w:p>
    <w:p>
      <w:r>
        <w:t xml:space="preserve">3. </w:t>
      </w:r>
      <w:r>
        <w:rPr>
          <w:b/>
        </w:rPr>
        <w:t>Ericsson Industry Partnership:</w:t>
      </w:r>
      <w:r>
        <w:t xml:space="preserve"> Provider: National Research Council / University Research Fund (RESEARCH_GRANT). Stipend: Supports doctoral student stipends &amp; hardware equipment. Deadline: Aligned with faculty recruitment cycle.</w:t>
      </w:r>
    </w:p>
    <w:p>
      <w:r>
        <w:t xml:space="preserve">4. </w:t>
      </w:r>
      <w:r>
        <w:rPr>
          <w:b/>
        </w:rPr>
        <w:t>Swedish Salaried Doctoral Position (Doktorandanställning):</w:t>
      </w:r>
      <w:r>
        <w:t xml:space="preserve"> Provider: Swedish State University System &amp; Swedish Higher Education Ordinance (Högskoleförordningen) (FULLY_FUNDED). Stipend: 31,000 - 35,500 SEK/month gross employment salary (regulated by collective bargaining agreements) + full statutory pension, paid vacation (28 days/yr), healthcare, and parental leave benefits. Deadline: 2026-12-01.</w:t>
      </w:r>
    </w:p>
    <w:p>
      <w:r>
        <w:t xml:space="preserve">5. </w:t>
      </w:r>
      <w:r>
        <w:rPr>
          <w:b/>
        </w:rPr>
        <w:t>Wallenberg AI, Autonomous Systems and Software Program (WASP) PhD Fellowship:</w:t>
      </w:r>
      <w:r>
        <w:t xml:space="preserve"> Provider: Knut and Alice Wallenberg Foundation (KAW) (FULLY_FUNDED). Stipend: Full Swedish salaried doctoral contract (~33,000 SEK/month) + fully funded international research visits at top global labs (MIT, Stanford, Berkeley). Deadline: 2026-11-15.</w:t>
      </w:r>
    </w:p>
    <w:p>
      <w:r>
        <w:t>---</w:t>
      </w:r>
    </w:p>
    <w:p>
      <w:pPr>
        <w:pStyle w:val="Heading1"/>
        <w:spacing w:before="280" w:after="80"/>
      </w:pPr>
      <w:r>
        <w:t>15. PhD Supervision Analysis</w:t>
      </w:r>
    </w:p>
    <w:p>
      <w:pPr>
        <w:pStyle w:val="ListBullet"/>
      </w:pPr>
      <w:r/>
      <w:r>
        <w:rPr>
          <w:b/>
        </w:rPr>
        <w:t>Research Group Culture:</w:t>
      </w:r>
      <w:r>
        <w:t xml:space="preserve"> Collaborative, lab-based culture in Machine-to-Machine Communications Group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School of Electrical Engineering and Computer Science (EECS)</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Machine-to-Machine Communications Group</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Ultra-Reliable Low-Latency Communication (URLLC), Edge Computing for Cyber-Physical Systems, 6G Wireless Networks</w:t>
            </w:r>
          </w:p>
        </w:tc>
        <w:tc>
          <w:tcPr>
            <w:tcW w:type="dxa" w:w="2340"/>
          </w:tcPr>
          <w:p>
            <w:r/>
            <w:r>
              <w:rPr>
                <w:b/>
              </w:rPr>
              <w:t>Strong alignment</w:t>
            </w:r>
            <w:r/>
          </w:p>
        </w:tc>
        <w:tc>
          <w:tcPr>
            <w:tcW w:type="dxa" w:w="2340"/>
          </w:tcPr>
          <w:p>
            <w:r>
              <w:t>Direct 100% domain overlap with Prof. James Gross's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James Gross's pioneering work in split computing and early-exit networks (Revisiting Edge AI: Opportunities and Challenges).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James Gross's research in decentralized edge computing architectures (Revisiting Edge AI: Opportunities and Challenges).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James Gross's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James Gross's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James Gross's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James Gross's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James Gross</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of Machine-to-Machine Communications &amp; Director of CDIS in School of Electrical Engineering and Computer Science (EECS)</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Machine-to-Machine Communications Group</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Ultra-Reliable Low-Latency Communication (URLLC), Edge Computing for Cyber-Physical Systems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Swedish Salaried Doctoral Position (Doktorandanställning)</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10.0</w:t>
            </w:r>
          </w:p>
        </w:tc>
        <w:tc>
          <w:tcPr>
            <w:tcW w:type="dxa" w:w="3120"/>
          </w:tcPr>
          <w:p>
            <w:r>
              <w:t>Score: 10.0/10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9.7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'Revisiting Edge AI: Opportunities and Challenges',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Machine-to-Machine Communications Group—do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Swedish Salaried Doctoral Position (Doktorandanställning)?</w:t>
      </w:r>
    </w:p>
    <w:p>
      <w:r>
        <w:t>6. Are there dedicated Research Assistantships or teaching fellowships supporting students beyond the initial scholarship term?</w:t>
      </w:r>
    </w:p>
    <w:p>
      <w:r>
        <w:t>7. What physical hardware testbeds (e.g. embedded GPU clusters, SDN switches, IoT sensor meshes) are currently most active in Machine-to-Machine Communications Group?</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*Revisiting Edge AI: Opportunities and Challenges* (IEEE Internet Computing, 2024)</w:t>
      </w:r>
    </w:p>
    <w:p>
      <w:pPr>
        <w:pStyle w:val="Heading2"/>
        <w:spacing w:before="200" w:after="60"/>
      </w:pPr>
      <w:r>
        <w:t>Tier 2 — Research Evolution</w:t>
      </w:r>
    </w:p>
    <w:p>
      <w:r>
        <w:t>2. *Revisiting Edge AI: Opportunities and Challenges* (IEEE Internet Computing, 2024)</w:t>
      </w:r>
    </w:p>
    <w:p>
      <w:pPr>
        <w:pStyle w:val="Heading2"/>
        <w:spacing w:before="200" w:after="60"/>
      </w:pPr>
      <w:r>
        <w:t>Tier 3 — PhD Alignment</w:t>
      </w:r>
    </w:p>
    <w:p>
      <w:r>
        <w:t>3. *Revisiting Edge AI: Opportunities and Challenges* (IEEE Internet Computing, 2024)</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James Gross.</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KTH Royal Institute of Technology</w:t>
      </w:r>
    </w:p>
    <w:p>
      <w:pPr>
        <w:pStyle w:val="ListBullet"/>
      </w:pPr>
      <w:r/>
      <w:r>
        <w:rPr>
          <w:b/>
        </w:rPr>
        <w:t>Department:</w:t>
      </w:r>
      <w:r>
        <w:t xml:space="preserve"> School of Electrical Engineering and Computer Science (EECS)</w:t>
      </w:r>
    </w:p>
    <w:p>
      <w:pPr>
        <w:pStyle w:val="ListBullet"/>
      </w:pPr>
      <w:r/>
      <w:r>
        <w:rPr>
          <w:b/>
        </w:rPr>
        <w:t>Laboratory:</w:t>
      </w:r>
      <w:r>
        <w:t xml:space="preserve"> Machine-to-Machine Communications Group</w:t>
      </w:r>
    </w:p>
    <w:p>
      <w:pPr>
        <w:pStyle w:val="ListBullet"/>
      </w:pPr>
      <w:r/>
      <w:r>
        <w:rPr>
          <w:b/>
        </w:rPr>
        <w:t>Associated Research Centers:</w:t>
      </w:r>
      <w:r>
        <w:t xml:space="preserve"> Center for Cyber Defense and Information Security (CDIS), WASP AI and Autonomous Systems Center, KTH Digital Futures</w:t>
      </w:r>
    </w:p>
    <w:p>
      <w:pPr>
        <w:pStyle w:val="ListBullet"/>
      </w:pPr>
      <w:r/>
      <w:r>
        <w:rPr>
          <w:b/>
        </w:rPr>
        <w:t>Hardware &amp; Systems Testbeds:</w:t>
      </w:r>
      <w:r>
        <w:t xml:space="preserve"> KTH Industrial Edge Testbed, Ericsson 5G/6G Campus Bed</w:t>
      </w:r>
    </w:p>
    <w:p>
      <w:pPr>
        <w:pStyle w:val="ListBullet"/>
      </w:pPr>
      <w:r/>
      <w:r>
        <w:rPr>
          <w:b/>
        </w:rPr>
        <w:t>Graduate School:</w:t>
      </w:r>
      <w:r>
        <w:t xml:space="preserve"> [https://www.kth.se/en/studies/phd](https://www.kth.se/en/studies/phd)</w:t>
      </w:r>
    </w:p>
    <w:p>
      <w:r>
        <w:t>---</w:t>
      </w:r>
    </w:p>
    <w:p>
      <w:pPr>
        <w:pStyle w:val="Heading1"/>
        <w:spacing w:before="280" w:after="80"/>
      </w:pPr>
      <w:r>
        <w:t>29. Funding Opportunities, Pathways &amp; Eligibility</w:t>
      </w:r>
    </w:p>
    <w:p>
      <w:pPr>
        <w:pStyle w:val="ListBullet"/>
      </w:pPr>
      <w:r/>
      <w:r>
        <w:rPr>
          <w:b/>
        </w:rPr>
        <w:t>WASP Research Grant: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Doctoral positions in Sweden are classified as salaried empl | Deadline: Aligned with faculty recruitment cycle</w:t>
      </w:r>
    </w:p>
    <w:p>
      <w:pPr>
        <w:pStyle w:val="ListBullet"/>
      </w:pPr>
      <w:r/>
      <w:r>
        <w:rPr>
          <w:b/>
        </w:rPr>
        <w:t>Swedish Research Council (VR):</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Doctoral positions in Sweden are classified as salaried empl | Deadline: Aligned with faculty recruitment cycle</w:t>
      </w:r>
    </w:p>
    <w:p>
      <w:pPr>
        <w:pStyle w:val="ListBullet"/>
      </w:pPr>
      <w:r/>
      <w:r>
        <w:rPr>
          <w:b/>
        </w:rPr>
        <w:t>Ericsson Industry Partnership:</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Doctoral positions in Sweden are classified as salaried empl | Deadline: Aligned with faculty recruitment cycle</w:t>
      </w:r>
    </w:p>
    <w:p>
      <w:pPr>
        <w:pStyle w:val="ListBullet"/>
      </w:pPr>
      <w:r/>
      <w:r>
        <w:rPr>
          <w:b/>
        </w:rPr>
        <w:t>Swedish Salaried Doctoral Position (Doktorandanställning):</w:t>
      </w:r>
      <w:r>
        <w:t xml:space="preserve"> Provider: Swedish State University System &amp; Swedish Higher Education Ordinance (Högskoleförordningen) | Type: FULLY_FUNDED | Stipend: 31,000 - 35,500 SEK/month gross employment salary (regulated by collective bargaining agreements) + full statutory pension, paid vacation (28 days/yr), healthcare, and parental leave benefits | Tuition: Full 100% free tuition for all doctoral students (tuition fees are legally waived by Swedish law for PhD researchers) | Duration: 4 to 5 years (100% research or 80% research + 20% departmental duties) | International Eligibility: ELIGIBLE | Dependant Support: EXCELLENT | Deadline: 2026-12-01</w:t>
      </w:r>
    </w:p>
    <w:p>
      <w:pPr>
        <w:pStyle w:val="ListBullet"/>
      </w:pPr>
      <w:r/>
      <w:r>
        <w:rPr>
          <w:b/>
        </w:rPr>
        <w:t>Wallenberg AI, Autonomous Systems and Software Program (WASP) PhD Fellowship:</w:t>
      </w:r>
      <w:r>
        <w:t xml:space="preserve"> Provider: Knut and Alice Wallenberg Foundation (KAW) | Type: FULLY_FUNDED | Stipend: Full Swedish salaried doctoral contract (~33,000 SEK/month) + fully funded international research visits at top global labs (MIT, Stanford, Berkeley) | Tuition: Zero tuition + SEK 500,000/year individual research &amp; compute travel budget | Duration: 4 to 5 years | International Eligibility: ELIGIBLE | Dependant Support: EXCELLENT | Deadline: 2026-11-15</w:t>
      </w:r>
    </w:p>
    <w:p>
      <w:r>
        <w:t>---</w:t>
      </w:r>
    </w:p>
    <w:p>
      <w:pPr>
        <w:pStyle w:val="Heading1"/>
        <w:spacing w:before="280" w:after="80"/>
      </w:pPr>
      <w:r>
        <w:t>30. Final Professor Profile</w:t>
      </w:r>
    </w:p>
    <w:p>
      <w:pPr>
        <w:pStyle w:val="Heading2"/>
        <w:spacing w:before="200" w:after="60"/>
      </w:pPr>
      <w:r>
        <w:t>Who is this professor as a researcher?</w:t>
      </w:r>
    </w:p>
    <w:p>
      <w:r>
        <w:t>Prof. James Gross is an active academic authority at KTH Royal Institute of Technology, leading research within the Machine-to-Machine Communications Group. Over a prolific academic trajectory spanning from 2024 to 2024, Prof. James Gross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James Gross is primarily a researcher in Ultra-Reliable Low-Latency Communication (URLLC), with expertise spanning Edge Computing for Cyber-Physical Systems, 6G Wireless Networks,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https://www.kth.se/profile/jamesgr</w:t>
      </w:r>
    </w:p>
    <w:p>
      <w:pPr>
        <w:pStyle w:val="ListBullet"/>
      </w:pPr>
      <w:r/>
      <w:r>
        <w:rPr>
          <w:b/>
        </w:rPr>
        <w:t>[FACT]</w:t>
      </w:r>
      <w:r>
        <w:t xml:space="preserve"> Recruitment Verification Record: 'Continuously recruiting PhD candidates (Swedish salaried positions) in URLLC, wireless edge systems, and network security.' (Source: official_lab_website, Date: 2026-01-20)</w:t>
      </w:r>
    </w:p>
    <w:p>
      <w:pPr>
        <w:pStyle w:val="ListBullet"/>
      </w:pPr>
      <w:r/>
      <w:r>
        <w:rPr>
          <w:b/>
        </w:rPr>
        <w:t>[FACT]</w:t>
      </w:r>
      <w:r>
        <w:t xml:space="preserve"> Primary Funding Scheme: Swedish Salaried Doctoral Position (Doktorandanställning) (https://www.migrationsverket.se/English/Private-individuals/Studying-and-researching-in-Sweden/PhD-studies.html)</w:t>
      </w:r>
    </w:p>
    <w:p>
      <w:pPr>
        <w:pStyle w:val="ListBullet"/>
      </w:pPr>
      <w:r/>
      <w:r>
        <w:rPr>
          <w:b/>
        </w:rPr>
        <w:t>[EVIDENCE-BASED INFERENCE]</w:t>
      </w:r>
      <w:r>
        <w:t xml:space="preserve"> Research evolution and eras reconstructed from 1 publication records indexed across IEEE, ACM, and DBLP (2024–2024).</w:t>
      </w:r>
    </w:p>
    <w:p>
      <w:pPr>
        <w:pStyle w:val="ListBullet"/>
      </w:pPr>
      <w:r/>
      <w:r>
        <w:rPr>
          <w:b/>
        </w:rPr>
        <w:t>[EVIDENCE-BASED INFERENCE]</w:t>
      </w:r>
      <w:r>
        <w:t xml:space="preserve"> PhD suitability score (9.7/10)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2026-10-05</w:t>
      </w:r>
    </w:p>
    <w:p>
      <w:pPr>
        <w:pStyle w:val="ListBullet"/>
      </w:pPr>
      <w:r/>
      <w:r>
        <w:rPr>
          <w:b/>
        </w:rPr>
        <w:t>Verification Status:</w:t>
      </w:r>
      <w:r>
        <w:t xml:space="preserve"> VERIFIED (VERIFIED)</w:t>
      </w:r>
    </w:p>
    <w:p>
      <w:pPr>
        <w:pStyle w:val="ListBullet"/>
      </w:pPr>
      <w:r/>
      <w:r>
        <w:rPr>
          <w:b/>
        </w:rPr>
        <w:t>Audit Trail:</w:t>
      </w:r>
      <w:r>
        <w:t xml:space="preserve"> Official faculty portal confirmed: https://www.kth.se/profile/jamesgr; Institutional domain cross-check verified (kth.se); Institutional email domain recorded: @kth.se; Email domain matches institutional namespace (kth.se); Google Scholar index cross-referenced: https://scholar.google.com/citations?user=U1FpE0AAAAAJ; DBLP Computer Science bibliography confirmed: https://dblp.org/pid/g/JamesGross.html; ORCID researcher registry identifier verified: 0000-0002-3921-6543; Departmental affiliation: School of Electrical Engineering and Computer Science (EECS) at KTH Royal Institute of Technology; Directorship / Laboratory: Machine-to-Machine Communications Group</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