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25,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2026-09-25</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0000-0002-3904-8094</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Hong Kong Research Grants Council (SCHOLARSHIP).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[https://www.cs.cityu.edu.hk/people/academic-staff/jianwang](https://www.cs.cityu.edu.hk/people/academic-staff/jianwang)</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CityU Presidential PhD Scholarship (CBPS) &amp; PGS:</w:t>
      </w:r>
      <w:r>
        <w:t xml:space="preserve"> Provider: Hong Kong Research Grants Council | Type: SCHOLARSHIP | Stipend: Monthly scholarship of HK$27,600 (HK$331,200/yr) + travel allowance | Tuition: Institutional research tuition grant provided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email verified via public university directory contact gateway; Google Scholar index cross-referenced: https://scholar.google.com/citations?user=Y7qP7XAAAAAJ; DBLP Computer Science bibliography confirmed: https://dblp.org/pid/w/JianpingWang.html; ORCID researcher registry identifier verified: 0000-0002-3904-8094;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