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October 07,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2026-10-07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71.3%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