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October 06,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2026-10-06</w:t>
      </w:r>
    </w:p>
    <w:p>
      <w:r/>
      <w:r>
        <w:rPr>
          <w:b/>
        </w:rPr>
        <w:t>Priority Tier:</w:t>
      </w:r>
      <w:r>
        <w:t xml:space="preserve"> Tier 1 (Research Alignment: 65%)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Elastic Load Balancing for Dynamic Virtual Machine Reconfiguration Based on Vertical and Horizontal Scaling</w:t>
      </w:r>
    </w:p>
    <w:p>
      <w:pPr>
        <w:pStyle w:val="ListBullet"/>
      </w:pPr>
      <w:r/>
      <w:r>
        <w:rPr>
          <w:b/>
        </w:rPr>
        <w:t>Year:</w:t>
      </w:r>
      <w:r>
        <w:t xml:space="preserve"> 2016</w:t>
      </w:r>
    </w:p>
    <w:p>
      <w:pPr>
        <w:pStyle w:val="ListBullet"/>
      </w:pPr>
      <w:r/>
      <w:r>
        <w:rPr>
          <w:b/>
        </w:rPr>
        <w:t>Venue:</w:t>
      </w:r>
      <w:r>
        <w:t xml:space="preserve"> IEEE Transactions on Services Computing</w:t>
      </w:r>
    </w:p>
    <w:p>
      <w:pPr>
        <w:pStyle w:val="ListBullet"/>
      </w:pPr>
      <w:r/>
      <w:r>
        <w:rPr>
          <w:b/>
        </w:rPr>
        <w:t>DOI / Link:</w:t>
      </w:r>
      <w:r>
        <w:t xml:space="preserve"> [https://doi.org/10.1109/tsc.2016.2634024](https://doi.org/10.1109/tsc.2016.2634024)</w:t>
      </w:r>
    </w:p>
    <w:p>
      <w:pPr>
        <w:pStyle w:val="ListBullet"/>
      </w:pPr>
      <w:r/>
      <w:r>
        <w:rPr>
          <w:b/>
        </w:rPr>
        <w:t>Problem Addressed:</w:t>
      </w:r>
      <w:r>
        <w:t xml:space="preserve"> Cloud applications composed from services across providers must scale with fluctuating load without downtime.</w:t>
      </w:r>
    </w:p>
    <w:p>
      <w:pPr>
        <w:pStyle w:val="ListBullet"/>
      </w:pPr>
      <w:r/>
      <w:r>
        <w:rPr>
          <w:b/>
        </w:rPr>
        <w:t>Approach:</w:t>
      </w:r>
      <w:r>
        <w:t xml:space="preserve"> An inter-cloud load balancer (ICLB) that distributes HTTP traffic across instances and reconfigures virtual machines vertically and horizontally in real time.</w:t>
      </w:r>
    </w:p>
    <w:p>
      <w:pPr>
        <w:pStyle w:val="ListBullet"/>
      </w:pPr>
      <w:r/>
      <w:r>
        <w:rPr>
          <w:b/>
        </w:rPr>
        <w:t>Key Contribution:</w:t>
      </w:r>
      <w:r>
        <w:t xml:space="preserve"> Automated inter-cloud elasticity, evaluated with real-world workloads across several topologies.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Stelios Sotiriadis, Nik Bessis, Rajkumar Buyya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(Elastic Load Balancing for Dynamic Virtual Machine Reconfiguration Based on Vertical and Horizontal Scaling).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(Elastic Load Balancing for Dynamic Virtual Machine Reconfiguration Based on Vertical and Horizontal Scaling).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'Elastic Load Balancing for Dynamic Virtual Machine Reconfiguration Based on Vertical and Horizontal Scaling',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*Elastic Load Balancing for Dynamic Virtual Machine Reconfiguration Based on Vertical and Horizontal Scaling* (IEEE Transactions on Services Computing, 2016)</w:t>
      </w:r>
    </w:p>
    <w:p>
      <w:pPr>
        <w:pStyle w:val="Heading2"/>
        <w:spacing w:before="200" w:after="60"/>
      </w:pPr>
      <w:r>
        <w:t>Tier 2 — Research Evolution</w:t>
      </w:r>
    </w:p>
    <w:p>
      <w:r>
        <w:t>2. *Elastic Load Balancing for Dynamic Virtual Machine Reconfiguration Based on Vertical and Horizontal Scaling* (IEEE Transactions on Services Computing, 2016)</w:t>
      </w:r>
    </w:p>
    <w:p>
      <w:pPr>
        <w:pStyle w:val="Heading2"/>
        <w:spacing w:before="200" w:after="60"/>
      </w:pPr>
      <w:r>
        <w:t>Tier 3 — PhD Alignment</w:t>
      </w:r>
    </w:p>
    <w:p>
      <w:r>
        <w:t>3. *Elastic Load Balancing for Dynamic Virtual Machine Reconfiguration Based on Vertical and Horizontal Scaling* (IEEE Transactions on Services Computing,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2016 to 2016,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