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30,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2026-09-30</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Hong Kong Research Grants Council (SCHOLARSHIP).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[https://www.ie.cuhk.edu.hk/people/minghua.shtml](https://www.ie.cuhk.edu.hk/people/minghua.shtml)</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CUHK Vice-Chancellor's PhD Scholarship Scheme:</w:t>
      </w:r>
      <w:r>
        <w:t xml:space="preserve"> Provider: Hong Kong Research Grants Council | Type: SCHOLARSHIP | Stipend: HK$40,000 - HK$80,000 award + tuition waiver + full studentship | Tuition: Full tuition waiver of HK$42,100 / year for HKPFS recipients | Duration: Normative study period (3 to 4 years) | International Eligibility: ELIGIBLE | Dependant Support: No separate dependent allowance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