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30,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2026-09-30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Generation Scheduling for DAG Tasks Using Deep Reinforcement Learning</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[https://doi.org/10.1109/tc.2024.3350243](https://doi.org/10.1109/tc.2024.3350243)</w:t>
      </w:r>
    </w:p>
    <w:p>
      <w:pPr>
        <w:pStyle w:val="ListBullet"/>
      </w:pPr>
      <w:r/>
      <w:r>
        <w:rPr>
          <w:b/>
        </w:rPr>
        <w:t>Problem Addressed:</w:t>
      </w:r>
      <w:r>
        <w:t xml:space="preserve"> Scheduling real-time DAG tasks from automotive, avionics and industrial systems under deadlines is hard for existing heuristics.</w:t>
      </w:r>
    </w:p>
    <w:p>
      <w:pPr>
        <w:pStyle w:val="ListBullet"/>
      </w:pPr>
      <w:r/>
      <w:r>
        <w:rPr>
          <w:b/>
        </w:rPr>
        <w:t>Approach:</w:t>
      </w:r>
      <w:r>
        <w:t xml:space="preserve"> A schedulability test based on trivial schedulability, and an edge-generation scheduling framework whose policy is learned with deep reinforcement learning and a graph neural network.</w:t>
      </w:r>
    </w:p>
    <w:p>
      <w:pPr>
        <w:pStyle w:val="ListBullet"/>
      </w:pPr>
      <w:r/>
      <w:r>
        <w:rPr>
          <w:b/>
        </w:rPr>
        <w:t>Key Contribution:</w:t>
      </w:r>
      <w:r>
        <w:t xml:space="preserve"> Edge Generation Scheduling (EGS), which reduces DAG width while meeting deadlines, compared against state-of-the-art heuristics and an optimal MILP baseline.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Binqi Sun, Mirco Theile, Ziyuan Qin, Daniele Bernardini, Debayan Roy, Andrea Bastoni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(Edge Generation Scheduling for DAG Tasks Using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(Edge Generation Scheduling for DAG Tasks Using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 Generation Scheduling for DAG Tasks Using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 Generation Scheduling for DAG Tasks Using Deep Reinforcement Learning* (IEEE Transactions on Computers, 2024)</w:t>
      </w:r>
    </w:p>
    <w:p>
      <w:pPr>
        <w:pStyle w:val="Heading2"/>
        <w:spacing w:before="200" w:after="60"/>
      </w:pPr>
      <w:r>
        <w:t>Tier 2 — Research Evolution</w:t>
      </w:r>
    </w:p>
    <w:p>
      <w:r>
        <w:t>2. *Edge Generation Scheduling for DAG Tasks Using Deep Reinforcement Learning* (IEEE Transactions on Computers, 2024)</w:t>
      </w:r>
    </w:p>
    <w:p>
      <w:pPr>
        <w:pStyle w:val="Heading2"/>
        <w:spacing w:before="200" w:after="60"/>
      </w:pPr>
      <w:r>
        <w:t>Tier 3 — PhD Alignment</w:t>
      </w:r>
    </w:p>
    <w:p>
      <w:r>
        <w:t>3. *Edge Generation Scheduling for DAG Tasks Using Deep Reinforcement Learning*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2024 to 2024,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