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  <w:jc w:val="center"/>
      </w:pPr>
      <w:r>
        <w:rPr>
          <w:rFonts w:ascii="Calibri" w:cs="Calibri" w:eastAsia="Calibri" w:hAnsi="Calibri"/>
          <w:b/>
          <w:bCs/>
          <w:color w:val="1F3A5F"/>
          <w:spacing w:val="30"/>
          <w:sz w:val="36"/>
          <w:szCs w:val="36"/>
        </w:rPr>
        <w:t xml:space="preserve">MOUSA BATARSEH</w:t>
      </w:r>
    </w:p>
    <w:p>
      <w:pPr>
        <w:spacing w:after="36"/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E-Commerce &amp; Site Merchandising  ·  Shopify  ·  Product Setup &amp; Catalog QA  ·  Web Analytics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Warren, MI 48093  |  (248) 810-1816  |  hireme@mousabatarseh.com  |  mousabatarseh.com  |  linkedin.com/in/mousabatarseh</w:t>
      </w:r>
    </w:p>
    <w:p>
      <w:pPr>
        <w:pBdr>
          <w:bottom w:val="single" w:color="1F3A5F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SUMMARY</w:t>
      </w:r>
    </w:p>
    <w:p>
      <w:pPr>
        <w:spacing w:after="40" w:line="252"/>
      </w:pPr>
      <w:r>
        <w:rPr>
          <w:rFonts w:ascii="Calibri" w:cs="Calibri" w:eastAsia="Calibri" w:hAnsi="Calibri"/>
          <w:sz w:val="19"/>
          <w:szCs w:val="19"/>
        </w:rPr>
        <w:t xml:space="preserve">E-commerce specialist with seven years merchandising and running retail and wholesale storefronts: seasonal campaigns, collections, navigation, search and filters, and end-to-end product setup for catalogs of 14,000+ SKUs on Shopify and WooCommerce. For this role I read all 3,545 published Carhartt Reworked listings and 124 collections and published ten findings with four working fixes — gift collections, tag hygiene, size facets and used-condition schema: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mousabatarseh.com/reworked-review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Bdr>
          <w:bottom w:val="single" w:color="1F3A5F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CORE SKILLS</w:t>
      </w:r>
    </w:p>
    <w:p>
      <w:pPr>
        <w:spacing w:after="26" w:line="2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Site merchandising: </w:t>
      </w:r>
      <w:r>
        <w:rPr>
          <w:rFonts w:ascii="Calibri" w:cs="Calibri" w:eastAsia="Calibri" w:hAnsi="Calibri"/>
          <w:sz w:val="19"/>
          <w:szCs w:val="19"/>
        </w:rPr>
        <w:t xml:space="preserve">seasonal and promotional campaigns · collections and smart-collection rules · navigation, search results, filters and facets · content placements · gift and landing pages · A/B testing</w:t>
      </w:r>
    </w:p>
    <w:p>
      <w:pPr>
        <w:spacing w:after="26" w:line="2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Product setup &amp; catalog: </w:t>
      </w:r>
      <w:r>
        <w:rPr>
          <w:rFonts w:ascii="Calibri" w:cs="Calibri" w:eastAsia="Calibri" w:hAnsi="Calibri"/>
          <w:sz w:val="19"/>
          <w:szCs w:val="19"/>
        </w:rPr>
        <w:t xml:space="preserve">end-to-end product setup and launch QA · bulk CSV imports and edits · tag and attribute taxonomy · imagery coordination · pricing and inventory integrity · migrations with redirects</w:t>
      </w:r>
    </w:p>
    <w:p>
      <w:pPr>
        <w:spacing w:after="26" w:line="24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Analytics &amp; platforms: </w:t>
      </w:r>
      <w:r>
        <w:rPr>
          <w:rFonts w:ascii="Calibri" w:cs="Calibri" w:eastAsia="Calibri" w:hAnsi="Calibri"/>
          <w:sz w:val="19"/>
          <w:szCs w:val="19"/>
        </w:rPr>
        <w:t xml:space="preserve">GA4, Search Console, Tag Manager · Excel/Sheets reporting · Shopify (Liquid, themes), WooCommerce, WordPress/Elementor · AI-assisted QA and data cleanup (Claude, ChatGPT)</w:t>
      </w:r>
    </w:p>
    <w:p>
      <w:pPr>
        <w:pBdr>
          <w:bottom w:val="single" w:color="1F3A5F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PROFESSIONAL EXPERIENCE</w:t>
      </w:r>
    </w:p>
    <w:p>
      <w:pPr>
        <w:tabs>
          <w:tab w:val="right" w:pos="10880"/>
        </w:tabs>
        <w:spacing w:after="10" w:before="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Independent E-Commerce &amp; Web Specialist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Remote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2019 – Present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 xml:space="preserve">Reviewed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Carhartt Reworked</w:t>
      </w:r>
      <w:r>
        <w:rPr>
          <w:rFonts w:ascii="Calibri" w:cs="Calibri" w:eastAsia="Calibri" w:hAnsi="Calibri"/>
          <w:sz w:val="19"/>
          <w:szCs w:val="19"/>
        </w:rPr>
        <w:t xml:space="preserve"> end to end from its public product feed — 3,545 listings, 124 collections, 66 merchandising tags, 281 size labels — and published ten findings with working fixes: a Q4 gift page builder with a price guard, a tag cleanup map with CSV export, a size facet fixer and a UsedCondition schema patch.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 xml:space="preserve">Published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21 independent storefront reviews</w:t>
      </w:r>
      <w:r>
        <w:rPr>
          <w:rFonts w:ascii="Calibri" w:cs="Calibri" w:eastAsia="Calibri" w:hAnsi="Calibri"/>
          <w:sz w:val="19"/>
          <w:szCs w:val="19"/>
        </w:rPr>
        <w:t xml:space="preserve"> as working microsites, including carhartt.com (digital shelf: taxonomy, facets, badges, launch readiness), PetSafe and DiaMedical — each with dated evidence, prototypes and a 90-day plan. Library: mousabatarseh.com/reviews.</w:t>
      </w:r>
    </w:p>
    <w:p>
      <w:pPr>
        <w:tabs>
          <w:tab w:val="right" w:pos="10880"/>
        </w:tabs>
        <w:spacing w:after="10" w:before="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Webmaster / E-Commerce Specialist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Wild Bill's Tobacco — Michigan (multi-location retailer)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Oct 2024 – Jul 2025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 xml:space="preserve">Merchandised the wholesale B2B store and two corporate sites (WordPress, WooCommerce, Elementor): product setup, catalog accuracy, pricing, inventory, descriptions and imagery across a large assortment.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 xml:space="preserve">Planned and launched seasonal and promotional campaign pages with the marketing and merchandising teams; QA, accessibility and change management on every release; reported results in GA4 and Search Console.</w:t>
      </w:r>
    </w:p>
    <w:p>
      <w:pPr>
        <w:tabs>
          <w:tab w:val="right" w:pos="10880"/>
        </w:tabs>
        <w:spacing w:after="10" w:before="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Webmaster / E-Commerce Specialist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Universal Wholesale &amp; United Textile — Southfield, MI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Jun 2019 – Apr 2024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 xml:space="preserve">Built and merchandised Shopify and WordPress storefronts for two textile and apparel brands in parallel — homepage merchandising, navigation, category and collection structure, filters and conversion paths.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 xml:space="preserve">Owned product setup and catalog data for 14,000+ SKUs: bulk imports and exports, pricing, inventory, collections, product copy, images and SEO metadata; migrated catalogs between platforms with redirects intact.</w:t>
      </w:r>
    </w:p>
    <w:p>
      <w:pPr>
        <w:pStyle w:val="ListParagraph"/>
        <w:numPr>
          <w:ilvl w:val="0"/>
          <w:numId w:val="2"/>
        </w:numPr>
        <w:spacing w:after="18" w:line="240"/>
      </w:pPr>
      <w:r>
        <w:rPr>
          <w:rFonts w:ascii="Calibri" w:cs="Calibri" w:eastAsia="Calibri" w:hAnsi="Calibri"/>
          <w:sz w:val="19"/>
          <w:szCs w:val="19"/>
        </w:rPr>
        <w:t xml:space="preserve">Ran the seasonal promo calendar — banners, coupons, email assets — and coordinated stock updates with the warehouse; took organic rankings to Google pages 1–2 within the first year.</w:t>
      </w:r>
    </w:p>
    <w:p>
      <w:pPr>
        <w:spacing w:after="20" w:line="236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Other experience: Route Driver (part-time, on-call), non-emergency medical transportation, Metro Detroit, 2024 – Sep 2026 — alongside the roles above. · Earlier roles (2013 – 2019): Edwardian Hotel (San Francisco) · Shababjobs.com · Omar &amp; Khaled Bulos Zumot Co. (Amman). Bilingual Arabic/English.</w:t>
      </w:r>
    </w:p>
    <w:p>
      <w:pPr>
        <w:pBdr>
          <w:bottom w:val="single" w:color="1F3A5F" w:sz="6" w:space="2"/>
        </w:pBdr>
        <w:spacing w:after="45" w:before="11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EDUCATION &amp; CERTIFICATIONS</w:t>
      </w:r>
    </w:p>
    <w:p>
      <w:pPr>
        <w:spacing w:after="16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B.S., Accounting Information Systems</w:t>
      </w:r>
      <w:r>
        <w:rPr>
          <w:rFonts w:ascii="Calibri" w:cs="Calibri" w:eastAsia="Calibri" w:hAnsi="Calibri"/>
          <w:sz w:val="18"/>
          <w:szCs w:val="18"/>
        </w:rPr>
        <w:t xml:space="preserve"> — Al-Balqa Applied University, Amman, 2016  ·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AI Engineering</w:t>
      </w:r>
      <w:r>
        <w:rPr>
          <w:rFonts w:ascii="Calibri" w:cs="Calibri" w:eastAsia="Calibri" w:hAnsi="Calibri"/>
          <w:sz w:val="18"/>
          <w:szCs w:val="18"/>
        </w:rPr>
        <w:t xml:space="preserve"> — Maestro AI Engineering, 2025 – present</w:t>
      </w:r>
    </w:p>
    <w:p>
      <w:pPr>
        <w:spacing w:after="0" w:line="252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Advanced Digital Marketing &amp; Growth Strategies (Wharton) · Google Digital Marketing &amp; E-Commerce certificates (Coursera) · Shopify &amp; WordPress/Elementor (Udemy) · Web Development Fundamentals (NuCamp, Detroit) · Generative AI for Business Leaders (LinkedIn)</w:t>
      </w:r>
    </w:p>
    <w:sectPr>
      <w:pgSz w:w="12240" w:h="15840" w:orient="portrait"/>
      <w:pgMar w:top="460" w:right="660" w:bottom="38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Mousa Batarseh — Résumé — D2C Recommerce &amp; Site Merchandiser</dc:title>
  <dc:creator>Mousa Batarseh</dc:creator>
  <cp:lastModifiedBy>Un-named</cp:lastModifiedBy>
  <cp:revision>1</cp:revision>
  <dcterms:created xsi:type="dcterms:W3CDTF">2026-09-25T17:40:36.162Z</dcterms:created>
  <dcterms:modified xsi:type="dcterms:W3CDTF">2026-09-25T17:40:36.163Z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