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1F3A5F"/>
          <w:spacing w:val="30"/>
          <w:sz w:val="32"/>
          <w:szCs w:val="32"/>
        </w:rPr>
        <w:t>MOUSA BATARSEH</w:t>
      </w:r>
    </w:p>
    <w:p>
      <w:pPr>
        <w:pBdr>
          <w:bottom w:val="single" w:color="1F3A5F" w:sz="6" w:space="6"/>
        </w:pBdr>
        <w:spacing w:after="220"/>
      </w:pPr>
      <w:r>
        <w:rPr>
          <w:rFonts w:ascii="Calibri" w:cs="Calibri" w:eastAsia="Calibri" w:hAnsi="Calibri"/>
          <w:color w:val="555555"/>
          <w:sz w:val="18"/>
          <w:szCs w:val="18"/>
        </w:rPr>
        <w:t>Warren, MI 48093  |  (248) 810-1816  |  hireme@mousabatarseh.com  |  mousabatarseh.com  |  linkedin.com/in/mousabatarseh</w:t>
      </w:r>
    </w:p>
    <w:p>
      <w:pPr>
        <w:spacing w:after="180" w:line="276"/>
      </w:pPr>
      <w:r>
        <w:rPr>
          <w:rFonts w:ascii="Calibri" w:cs="Calibri" w:eastAsia="Calibri" w:hAnsi="Calibri"/>
          <w:color w:val="555555"/>
          <w:sz w:val="22"/>
          <w:szCs w:val="22"/>
        </w:rPr>
        <w:t>September 28, 2026</w:t>
      </w:r>
    </w:p>
    <w:p>
      <w:pPr>
        <w:spacing w:after="0" w:line="276"/>
      </w:pPr>
      <w:r>
        <w:rPr>
          <w:rFonts w:ascii="Calibri" w:cs="Calibri" w:eastAsia="Calibri" w:hAnsi="Calibri"/>
          <w:b/>
          <w:bCs/>
          <w:sz w:val="22"/>
          <w:szCs w:val="22"/>
        </w:rPr>
        <w:t>Royal Apparel — Digital Marketing &amp; Ecommerce Coordinator</w:t>
      </w:r>
    </w:p>
    <w:p>
      <w:pPr>
        <w:spacing w:after="220" w:line="276"/>
      </w:pPr>
      <w:r>
        <w:rPr>
          <w:rFonts w:ascii="Calibri" w:cs="Calibri" w:eastAsia="Calibri" w:hAnsi="Calibri"/>
          <w:color w:val="555555"/>
          <w:sz w:val="22"/>
          <w:szCs w:val="22"/>
        </w:rPr>
        <w:t>Re: Digital Marketing &amp; Ecommerce Coordinator (hybrid, remote or on-site)</w:t>
      </w:r>
    </w:p>
    <w:p>
      <w:pPr>
        <w:spacing w:after="150" w:line="276"/>
      </w:pPr>
      <w:r>
        <w:rPr>
          <w:rFonts w:ascii="Calibri" w:cs="Calibri" w:eastAsia="Calibri" w:hAnsi="Calibri"/>
          <w:sz w:val="22"/>
          <w:szCs w:val="22"/>
        </w:rPr>
        <w:t>Hi Royal Apparel team,</w:t>
      </w:r>
    </w:p>
    <w:p>
      <w:pPr>
        <w:spacing w:after="150" w:line="276"/>
      </w:pPr>
      <w:r>
        <w:rPr>
          <w:rFonts w:ascii="Calibri" w:cs="Calibri" w:eastAsia="Calibri" w:hAnsi="Calibri"/>
          <w:sz w:val="22"/>
          <w:szCs w:val="22"/>
        </w:rPr>
        <w:t>The posting asks for a résumé and a brief summary of experience. Here is the summary, and something more useful: before applying I read royalapparel.net the way the job describes it — the sitemap's 1,063 URLs, the Men's category, 20 product pages and the dataLayer on every template, no logins, no carts. The review, with working fixes, is at mousabatarseh.com/royal-apparel-review/. It opens with what works: fresh hero merchandising dated within the last three weeks, 28 colors and 107 photos on style 5051, wholesale terms stated precisely, and a search that puts a style number in position one.</w:t>
      </w:r>
    </w:p>
    <w:p>
      <w:pPr>
        <w:spacing w:after="150" w:line="276"/>
      </w:pPr>
      <w:r>
        <w:rPr>
          <w:rFonts w:ascii="Calibri" w:cs="Calibri" w:eastAsia="Calibri" w:hAnsi="Calibri"/>
          <w:sz w:val="22"/>
          <w:szCs w:val="22"/>
        </w:rPr>
        <w:t>The data around the garments is where the coordinator's work is. No page on the site carries a canonical tag, and four hostname variants answer 200 with the same body. The sitemap is 38% redirecting CGI links and lists the cart, login and checkout templates; three of twenty sampled products are dead or obsolete and still return 200. Every product page carries the same five-star rating from 326 reviews, with availability left blank. The GA4 impressions on the Men's category have empty item names and brands, so the reporting the posting asks for can't attribute what merchandising does. Each finding on the page has a count, a fix written at the template or server level, and a prototype built on your own product data — including the category grid re-rendered server-side and the single Product schema your feeds need.</w:t>
      </w:r>
    </w:p>
    <w:p>
      <w:pPr>
        <w:spacing w:after="150" w:line="276"/>
      </w:pPr>
      <w:r>
        <w:rPr>
          <w:rFonts w:ascii="Calibri" w:cs="Calibri" w:eastAsia="Calibri" w:hAnsi="Calibri"/>
          <w:sz w:val="22"/>
          <w:szCs w:val="22"/>
        </w:rPr>
        <w:t>For seven years I merchandised and ran wholesale and retail storefronts for two textile and apparel brands: styles, colors and sizes for 14,000+ SKUs, coupons and the seasonal promo calendar, banners and Mailchimp assets, product data for wholesale accounts, and the technical SEO and GA4 reporting underneath. Blank apparel is the catalog I know best.</w:t>
      </w:r>
    </w:p>
    <w:p>
      <w:pPr>
        <w:spacing w:after="150" w:line="276"/>
      </w:pPr>
      <w:r>
        <w:rPr>
          <w:rFonts w:ascii="Calibri" w:cs="Calibri" w:eastAsia="Calibri" w:hAnsi="Calibri"/>
          <w:sz w:val="22"/>
          <w:szCs w:val="22"/>
        </w:rPr>
        <w:t>Two things to say plainly. I have supported paid search and social rather than owned them, and I have not worked in Faire, Sage or ASI directly — the product-data side of those feeds is the same work as the marketplace and wholesale exports I have run. I am in Michigan and glad to work remote, or hybrid on a schedule that suits Hauppauge.</w:t>
      </w:r>
    </w:p>
    <w:p>
      <w:pPr>
        <w:spacing w:after="150" w:line="276"/>
      </w:pPr>
      <w:r>
        <w:rPr>
          <w:rFonts w:ascii="Calibri" w:cs="Calibri" w:eastAsia="Calibri" w:hAnsi="Calibri"/>
          <w:sz w:val="22"/>
          <w:szCs w:val="22"/>
        </w:rPr>
        <w:t>I'd welcome a call to walk through the review.</w:t>
      </w:r>
    </w:p>
    <w:p>
      <w:pPr>
        <w:spacing w:after="150" w:line="276"/>
      </w:pPr>
      <w:r>
        <w:rPr>
          <w:rFonts w:ascii="Calibri" w:cs="Calibri" w:eastAsia="Calibri" w:hAnsi="Calibri"/>
          <w:sz w:val="22"/>
          <w:szCs w:val="22"/>
        </w:rPr>
        <w:t>Thank you,</w:t>
      </w:r>
    </w:p>
    <w:p>
      <w:pPr>
        <w:spacing w:after="0" w:line="276"/>
      </w:pPr>
      <w:r>
        <w:rPr>
          <w:rFonts w:ascii="Calibri" w:cs="Calibri" w:eastAsia="Calibri" w:hAnsi="Calibri"/>
          <w:b/>
          <w:bCs/>
          <w:sz w:val="22"/>
          <w:szCs w:val="22"/>
        </w:rPr>
        <w:t>Mousa Batarseh</w:t>
      </w:r>
    </w:p>
    <w:p>
      <w:pPr>
        <w:spacing w:after="150" w:line="276"/>
      </w:pPr>
      <w:r>
        <w:rPr>
          <w:rFonts w:ascii="Calibri" w:cs="Calibri" w:eastAsia="Calibri" w:hAnsi="Calibri"/>
          <w:color w:val="555555"/>
          <w:sz w:val="20"/>
          <w:szCs w:val="20"/>
        </w:rPr>
        <w:t>(248) 810-1816 · hireme@mousabatarseh.com</w:t>
      </w:r>
    </w:p>
    <w:sectPr>
      <w:pgSz w:w="12240" w:h="15840"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Mousa Batarseh — Cover Letter — Conexess Group</dc:title>
  <dc:creator>Mousa Batarseh</dc:creator>
  <cp:lastModifiedBy>Un-named</cp:lastModifiedBy>
  <cp:revision>1</cp:revision>
  <dcterms:created xsi:type="dcterms:W3CDTF">2026-09-25T18:19:52.862Z</dcterms:created>
  <dcterms:modified xsi:type="dcterms:W3CDTF">2026-09-25T18:19:52.862Z</dcterms:modified>
</cp:coreProperties>
</file>

<file path=docProps/custom.xml><?xml version="1.0" encoding="utf-8"?>
<Properties xmlns="http://schemas.openxmlformats.org/officeDocument/2006/custom-properties" xmlns:vt="http://schemas.openxmlformats.org/officeDocument/2006/docPropsVTypes"/>
</file>