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Number of death in Arizona by heart diseases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https://pub.azdhs.gov/health-stats/menu/info/trend/index.php?pg=deaths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Number of death by gender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https://pub.azdhs.gov/health-stats/menu/info/trend/index.php?pg=deaths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Household income in metropolitan area AZ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https://censusreporter.org/profiles/31000US38060-phoenix-mesa-chandler-az-metro-area/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Cost of heart disease treatement</w:t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https://mcforms.mayo.edu/mc6500-mc6599/mc6507-15.pdf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https://www.mayoclinic.org/patient-visitor-guide/billing-insurance/price-estimates/arizona-price-transparency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https://wonder.cdc.gov/mortSQL.html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Heart diseases and stroke in Arizona</w:t>
      </w:r>
    </w:p>
    <w:p w:rsidR="00000000" w:rsidDel="00000000" w:rsidP="00000000" w:rsidRDefault="00000000" w:rsidRPr="00000000" w14:paraId="00000014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https://azdhs.gov/documents/prevention/tobacco-chronic-disease/heart-disease-burden-report-2019.pdf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Burden of Cardiovascular Disease in Arizona</w:t>
      </w:r>
    </w:p>
    <w:p w:rsidR="00000000" w:rsidDel="00000000" w:rsidP="00000000" w:rsidRDefault="00000000" w:rsidRPr="00000000" w14:paraId="0000001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https://azdhs.gov/documents/prevention/tobacco-chronic-disease/az-heart-disease-stroke/az-burden-of-cardiovascular-disease.pdf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fffff" w:val="clear"/>
        <w:spacing w:after="200" w:line="300" w:lineRule="auto"/>
        <w:rPr>
          <w:rFonts w:ascii="Cambria" w:cs="Cambria" w:eastAsia="Cambria" w:hAnsi="Cambria"/>
          <w:sz w:val="36"/>
          <w:szCs w:val="36"/>
        </w:rPr>
      </w:pPr>
      <w:bookmarkStart w:colFirst="0" w:colLast="0" w:name="_ls2u0p8ynsjx" w:id="0"/>
      <w:bookmarkEnd w:id="0"/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Cost analysis of treating cardiovascular diseases in a super-specialty hospital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https://www.ncbi.nlm.nih.gov/pmc/articles/PMC8730466/#:~:text=According%20to%20a%20study%20conducted,of%20total%20costs%20%5B21%5D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censusreporter.org/profiles/31000US38060-phoenix-mesa-chandler-az-metro-area/" TargetMode="External"/><Relationship Id="rId13" Type="http://schemas.openxmlformats.org/officeDocument/2006/relationships/hyperlink" Target="https://www.mayoclinic.org/patient-visitor-guide/billing-insurance/price-estimates/arizona-price-transparency" TargetMode="External"/><Relationship Id="rId12" Type="http://schemas.openxmlformats.org/officeDocument/2006/relationships/hyperlink" Target="https://mcforms.mayo.edu/mc6500-mc6599/mc6507-1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azdhs.gov/documents/prevention/tobacco-chronic-disease/heart-disease-burden-report-2019.pdf" TargetMode="External"/><Relationship Id="rId14" Type="http://schemas.openxmlformats.org/officeDocument/2006/relationships/hyperlink" Target="https://wonder.cdc.gov/mortSQL.html" TargetMode="External"/><Relationship Id="rId17" Type="http://schemas.openxmlformats.org/officeDocument/2006/relationships/hyperlink" Target="https://www.ncbi.nlm.nih.gov/pmc/articles/PMC8730466/#:~:text=According%20to%20a%20study%20conducted,of%20total%20costs%20%5B21%5D" TargetMode="External"/><Relationship Id="rId16" Type="http://schemas.openxmlformats.org/officeDocument/2006/relationships/hyperlink" Target="https://azdhs.gov/documents/prevention/tobacco-chronic-disease/az-heart-disease-stroke/az-burden-of-cardiovascular-diseas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.azdhs.gov/health-stats/menu/info/trend/index.php?pg=deaths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pub.azdhs.gov/health-stats/menu/info/trend/index.php?pg=deat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