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200"/>
      </w:pPr>
      <w:r>
        <w:t xml:space="preserve"/>
      </w:r>
    </w:p>
    <w:p>
      <w:pPr>
        <w:spacing w:after="120"/>
        <w:jc w:val="left"/>
      </w:pPr>
      <w:r>
        <w:rPr>
          <w:b/>
          <w:bCs/>
          <w:color w:val="2333D6"/>
          <w:sz w:val="40"/>
          <w:szCs w:val="40"/>
        </w:rPr>
        <w:t xml:space="preserve">lentopay</w:t>
      </w:r>
    </w:p>
    <w:p>
      <w:pPr>
        <w:spacing w:after="240"/>
      </w:pPr>
      <w:r>
        <w:rPr>
          <w:b/>
          <w:bCs/>
          <w:color w:val="0A0E28"/>
          <w:sz w:val="64"/>
          <w:szCs w:val="64"/>
        </w:rPr>
        <w:t xml:space="preserve">Lentopay Exchange</w:t>
      </w:r>
    </w:p>
    <w:p>
      <w:pPr>
        <w:spacing w:after="480"/>
      </w:pPr>
      <w:r>
        <w:rPr>
          <w:color w:val="2333D6"/>
          <w:sz w:val="36"/>
          <w:szCs w:val="36"/>
        </w:rPr>
        <w:t xml:space="preserve">Market Research &amp; Product Strategy Report</w:t>
      </w:r>
    </w:p>
    <w:p>
      <w:pPr>
        <w:spacing w:after="120"/>
      </w:pPr>
      <w:r>
        <w:rPr>
          <w:color w:val="444444"/>
          <w:sz w:val="24"/>
          <w:szCs w:val="24"/>
        </w:rPr>
        <w:t xml:space="preserve">Nigeria-first crypto exchange &amp; everyday-money app - market opportunity, regulatory path, competitive strategy, monetization and go-to-market.</w:t>
      </w:r>
    </w:p>
    <w:p>
      <w:pPr>
        <w:spacing w:after="600"/>
      </w:pPr>
      <w:r>
        <w:t xml:space="preserve"/>
      </w:r>
    </w:p>
    <w:p>
      <w:pPr>
        <w:spacing w:after="80"/>
      </w:pPr>
      <w:r>
        <w:rPr>
          <w:b/>
          <w:bCs/>
          <w:sz w:val="26"/>
          <w:szCs w:val="26"/>
        </w:rPr>
        <w:t xml:space="preserve">July 2026</w:t>
      </w:r>
    </w:p>
    <w:p>
      <w:pPr>
        <w:spacing w:after="480"/>
      </w:pPr>
      <w:r>
        <w:rPr>
          <w:color w:val="444444"/>
          <w:sz w:val="24"/>
          <w:szCs w:val="24"/>
        </w:rPr>
        <w:t xml:space="preserve">Prepared for Oshodi-Tapa Agboola - Confidential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2600"/>
        <w:gridCol w:w="2760"/>
        <w:gridCol w:w="2000"/>
      </w:tblGrid>
      <w:tr>
        <w:trPr>
          <w:tblHeader/>
        </w:trPr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6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276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July 2026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Strategy Consulting Team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Final - Client Review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bCs/>
          <w:color w:val="2333D6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Executive Summary</w:t>
      </w:r>
    </w:p>
    <w:p>
      <w:pPr>
        <w:spacing w:after="120" w:line="276"/>
      </w:pPr>
      <w:r>
        <w:rPr>
          <w:sz w:val="22"/>
          <w:szCs w:val="22"/>
        </w:rPr>
        <w:t xml:space="preserve">Nigeria is the most attractive retail crypto market in Africa, and July 2026 is an unusually good moment to enter it - provided entry is licensed, stablecoin-centred, and trust-led.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market is large and behaviourally distinctive.</w:t>
      </w:r>
      <w:r>
        <w:rPr>
          <w:sz w:val="22"/>
          <w:szCs w:val="22"/>
        </w:rPr>
        <w:t xml:space="preserve"> Nigeria received $92.1 billion in on-chain value in the twelve months to June 2025 - nearly three times South Africa - and ranks 2nd globally on grassroots adoption (Chainalysis, Oct 2025) [2]. An estimated 22 million Nigerians (~10% of the population) hold crypto (Mular, 2025) [7], and the dominant use case is not speculation but digital-dollar savings: stablecoins (USDT/USDC) account for roughly 43% of regional volume, driven by a naira that lost about half its value in 2023 and a further ~41% in 2024 (Chainalysis, Oct 2025 [2]; Nairametrics, Dec 2024 [11]).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Regulation has flipped from ban to gate.</w:t>
      </w:r>
      <w:r>
        <w:rPr>
          <w:sz w:val="22"/>
          <w:szCs w:val="22"/>
        </w:rPr>
        <w:t xml:space="preserve"> The Investments and Securities Act 2025 makes digital assets securities under SEC oversight; the SEC's ARIP programme is the licensing path (9-11 Approval-in-Principle holders as of July 2026, up from two in 2024); the CBN's December 2023 guidelines mean an SEC licence is the precondition for Nigerian bank accounts; and a January 2026 SEC circular raises minimum capital for exchanges to ₦2 billion (~$1.4M) (TechCabal, May 2025 [14]; Nairametrics, Jul 2026 [20]; CBN, Dec 2023 [21]; TechCabal, Jan 2026 [17]). There is now exactly one legal way in - and it doubles as a moat against the ~90% of Nigerian volume still stranded on unlicensed rails (Binance, Bybit, informal P2P) with no naira ramp and no recourse (Techpoint Africa, 2025) [39].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competitive whitespace is precise.</w:t>
      </w:r>
      <w:r>
        <w:rPr>
          <w:sz w:val="22"/>
          <w:szCs w:val="22"/>
        </w:rPr>
        <w:t xml:space="preserve"> Licensed exchanges (Busha, Quidax, Luno) do not offer bill payments or gift cards; gift-card apps (Cardtonic, Prestmit) offer shallow, unlicensed crypto; Yellow Card - the best-funded African retail brand - exited retail entirely in January 2026 (The Condia, 2025) [35]. No licensed player unifies crypto trading + bills + gift cards + savings. That bundle is Lentopay's plan, and it is literally unoccupied.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Recommended strategy in one paragraph.</w:t>
      </w:r>
      <w:r>
        <w:rPr>
          <w:sz w:val="22"/>
          <w:szCs w:val="22"/>
        </w:rPr>
        <w:t xml:space="preserve"> Enter the SEC ARIP track immediately (or partner with/acquire an existing AIP holder to compress time-to-market); launch with the licensed core - buy/sell/swap, instant naira ramps, bills via aggregator partnership; differentiate on the three things the market visibly punishes competitors for lacking: a public naira off-ramp SLA with a live status page, monthly third-party proof-of-reserves from day one, and a bills-first daily engagement loop with crypto-funded cashback. Price at Quidax parity (0.1% order book, ₦100/₦200 flat fiat fees) with the swap spread displayed on the quote screen. Phase savings behind full registration and SEC product approval; phase E-Fund last, behind DAOP/crowdfunding cover or a licensed partner. Year-1 base-case revenue of roughly $0.4M (~₦660M) is achievable on 150k registered users at benchmark take rates, scaling to ~$3-7M by Year 3 (Section 6).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decision required now:</w:t>
      </w:r>
      <w:r>
        <w:rPr>
          <w:sz w:val="22"/>
          <w:szCs w:val="22"/>
        </w:rPr>
        <w:t xml:space="preserve"> commit ₦2.1-2.5B (~$1.5-1.8M) of regulatory capital and begin incorporation, ARIP filing and bank-rail negotiations in Q3 2026, before the SEC's accelerating licence cadence lets global entrants (Luno, KuCoin Nigeria already admitted) saturate the licensed tier.</w:t>
      </w:r>
    </w:p>
    <w:p>
      <w:pPr>
        <w:pStyle w:val="Heading1"/>
        <w:pageBreakBefore/>
      </w:pPr>
      <w:r>
        <w:t xml:space="preserve">2. Market Opportunity</w:t>
      </w:r>
    </w:p>
    <w:p>
      <w:pPr>
        <w:pStyle w:val="Heading2"/>
      </w:pPr>
      <w:r>
        <w:t xml:space="preserve">2.1 Adoption and volume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6th globally</w:t>
      </w:r>
      <w:r>
        <w:rPr>
          <w:sz w:val="22"/>
          <w:szCs w:val="22"/>
        </w:rPr>
        <w:t xml:space="preserve"> on the Chainalysis 2025 Global Crypto Adoption Index and </w:t>
      </w:r>
      <w:r>
        <w:rPr>
          <w:b/>
          <w:bCs/>
          <w:sz w:val="22"/>
          <w:szCs w:val="22"/>
        </w:rPr>
        <w:t xml:space="preserve">2nd on grassroots adoption</w:t>
      </w:r>
      <w:r>
        <w:rPr>
          <w:sz w:val="22"/>
          <w:szCs w:val="22"/>
        </w:rPr>
        <w:t xml:space="preserve">; the slip from 2nd overall is attributed to regulatory tightening closing informal channels, not to collapsing demand (Chainalysis, Sep-Oct 2025 [1]; Technext, Sep 2025 [3]).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$92.1 billion in on-chain value</w:t>
      </w:r>
      <w:r>
        <w:rPr>
          <w:sz w:val="22"/>
          <w:szCs w:val="22"/>
        </w:rPr>
        <w:t xml:space="preserve"> flowed into Nigeria between July 2024 and June 2025 - the largest in Sub-Saharan Africa, nearly 3x South Africa. The SSA region received $205B+, up ~52% year-on-year, the third-fastest-growing crypto region globally (Chainalysis, Oct 2025) [2]. An earlier IMF-cited figure put inflows at ~$59B for the year to June 2024 (Leadership.ng, 2025) [4] - the trajectory is steeply upward.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3rd globally for DeFi adoption</w:t>
      </w:r>
      <w:r>
        <w:rPr>
          <w:sz w:val="22"/>
          <w:szCs w:val="22"/>
        </w:rPr>
        <w:t xml:space="preserve"> in the same index (Chainalysis, Oct 2025) [2].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A March 2025 volume surge followed a sudden naira devaluation - the defining behavioural signature of this market: </w:t>
      </w:r>
      <w:r>
        <w:rPr>
          <w:b/>
          <w:bCs/>
          <w:sz w:val="22"/>
          <w:szCs w:val="22"/>
        </w:rPr>
        <w:t xml:space="preserve">devaluation → stablecoin flight</w:t>
      </w:r>
      <w:r>
        <w:rPr>
          <w:sz w:val="22"/>
          <w:szCs w:val="22"/>
        </w:rPr>
        <w:t xml:space="preserve">, largely via centralized exchanges (Chainalysis, Oct 2025) [2].</w:t>
      </w:r>
    </w:p>
    <w:p>
      <w:pPr>
        <w:pStyle w:val="Heading2"/>
      </w:pPr>
      <w:r>
        <w:t xml:space="preserve">2.2 Stablecoin dominance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Stablecoins are </w:t>
      </w:r>
      <w:r>
        <w:rPr>
          <w:b/>
          <w:bCs/>
          <w:sz w:val="22"/>
          <w:szCs w:val="22"/>
        </w:rPr>
        <w:t xml:space="preserve">~43% of Sub-Saharan Africa's crypto volume</w:t>
      </w:r>
      <w:r>
        <w:rPr>
          <w:sz w:val="22"/>
          <w:szCs w:val="22"/>
        </w:rPr>
        <w:t xml:space="preserve">, and Nigeria captures roughly </w:t>
      </w:r>
      <w:r>
        <w:rPr>
          <w:b/>
          <w:bCs/>
          <w:sz w:val="22"/>
          <w:szCs w:val="22"/>
        </w:rPr>
        <w:t xml:space="preserve">40% of the region's stablecoin inflows</w:t>
      </w:r>
      <w:r>
        <w:rPr>
          <w:sz w:val="22"/>
          <w:szCs w:val="22"/>
        </w:rPr>
        <w:t xml:space="preserve"> - the highest concentration in SSA; USDT and USDC dominate (Chainalysis via Mariblock, Oct 2025) [5].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processed </w:t>
      </w:r>
      <w:r>
        <w:rPr>
          <w:b/>
          <w:bCs/>
          <w:sz w:val="22"/>
          <w:szCs w:val="22"/>
        </w:rPr>
        <w:t xml:space="preserve">nearly $22 billion in stablecoin transactions</w:t>
      </w:r>
      <w:r>
        <w:rPr>
          <w:sz w:val="22"/>
          <w:szCs w:val="22"/>
        </w:rPr>
        <w:t xml:space="preserve"> in the year to June 2024, leading Africa (Plasma, 2025) [6].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Product implication: Lentopay should be architected around stablecoins as savings and transfer instruments, with BTC/ETH as secondary trading assets. cNGN (the SEC-approved naira stablecoin, launched Feb 2025) should be listed for regulator goodwill, but economics built on USDT/USDC - a naira-pegged coin does not hedge naira depreciation (Ledger Insights, Feb 2025) [50].</w:t>
      </w:r>
    </w:p>
    <w:p>
      <w:pPr>
        <w:pStyle w:val="Heading2"/>
      </w:pPr>
      <w:r>
        <w:t xml:space="preserve">2.3 Demand drivers: devaluation and remittances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naira collapsed from ~₦460/$ (June 2023) to ~₦1,600/$ (Jan 2024) after the CBN floated it; it lost 51.5% of its value in 2023 and a further 40.9% in 2024, closing 2024 at ₦1,535/$ with inflation near 35% (Nairametrics, Dec 2024) [11]. This is the single biggest driver of stablecoin adoption.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receives </w:t>
      </w:r>
      <w:r>
        <w:rPr>
          <w:b/>
          <w:bCs/>
          <w:sz w:val="22"/>
          <w:szCs w:val="22"/>
        </w:rPr>
        <w:t xml:space="preserve">~$20 billion/year in remittances</w:t>
      </w:r>
      <w:r>
        <w:rPr>
          <w:sz w:val="22"/>
          <w:szCs w:val="22"/>
        </w:rPr>
        <w:t xml:space="preserve">. Traditional channels cost 5-12% in fees plus a 3-5% FX haircut and settle in 3-7 days (average fee ~8.45% in Q3 2024); stablecoin transfers settle in minutes for under $1 (Plasma, 2025 [6]; Leadership.ng citing IMF, 2025 [4]).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2024 Binance naira delisting (Mar 2024) pushed P2P volume to Bybit, KuCoin and informal Telegram/WhatsApp channels, while the SEC signalled intent to delist the naira from P2P platforms entirely (Businessday, Mar 2024 [12]; Cointelegraph, May 2024 [13]). Regulated on/off-ramps are the compliant substitute for the P2P gray market - this is the core structural opportunity, and the SEC's stated preference.</w:t>
      </w:r>
    </w:p>
    <w:p>
      <w:pPr>
        <w:pStyle w:val="Heading2"/>
      </w:pPr>
      <w:r>
        <w:t xml:space="preserve">2.4 User demographics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~81.5% of Nigerian crypto users are aged 18-34</w:t>
      </w:r>
      <w:r>
        <w:rPr>
          <w:sz w:val="22"/>
          <w:szCs w:val="22"/>
        </w:rPr>
        <w:t xml:space="preserve"> (41.9% aged 18-24; 39.6% aged 25-34); a KPMG-cited survey found 35% of Nigerian adults have invested in crypto, 52% of them under 30; gender split approaches parity in one 2025 survey (Springer Nature, 2025 [8]; KPMG Nigeria, Mar 2025 [9]).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Most-used platforms in surveys: Binance 82.4%, Trust Wallet 65.5%, P2P channels 50.4% - a mobile-first, self-custody-comfortable market currently served mostly by unlicensed rails (Springer Nature, 2025) [8].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Nigeria's median age is ~18; ~107M internet users (~45% penetration) at the start of 2025, rising to ~112.7M internet subscriptions and ~52% broadband penetration by December 2025 (DataReportal, Feb 2025) [10]. Headwind: entry-level smartphones cost more than three months' minimum wage, capping the bottom of the market.</w:t>
      </w:r>
    </w:p>
    <w:p>
      <w:pPr>
        <w:pStyle w:val="Heading2"/>
      </w:pPr>
      <w:r>
        <w:t xml:space="preserve">2.5 Market sizing: TAM / SAM / SOM</w:t>
      </w:r>
    </w:p>
    <w:p>
      <w:pPr>
        <w:spacing w:after="120" w:line="276"/>
      </w:pPr>
      <w:r>
        <w:rPr>
          <w:sz w:val="22"/>
          <w:szCs w:val="22"/>
        </w:rPr>
        <w:t xml:space="preserve">No published source sizes the licensed-retail-exchange revenue pool in Nigeria, so the estimate below is built bottom-up from sourced inputs. Assumptions are explicit and should be stress-tested as real cohort data arrives.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Definition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Estimate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Explicit assumptions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All Nigerian crypto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~22M users; $92.1B annual flows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Mular 2025 user count [7]; Chainalysis flows [2]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Users addressable by a licensed retail app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~10-12M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Smartphone owners with internet access (~107M internet users [10]) who are KYC-able (BVN/NIN) and transact on centralized rails (~90% of activity is centralized/P2P [39]); excludes pure self-custody/DeFi-only users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Realistic licensed-app capture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400k-600k registered; 40k-75k monthly actives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reached 800k registered/~10% MAU in ~5 years with first-mover licence [31]; Roqqu claims 1.4M registered [33]; assumes Lentopay matches licensed-peer growth with a broader bundle and funded GTM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revenue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Annual revenue at benchmark take rates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~$3-7M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50k-70k avg MAU × $70-110 ARPU/MAU/yr (Section 6.3 stack); registered-to-active ratio held at 10-13% (market norm: 3 in 5 fintech accounts are dormant [45])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Two sizing cross-checks: (1) Yellow Card generated a 7x revenue increase on $3B+ volumes at a blended sub-1% spread take - confirming that volume, not user count, drives exchange revenue (TechCrunch, Oct 2024) [34]; (2) Obiex reports profitability on $731M processed with a lean spread model (TechCabal, Nov 2025) [38] - the unit economics close at modest scale if operating costs stay lean.</w:t>
      </w:r>
    </w:p>
    <w:p>
      <w:pPr>
        <w:pStyle w:val="Heading1"/>
        <w:pageBreakBefore/>
      </w:pPr>
      <w:r>
        <w:t xml:space="preserve">3. Regulatory Landscape &amp; Licensing Strategy</w:t>
      </w:r>
    </w:p>
    <w:p>
      <w:pPr>
        <w:pStyle w:val="Heading2"/>
      </w:pPr>
      <w:r>
        <w:t xml:space="preserve">3.1 The legal architecture as of July 2026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ISA 2025</w:t>
      </w:r>
      <w:r>
        <w:rPr>
          <w:sz w:val="22"/>
          <w:szCs w:val="22"/>
        </w:rPr>
        <w:t xml:space="preserve"> (signed 25 Mar 2025) statutorily defines digital assets as securities and places issuers, exchanges, wallet providers, custodians and advisers under SEC oversight; it also criminalizes Ponzi schemes - up to 10 years' imprisonment and ₦40M fines (TechCabal, May 2025 [14]; Punch, Apr 2025 [15]).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SEC Digital Assets Rules</w:t>
      </w:r>
      <w:r>
        <w:rPr>
          <w:sz w:val="22"/>
          <w:szCs w:val="22"/>
        </w:rPr>
        <w:t xml:space="preserve"> (2022 base framework, amendments effective 30 Jun 2025) define the licence classes: VASP, Digital Assets Exchange (DAX), Digital Assets Offering Platform (DAOP), Digital Assets Custodian (DAC) (SEC Nigeria, 2022) [16].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ARIP</w:t>
      </w:r>
      <w:r>
        <w:rPr>
          <w:sz w:val="22"/>
          <w:szCs w:val="22"/>
        </w:rPr>
        <w:t xml:space="preserve"> (Accelerated Regulatory Incubation Programme, launched Jun 2024) is the actual onboarding path: incorporation in Nigeria with a physical office, resident CEO/MD, ₦2M processing fee, shareholders' funds evidence plus fidelity bond ≥25% of capital, SEC Forms 2/2D for at least four principal officers, filing via a registered solicitor (SEC ARIP checklist) [18]. Approval-in-Principle (AIP) runs up to 12 months, then firms "regularize" into full registration (Mondaq/Goldsmiths, 2025) [54].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Capital:</w:t>
      </w:r>
      <w:r>
        <w:rPr>
          <w:sz w:val="22"/>
          <w:szCs w:val="22"/>
        </w:rPr>
        <w:t xml:space="preserve"> SEC Circular 26-1 (16 Jan 2026) raises minimum capital for DAX/custodians to </w:t>
      </w:r>
      <w:r>
        <w:rPr>
          <w:b/>
          <w:bCs/>
          <w:sz w:val="22"/>
          <w:szCs w:val="22"/>
        </w:rPr>
        <w:t xml:space="preserve">₦2 billion (~$1.4M)</w:t>
      </w:r>
      <w:r>
        <w:rPr>
          <w:sz w:val="22"/>
          <w:szCs w:val="22"/>
        </w:rPr>
        <w:t xml:space="preserve">, from ₦500M; tokenization platforms ₦1B; compliance deadline 30 Jun 2027 (TechCabal, Jan 2026) [17]. A new entrant should simply meet the ₦2B bar at application. Realistic all-in regulatory capital and costs: </w:t>
      </w:r>
      <w:r>
        <w:rPr>
          <w:b/>
          <w:bCs/>
          <w:sz w:val="22"/>
          <w:szCs w:val="22"/>
        </w:rPr>
        <w:t xml:space="preserve">₦2.1-2.5B (~$1.5-1.8M)</w:t>
      </w:r>
      <w:r>
        <w:rPr>
          <w:sz w:val="22"/>
          <w:szCs w:val="22"/>
        </w:rPr>
        <w:t xml:space="preserve"> including fidelity bond, ₦2M ARIP fee, ~₦30M registration fees, and legal/advisory.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Banking access:</w:t>
      </w:r>
      <w:r>
        <w:rPr>
          <w:sz w:val="22"/>
          <w:szCs w:val="22"/>
        </w:rPr>
        <w:t xml:space="preserve"> the CBN's 22 Dec 2023 guidelines permit banks to open designated accounts </w:t>
      </w:r>
      <w:r>
        <w:rPr>
          <w:b/>
          <w:bCs/>
          <w:sz w:val="22"/>
          <w:szCs w:val="22"/>
        </w:rPr>
        <w:t xml:space="preserve">for SEC-licensed VASPs only</w:t>
      </w:r>
      <w:r>
        <w:rPr>
          <w:sz w:val="22"/>
          <w:szCs w:val="22"/>
        </w:rPr>
        <w:t xml:space="preserve">. No SEC licence → no Nigerian bank account for a crypto business (CBN, Dec 2023) [21]. Note that mainstream PSPs (Paystack, Flutterwave) still contractually exclude crypto businesses; the realistic naira rails are bank-transfer virtual accounts (Providus, 9PSB, Monnify) negotiated bilaterally once licensed. The CBN's March 2026 pilot bringing Flutterwave and Paystack under VASP-related supervision may loosen this over time (Technext, Apr 2026) [22].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Tax (launch-blocking system requirement):</w:t>
      </w:r>
      <w:r>
        <w:rPr>
          <w:sz w:val="22"/>
          <w:szCs w:val="22"/>
        </w:rPr>
        <w:t xml:space="preserve"> the Nigeria Tax Act / Tax Administration Act 2025 took effect 1 Jan 2026. Exchanges must file </w:t>
      </w:r>
      <w:r>
        <w:rPr>
          <w:b/>
          <w:bCs/>
          <w:sz w:val="22"/>
          <w:szCs w:val="22"/>
        </w:rPr>
        <w:t xml:space="preserve">monthly per-user transaction reports to FIRS</w:t>
      </w:r>
      <w:r>
        <w:rPr>
          <w:sz w:val="22"/>
          <w:szCs w:val="22"/>
        </w:rPr>
        <w:t xml:space="preserve"> (identities, transaction details, dates, asset types, naira values); penalties start at ₦100,000 plus monthly charges, with imprisonment possible for evasion. User gains are taxable - a 10% CGT-style baseline is referenced, but crypto profits can be taxed as income at up to 25% for individuals; rate reporting varies across outlets, so the gazetted Act text must be verified with Nigerian tax counsel before tax logic is built (Forbes, Feb 2026 [23]; Technext, Oct 2025 [24]).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Data protection:</w:t>
      </w:r>
      <w:r>
        <w:rPr>
          <w:sz w:val="22"/>
          <w:szCs w:val="22"/>
        </w:rPr>
        <w:t xml:space="preserve"> under the NDPA 2023, a crypto exchange qualifies as a Data Controller of Major Importance - mandatory NDPC registration, a DPO, DPIAs, written DPAs with KYC vendors, and 72-hour breach notification; penalties up to ₦10M or 2% of annual gross revenue (FPF, 2023) [26].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AML/CFT:</w:t>
      </w:r>
      <w:r>
        <w:rPr>
          <w:sz w:val="22"/>
          <w:szCs w:val="22"/>
        </w:rPr>
        <w:t xml:space="preserve"> VASPs are financial institutions under the Money Laundering (Prevention &amp; Prohibition) Act 2022 - full AML programme, KYT/sanctions screening, CTRs within 24 hours and STRs within 7 days to the NFIU. CBN tiered KYC applies: Tier 1 BVN or NIN (~₦30k daily), Tier 2 BVN+NIN+ID (~₦500k daily), Tier 3 full KYC, no limits (ANQA, 2025 [27]; Youverify, 2026 [28]).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The Binance precedent defines the downside:</w:t>
      </w:r>
      <w:r>
        <w:rPr>
          <w:sz w:val="22"/>
          <w:szCs w:val="22"/>
        </w:rPr>
        <w:t xml:space="preserve"> executive detention (Feb-Oct 2024), an $81.5B FIRS lawsuit (Feb 2025), naira delisting, ISP blocking. Operating without local incorporation and licence is treated as a national-security-level offence; "significant economic presence" creates tax exposure even offshore; executives are personally at risk (CoinDesk, Feb 2025) [25]. Local incorporation, licensing and proactive regulator relations are non-negotiable.</w:t>
      </w:r>
    </w:p>
    <w:p>
      <w:pPr>
        <w:pStyle w:val="Heading2"/>
      </w:pPr>
      <w:r>
        <w:t xml:space="preserve">3.2 Recommended licensing path and timeline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Recommendation: run the direct ARIP track and the partnership track in parallel for the first 90 days, then commit to one.</w:t>
      </w:r>
      <w:r>
        <w:rPr>
          <w:sz w:val="22"/>
          <w:szCs w:val="22"/>
        </w:rPr>
        <w:t xml:space="preserve"> The SEC's cadence is accelerating (2 AIP holders in 2024 → 9-11 by July 2026, including Luno and KuCoin Nigeria) [20], but "9-18 months to AIP" remains the realistic direct-path planning figure based on peer experience [54].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A: Direct ARIP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Indicative timing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B: Partner/acquire an AIP holder (fast path)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Incorporate in Nigeria; physical office; resident CEO/MD; hire 4+ principal officers incl. compliance officer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0-2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Approach candidate AIP holders (KoinKoin, Bitbarter, GIGX; or licensed Busha/Quidax as white-label/JV) - Month 0-2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Capitalize to ₦2B + fidelity bond ≥25%; engage registered solicitor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1-3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Negotiate equity stake, acquisition, or operating agreement under the partner's AIP perimeter - Month 2-5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File ARIP application (₦2M fee, Forms 2/2D, sectoral no-objection letters)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3-4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change-of-control / no-objection process - Month 4-7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review → Approval-in-Principle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9-18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under partner licence - Month 6-9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Operate under AIP (≤12 months); bank VASP account negotiations; NDPC, NFIU, FIRS pipelines live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AIP + 0-12 months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Migrate to own registration over time, or deepen the partnership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Regularize to full VASP/DAX registration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21-30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Track B trades equity/cost for 6-12 months of time-to-market and inherits the partner's bank rails - a genuine option given the SEC's batched approval cadence [20]. Track B is also the recommended route for E-Fund regardless of the core-exchange decision (Section 3.3).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Parallel workstreams from day one (both tracks):</w:t>
      </w:r>
      <w:r>
        <w:rPr>
          <w:sz w:val="22"/>
          <w:szCs w:val="22"/>
        </w:rPr>
        <w:t xml:space="preserve"> NDPC registration; AML programme and NFIU reporting; FIRS monthly-reporting pipeline built into the ledger; SCUML analysis with counsel on whether gift-card operations trigger separate DNFBP registration; bank negotiations for CBN-compliant VASP accounts.</w:t>
      </w:r>
    </w:p>
    <w:p>
      <w:pPr>
        <w:pStyle w:val="Heading2"/>
      </w:pPr>
      <w:r>
        <w:t xml:space="preserve">3.3 Per-feature regulatory gating</w:t>
      </w:r>
    </w:p>
    <w:p>
      <w:pPr>
        <w:spacing w:after="120" w:line="276"/>
      </w:pPr>
      <w:r>
        <w:rPr>
          <w:sz w:val="22"/>
          <w:szCs w:val="22"/>
        </w:rPr>
        <w:t xml:space="preserve">Each PRD feature answers to a different regulator and gate. Sequencing is a compliance decision, not just a product one.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PRD feature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Regulatory gate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Practical path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Launch phase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Buy/sell/swap + fiat on/off-ramp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AIP (→ full DAX/VASP); CBN-compliant bank VASP account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Core of the licence; virtual-account rails (Providus/9PSB/Monnify), not Paystack/Flutterwave cards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 payments (airtime, data, electricity, TV)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None directly if via licensed aggregator; own PSSP licence (₦100M refundable deposit) NOT needed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Integrate VTpass / Interswitch Quickteller (7,000+ billers) / Baxi; crypto leg stays inside VASP perimeter [30]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/ Phase 1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trading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 dedicated licence, but deep inside AML perimeter (known scam-proceeds channel)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BVN + government ID + selfie before any trade (incumbent standard); card validation engine; delayed settlement windows; fraud ops team 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1-2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/ yield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Yield product = investment contract/security under ISA 2025; SEC product approval; licensed Digital Assets Custodian; proof-of-reserves and insurance filings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only after full VASP registration + specific product approval; conservative 6-8% APY; no fixed-return language (Ponzi provisions)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2-3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E-Fund (unlisted/tokenized assets)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DAOP registration or Crowdfunding Intermediary licence (₦100M capital; raise caps ₦50-100M per issuer/yr); per-offer SEC pre-clearance; tokenization platforms ₦1B capital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Heaviest burden of all features - partner with a licensed DAOP/crowdfunding intermediary (GetEquity's ARIP admission is the precedent)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3 / partner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4. Competitive Landscape</w:t>
      </w:r>
    </w:p>
    <w:p>
      <w:pPr>
        <w:pStyle w:val="Heading2"/>
      </w:pPr>
      <w:r>
        <w:t xml:space="preserve">4.1 Feature matrix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94"/>
        <w:gridCol w:w="995"/>
        <w:gridCol w:w="995"/>
        <w:gridCol w:w="995"/>
        <w:gridCol w:w="995"/>
        <w:gridCol w:w="995"/>
        <w:gridCol w:w="995"/>
        <w:gridCol w:w="995"/>
        <w:gridCol w:w="1001"/>
      </w:tblGrid>
      <w:tr>
        <w:trPr>
          <w:tblHeader/>
        </w:trPr>
        <w:tc>
          <w:tcPr>
            <w:tcW w:type="dxa" w:w="1394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Platform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SEC status (NG)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Buy/sell/swap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Bills/airtime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Gift cards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Savings/yield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Proof-of-reserves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Naira rails</w:t>
            </w:r>
          </w:p>
        </w:tc>
        <w:tc>
          <w:tcPr>
            <w:tcW w:type="dxa" w:w="1001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Published fees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Busha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(up to 10% APY)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(fees page 404)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Quidax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(0.1%; 0% swap)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(₦100/₦200)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Roqqu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(EU VASP licence)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(in-app)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Luno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AIP cohort (Jul 2026)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(0%/0.1%)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Staking/interest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- monthly (only one in Africa)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(2% dep, 2%+₦50 wdl)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(full)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Yellow Card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 - retail closed Jan 2026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API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Spread-based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Binance (P2P)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Banned; ISP-blocked; $81.5B suit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Crypto-to-crypto only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 marketplace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(global)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since Mar 2024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Cardtonic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 (75-92% of face)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 calculator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Prestmit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(airtime/data)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Rates published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Lentopay (planned)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ARIP track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+ cashback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(licensed, KYC-hard)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Phase 2-3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Monthly from day one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Instant, SLA-backed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Full, incl. live spread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Sources: competitor teardown research file; per-platform citations [31][32][33][34][35][36][37][40][41][42].</w:t>
      </w:r>
    </w:p>
    <w:p>
      <w:pPr>
        <w:pStyle w:val="Heading2"/>
      </w:pPr>
      <w:r>
        <w:t xml:space="preserve">4.2 Weakness analysis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Busha</w:t>
      </w:r>
      <w:r>
        <w:rPr>
          <w:sz w:val="22"/>
          <w:szCs w:val="22"/>
        </w:rPr>
        <w:t xml:space="preserve"> (800k+ users, ~10% monthly active; AIP holder [31]): no bills, no gift cards, no PoR, and its public fee page returned 404 at research time - an opacity gap a transparent entrant can exploit.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Quidax</w:t>
      </w:r>
      <w:r>
        <w:rPr>
          <w:sz w:val="22"/>
          <w:szCs w:val="22"/>
        </w:rPr>
        <w:t xml:space="preserve"> (1M+ users; first AIP [32]): clean pricing (0.1%, ₦100/₦200) but a narrow product - no bills, gift cards, yield, or card; its P2P product lasted ~5 months before shutdown (Jan 2026), evidence that convenience beats P2P once legal naira rails exist.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Roqqu</w:t>
      </w:r>
      <w:r>
        <w:rPr>
          <w:sz w:val="22"/>
          <w:szCs w:val="22"/>
        </w:rPr>
        <w:t xml:space="preserve"> (1.4M+ users, self-reported [33]): mass-retail brand with bills in-app, but no Nigerian SEC licence, and the sector's worst complaint profile - withdrawals not arriving, verification stuck for months, accounts frozen with funds inside, support via X/Twitter DMs (Trustpilot, 2024-2026) [52].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Luno</w:t>
      </w:r>
      <w:r>
        <w:rPr>
          <w:sz w:val="22"/>
          <w:szCs w:val="22"/>
        </w:rPr>
        <w:t xml:space="preserve">: the trust leader (monthly Merkle-tree PoR attested by Moore Johannesburg [37]) and now in the July 2026 AIP cohort [20] - but charges 2% on naira deposits and 2%+₦50 on withdrawals with 1-3 day payouts [36], and has no local engagement loops (bills/gift cards).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Yellow Card</w:t>
      </w:r>
      <w:r>
        <w:rPr>
          <w:sz w:val="22"/>
          <w:szCs w:val="22"/>
        </w:rPr>
        <w:t xml:space="preserve">: $85M raised, then exited retail entirely (Jan 2026), citing compliance exposure and unit economics [34][35]. Read correctly, this says retail is winnable but must be run lean and compliant - not that retail is dead: Obiex is profitable on $731M processed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Binance/Bybit/OKX (the ~90%)</w:t>
      </w:r>
      <w:r>
        <w:rPr>
          <w:sz w:val="22"/>
          <w:szCs w:val="22"/>
        </w:rPr>
        <w:t xml:space="preserve">: deepest liquidity, but no naira rails since March 2024, ISP blocking, legal jeopardy, and zero local recourse [25][39]. Their Nigerian users are the single largest acquisition pool in the market.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Cardtonic/Prestmit</w:t>
      </w:r>
      <w:r>
        <w:rPr>
          <w:sz w:val="22"/>
          <w:szCs w:val="22"/>
        </w:rPr>
        <w:t xml:space="preserve"> (1.5M+ / 800k+ users [40][41]): proven gift-card demand and fast payouts, but shallow unlicensed crypto and no order book - vulnerable to being pulled up-market by a licensed wallet with equal gift-card rates.</w:t>
      </w:r>
    </w:p>
    <w:p>
      <w:pPr>
        <w:pStyle w:val="Heading2"/>
      </w:pPr>
      <w:r>
        <w:t xml:space="preserve">4.3 The whitespace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Nobody at the licensed tier unifies crypto + bills + gift cards + savings.</w:t>
      </w:r>
      <w:r>
        <w:rPr>
          <w:sz w:val="22"/>
          <w:szCs w:val="22"/>
        </w:rPr>
        <w:t xml:space="preserve"> Exchanges don't do bills or gift cards; gift-card apps don't do licensed crypto; the best-funded retail player left the field. Three secondary gaps compound the opportunity: (1) naira off-ramp reliability is the #1 complaint theme in the market [52]; (2) proof-of-reserves is near-vacant - only Luno publishes it [37]; (3) "zero-fee" players hide their economics in undisclosed spreads, and no competitor publishes a live status/withdrawal-latency dashboard (high-confidence gap; absence verified via search). Lentopay's PRD bundle, executed under an SEC licence with these three trust features, has no direct competitor.</w:t>
      </w:r>
    </w:p>
    <w:p>
      <w:pPr>
        <w:pStyle w:val="Heading1"/>
        <w:pageBreakBefore/>
      </w:pPr>
      <w:r>
        <w:t xml:space="preserve">5. Positioning &amp; Differentiation</w:t>
      </w:r>
    </w:p>
    <w:p>
      <w:pPr>
        <w:pStyle w:val="Heading2"/>
      </w:pPr>
      <w:r>
        <w:t xml:space="preserve">5.1 Positioning statement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For young Nigerians who earn, save and pay in an economy where the naira loses value faster than salaries rise, Lentopay Exchange is the SEC-licensed everyday-money app that combines global-exchange pricing with instant, guaranteed naira rails and daily utility - bills, gift cards, savings - unlike offshore exchanges with no naira ramp or recourse, and unlike single-purpose local apps that make you choose between a licence and usefulness.</w:t>
      </w:r>
    </w:p>
    <w:p>
      <w:pPr>
        <w:spacing w:after="120" w:line="276"/>
      </w:pPr>
      <w:r>
        <w:rPr>
          <w:sz w:val="22"/>
          <w:szCs w:val="22"/>
        </w:rPr>
        <w:t xml:space="preserve">Campaign wedge (Binance/Bybit refugees, the ~90% [39]): </w:t>
      </w:r>
      <w:r>
        <w:rPr>
          <w:i/>
          <w:iCs/>
          <w:sz w:val="22"/>
          <w:szCs w:val="22"/>
        </w:rPr>
        <w:t xml:space="preserve">"Global prices. Licensed naira rails. No P2P scams. No frozen transfers."</w:t>
      </w:r>
      <w:r>
        <w:rPr>
          <w:sz w:val="22"/>
          <w:szCs w:val="22"/>
        </w:rPr>
        <w:t xml:space="preserve"> Voice per brand spec: confident, warm, direct; no officialese, no jargon; tell users exactly what happens next and when.</w:t>
      </w:r>
    </w:p>
    <w:p>
      <w:pPr>
        <w:pStyle w:val="Heading2"/>
      </w:pPr>
      <w:r>
        <w:t xml:space="preserve">5.2 Three differentiation plays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1 - Off-ramp SLA with a live status page.</w:t>
      </w:r>
      <w:r>
        <w:rPr>
          <w:sz w:val="22"/>
          <w:szCs w:val="22"/>
        </w:rPr>
        <w:t xml:space="preserve"> Withdrawal failure is the market's #1 one-star theme (Roqqu: funds not arriving, accounts frozen; Luno: 1-3 day waits) [52][36]. Lentopay commits publicly: "95% of naira withdrawals in under 5 minutes - tracked live at status.lentopay.com," with a published escalation guarantee (human decision on any frozen-funds case within 48 hours). No Nigerian competitor publishes a withdrawal-latency dashboard. This converts the sector's biggest liability into Lentopay's headline feature - and it is honest marketing only if engineered for: multiple settlement partners, retries, and success-rate monitoring (PalmPay's 99.5% success-rate positioning shows reliability itself is a marketable feature [44]).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2 - Monthly proof-of-reserves from day one.</w:t>
      </w:r>
      <w:r>
        <w:rPr>
          <w:sz w:val="22"/>
          <w:szCs w:val="22"/>
        </w:rPr>
        <w:t xml:space="preserve"> After FTX (100,000+ African customers hit [48]), Patricia (~$2M breach, then customer balances force-converted to an IOU token [47]) and CBEX (200,000+ victims, Apr 2025 [46]), custody trust is the scarcest asset in Nigerian crypto. Only Luno publishes monthly Merkle-tree PoR in Africa [37]; no Nigerian-born exchange does. Lentopay adopts the Luno/Moore model from launch - monthly third-party attestation, regulated custody (Fireblocks/BitGo, or SEC-licensed Blockvault locally), segregated customer assets, no platform token, immediate breach disclosure (NDPA mandates 72h anyway [26]). Cheap, loud, durable.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3 - Bills-first engagement loop with cashback.</w:t>
      </w:r>
      <w:r>
        <w:rPr>
          <w:sz w:val="22"/>
          <w:szCs w:val="22"/>
        </w:rPr>
        <w:t xml:space="preserve"> Airtime is Nigeria's highest-frequency purchase, and PalmPay's coupon/points system around airtime/bills is the proven daily-active driver (up to 20% promo cashback; OPay ~3% persistent) [55][44]. Lentopay puts airtime/data/electricity/TV one tap from home, funded by crypto balances, with 1-3% cashback paid from the 3-3.5% VTU wholesale margin [51] - structurally funded, not subsidy-burned. Weekly bill streaks add habit mechanics. This attacks the endemic failure mode of Nigerian fintech - 3 in 5 accounts dormant [45] - and no licensed crypto app has it.</w:t>
      </w:r>
    </w:p>
    <w:p>
      <w:pPr>
        <w:pStyle w:val="Heading2"/>
      </w:pPr>
      <w:r>
        <w:t xml:space="preserve">5.3 Trust strategy post-CBEX</w:t>
      </w:r>
    </w:p>
    <w:p>
      <w:pPr>
        <w:spacing w:after="120" w:line="276"/>
      </w:pPr>
      <w:r>
        <w:rPr>
          <w:sz w:val="22"/>
          <w:szCs w:val="22"/>
        </w:rPr>
        <w:t xml:space="preserve">CBEX's April 2025 collapse (100% ROI in 30 days; 200k+ victims; loss claims up to ₦1.3 trillion) made "investment returns" radioactive language and gave the SEC statutory teeth - ISA 2025's 10-year/₦40M Ponzi provisions [46][15]. Lentopay's trust posture: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Compliance as brand:</w:t>
      </w:r>
      <w:r>
        <w:rPr>
          <w:sz w:val="22"/>
          <w:szCs w:val="22"/>
        </w:rPr>
        <w:t xml:space="preserve"> "SEC-licensed. FIRS-reporting. NDPC-registered." in the footer of every screen - a marketable differentiator against offshore apps in 2026, per the brand spec's trust-signal guidance.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Anti-CBEX marketing rules:</w:t>
      </w:r>
      <w:r>
        <w:rPr>
          <w:sz w:val="22"/>
          <w:szCs w:val="22"/>
        </w:rPr>
        <w:t xml:space="preserve"> never "guaranteed," never fixed-return promises, always disclose yield source, conservative APYs (6-8%, deliberately below Busha's 10% headline), PiggyVest-style locks and targets for familiarity.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Radical price transparency:</w:t>
      </w:r>
      <w:r>
        <w:rPr>
          <w:sz w:val="22"/>
          <w:szCs w:val="22"/>
        </w:rPr>
        <w:t xml:space="preserve"> live spread displayed on every swap quote; a fee page that never 404s; all-in cost comparison vs. P2P street rates.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Fraud ops as a core function:</w:t>
      </w:r>
      <w:r>
        <w:rPr>
          <w:sz w:val="22"/>
          <w:szCs w:val="22"/>
        </w:rPr>
        <w:t xml:space="preserve"> social engineering is Nigeria's #1 fraud vector (NIBSS: ₦25.85B losses in 2025, down 51% [49]); CBN now debits receiving institutions for fraud proceeds. BVN+NIN+selfie KYC (Smile ID/Dojah), device binding, withdrawal cool-downs on new payees, and settlement delays on gift cards are table stakes, not friction.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Support as product:</w:t>
      </w:r>
      <w:r>
        <w:rPr>
          <w:sz w:val="22"/>
          <w:szCs w:val="22"/>
        </w:rPr>
        <w:t xml:space="preserve"> in-app tickets with published response SLAs plus a 24/7 WhatsApp line - every major competitor routes complaints to X/Twitter DMs [52].</w:t>
      </w:r>
    </w:p>
    <w:p>
      <w:pPr>
        <w:pStyle w:val="Heading1"/>
        <w:pageBreakBefore/>
      </w:pPr>
      <w:r>
        <w:t xml:space="preserve">6. Monetization Model</w:t>
      </w:r>
    </w:p>
    <w:p>
      <w:pPr>
        <w:pStyle w:val="Heading2"/>
      </w:pPr>
      <w:r>
        <w:t xml:space="preserve">6.1 Recommended fee schedule</w:t>
      </w:r>
    </w:p>
    <w:p>
      <w:pPr>
        <w:spacing w:after="120" w:line="276"/>
      </w:pPr>
      <w:r>
        <w:rPr>
          <w:sz w:val="22"/>
          <w:szCs w:val="22"/>
        </w:rPr>
        <w:t xml:space="preserve">Principle: </w:t>
      </w:r>
      <w:r>
        <w:rPr>
          <w:i/>
          <w:iCs/>
          <w:sz w:val="22"/>
          <w:szCs w:val="22"/>
        </w:rPr>
        <w:t xml:space="preserve">price like Quidax, disclose like nobody else.</w:t>
      </w:r>
      <w:r>
        <w:rPr>
          <w:sz w:val="22"/>
          <w:szCs w:val="22"/>
        </w:rPr>
        <w:t xml:space="preserve"> Never copy Luno's 2% fiat toll; never hide the spread like Obiex/Yellow Card.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Lentopay price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Benchmark anchor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Spot order book (maker/taker)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0.1%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0.1%; Luno 0%/0.1%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Parity pricing; volume tiers later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Instant swap / buy-sell spread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0.5-1.0% all-in, displayed live on quote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Luno 0-0.4% tiered; Obiex/Yellow Card undisclosed spread [36][38][34]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Must beat P2P street spread to convert refugees; display is the differentiator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deposit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₦100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₦100 [32]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Never percentage-based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withdrawal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₦200 flat, instant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₦200; Luno 2%+₦50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Funds the SLA infrastructure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2-4% net of the 8-25% gross discount pool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Cards trade at 75-92% of face; platform net take undisclosed market-wide [42][29]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Rate-calculator transparency as wedge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Bills/VTU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1.5-3% gross; ~1% returned as cashback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Airtime wholesale 3-3.5% typical API rate; data up to 10%; TV/electricity 1-2% [51]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Cashback structurally funded from margin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NIM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2-4pp spread; pay users 6-8% APY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pays up to 10% APY on stablecoins; underlying institutional lending/T-bill yields fund the margin [31]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2-3, post-approval only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Crypto withdrawals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Network fee + small flat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Market standard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Free crypto deposits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Marked as inference where noted: no Nigerian player publishes its full take-rate stack; the schedule above is derived from published benchmark points.</w:t>
      </w:r>
    </w:p>
    <w:p>
      <w:pPr>
        <w:pStyle w:val="Heading2"/>
      </w:pPr>
      <w:r>
        <w:t xml:space="preserve">6.2 Year-1 revenue scenarios</w:t>
      </w:r>
    </w:p>
    <w:p>
      <w:pPr>
        <w:spacing w:after="120" w:line="276"/>
      </w:pPr>
      <w:r>
        <w:rPr>
          <w:sz w:val="22"/>
          <w:szCs w:val="22"/>
        </w:rPr>
        <w:t xml:space="preserve">Assumptions are explicit; all figures are modelling estimates, not forecasts. Naira converted at ₦1,600/$. "Avg MAU" approximates the average across a ramping year (~45-50% of year-end MAU).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Assumption / result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Optimistic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Registered users (Year-1 end)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MAU rate (registered → active)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Year-end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Average MAU over year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~9,000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~21,000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Avg monthly trading/swap volume per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Blended trade/swap take rate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0.6%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0.7%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Trading/swap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~$24,000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~$97,000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~$353,000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 + gift cards + fiat fees revenue per MAU/yr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$35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$45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Bills/gift-cards/fees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~$100,000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~$315,000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ARPU per avg MAU (all lines, $/yr)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~$46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~$62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(USD)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~$0.12M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~$0.41M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~$1.3M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(₦)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~₦200M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~₦660M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~₦2.1B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Sensitivities that matter most, in order: MAU rate (the dormancy problem [45]), per-MAU volume (driven by off-ramp reliability converting high-volume Binance/Bybit refugees [39]), and gift-card mix (highest-margin line [29]). Note Busha's ratio - 800k registered but ~10% monthly active [31]: registered-user counts overstate revenue-generating users by ~10x in this market; the model above already prices that in. Savings NIM and E-Fund are deliberately excluded from Year 1 (regulatory gating, Section 3.3) - they are Year-2+ upside.</w:t>
      </w:r>
    </w:p>
    <w:p>
      <w:pPr>
        <w:pStyle w:val="Heading2"/>
      </w:pPr>
      <w:r>
        <w:t xml:space="preserve">6.3 Unit-economics proof points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Yellow Card: revenue 7x since Jan 2023 on $1.7B→$3B+ volumes, spread-monetized - blended take well under 1% [34].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Obiex: profitable on $731M processed with a zero-fee/spread model and a lean team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Cardtonic: 1.5M+ users built bootstrapped on gift-card margins before its first raise ($2.1M, Jan 2026) [40] - evidence the gift-card line can fund itself.</w:t>
      </w:r>
    </w:p>
    <w:p>
      <w:pPr>
        <w:pStyle w:val="Heading1"/>
        <w:pageBreakBefore/>
      </w:pPr>
      <w:r>
        <w:t xml:space="preserve">7. Go-to-Market Plan</w:t>
      </w:r>
    </w:p>
    <w:p>
      <w:pPr>
        <w:pStyle w:val="Heading2"/>
      </w:pPr>
      <w:r>
        <w:t xml:space="preserve">7.1 Launch sequencing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Closed beta (Launch − 3 → 0 months).</w:t>
      </w:r>
      <w:r>
        <w:rPr>
          <w:sz w:val="22"/>
          <w:szCs w:val="22"/>
        </w:rPr>
        <w:t xml:space="preserve"> 1,000-3,000 invited users from crypto-Twitter/Telegram communities; obsessive instrumentation of withdrawal latency, KYC pass rate, and time-to-first-trade (target &lt; 10 minutes: phone → BVN/NIN instant match via Smile ID/Dojah → selfie liveness → transfer deposit → trade). Publish the status page during beta, before public launch, so the SLA claim has a track record.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Campus ambassadors (Months 0-4).</w:t>
      </w:r>
      <w:r>
        <w:rPr>
          <w:sz w:val="22"/>
          <w:szCs w:val="22"/>
        </w:rPr>
        <w:t xml:space="preserve"> 81.5% of users are 18-34 [8]; campus "plugs" are the crypto-adjacent analog of the agent networks that built OPay/PalmPay/Moniepoint. Milestone-based, long-term ambassador contracts - not one-off shills; the influencer research is explicit that milestone structures outperform.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Referral: ₦-per-friend with activation gates (Months 1+).</w:t>
      </w:r>
      <w:r>
        <w:rPr>
          <w:sz w:val="22"/>
          <w:szCs w:val="22"/>
        </w:rPr>
        <w:t xml:space="preserve"> Both-sides reward of ₦500-₦1,000 equivalent paid in BTC/USDT, released only after the referee completes KYC and ≥₦5,000 of trades - the Busha/OPay pattern (OPay pays ₦800-₦1,500 post-activation; PalmPay gates withdrawal on 5 successful referrals) [53][56]. Device- and BVN-level dedupe to kill referral farming, which is endemic [45].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Crypto-Twitter/Telegram push (Months 2-6).</w:t>
      </w:r>
      <w:r>
        <w:rPr>
          <w:sz w:val="22"/>
          <w:szCs w:val="22"/>
        </w:rPr>
        <w:t xml:space="preserve"> Educator-tier influencers and community AMAs targeting the Binance/Bybit refugee segment with the "global prices, licensed rails" wedge; Telegram/WhatsApp are the primary discovery channels in this market.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Bills cashback campaigns (Months 3+).</w:t>
      </w:r>
      <w:r>
        <w:rPr>
          <w:sz w:val="22"/>
          <w:szCs w:val="22"/>
        </w:rPr>
        <w:t xml:space="preserve"> Time-boxed elevated cashback (e.g., 5% airtime weeks, funded within the VTU margin envelope plus a capped marketing budget) to convert trial into the daily habit loop; weekly streak mechanics thereafter [55].</w:t>
      </w:r>
    </w:p>
    <w:p>
      <w:pPr>
        <w:pStyle w:val="Heading2"/>
      </w:pPr>
      <w:r>
        <w:t xml:space="preserve">7.2 CAC and retention benchmarks</w:t>
      </w:r>
    </w:p>
    <w:p>
      <w:pPr>
        <w:spacing w:after="120" w:line="276"/>
      </w:pPr>
      <w:r>
        <w:rPr>
          <w:sz w:val="22"/>
          <w:szCs w:val="22"/>
        </w:rPr>
        <w:t xml:space="preserve">Published CAC figures for Nigerian crypto apps were not found in the research (flagged data gap). Observable proxies: OPay's referral payout of ₦800-₦1,500 (~$0.50-1.00) per </w:t>
      </w:r>
      <w:r>
        <w:rPr>
          <w:i/>
          <w:iCs/>
          <w:sz w:val="22"/>
          <w:szCs w:val="22"/>
        </w:rPr>
        <w:t xml:space="preserve">activated</w:t>
      </w:r>
      <w:r>
        <w:rPr>
          <w:sz w:val="22"/>
          <w:szCs w:val="22"/>
        </w:rPr>
        <w:t xml:space="preserve"> user [53] and PalmPay's ₦250-plus-promos structure [44] bracket the paid-referral CAC floor for fintech; crypto apps convert at higher intent, and fee promos (Luno's ₦0-fee window, Roqqu's 50% discount) are the observed switching triggers. Plan on a blended CAC target of ₦1,500-3,000 per activated (KYC + first trade) user, and measure it against LTV from Section 6's ARPU stack - do not scale spend until Month-3 retention exceeds ~25% of activated users (versus the 40% dormancy norm [45]).</w:t>
      </w:r>
    </w:p>
    <w:p>
      <w:pPr>
        <w:spacing w:after="120" w:line="276"/>
      </w:pPr>
      <w:r>
        <w:rPr>
          <w:sz w:val="22"/>
          <w:szCs w:val="22"/>
        </w:rPr>
        <w:t xml:space="preserve">Retention loops, in priority order: bills cashback + streaks (daily/weekly), price alerts and recurring auto-buy (DCA), savings goals with PiggyVest-style locks (Phase 2), and referral status tiers.</w:t>
      </w:r>
    </w:p>
    <w:p>
      <w:pPr>
        <w:pStyle w:val="Heading2"/>
      </w:pPr>
      <w:r>
        <w:t xml:space="preserve">7.3 What NOT to 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unsustainable bonuses:</w:t>
      </w:r>
      <w:r>
        <w:rPr>
          <w:sz w:val="22"/>
          <w:szCs w:val="22"/>
        </w:rPr>
        <w:t xml:space="preserve"> aggressive signup cash produced Nigeria's 3-in-5 dormant-account problem and industrial-scale referral farming [45]. Every naira of incentive is activation-gated and deduped.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ponzi-adjacent promises:</w:t>
      </w:r>
      <w:r>
        <w:rPr>
          <w:sz w:val="22"/>
          <w:szCs w:val="22"/>
        </w:rPr>
        <w:t xml:space="preserve"> no "guaranteed returns," no fixed-percentage headlines, no countdown-timer investment products. ISA 2025 criminalizes promotion, not just operation [15]; post-CBEX, the SEC reads marketing copy [46].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P2P marketplace:</w:t>
      </w:r>
      <w:r>
        <w:rPr>
          <w:sz w:val="22"/>
          <w:szCs w:val="22"/>
        </w:rPr>
        <w:t xml:space="preserve"> Quidax's P2P died in ~5 months; the SEC dislikes it; instant swaps on legal rails beat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feature sprawl before the loop closes:</w:t>
      </w:r>
      <w:r>
        <w:rPr>
          <w:sz w:val="22"/>
          <w:szCs w:val="22"/>
        </w:rPr>
        <w:t xml:space="preserve"> Yellow Card's retail exit is the cautionary tale on unit economics [35] - do not launch savings/E-Fund early to juice growth; they carry the heaviest regulatory risk (Section 3.3).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opaque crisis management:</w:t>
      </w:r>
      <w:r>
        <w:rPr>
          <w:sz w:val="22"/>
          <w:szCs w:val="22"/>
        </w:rPr>
        <w:t xml:space="preserve"> Patricia's forced token conversion is the sector's defining brand-destruction case study [47]. Pre-commit publicly to the incident playbook: disclose within 72h, never socialize losses, never issue IOU tokens.</w:t>
      </w:r>
    </w:p>
    <w:p>
      <w:pPr>
        <w:pStyle w:val="Heading1"/>
        <w:pageBreakBefore/>
      </w:pPr>
      <w:r>
        <w:t xml:space="preserve">8. Risks &amp; Mitigations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26"/>
        <w:gridCol w:w="1733"/>
        <w:gridCol w:w="1733"/>
        <w:gridCol w:w="1733"/>
        <w:gridCol w:w="1735"/>
      </w:tblGrid>
      <w:tr>
        <w:trPr>
          <w:tblHeader/>
        </w:trPr>
        <w:tc>
          <w:tcPr>
            <w:tcW w:type="dxa" w:w="2426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Likelihood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173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Licensing delay beyond 18 months stalls launch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Run Track B (partner/acquire AIP holder) in parallel from day one; keep beta in ready state; SEC cadence is improving [20]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₦2B capital rule tightens further or fees rise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Capitalize above minimum; stakeholders already call fees "economically unrealistic" - budget headroom, monitor SEC circulars [17]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Banking partner de-risks and closes VASP accounts (Providus precedent, 2021)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Multiple bank relationships (Providus + 9PSB + Monnify); settlement redundancy is also what makes the SLA honest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Naira policy shock (new CBN restrictions, P2P-style crackdowns)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Full compliance posture; proactive regulator engagement; no gray-market features; cNGN listing for goodwill [50]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Hack or custody breach (Patricia scenario)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Low-Med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Severe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MPC custody (Fireblocks/BitGo/Blockvault), cold-storage majority, withdrawal circuit breakers, insurance, 72h disclosure, monthly PoR [47][37]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Gift-card fraud losses (scam-proceeds channel, fake receipts, used codes)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BVN+ID+selfie gate, automated card validation, delayed settlement windows, dedicated fraud ops [29]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Referral/bonus farming drains GTM budget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Activation gates, device/BVN dedupe, payout caps, anomaly detection [45]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Tax/FIRS reporting failure (monthly per-user filings)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Build the FIRS pipeline into the ledger pre-launch; verify gazetted rates with tax counsel [23][24]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Competitor response: Busha/Quidax add bills or gift cards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Speed + bundle depth + trust plays (SLA, PoR) that require operational commitment, not just a feature flag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Savings/E-Fund product rejected or re-classified by SEC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Phase-gated roadmap; product approval before build-out; partner route for E-Fund (GetEquity precedent)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Device-affordability ceiling slows mass-market growth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Low-Med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Data-light app, USSD-familiar flows per brand spec; focus on the 18-34 smartphone cohort first [10]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9. Recommendations &amp; 90-Day Action Plan</w:t>
      </w:r>
    </w:p>
    <w:p>
      <w:pPr>
        <w:pStyle w:val="Heading2"/>
      </w:pPr>
      <w:r>
        <w:t xml:space="preserve">9.1 Five headline recommendations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Commit to licensed entry now (₦2.1-2.5B all-in) and run the dual-track:</w:t>
      </w:r>
      <w:r>
        <w:rPr>
          <w:sz w:val="22"/>
          <w:szCs w:val="22"/>
        </w:rPr>
        <w:t xml:space="preserve"> file ARIP directly while negotiating with at least two AIP holders for a partnership/acquisition fast path. Decision point at Day 90.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Launch with the licensed core plus bills; phase savings and E-Fund behind their regulatory gates.</w:t>
      </w:r>
      <w:r>
        <w:rPr>
          <w:sz w:val="22"/>
          <w:szCs w:val="22"/>
        </w:rPr>
        <w:t xml:space="preserve"> Buy/sell/swap + instant naira ramps + aggregator-powered bills at launch; gift cards in Phase 1-2 with hardened KYC; savings after full registration and product approval; E-Fund last, via a licensed partner.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Differentiate on the three trust plays no competitor runs together:</w:t>
      </w:r>
      <w:r>
        <w:rPr>
          <w:sz w:val="22"/>
          <w:szCs w:val="22"/>
        </w:rPr>
        <w:t xml:space="preserve"> public off-ramp SLA with live status page; monthly third-party proof-of-reserves from day one; bills-first cashback loop. These map one-to-one onto the market's documented failure modes.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Price at Quidax parity with radical disclosure:</w:t>
      </w:r>
      <w:r>
        <w:rPr>
          <w:sz w:val="22"/>
          <w:szCs w:val="22"/>
        </w:rPr>
        <w:t xml:space="preserve"> 0.1% order book, 0.5-1.0% swap spread displayed on the quote, ₦100/₦200 flat fiat fees, 2-4% gift cards, 1.5-3% VTU with ~1% cashback, 6-8% APY savings later.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Target the Binance/Bybit refugee pool as the primary acquisition segment,</w:t>
      </w:r>
      <w:r>
        <w:rPr>
          <w:sz w:val="22"/>
          <w:szCs w:val="22"/>
        </w:rPr>
        <w:t xml:space="preserve"> with activation-gated BTC/USDT referrals and campus ambassadors as the channels - and refuse growth tactics (blanket bonuses, yield hype) that created the market's dormancy and Ponzi scars.</w:t>
      </w:r>
    </w:p>
    <w:p>
      <w:pPr>
        <w:pStyle w:val="Heading2"/>
      </w:pPr>
      <w:r>
        <w:t xml:space="preserve">9.2 90-day action plan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Week 1-2 - Governance:</w:t>
      </w:r>
      <w:r>
        <w:rPr>
          <w:sz w:val="22"/>
          <w:szCs w:val="22"/>
        </w:rPr>
        <w:t xml:space="preserve"> engage a registered Nigerian solicitor (SEC filings) and tax counsel (verify gazetted NTA 2025 rates); confirm capital plan for ₦2B + bond.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Week 1-4 - Entity:</w:t>
      </w:r>
      <w:r>
        <w:rPr>
          <w:sz w:val="22"/>
          <w:szCs w:val="22"/>
        </w:rPr>
        <w:t xml:space="preserve"> incorporate the Nigerian entity, secure the physical office, confirm resident CEO/MD, open recruitment for the four principal officers (compliance officer first).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Week 2-6 - Track B soundings:</w:t>
      </w:r>
      <w:r>
        <w:rPr>
          <w:sz w:val="22"/>
          <w:szCs w:val="22"/>
        </w:rPr>
        <w:t xml:space="preserve"> NDAs and exploratory talks with 2-3 AIP holders (KoinKoin, Bitbarter, GIGX class) on partnership/acquisition; define walk-away terms.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Week 3-8 - ARIP dossier:</w:t>
      </w:r>
      <w:r>
        <w:rPr>
          <w:sz w:val="22"/>
          <w:szCs w:val="22"/>
        </w:rPr>
        <w:t xml:space="preserve"> Forms SEC 2/2D, fidelity bond, shareholders'-funds evidence, no-objection letters; target filing by Day 60.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Week 3-8 - Banking:</w:t>
      </w:r>
      <w:r>
        <w:rPr>
          <w:sz w:val="22"/>
          <w:szCs w:val="22"/>
        </w:rPr>
        <w:t xml:space="preserve"> open negotiations with Providus, 9PSB and Monnify on virtual-account rails contingent on AIP; document settlement redundancy design.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</w:t>
      </w:r>
      <w:r>
        <w:rPr>
          <w:b/>
          <w:bCs/>
          <w:sz w:val="22"/>
          <w:szCs w:val="22"/>
        </w:rPr>
        <w:t xml:space="preserve">Week 4-10 - Compliance infrastructure:</w:t>
      </w:r>
      <w:r>
        <w:rPr>
          <w:sz w:val="22"/>
          <w:szCs w:val="22"/>
        </w:rPr>
        <w:t xml:space="preserve"> select KYC vendor (Smile ID or Dojah) and custody stack (Fireblocks/BitGo; evaluate Blockvault for local licensed custody); stand up AML programme, NFIU reporting procedures, NDPC registration; spec the FIRS monthly-reporting ledger requirement into the core data model.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</w:t>
      </w:r>
      <w:r>
        <w:rPr>
          <w:b/>
          <w:bCs/>
          <w:sz w:val="22"/>
          <w:szCs w:val="22"/>
        </w:rPr>
        <w:t xml:space="preserve">Week 4-12 - Product:</w:t>
      </w:r>
      <w:r>
        <w:rPr>
          <w:sz w:val="22"/>
          <w:szCs w:val="22"/>
        </w:rPr>
        <w:t xml:space="preserve"> lock launch scope (trade + ramps + bills); integrate one bills aggregator (VTpass or Quickteller) in sandbox; build the status-page/withdrawal-latency instrumentation into v1 architecture.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</w:t>
      </w:r>
      <w:r>
        <w:rPr>
          <w:b/>
          <w:bCs/>
          <w:sz w:val="22"/>
          <w:szCs w:val="22"/>
        </w:rPr>
        <w:t xml:space="preserve">Week 6-12 - Trust assets:</w:t>
      </w:r>
      <w:r>
        <w:rPr>
          <w:sz w:val="22"/>
          <w:szCs w:val="22"/>
        </w:rPr>
        <w:t xml:space="preserve"> appoint the PoR attestation firm (Moore-model); draft the incident-response and disclosure playbook; draft the public fee page and SLA copy in brand voice.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</w:t>
      </w:r>
      <w:r>
        <w:rPr>
          <w:b/>
          <w:bCs/>
          <w:sz w:val="22"/>
          <w:szCs w:val="22"/>
        </w:rPr>
        <w:t xml:space="preserve">Week 8-12 - GTM foundations:</w:t>
      </w:r>
      <w:r>
        <w:rPr>
          <w:sz w:val="22"/>
          <w:szCs w:val="22"/>
        </w:rPr>
        <w:t xml:space="preserve"> recruit first 10 campus ambassadors under milestone contracts; seed the closed-beta waitlist (target 5,000) via crypto-Twitter/Telegram; design the activation-gated referral mechanic with fraud controls.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</w:t>
      </w:r>
      <w:r>
        <w:rPr>
          <w:b/>
          <w:bCs/>
          <w:sz w:val="22"/>
          <w:szCs w:val="22"/>
        </w:rPr>
        <w:t xml:space="preserve">Day 90 - Decision review:</w:t>
      </w:r>
      <w:r>
        <w:rPr>
          <w:sz w:val="22"/>
          <w:szCs w:val="22"/>
        </w:rPr>
        <w:t xml:space="preserve"> choose Track A vs Track B based on SEC signals and partner terms; approve the Year-1 budget against the Section 6 base case; set the beta date.</w:t>
      </w:r>
    </w:p>
    <w:p>
      <w:pPr>
        <w:pStyle w:val="Heading1"/>
        <w:pageBreakBefore/>
      </w:pPr>
      <w:r>
        <w:t xml:space="preserve">10. References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Chainalysis - 2025 Global Crypto Adoption Index. https://www.chainalysis.com/blog/2025-global-crypto-adoption-index/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Chainalysis - Sub-Saharan Africa: 2025 Geography of Cryptocurrency Report (Oct 2025). https://www.chainalysis.com/blog/subsaharan-africa-crypto-adoption-2025/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Technext (Sep 2025) - Crypto: Nigeria slips as India and U.S. lead. https://technext24.com/2025/09/04/crypto-nigeria-slips-india-and-u-s-lead/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Leadership.ng, citing IMF (2025) - Nigerians turning to stablecoins for remittances amid $59bn crypto inflows. https://leadership.ng/nigerians-turning-to-stablecoins-for-remittances-amid-59bn-crypto-inflows-imf/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Mariblock (Oct 2025) - Sub-Saharan Africa now the third-fastest-growing crypto region. https://www.mariblock.com/sub-saharan-africa-now-the-third-fastest-growing-crypto-region-chainalysis/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Plasma (2025) - Nigeria stablecoins. https://www.plasma.org/learn/nigeria-stablecoins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Mular (2025) - Nigeria crypto ownership 2025. https://mular.co/blog/nigeria-crypto-ownership-2025/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Springer Nature (2025) - Nigerian crypto user survey. https://link.springer.com/article/10.1007/s44257-025-00045-2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KPMG Nigeria (Mar 2025) - Crypto Risk and Opportunities: A New Banking Paradigm. https://assets.kpmg.com/content/dam/kpmg/ng/pdf/2025/03/Crypto%20Risk%20and%20Opportunities_A_New%20Banking%20Paradigm%20March%2010%20update.pdf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DataReportal (Feb 2025) - Digital 2025: Nigeria. https://datareportal.com/reports/digital-2025-nigeria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11. Nairametrics (Dec 2024) - Exchange rate ends 2024 at ₦1,535/$1, marking a 40.9% depreciation. https://nairametrics.com/2024/12/31/exchange-rate-ends-2024-at-n1535-1-marking-a-40-9-depreciation/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12. Businessday (Mar 2024) - Binance bails out of naira operations after clampdown. https://businessday.ng/news/article/binance-bails-out-of-naira-operations-after-clampdown/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13. Cointelegraph (May 2024) - Nigeria to delist naira from P2P platforms. https://cointelegraph.com/news/nigeria-ban-crypto-p2p-exchange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14. TechCabal (May 2025) - The Investments and Securities Act 2025, explained. https://techcabal.com/2025/05/09/investments-and-securities-act-nigeria-2025/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15. Punch (Apr 2025) - Ponzi scams: CBEX crash highlights need for public awareness, investment regulation. https://punchng.com/ponzi-scams-cbex-crash-highlights-need-for-public-awareness-investment-regulation/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16. SEC Nigeria (2022) - New Rules on Issuance, Offering Platforms and Custody of Digital Assets. https://sec.gov.ng/documents/8/Rules-on-Issuance-Offering-and-Custody-of-Digital-Assets.pdf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17. TechCabal (Jan 2026) - SEC sets ₦2 billion minimum capital for exchanges. https://techcabal.com/2026/01/16/sec-2-billion-minimum-capital-for-exchanges/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18. SEC Nigeria (2024) - ARIP checklist for VASP onboarding. https://sec.gov.ng/about/resources/checklists/accelerated-regulatory-incubation-program-arip-checklist-for-vasp-onboarding/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19. TechCabal (Aug 2024) - SEC grants first crypto licences (Busha, Quidax). https://techcabal.com/2024/08/29/sec-crypto-licences/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20. Nairametrics (Jul 2026) - SEC grants Approval-in-Principle to 7 crypto firms under regulatory sandbox. http://nairametrics.com/2026/07/03/breaking-sec-grants-approval-in-principle-to-7-crypto-firms-under-regulatory-sandbox/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21. Central Bank of Nigeria (Dec 2023) - Guidelines on Operations of Bank Accounts for Virtual Asset Service Providers. https://www.cbn.gov.ng/out/2024/fprd/guidelines%20on%20operations%20of%20bank%20accounts%20for%20virtual%20asset%20providers.pdf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22. Technext (Apr 2026) - CBN pilot supervisory programme covers Flutterwave, Paystack and other VASP-related PSPs. https://technext24.com/2026/04/01/flutterwave-paystack-6-cbn-vasps/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23. Forbes (Feb 2026) - What Nigeria's 2026 tax laws mean for bitcoin holders and VASPs. https://www.forbes.com/sites/digital-assets/2026/02/23/what-nigerias-2026-tax-laws-mean-for-bitcoin-holders-and-vasps/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24. Technext (Oct 2025) - How Nigeria plans to tax crypto in 2026. https://technext24.com/2025/10/05/how-nigeria-plans-to-tax-crypto-2026/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25. CoinDesk (Feb 2025) - Nigeria sues Binance for $81.5 billion in economic losses and back taxes. https://www.coindesk.com/policy/2025/02/20/nigeria-sues-binance-for-usd81-5-billion-in-economic-losses-and-back-taxes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26. Future of Privacy Forum (2023) - Nigeria's new Data Protection Act, explained. https://fpf.org/blog/nigerias-new-data-protection-act-explained/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27. ANQA Compliance (2025) - Nigeria AML / GIABA overview. https://www.anqacompliance.com/nigeria-aml-giaba/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28. Youverify (2026) - CBN KYC/AML requirements. https://youverify.co/en/blogs/cbn-kyc-aml-requirements-2026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29. WeeTracker (Sep 2025) - Inside Nigeria's $2B gift card economy. https://weetracker.com/2025/09/09/inside-nigerias-usd-2-b-gift-card-economy-from-liquidity-fix-to-fintech-feature/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30. Goldsmiths LLP (2024) - How to obtain a Payment Solution Service Provider licence in Nigeria. https://www.goldsmithsllp.com/how-to-obtain-a-payment-solution-service-providers-licence-in-nigeria/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31. BitKE (Jun 2025) - How Busha grew despite regulatory challenges. https://bitcoinke.io/2025/06/how-busha-grew-despite-regulatory-challenges/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32. nairaCompare (2025) - Quidax fees and licensing comparison. https://nairacompare.ng/blogs/quidax-now-available-on-nairacompare-compare-nigerias-first-sec-licensed-crypto-exchange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33. Roqqu via Medium (May 2025) - Why Roqqu is the fastest growing crypto exchange in Nigeria (self-reported figures). https://medium.com/@roqqupay/why-roqqu-is-the-fastest-growing-crypto-exchange-in-nigeria-dbecdf047ac5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34. TechCrunch (Oct 2024) - Yellow Card raises $33M Series C to scale its B2B pivot. https://techcrunch.com/2024/10/16/african-crypto-startup-yellow-card-raises-33m-led-by-blockchain-capital-to-scale-its-b2b-pivot/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35. The Condia (2025) - Yellow Card shuts down retail consumer app. https://thecondia.com/yellow-card-shutdown-retail-consumer-app-stablecoin/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36. Luno Help Centre (2026) - Luno fees and limits in Nigeria. https://guide.luno.com/hc/en-gb/articles/14962563616157-Luno-fees-and-limits-in-Nigeria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37. Finextra (Feb 2024) - Luno introduces monthly proof-of-reserves. https://www.finextra.com/pressarticle/99680/luno-introduces-monthly-proof-of-reserve-to-demonstrate-safe-custody-of-customers-assets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38. TechCabal (Nov 2025) - Obiex says it is profitable, eyes expansion. https://techcabal.com/2025/11/12/obiex-says-it-is-profitable-eyes-expansion/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39. Techpoint Africa (2025) - Binance, Bybit and P2P dominate ~90% of Nigeria's centralized crypto activity. https://techpoint.africa/news/binance-dominate-nigeria-crypto/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40. Wikipedia (2026) - Cardtonic. https://en.wikipedia.org/wiki/Cardtonic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41. Silicon Africa (2026) - Apps to trade gift cards in Nigeria (Prestmit figures). https://siliconafrica.org/apps-to-trade-gift-cards-nigeria/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42. Cardtonic (2026) - Highest-rated gift card rates in Nigeria. https://cardtonic.com/read/highest-rated-gift-card-nigeria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43. Innovation Village (2026) - Nigeria's fintech six: Moniepoint, OPay, PalmPay, Kuda, Carbon, FairMoney, 2021-2026. https://innovation-village.com/nigerias-fintech-six-how-moniepoint-opay-palmpay-kuda-carbon-and-fairmoney-have-fared-in-the-last-five-years-2021-2026/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44. TechCabal (Aug 2025) - OPay and PalmPay lead ₦20trn mobile money boom. https://techcabal.com/2025/08/25/opay-palmpay-lead-20trn-mobile-money-boom/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45. AInvest (Aug 2025) - Nigerian fintechs grapple with high inactivity after aggressive user growth. https://www.ainvest.com/news/nigeria-fintechs-grapple-high-inactivity-aggressive-user-growth-2508/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46. TechCabal (Apr 2025) - CBEX Ponzi collapse in Nigeria. https://techcabal.com/2025/04/15/cbex-ponzi-collapse-nigeria/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47. Techpoint Africa (2023) - How Patricia plans to pay customers back. https://techpoint.africa/insight/how-patricia-plans-to-pay-customers-back/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48. TechCrunch (Nov 2022) - FTX processed billions monthly in Africa before going bust. https://techcrunch.com/2022/11/21/ftx-processed-billions-monthly-in-africa-before-going-bust/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49. NIBSS (2026) - Digital payment fraud drops 51% to ₦25.85B in 2025. https://nibss-plc.com.ng/nibss-digital-payment-fraud-drops-51-to-%E2%82%A625-85b-in-2025/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50. Ledger Insights (Feb 2025) - Nigeria's regulated stablecoin cNGN launches. https://www.ledgerinsights.com/nigerias-regulated-stablecoin-cngn-launches/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51. MobileVTU - Become a VTU agent (wholesale margin schedule). https://mobilevtu.com/become-vtu-agent.php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52. Trustpilot (2024-2026) - Roqqu customer reviews. https://www.trustpilot.com/review/app.roqqu.com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53. Unleash NG (2026) - OPay referral code bonus structure. https://unleash.com.ng/opay-referral-code-bonus/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54. Mondaq / Goldsmiths LLP (2025) - How VASPs can obtain licences in Nigeria. https://www.mondaq.com/nigeria/fin-tech/1695342/how-virtual-assets-service-providers-vasps-can-obtain-licenses-in-nigeria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55. AndroidPols (Feb 2026) - OPay vs PalmPay: cashback and coupons compared. https://www.androidpols.com.ng/2026/02/opay-vs-palmpay-which-app-is-better-in.html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56. Busha via Medium - Busha referral program. https://medium.com/busha/busha-referral-program-4c4698d9e5e5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Lentopay Exchange - Confidential  ·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333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0A0E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A0E2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2026-07-08T14:07:30.198Z</dcterms:created>
  <dcterms:modified xsi:type="dcterms:W3CDTF">2026-07-08T14:07:30.199Z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