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469742"/>
            <wp:docPr id="1" name="Picture 1"/>
            <wp:cNvGraphicFramePr>
              <a:graphicFrameLocks noChangeAspect="1"/>
            </wp:cNvGraphicFramePr>
            <a:graphic>
              <a:graphicData uri="http://schemas.openxmlformats.org/drawingml/2006/picture">
                <pic:pic>
                  <pic:nvPicPr>
                    <pic:cNvPr id="0" name="admin_map_8p3759_13p1024.png"/>
                    <pic:cNvPicPr/>
                  </pic:nvPicPr>
                  <pic:blipFill>
                    <a:blip r:embed="rId10"/>
                    <a:stretch>
                      <a:fillRect/>
                    </a:stretch>
                  </pic:blipFill>
                  <pic:spPr>
                    <a:xfrm>
                      <a:off x="0" y="0"/>
                      <a:ext cx="5400000" cy="5469742"/>
                    </a:xfrm>
                    <a:prstGeom prst="rect"/>
                  </pic:spPr>
                </pic:pic>
              </a:graphicData>
            </a:graphic>
          </wp:inline>
        </w:drawing>
      </w:r>
    </w:p>
    <w:p>
      <w:pPr>
        <w:jc w:val="center"/>
      </w:pPr>
      <w:r>
        <w:rPr>
          <w:b/>
          <w:sz w:val="18"/>
        </w:rPr>
        <w:t>Figure 1. Location of Rokel. Boundaries from geoBoundaries (CC BY 4.0).</w:t>
      </w:r>
    </w:p>
    <w:p>
      <w:pPr>
        <w:jc w:val="center"/>
      </w:pPr>
      <w:r>
        <w:drawing>
          <wp:inline xmlns:a="http://schemas.openxmlformats.org/drawingml/2006/main" xmlns:pic="http://schemas.openxmlformats.org/drawingml/2006/picture">
            <wp:extent cx="5400000" cy="1962777"/>
            <wp:docPr id="2" name="Picture 2"/>
            <wp:cNvGraphicFramePr>
              <a:graphicFrameLocks noChangeAspect="1"/>
            </wp:cNvGraphicFramePr>
            <a:graphic>
              <a:graphicData uri="http://schemas.openxmlformats.org/drawingml/2006/picture">
                <pic:pic>
                  <pic:nvPicPr>
                    <pic:cNvPr id="0" name="hydro_local_map_8p3759_13p1024.png"/>
                    <pic:cNvPicPr/>
                  </pic:nvPicPr>
                  <pic:blipFill>
                    <a:blip r:embed="rId11"/>
                    <a:stretch>
                      <a:fillRect/>
                    </a:stretch>
                  </pic:blipFill>
                  <pic:spPr>
                    <a:xfrm>
                      <a:off x="0" y="0"/>
                      <a:ext cx="5400000" cy="1962777"/>
                    </a:xfrm>
                    <a:prstGeom prst="rect"/>
                  </pic:spPr>
                </pic:pic>
              </a:graphicData>
            </a:graphic>
          </wp:inline>
        </w:drawing>
      </w:r>
    </w:p>
    <w:p>
      <w:pPr>
        <w:jc w:val="center"/>
      </w:pPr>
      <w:r>
        <w:rPr>
          <w:b/>
          <w:sz w:val="18"/>
        </w:rPr>
        <w:t>Figure 2.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2541377"/>
            <wp:docPr id="3" name="Picture 3"/>
            <wp:cNvGraphicFramePr>
              <a:graphicFrameLocks noChangeAspect="1"/>
            </wp:cNvGraphicFramePr>
            <a:graphic>
              <a:graphicData uri="http://schemas.openxmlformats.org/drawingml/2006/picture">
                <pic:pic>
                  <pic:nvPicPr>
                    <pic:cNvPr id="0" name="geology_local_map_8p3759_13p1024.png"/>
                    <pic:cNvPicPr/>
                  </pic:nvPicPr>
                  <pic:blipFill>
                    <a:blip r:embed="rId12"/>
                    <a:stretch>
                      <a:fillRect/>
                    </a:stretch>
                  </pic:blipFill>
                  <pic:spPr>
                    <a:xfrm>
                      <a:off x="0" y="0"/>
                      <a:ext cx="5400000" cy="2541377"/>
                    </a:xfrm>
                    <a:prstGeom prst="rect"/>
                  </pic:spPr>
                </pic:pic>
              </a:graphicData>
            </a:graphic>
          </wp:inline>
        </w:drawing>
      </w:r>
    </w:p>
    <w:p>
      <w:pPr>
        <w:jc w:val="center"/>
      </w:pPr>
      <w:r>
        <w:rPr>
          <w:b/>
          <w:sz w:val="18"/>
        </w:rPr>
        <w:t>Figure 3.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4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4" name="Picture 4"/>
            <wp:cNvGraphicFramePr>
              <a:graphicFrameLocks noChangeAspect="1"/>
            </wp:cNvGraphicFramePr>
            <a:graphic>
              <a:graphicData uri="http://schemas.openxmlformats.org/drawingml/2006/picture">
                <pic:pic>
                  <pic:nvPicPr>
                    <pic:cNvPr id="0" name="ves_curve_Rokel_A_1.png"/>
                    <pic:cNvPicPr/>
                  </pic:nvPicPr>
                  <pic:blipFill>
                    <a:blip r:embed="rId13"/>
                    <a:stretch>
                      <a:fillRect/>
                    </a:stretch>
                  </pic:blipFill>
                  <pic:spPr>
                    <a:xfrm>
                      <a:off x="0" y="0"/>
                      <a:ext cx="5400000" cy="2806299"/>
                    </a:xfrm>
                    <a:prstGeom prst="rect"/>
                  </pic:spPr>
                </pic:pic>
              </a:graphicData>
            </a:graphic>
          </wp:inline>
        </w:drawing>
      </w:r>
    </w:p>
    <w:p>
      <w:pPr>
        <w:jc w:val="center"/>
      </w:pPr>
      <w:r>
        <w:rPr>
          <w:b/>
          <w:sz w:val="18"/>
        </w:rPr>
        <w:t>Figure 4.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5" name="Picture 5"/>
            <wp:cNvGraphicFramePr>
              <a:graphicFrameLocks noChangeAspect="1"/>
            </wp:cNvGraphicFramePr>
            <a:graphic>
              <a:graphicData uri="http://schemas.openxmlformats.org/drawingml/2006/picture">
                <pic:pic>
                  <pic:nvPicPr>
                    <pic:cNvPr id="0" name="ves_pseudosection_Rokel_A_1.png"/>
                    <pic:cNvPicPr/>
                  </pic:nvPicPr>
                  <pic:blipFill>
                    <a:blip r:embed="rId14"/>
                    <a:stretch>
                      <a:fillRect/>
                    </a:stretch>
                  </pic:blipFill>
                  <pic:spPr>
                    <a:xfrm>
                      <a:off x="0" y="0"/>
                      <a:ext cx="5400000" cy="4280861"/>
                    </a:xfrm>
                    <a:prstGeom prst="rect"/>
                  </pic:spPr>
                </pic:pic>
              </a:graphicData>
            </a:graphic>
          </wp:inline>
        </w:drawing>
      </w:r>
    </w:p>
    <w:p>
      <w:pPr>
        <w:jc w:val="center"/>
      </w:pPr>
      <w:r>
        <w:rPr>
          <w:b/>
          <w:sz w:val="18"/>
        </w:rPr>
        <w:t>Figure 5.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6" name="Picture 6"/>
            <wp:cNvGraphicFramePr>
              <a:graphicFrameLocks noChangeAspect="1"/>
            </wp:cNvGraphicFramePr>
            <a:graphic>
              <a:graphicData uri="http://schemas.openxmlformats.org/drawingml/2006/picture">
                <pic:pic>
                  <pic:nvPicPr>
                    <pic:cNvPr id="0" name="ves_curve_Rokel_B_2.png"/>
                    <pic:cNvPicPr/>
                  </pic:nvPicPr>
                  <pic:blipFill>
                    <a:blip r:embed="rId15"/>
                    <a:stretch>
                      <a:fillRect/>
                    </a:stretch>
                  </pic:blipFill>
                  <pic:spPr>
                    <a:xfrm>
                      <a:off x="0" y="0"/>
                      <a:ext cx="5400000" cy="2806299"/>
                    </a:xfrm>
                    <a:prstGeom prst="rect"/>
                  </pic:spPr>
                </pic:pic>
              </a:graphicData>
            </a:graphic>
          </wp:inline>
        </w:drawing>
      </w:r>
    </w:p>
    <w:p>
      <w:pPr>
        <w:jc w:val="center"/>
      </w:pPr>
      <w:r>
        <w:rPr>
          <w:b/>
          <w:sz w:val="18"/>
        </w:rPr>
        <w:t>Figure 6.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pseudosection_Rokel_B_2.png"/>
                    <pic:cNvPicPr/>
                  </pic:nvPicPr>
                  <pic:blipFill>
                    <a:blip r:embed="rId16"/>
                    <a:stretch>
                      <a:fillRect/>
                    </a:stretch>
                  </pic:blipFill>
                  <pic:spPr>
                    <a:xfrm>
                      <a:off x="0" y="0"/>
                      <a:ext cx="5400000" cy="4280861"/>
                    </a:xfrm>
                    <a:prstGeom prst="rect"/>
                  </pic:spPr>
                </pic:pic>
              </a:graphicData>
            </a:graphic>
          </wp:inline>
        </w:drawing>
      </w:r>
    </w:p>
    <w:p>
      <w:pPr>
        <w:jc w:val="center"/>
      </w:pPr>
      <w:r>
        <w:rPr>
          <w:b/>
          <w:sz w:val="18"/>
        </w:rPr>
        <w:t>Figure 7.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8" name="Picture 8"/>
            <wp:cNvGraphicFramePr>
              <a:graphicFrameLocks noChangeAspect="1"/>
            </wp:cNvGraphicFramePr>
            <a:graphic>
              <a:graphicData uri="http://schemas.openxmlformats.org/drawingml/2006/picture">
                <pic:pic>
                  <pic:nvPicPr>
                    <pic:cNvPr id="0" name="suitability_map_Rokel.png"/>
                    <pic:cNvPicPr/>
                  </pic:nvPicPr>
                  <pic:blipFill>
                    <a:blip r:embed="rId17"/>
                    <a:stretch>
                      <a:fillRect/>
                    </a:stretch>
                  </pic:blipFill>
                  <pic:spPr>
                    <a:xfrm>
                      <a:off x="0" y="0"/>
                      <a:ext cx="5400000" cy="4161228"/>
                    </a:xfrm>
                    <a:prstGeom prst="rect"/>
                  </pic:spPr>
                </pic:pic>
              </a:graphicData>
            </a:graphic>
          </wp:inline>
        </w:drawing>
      </w:r>
    </w:p>
    <w:p>
      <w:pPr>
        <w:jc w:val="center"/>
      </w:pPr>
      <w:r>
        <w:rPr>
          <w:b/>
          <w:sz w:val="18"/>
        </w:rPr>
        <w:t>Figure 8. Drill-target suitability of the surveyed points; greener is more suitable, and any interpolated surface is limited to the area actually covered by the survey.</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MacDonald, A.M. et al. British Geological Survey, Africa Groundwater Atlas: Hydrogeology of Sierra Leone (OR/21/063). Licensed CC BY-SA 4.0.</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