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1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589"/>
        <w:gridCol w:w="5386"/>
        <w:gridCol w:w="1560"/>
        <w:gridCol w:w="2126"/>
      </w:tblGrid>
      <w:tr w:rsidR="00452D60" w:rsidRPr="00415845" w:rsidTr="000D17A2">
        <w:trPr>
          <w:tblCellSpacing w:w="20" w:type="dxa"/>
        </w:trPr>
        <w:tc>
          <w:tcPr>
            <w:tcW w:w="15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NOMBRE</w:t>
            </w:r>
          </w:p>
        </w:tc>
        <w:tc>
          <w:tcPr>
            <w:tcW w:w="53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  <w:tc>
          <w:tcPr>
            <w:tcW w:w="1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MATRÍCULA</w:t>
            </w:r>
          </w:p>
        </w:tc>
        <w:tc>
          <w:tcPr>
            <w:tcW w:w="20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</w:tr>
      <w:tr w:rsidR="00452D60" w:rsidRPr="00415845" w:rsidTr="000D17A2">
        <w:trPr>
          <w:tblCellSpacing w:w="20" w:type="dxa"/>
        </w:trPr>
        <w:tc>
          <w:tcPr>
            <w:tcW w:w="15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CARRERA</w:t>
            </w:r>
          </w:p>
        </w:tc>
        <w:tc>
          <w:tcPr>
            <w:tcW w:w="53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  <w:tc>
          <w:tcPr>
            <w:tcW w:w="1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FECHA</w:t>
            </w:r>
          </w:p>
        </w:tc>
        <w:tc>
          <w:tcPr>
            <w:tcW w:w="20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rPr>
                <w:rFonts w:ascii="Verdana" w:hAnsi="Verdana"/>
              </w:rPr>
            </w:pPr>
          </w:p>
        </w:tc>
      </w:tr>
      <w:tr w:rsidR="00452D60" w:rsidRPr="00415845" w:rsidTr="000D17A2">
        <w:trPr>
          <w:tblCellSpacing w:w="20" w:type="dxa"/>
        </w:trPr>
        <w:tc>
          <w:tcPr>
            <w:tcW w:w="152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PROFESOR</w:t>
            </w:r>
          </w:p>
        </w:tc>
        <w:tc>
          <w:tcPr>
            <w:tcW w:w="53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</w:rPr>
            </w:pPr>
            <w:r w:rsidRPr="00415845">
              <w:rPr>
                <w:rFonts w:ascii="Verdana" w:hAnsi="Verdana"/>
              </w:rPr>
              <w:t>José Luis Avila Valdez</w:t>
            </w:r>
          </w:p>
        </w:tc>
        <w:tc>
          <w:tcPr>
            <w:tcW w:w="1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 w:themeFill="background1" w:themeFillShade="D9"/>
            <w:vAlign w:val="center"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GRUPO</w:t>
            </w:r>
          </w:p>
        </w:tc>
        <w:tc>
          <w:tcPr>
            <w:tcW w:w="20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52D60" w:rsidRPr="00415845" w:rsidRDefault="00FD457C" w:rsidP="000D17A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2-22</w:t>
            </w:r>
          </w:p>
        </w:tc>
      </w:tr>
    </w:tbl>
    <w:p w:rsidR="00452D60" w:rsidRPr="00787C12" w:rsidRDefault="00452D60" w:rsidP="00452D60">
      <w:pPr>
        <w:tabs>
          <w:tab w:val="num" w:pos="360"/>
        </w:tabs>
        <w:ind w:left="142"/>
        <w:jc w:val="both"/>
        <w:rPr>
          <w:rFonts w:ascii="Verdana" w:hAnsi="Verdana"/>
          <w:sz w:val="8"/>
          <w:lang w:val="es-MX"/>
        </w:rPr>
      </w:pPr>
    </w:p>
    <w:tbl>
      <w:tblPr>
        <w:tblW w:w="10661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3667"/>
        <w:gridCol w:w="3497"/>
        <w:gridCol w:w="3497"/>
      </w:tblGrid>
      <w:tr w:rsidR="00452D60" w:rsidRPr="00415845" w:rsidTr="000D17A2">
        <w:trPr>
          <w:tblCellSpacing w:w="20" w:type="dxa"/>
        </w:trPr>
        <w:tc>
          <w:tcPr>
            <w:tcW w:w="36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ACTIVIDAD DE APRENDIZAJE</w:t>
            </w:r>
          </w:p>
        </w:tc>
        <w:tc>
          <w:tcPr>
            <w:tcW w:w="34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MODALIDAD</w:t>
            </w:r>
          </w:p>
        </w:tc>
        <w:tc>
          <w:tcPr>
            <w:tcW w:w="343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  <w:b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TIEMPO ESTIMADO</w:t>
            </w:r>
          </w:p>
        </w:tc>
      </w:tr>
      <w:tr w:rsidR="00452D60" w:rsidRPr="00415845" w:rsidTr="000D17A2">
        <w:trPr>
          <w:tblCellSpacing w:w="20" w:type="dxa"/>
        </w:trPr>
        <w:tc>
          <w:tcPr>
            <w:tcW w:w="36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452D60" w:rsidRPr="00415845" w:rsidRDefault="007732A3" w:rsidP="00ED5D6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HT </w:t>
            </w:r>
            <w:r w:rsidR="00ED5D65">
              <w:rPr>
                <w:rFonts w:ascii="Verdana" w:hAnsi="Verdana"/>
              </w:rPr>
              <w:t>3</w:t>
            </w:r>
          </w:p>
        </w:tc>
        <w:tc>
          <w:tcPr>
            <w:tcW w:w="345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452D60" w:rsidRPr="00415845" w:rsidRDefault="00452D60" w:rsidP="000D17A2">
            <w:pPr>
              <w:jc w:val="center"/>
              <w:rPr>
                <w:rFonts w:ascii="Verdana" w:hAnsi="Verdana"/>
              </w:rPr>
            </w:pPr>
            <w:r w:rsidRPr="00415845">
              <w:rPr>
                <w:rFonts w:ascii="Verdana" w:hAnsi="Verdana"/>
              </w:rPr>
              <w:t xml:space="preserve">Individual / </w:t>
            </w:r>
            <w:r>
              <w:rPr>
                <w:rFonts w:ascii="Verdana" w:hAnsi="Verdana"/>
              </w:rPr>
              <w:t>Mixta</w:t>
            </w:r>
          </w:p>
        </w:tc>
        <w:tc>
          <w:tcPr>
            <w:tcW w:w="343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452D60" w:rsidRPr="00415845" w:rsidRDefault="00C606B2" w:rsidP="00C606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180</w:t>
            </w:r>
            <w:bookmarkStart w:id="0" w:name="_GoBack"/>
            <w:bookmarkEnd w:id="0"/>
            <w:r w:rsidR="00452D60" w:rsidRPr="00415845">
              <w:rPr>
                <w:rFonts w:ascii="Verdana" w:hAnsi="Verdana"/>
              </w:rPr>
              <w:t xml:space="preserve"> minutos</w:t>
            </w:r>
          </w:p>
        </w:tc>
      </w:tr>
    </w:tbl>
    <w:p w:rsidR="00452D60" w:rsidRPr="007318CA" w:rsidRDefault="00452D60" w:rsidP="00452D60">
      <w:pPr>
        <w:rPr>
          <w:rFonts w:ascii="Verdana" w:hAnsi="Verdana"/>
          <w:sz w:val="2"/>
          <w:szCs w:val="12"/>
        </w:rPr>
      </w:pPr>
    </w:p>
    <w:tbl>
      <w:tblPr>
        <w:tblW w:w="10661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690"/>
        <w:gridCol w:w="8971"/>
      </w:tblGrid>
      <w:tr w:rsidR="00452D60" w:rsidRPr="00415845" w:rsidTr="000D17A2">
        <w:trPr>
          <w:tblCellSpacing w:w="20" w:type="dxa"/>
        </w:trPr>
        <w:tc>
          <w:tcPr>
            <w:tcW w:w="16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Cs/>
                <w:color w:val="000000"/>
                <w:sz w:val="18"/>
              </w:rPr>
            </w:pPr>
            <w:r w:rsidRPr="00415845">
              <w:rPr>
                <w:rFonts w:ascii="Verdana" w:hAnsi="Verdana"/>
                <w:b/>
                <w:sz w:val="18"/>
              </w:rPr>
              <w:t>TEMA</w:t>
            </w:r>
          </w:p>
        </w:tc>
        <w:tc>
          <w:tcPr>
            <w:tcW w:w="8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52D60" w:rsidRPr="00415845" w:rsidRDefault="00ED5D65" w:rsidP="000D17A2">
            <w:pPr>
              <w:jc w:val="both"/>
              <w:rPr>
                <w:rFonts w:ascii="Verdana" w:hAnsi="Verdana" w:cs="Verdana"/>
                <w:bCs/>
                <w:color w:val="000000"/>
              </w:rPr>
            </w:pPr>
            <w:r>
              <w:rPr>
                <w:rFonts w:ascii="Verdana" w:hAnsi="Verdana" w:cs="Arial"/>
              </w:rPr>
              <w:t>Medidas estadísticas</w:t>
            </w:r>
          </w:p>
        </w:tc>
      </w:tr>
      <w:tr w:rsidR="00452D60" w:rsidRPr="00415845" w:rsidTr="000D17A2">
        <w:trPr>
          <w:tblCellSpacing w:w="20" w:type="dxa"/>
        </w:trPr>
        <w:tc>
          <w:tcPr>
            <w:tcW w:w="16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PROPÓSITO</w:t>
            </w:r>
          </w:p>
        </w:tc>
        <w:tc>
          <w:tcPr>
            <w:tcW w:w="89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52D60" w:rsidRPr="00415845" w:rsidRDefault="00ED5D65" w:rsidP="00ED5D6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 w:cs="Arial"/>
              </w:rPr>
              <w:t xml:space="preserve">Resume e interpreta un conjunto de datos, a través de medidas estadísticas, para </w:t>
            </w:r>
            <w:r>
              <w:rPr>
                <w:rFonts w:ascii="Verdana" w:hAnsi="Verdana" w:cs="Arial"/>
              </w:rPr>
              <w:t>ayudar a la toma de decisiones</w:t>
            </w:r>
            <w:r>
              <w:rPr>
                <w:rFonts w:ascii="Verdana" w:hAnsi="Verdana" w:cs="Arial"/>
              </w:rPr>
              <w:t>.</w:t>
            </w:r>
          </w:p>
        </w:tc>
      </w:tr>
    </w:tbl>
    <w:p w:rsidR="00452D60" w:rsidRPr="007318CA" w:rsidRDefault="00452D60" w:rsidP="00452D60">
      <w:pPr>
        <w:rPr>
          <w:rFonts w:ascii="Verdana" w:hAnsi="Verdana"/>
          <w:sz w:val="2"/>
          <w:szCs w:val="12"/>
        </w:rPr>
      </w:pPr>
    </w:p>
    <w:tbl>
      <w:tblPr>
        <w:tblW w:w="10661" w:type="dxa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031"/>
        <w:gridCol w:w="8630"/>
      </w:tblGrid>
      <w:tr w:rsidR="00452D60" w:rsidRPr="00415845" w:rsidTr="000D17A2">
        <w:trPr>
          <w:tblCellSpacing w:w="20" w:type="dxa"/>
        </w:trPr>
        <w:tc>
          <w:tcPr>
            <w:tcW w:w="197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  <w:hideMark/>
          </w:tcPr>
          <w:p w:rsidR="00452D60" w:rsidRPr="00415845" w:rsidRDefault="00452D60" w:rsidP="000D17A2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Cs/>
                <w:color w:val="000000"/>
              </w:rPr>
            </w:pPr>
            <w:r w:rsidRPr="00415845">
              <w:rPr>
                <w:rFonts w:ascii="Verdana" w:hAnsi="Verdana"/>
                <w:b/>
                <w:sz w:val="18"/>
              </w:rPr>
              <w:t>INDICACIONES</w:t>
            </w:r>
          </w:p>
        </w:tc>
        <w:tc>
          <w:tcPr>
            <w:tcW w:w="857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452D60" w:rsidRPr="00DC5B08" w:rsidRDefault="00452D60" w:rsidP="00FD457C">
            <w:pPr>
              <w:jc w:val="both"/>
              <w:rPr>
                <w:rFonts w:ascii="Verdana" w:hAnsi="Verdana"/>
                <w:i/>
              </w:rPr>
            </w:pPr>
            <w:r w:rsidRPr="00E608ED">
              <w:rPr>
                <w:rFonts w:ascii="Verdana" w:hAnsi="Verdana" w:cs="Arial"/>
              </w:rPr>
              <w:t xml:space="preserve">Contesta en esta misma HT </w:t>
            </w:r>
            <w:r w:rsidR="00FD457C">
              <w:rPr>
                <w:rFonts w:ascii="Verdana" w:hAnsi="Verdana" w:cs="Arial"/>
              </w:rPr>
              <w:t>cada uno de los casos indicados</w:t>
            </w:r>
            <w:r w:rsidRPr="00CB6E17">
              <w:rPr>
                <w:rFonts w:ascii="Verdana" w:hAnsi="Verdana" w:cs="Arial"/>
              </w:rPr>
              <w:t>.</w:t>
            </w:r>
          </w:p>
        </w:tc>
      </w:tr>
    </w:tbl>
    <w:p w:rsidR="00EC75CF" w:rsidRDefault="00EC75CF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D5D65" w:rsidRDefault="00ED5D65" w:rsidP="00452D60">
      <w:pPr>
        <w:tabs>
          <w:tab w:val="num" w:pos="360"/>
        </w:tabs>
        <w:ind w:left="-284"/>
        <w:jc w:val="both"/>
        <w:rPr>
          <w:rFonts w:ascii="Verdana" w:hAnsi="Verdana"/>
          <w:sz w:val="8"/>
        </w:rPr>
      </w:pPr>
    </w:p>
    <w:p w:rsidR="00ED5D65" w:rsidRPr="00070D7A" w:rsidRDefault="00ED5D65" w:rsidP="00ED5D65">
      <w:pPr>
        <w:jc w:val="both"/>
        <w:rPr>
          <w:rFonts w:ascii="Verdana" w:hAnsi="Verdana"/>
          <w:szCs w:val="18"/>
          <w:lang w:val="es-CL"/>
        </w:rPr>
      </w:pPr>
      <w:r w:rsidRPr="00290E03">
        <w:rPr>
          <w:rFonts w:ascii="Verdana" w:hAnsi="Verdana"/>
          <w:szCs w:val="18"/>
          <w:lang w:val="es-MX"/>
        </w:rPr>
        <w:t xml:space="preserve">Los </w:t>
      </w:r>
      <w:r>
        <w:rPr>
          <w:rFonts w:ascii="Verdana" w:hAnsi="Verdana"/>
          <w:szCs w:val="18"/>
          <w:lang w:val="es-MX"/>
        </w:rPr>
        <w:t xml:space="preserve">datos que se presentan en el archivo </w:t>
      </w:r>
      <w:r w:rsidR="00FB05D3">
        <w:rPr>
          <w:rFonts w:ascii="Verdana" w:hAnsi="Verdana"/>
          <w:szCs w:val="18"/>
          <w:lang w:val="es-MX"/>
        </w:rPr>
        <w:t>Ventas</w:t>
      </w:r>
      <w:r>
        <w:rPr>
          <w:rFonts w:ascii="Verdana" w:hAnsi="Verdana"/>
          <w:szCs w:val="18"/>
          <w:lang w:val="es-MX"/>
        </w:rPr>
        <w:t xml:space="preserve">.xlsx representan las </w:t>
      </w:r>
      <w:r w:rsidR="00FB05D3">
        <w:rPr>
          <w:rFonts w:ascii="Verdana" w:hAnsi="Verdana"/>
          <w:szCs w:val="18"/>
          <w:lang w:val="es-MX"/>
        </w:rPr>
        <w:t>ventas del mes pasado en una muestra de sucursales de dos marcas de Pizzerías.</w:t>
      </w:r>
    </w:p>
    <w:p w:rsidR="00ED5D65" w:rsidRDefault="00ED5D65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784"/>
      </w:tblGrid>
      <w:tr w:rsidR="00C606B2" w:rsidTr="00C606B2">
        <w:trPr>
          <w:tblCellSpacing w:w="20" w:type="dxa"/>
        </w:trPr>
        <w:tc>
          <w:tcPr>
            <w:tcW w:w="10704" w:type="dxa"/>
          </w:tcPr>
          <w:p w:rsidR="00C606B2" w:rsidRPr="001577E6" w:rsidRDefault="00C606B2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>¿Quién es la población en estudio?</w:t>
            </w:r>
            <w:r w:rsidRPr="00D10196"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C606B2" w:rsidRDefault="00C606B2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  <w:p w:rsidR="00C606B2" w:rsidRDefault="00C606B2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p w:rsidR="00C606B2" w:rsidRDefault="00C606B2" w:rsidP="001577E6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784"/>
      </w:tblGrid>
      <w:tr w:rsidR="00C606B2" w:rsidTr="00C606B2">
        <w:trPr>
          <w:tblCellSpacing w:w="20" w:type="dxa"/>
        </w:trPr>
        <w:tc>
          <w:tcPr>
            <w:tcW w:w="10704" w:type="dxa"/>
          </w:tcPr>
          <w:p w:rsidR="00C606B2" w:rsidRDefault="00C606B2" w:rsidP="00C606B2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>¿Quién es la unidad de análisis?</w:t>
            </w:r>
          </w:p>
          <w:p w:rsidR="00C606B2" w:rsidRDefault="00C606B2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  <w:p w:rsidR="00C606B2" w:rsidRDefault="00C606B2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C606B2" w:rsidRDefault="00C606B2" w:rsidP="001577E6">
      <w:pPr>
        <w:jc w:val="both"/>
        <w:rPr>
          <w:rFonts w:ascii="Verdana" w:hAnsi="Verdana"/>
          <w:szCs w:val="18"/>
          <w:lang w:val="es-CL"/>
        </w:rPr>
      </w:pPr>
    </w:p>
    <w:p w:rsidR="00C606B2" w:rsidRDefault="00C606B2" w:rsidP="001577E6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784"/>
      </w:tblGrid>
      <w:tr w:rsidR="00C606B2" w:rsidTr="0074572A">
        <w:trPr>
          <w:tblCellSpacing w:w="20" w:type="dxa"/>
        </w:trPr>
        <w:tc>
          <w:tcPr>
            <w:tcW w:w="10704" w:type="dxa"/>
          </w:tcPr>
          <w:p w:rsidR="00C606B2" w:rsidRDefault="00C606B2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¿Quién es la </w:t>
            </w:r>
            <w:r>
              <w:rPr>
                <w:rFonts w:ascii="Verdana" w:hAnsi="Verdana" w:cs="Arial"/>
                <w:sz w:val="20"/>
                <w:lang w:val="es-CL"/>
              </w:rPr>
              <w:t>variable en estudio</w:t>
            </w:r>
            <w:r>
              <w:rPr>
                <w:rFonts w:ascii="Verdana" w:hAnsi="Verdana" w:cs="Arial"/>
                <w:sz w:val="20"/>
                <w:lang w:val="es-CL"/>
              </w:rPr>
              <w:t>?</w:t>
            </w:r>
          </w:p>
          <w:p w:rsidR="00C606B2" w:rsidRDefault="00C606B2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  <w:p w:rsidR="00C606B2" w:rsidRDefault="00C606B2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C606B2" w:rsidRDefault="00C606B2" w:rsidP="001577E6">
      <w:pPr>
        <w:jc w:val="both"/>
        <w:rPr>
          <w:rFonts w:ascii="Verdana" w:hAnsi="Verdana"/>
          <w:szCs w:val="18"/>
          <w:lang w:val="es-CL"/>
        </w:rPr>
      </w:pPr>
    </w:p>
    <w:p w:rsidR="00C606B2" w:rsidRDefault="00C606B2" w:rsidP="001577E6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Pr="001577E6" w:rsidRDefault="001577E6" w:rsidP="001577E6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 w:rsidRPr="00D10196">
              <w:rPr>
                <w:rFonts w:ascii="Verdana" w:hAnsi="Verdana" w:cs="Arial"/>
                <w:sz w:val="20"/>
                <w:lang w:val="es-CL"/>
              </w:rPr>
              <w:t>Calcula la media</w:t>
            </w:r>
            <w:r>
              <w:rPr>
                <w:rFonts w:ascii="Verdana" w:hAnsi="Verdana" w:cs="Arial"/>
                <w:sz w:val="20"/>
                <w:lang w:val="es-CL"/>
              </w:rPr>
              <w:t xml:space="preserve"> aritmética</w:t>
            </w:r>
            <w:r w:rsidRPr="00D10196">
              <w:rPr>
                <w:rFonts w:ascii="Verdana" w:hAnsi="Verdana" w:cs="Arial"/>
                <w:sz w:val="20"/>
                <w:lang w:val="es-CL"/>
              </w:rPr>
              <w:t>.</w:t>
            </w: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1577E6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 w:rsidRPr="00D10196">
              <w:rPr>
                <w:rFonts w:ascii="Verdana" w:hAnsi="Verdana" w:cs="Arial"/>
                <w:sz w:val="20"/>
                <w:lang w:val="es-CL"/>
              </w:rPr>
              <w:t xml:space="preserve">Calcula la </w:t>
            </w:r>
            <w:r>
              <w:rPr>
                <w:rFonts w:ascii="Verdana" w:hAnsi="Verdana" w:cs="Arial"/>
                <w:sz w:val="20"/>
                <w:lang w:val="es-CL"/>
              </w:rPr>
              <w:t>mediana</w:t>
            </w:r>
            <w:r w:rsidRPr="00D10196"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p w:rsidR="00C606B2" w:rsidRDefault="00C606B2" w:rsidP="001577E6">
      <w:pPr>
        <w:jc w:val="both"/>
        <w:rPr>
          <w:rFonts w:ascii="Verdana" w:hAnsi="Verdana"/>
          <w:szCs w:val="18"/>
          <w:lang w:val="es-CL"/>
        </w:rPr>
      </w:pPr>
    </w:p>
    <w:p w:rsidR="00C606B2" w:rsidRDefault="00C606B2" w:rsidP="001577E6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1577E6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 w:rsidRPr="00D10196">
              <w:rPr>
                <w:rFonts w:ascii="Verdana" w:hAnsi="Verdana" w:cs="Arial"/>
                <w:sz w:val="20"/>
                <w:lang w:val="es-CL"/>
              </w:rPr>
              <w:lastRenderedPageBreak/>
              <w:t xml:space="preserve">Calcula la </w:t>
            </w:r>
            <w:r>
              <w:rPr>
                <w:rFonts w:ascii="Verdana" w:hAnsi="Verdana" w:cs="Arial"/>
                <w:sz w:val="20"/>
                <w:lang w:val="es-CL"/>
              </w:rPr>
              <w:t>moda a través de una distribución de frecuencias (tabla/histograma)</w:t>
            </w:r>
            <w:r w:rsidRPr="00D10196"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1577E6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>Calcula el rango</w:t>
            </w:r>
            <w:r w:rsidRPr="00D10196"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7371"/>
      </w:tblGrid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1577E6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>Calcula la varianza</w:t>
            </w:r>
            <w:r w:rsidRPr="00D10196"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7311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7311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7311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7371"/>
      </w:tblGrid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Pr="001577E6" w:rsidRDefault="001577E6" w:rsidP="001577E6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>Calcula la desviación estándar</w:t>
            </w:r>
            <w:r w:rsidRPr="00D10196">
              <w:rPr>
                <w:rFonts w:ascii="Verdana" w:hAnsi="Verdana" w:cs="Arial"/>
                <w:sz w:val="20"/>
                <w:lang w:val="es-CL"/>
              </w:rPr>
              <w:t>.</w:t>
            </w:r>
          </w:p>
        </w:tc>
        <w:tc>
          <w:tcPr>
            <w:tcW w:w="7311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7311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7311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1577E6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1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1577E6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1577E6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2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3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046756" w:rsidTr="0074572A">
        <w:trPr>
          <w:tblCellSpacing w:w="20" w:type="dxa"/>
        </w:trPr>
        <w:tc>
          <w:tcPr>
            <w:tcW w:w="3334" w:type="dxa"/>
          </w:tcPr>
          <w:p w:rsidR="00046756" w:rsidRPr="004A3DAA" w:rsidRDefault="00046756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2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046756" w:rsidTr="0074572A">
        <w:trPr>
          <w:tblCellSpacing w:w="20" w:type="dxa"/>
        </w:trPr>
        <w:tc>
          <w:tcPr>
            <w:tcW w:w="3334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046756" w:rsidRDefault="0004675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046756" w:rsidTr="0074572A">
        <w:trPr>
          <w:tblCellSpacing w:w="20" w:type="dxa"/>
        </w:trPr>
        <w:tc>
          <w:tcPr>
            <w:tcW w:w="3334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046756" w:rsidRDefault="00046756" w:rsidP="00ED5D65">
      <w:pPr>
        <w:jc w:val="both"/>
        <w:rPr>
          <w:rFonts w:ascii="Verdana" w:hAnsi="Verdana"/>
          <w:szCs w:val="18"/>
          <w:lang w:val="es-CL"/>
        </w:rPr>
      </w:pPr>
    </w:p>
    <w:p w:rsidR="00046756" w:rsidRDefault="00046756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046756" w:rsidTr="0074572A">
        <w:trPr>
          <w:tblCellSpacing w:w="20" w:type="dxa"/>
        </w:trPr>
        <w:tc>
          <w:tcPr>
            <w:tcW w:w="3334" w:type="dxa"/>
          </w:tcPr>
          <w:p w:rsidR="00046756" w:rsidRPr="004A3DAA" w:rsidRDefault="00046756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5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046756" w:rsidTr="0074572A">
        <w:trPr>
          <w:tblCellSpacing w:w="20" w:type="dxa"/>
        </w:trPr>
        <w:tc>
          <w:tcPr>
            <w:tcW w:w="3334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046756" w:rsidRDefault="0004675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046756" w:rsidTr="0074572A">
        <w:trPr>
          <w:tblCellSpacing w:w="20" w:type="dxa"/>
        </w:trPr>
        <w:tc>
          <w:tcPr>
            <w:tcW w:w="3334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046756" w:rsidRDefault="00046756" w:rsidP="00ED5D65">
      <w:pPr>
        <w:jc w:val="both"/>
        <w:rPr>
          <w:rFonts w:ascii="Verdana" w:hAnsi="Verdana"/>
          <w:szCs w:val="18"/>
          <w:lang w:val="es-CL"/>
        </w:rPr>
      </w:pPr>
    </w:p>
    <w:p w:rsidR="00046756" w:rsidRDefault="00046756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046756" w:rsidTr="0074572A">
        <w:trPr>
          <w:tblCellSpacing w:w="20" w:type="dxa"/>
        </w:trPr>
        <w:tc>
          <w:tcPr>
            <w:tcW w:w="3334" w:type="dxa"/>
          </w:tcPr>
          <w:p w:rsidR="00046756" w:rsidRPr="004A3DAA" w:rsidRDefault="00046756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7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046756" w:rsidTr="0074572A">
        <w:trPr>
          <w:tblCellSpacing w:w="20" w:type="dxa"/>
        </w:trPr>
        <w:tc>
          <w:tcPr>
            <w:tcW w:w="3334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046756" w:rsidRDefault="0004675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046756" w:rsidTr="0074572A">
        <w:trPr>
          <w:tblCellSpacing w:w="20" w:type="dxa"/>
        </w:trPr>
        <w:tc>
          <w:tcPr>
            <w:tcW w:w="3334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046756" w:rsidRDefault="0004675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046756" w:rsidRDefault="00046756" w:rsidP="00ED5D65">
      <w:pPr>
        <w:jc w:val="both"/>
        <w:rPr>
          <w:rFonts w:ascii="Verdana" w:hAnsi="Verdana"/>
          <w:szCs w:val="18"/>
          <w:lang w:val="es-CL"/>
        </w:rPr>
      </w:pPr>
    </w:p>
    <w:p w:rsidR="00046756" w:rsidRDefault="00046756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1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14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45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3796"/>
        <w:gridCol w:w="3594"/>
      </w:tblGrid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Pr="004A3DAA" w:rsidRDefault="001577E6" w:rsidP="0074572A">
            <w:pPr>
              <w:pStyle w:val="Prrafodelista"/>
              <w:numPr>
                <w:ilvl w:val="0"/>
                <w:numId w:val="22"/>
              </w:numPr>
              <w:tabs>
                <w:tab w:val="num" w:pos="284"/>
              </w:tabs>
              <w:rPr>
                <w:rFonts w:ascii="Verdana" w:hAnsi="Verdana" w:cs="Arial"/>
                <w:sz w:val="20"/>
                <w:lang w:val="es-CL"/>
              </w:rPr>
            </w:pPr>
            <w:r>
              <w:rPr>
                <w:rFonts w:ascii="Verdana" w:hAnsi="Verdana" w:cs="Arial"/>
                <w:sz w:val="20"/>
                <w:lang w:val="es-CL"/>
              </w:rPr>
              <w:t xml:space="preserve">Calcula el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lang w:val="es-CL"/>
                    </w:rPr>
                    <m:t>70</m:t>
                  </m:r>
                </m:sub>
              </m:sSub>
            </m:oMath>
            <w:r>
              <w:rPr>
                <w:rFonts w:ascii="Verdana" w:hAnsi="Verdana" w:cs="Arial"/>
                <w:sz w:val="20"/>
                <w:lang w:val="es-CL"/>
              </w:rPr>
              <w:t>.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individual</w:t>
            </w:r>
          </w:p>
        </w:tc>
        <w:tc>
          <w:tcPr>
            <w:tcW w:w="35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Interpretación comparativa</w:t>
            </w: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A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 w:val="restart"/>
          </w:tcPr>
          <w:p w:rsidR="001577E6" w:rsidRDefault="001577E6" w:rsidP="0074572A">
            <w:pPr>
              <w:jc w:val="center"/>
              <w:rPr>
                <w:rFonts w:ascii="Verdana" w:hAnsi="Verdana"/>
                <w:szCs w:val="18"/>
                <w:lang w:val="es-CL"/>
              </w:rPr>
            </w:pPr>
          </w:p>
        </w:tc>
      </w:tr>
      <w:tr w:rsidR="001577E6" w:rsidTr="0074572A">
        <w:trPr>
          <w:tblCellSpacing w:w="20" w:type="dxa"/>
        </w:trPr>
        <w:tc>
          <w:tcPr>
            <w:tcW w:w="3334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  <w:r>
              <w:rPr>
                <w:rFonts w:ascii="Verdana" w:hAnsi="Verdana"/>
                <w:szCs w:val="18"/>
                <w:lang w:val="es-CL"/>
              </w:rPr>
              <w:t>Marca B</w:t>
            </w:r>
          </w:p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756" w:type="dxa"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  <w:tc>
          <w:tcPr>
            <w:tcW w:w="3534" w:type="dxa"/>
            <w:vMerge/>
          </w:tcPr>
          <w:p w:rsidR="001577E6" w:rsidRDefault="001577E6" w:rsidP="0074572A">
            <w:pPr>
              <w:jc w:val="both"/>
              <w:rPr>
                <w:rFonts w:ascii="Verdana" w:hAnsi="Verdana"/>
                <w:szCs w:val="18"/>
                <w:lang w:val="es-CL"/>
              </w:rPr>
            </w:pPr>
          </w:p>
        </w:tc>
      </w:tr>
    </w:tbl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p w:rsidR="001577E6" w:rsidRDefault="001577E6" w:rsidP="00ED5D65">
      <w:pPr>
        <w:jc w:val="both"/>
        <w:rPr>
          <w:rFonts w:ascii="Verdana" w:hAnsi="Verdana"/>
          <w:szCs w:val="18"/>
          <w:lang w:val="es-CL"/>
        </w:rPr>
      </w:pPr>
    </w:p>
    <w:sectPr w:rsidR="001577E6" w:rsidSect="00787C12">
      <w:headerReference w:type="default" r:id="rId8"/>
      <w:footerReference w:type="default" r:id="rId9"/>
      <w:type w:val="continuous"/>
      <w:pgSz w:w="12240" w:h="15840" w:code="1"/>
      <w:pgMar w:top="720" w:right="720" w:bottom="720" w:left="720" w:header="284" w:footer="284" w:gutter="0"/>
      <w:cols w:space="4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52C" w:rsidRDefault="0034152C">
      <w:r>
        <w:separator/>
      </w:r>
    </w:p>
  </w:endnote>
  <w:endnote w:type="continuationSeparator" w:id="0">
    <w:p w:rsidR="0034152C" w:rsidRDefault="0034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694876"/>
      <w:docPartObj>
        <w:docPartGallery w:val="Page Numbers (Bottom of Page)"/>
        <w:docPartUnique/>
      </w:docPartObj>
    </w:sdtPr>
    <w:sdtEndPr/>
    <w:sdtContent>
      <w:p w:rsidR="007E19BF" w:rsidRDefault="007E19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6B2">
          <w:rPr>
            <w:noProof/>
          </w:rPr>
          <w:t>4</w:t>
        </w:r>
        <w:r>
          <w:fldChar w:fldCharType="end"/>
        </w:r>
      </w:p>
    </w:sdtContent>
  </w:sdt>
  <w:p w:rsidR="00491DF3" w:rsidRPr="00E54E18" w:rsidRDefault="00491DF3">
    <w:pPr>
      <w:pStyle w:val="Piedepgina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52C" w:rsidRDefault="0034152C">
      <w:r>
        <w:separator/>
      </w:r>
    </w:p>
  </w:footnote>
  <w:footnote w:type="continuationSeparator" w:id="0">
    <w:p w:rsidR="0034152C" w:rsidRDefault="00341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9BF" w:rsidRDefault="007E19BF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left="-960" w:right="-1120"/>
      <w:jc w:val="center"/>
      <w:rPr>
        <w:rFonts w:ascii="Verdana" w:hAnsi="Verdana"/>
        <w:b/>
        <w:lang w:val="es-MX"/>
      </w:rPr>
    </w:pPr>
    <w:r>
      <w:rPr>
        <w:rFonts w:ascii="Verdana" w:hAnsi="Verdana" w:cs="Arial"/>
        <w:b/>
        <w:bCs/>
        <w:noProof/>
        <w:color w:val="000000"/>
        <w:sz w:val="24"/>
        <w:szCs w:val="24"/>
        <w:lang w:val="es-MX" w:eastAsia="es-MX"/>
      </w:rPr>
      <w:drawing>
        <wp:anchor distT="0" distB="0" distL="114300" distR="114300" simplePos="0" relativeHeight="251659264" behindDoc="0" locked="0" layoutInCell="1" allowOverlap="1" wp14:anchorId="3B690D22" wp14:editId="4829AD23">
          <wp:simplePos x="0" y="0"/>
          <wp:positionH relativeFrom="column">
            <wp:posOffset>5071110</wp:posOffset>
          </wp:positionH>
          <wp:positionV relativeFrom="paragraph">
            <wp:posOffset>91440</wp:posOffset>
          </wp:positionV>
          <wp:extent cx="1466215" cy="379730"/>
          <wp:effectExtent l="0" t="0" r="635" b="1270"/>
          <wp:wrapSquare wrapText="bothSides"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759" b="-973"/>
                  <a:stretch/>
                </pic:blipFill>
                <pic:spPr bwMode="auto">
                  <a:xfrm>
                    <a:off x="0" y="0"/>
                    <a:ext cx="146621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19BF" w:rsidRDefault="00015503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left="-960" w:right="-1120"/>
      <w:jc w:val="center"/>
      <w:rPr>
        <w:rFonts w:ascii="Verdana" w:hAnsi="Verdana"/>
        <w:b/>
        <w:lang w:val="es-MX"/>
      </w:rPr>
    </w:pPr>
    <w:r>
      <w:rPr>
        <w:rFonts w:ascii="Verdana" w:hAnsi="Verdana"/>
        <w:b/>
        <w:lang w:val="es-MX"/>
      </w:rPr>
      <w:t>M</w:t>
    </w:r>
    <w:r w:rsidR="00154228">
      <w:rPr>
        <w:rFonts w:ascii="Verdana" w:hAnsi="Verdana"/>
        <w:b/>
        <w:lang w:val="es-MX"/>
      </w:rPr>
      <w:t>AT</w:t>
    </w:r>
    <w:r w:rsidR="00FD457C">
      <w:rPr>
        <w:rFonts w:ascii="Verdana" w:hAnsi="Verdana"/>
        <w:b/>
        <w:lang w:val="es-MX"/>
      </w:rPr>
      <w:t>550-D</w:t>
    </w:r>
  </w:p>
  <w:p w:rsidR="007E19BF" w:rsidRDefault="00646D55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left="-960" w:right="-1120"/>
      <w:jc w:val="center"/>
      <w:rPr>
        <w:rFonts w:ascii="Verdana" w:hAnsi="Verdana"/>
        <w:b/>
        <w:lang w:val="es-MX"/>
      </w:rPr>
    </w:pPr>
    <w:r>
      <w:rPr>
        <w:rFonts w:ascii="Verdana" w:hAnsi="Verdana"/>
        <w:b/>
        <w:lang w:val="es-MX"/>
      </w:rPr>
      <w:t>Estadística</w:t>
    </w:r>
    <w:r w:rsidR="00154228">
      <w:rPr>
        <w:rFonts w:ascii="Verdana" w:hAnsi="Verdana"/>
        <w:b/>
        <w:lang w:val="es-MX"/>
      </w:rPr>
      <w:t xml:space="preserve"> Descriptiva</w:t>
    </w:r>
    <w:r w:rsidR="00FD457C">
      <w:rPr>
        <w:rFonts w:ascii="Verdana" w:hAnsi="Verdana"/>
        <w:b/>
        <w:lang w:val="es-MX"/>
      </w:rPr>
      <w:t xml:space="preserve"> e Inferencial</w:t>
    </w:r>
  </w:p>
  <w:p w:rsidR="007E19BF" w:rsidRPr="00557200" w:rsidRDefault="007E19BF" w:rsidP="007E19BF">
    <w:pPr>
      <w:pStyle w:val="Encabezado"/>
      <w:tabs>
        <w:tab w:val="clear" w:pos="4419"/>
        <w:tab w:val="center" w:pos="142"/>
        <w:tab w:val="left" w:pos="1620"/>
        <w:tab w:val="right" w:pos="9960"/>
      </w:tabs>
      <w:ind w:right="-1120"/>
      <w:rPr>
        <w:rFonts w:ascii="Verdana" w:hAnsi="Verdana"/>
        <w:b/>
        <w:sz w:val="10"/>
        <w:szCs w:val="10"/>
        <w:lang w:val="es-MX"/>
      </w:rPr>
    </w:pPr>
  </w:p>
  <w:p w:rsidR="00FB576D" w:rsidRDefault="00FB576D">
    <w:pPr>
      <w:pStyle w:val="Encabezado"/>
      <w:jc w:val="right"/>
    </w:pPr>
  </w:p>
  <w:p w:rsidR="00491DF3" w:rsidRPr="00557200" w:rsidRDefault="00491DF3" w:rsidP="00C64230">
    <w:pPr>
      <w:pStyle w:val="Encabezado"/>
      <w:tabs>
        <w:tab w:val="clear" w:pos="4419"/>
        <w:tab w:val="center" w:pos="142"/>
        <w:tab w:val="left" w:pos="1620"/>
        <w:tab w:val="right" w:pos="9960"/>
      </w:tabs>
      <w:ind w:right="-1120"/>
      <w:rPr>
        <w:rFonts w:ascii="Verdana" w:hAnsi="Verdana"/>
        <w:b/>
        <w:sz w:val="10"/>
        <w:szCs w:val="10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470E"/>
    <w:multiLevelType w:val="hybridMultilevel"/>
    <w:tmpl w:val="B510A41E"/>
    <w:lvl w:ilvl="0" w:tplc="ABA206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6F68"/>
    <w:multiLevelType w:val="hybridMultilevel"/>
    <w:tmpl w:val="4BE850F6"/>
    <w:lvl w:ilvl="0" w:tplc="893EAB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1551A36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3">
    <w:nsid w:val="1408283B"/>
    <w:multiLevelType w:val="hybridMultilevel"/>
    <w:tmpl w:val="1FCC59C6"/>
    <w:lvl w:ilvl="0" w:tplc="3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62"/>
        </w:tabs>
        <w:ind w:left="8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22"/>
        </w:tabs>
        <w:ind w:left="30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42"/>
        </w:tabs>
        <w:ind w:left="37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82"/>
        </w:tabs>
        <w:ind w:left="51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02"/>
        </w:tabs>
        <w:ind w:left="5902" w:hanging="180"/>
      </w:pPr>
    </w:lvl>
  </w:abstractNum>
  <w:abstractNum w:abstractNumId="4">
    <w:nsid w:val="169873E9"/>
    <w:multiLevelType w:val="hybridMultilevel"/>
    <w:tmpl w:val="E4309B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2511A"/>
    <w:multiLevelType w:val="hybridMultilevel"/>
    <w:tmpl w:val="3160AC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86BB8"/>
    <w:multiLevelType w:val="hybridMultilevel"/>
    <w:tmpl w:val="23A61B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C4022A"/>
    <w:multiLevelType w:val="hybridMultilevel"/>
    <w:tmpl w:val="EE3628FA"/>
    <w:lvl w:ilvl="0" w:tplc="8ED6236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2DC7FEF"/>
    <w:multiLevelType w:val="hybridMultilevel"/>
    <w:tmpl w:val="4BE850F6"/>
    <w:lvl w:ilvl="0" w:tplc="893EAB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54E658C"/>
    <w:multiLevelType w:val="hybridMultilevel"/>
    <w:tmpl w:val="F21A62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C91914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1">
    <w:nsid w:val="29013E65"/>
    <w:multiLevelType w:val="hybridMultilevel"/>
    <w:tmpl w:val="DEE2FE3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97360A9"/>
    <w:multiLevelType w:val="hybridMultilevel"/>
    <w:tmpl w:val="7A00C4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20426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7F5096"/>
    <w:multiLevelType w:val="hybridMultilevel"/>
    <w:tmpl w:val="B37AC838"/>
    <w:lvl w:ilvl="0" w:tplc="3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8B2BCA0">
      <w:start w:val="1"/>
      <w:numFmt w:val="lowerRoman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FF8990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Verdana" w:eastAsia="Times New Roman" w:hAnsi="Verdana" w:cs="Times New Roman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C63640E"/>
    <w:multiLevelType w:val="hybridMultilevel"/>
    <w:tmpl w:val="F21A62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3F4E04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6">
    <w:nsid w:val="4B4A1B87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7">
    <w:nsid w:val="5CEC1100"/>
    <w:multiLevelType w:val="hybridMultilevel"/>
    <w:tmpl w:val="E4CE600E"/>
    <w:lvl w:ilvl="0" w:tplc="340A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55679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9">
    <w:nsid w:val="729B6211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756D206F"/>
    <w:multiLevelType w:val="hybridMultilevel"/>
    <w:tmpl w:val="00423AF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CAB6D8D"/>
    <w:multiLevelType w:val="hybridMultilevel"/>
    <w:tmpl w:val="6AB8ABF0"/>
    <w:lvl w:ilvl="0" w:tplc="5810EB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19"/>
  </w:num>
  <w:num w:numId="2">
    <w:abstractNumId w:val="0"/>
  </w:num>
  <w:num w:numId="3">
    <w:abstractNumId w:val="4"/>
  </w:num>
  <w:num w:numId="4">
    <w:abstractNumId w:val="3"/>
  </w:num>
  <w:num w:numId="5">
    <w:abstractNumId w:val="13"/>
  </w:num>
  <w:num w:numId="6">
    <w:abstractNumId w:val="1"/>
  </w:num>
  <w:num w:numId="7">
    <w:abstractNumId w:val="7"/>
  </w:num>
  <w:num w:numId="8">
    <w:abstractNumId w:val="8"/>
  </w:num>
  <w:num w:numId="9">
    <w:abstractNumId w:val="12"/>
  </w:num>
  <w:num w:numId="10">
    <w:abstractNumId w:val="11"/>
  </w:num>
  <w:num w:numId="11">
    <w:abstractNumId w:val="2"/>
  </w:num>
  <w:num w:numId="12">
    <w:abstractNumId w:val="21"/>
  </w:num>
  <w:num w:numId="13">
    <w:abstractNumId w:val="16"/>
  </w:num>
  <w:num w:numId="14">
    <w:abstractNumId w:val="10"/>
  </w:num>
  <w:num w:numId="15">
    <w:abstractNumId w:val="15"/>
  </w:num>
  <w:num w:numId="16">
    <w:abstractNumId w:val="18"/>
  </w:num>
  <w:num w:numId="17">
    <w:abstractNumId w:val="17"/>
  </w:num>
  <w:num w:numId="18">
    <w:abstractNumId w:val="5"/>
  </w:num>
  <w:num w:numId="19">
    <w:abstractNumId w:val="6"/>
  </w:num>
  <w:num w:numId="20">
    <w:abstractNumId w:val="9"/>
  </w:num>
  <w:num w:numId="21">
    <w:abstractNumId w:val="14"/>
  </w:num>
  <w:num w:numId="22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GrammaticalErrors/>
  <w:activeWritingStyle w:appName="MSWord" w:lang="es-MX" w:vendorID="9" w:dllVersion="512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F8"/>
    <w:rsid w:val="000108F5"/>
    <w:rsid w:val="0001150F"/>
    <w:rsid w:val="00011D00"/>
    <w:rsid w:val="00015503"/>
    <w:rsid w:val="0001758B"/>
    <w:rsid w:val="00025852"/>
    <w:rsid w:val="00046756"/>
    <w:rsid w:val="000479B6"/>
    <w:rsid w:val="00050D82"/>
    <w:rsid w:val="000625A6"/>
    <w:rsid w:val="000826A8"/>
    <w:rsid w:val="0008485A"/>
    <w:rsid w:val="00086C30"/>
    <w:rsid w:val="00096F5C"/>
    <w:rsid w:val="000B07B3"/>
    <w:rsid w:val="000B2307"/>
    <w:rsid w:val="000B4C4A"/>
    <w:rsid w:val="000B5D39"/>
    <w:rsid w:val="000C7CDD"/>
    <w:rsid w:val="000D4CDC"/>
    <w:rsid w:val="000E7A0D"/>
    <w:rsid w:val="000E7CAE"/>
    <w:rsid w:val="000F7C54"/>
    <w:rsid w:val="00107D44"/>
    <w:rsid w:val="00113C94"/>
    <w:rsid w:val="00115B90"/>
    <w:rsid w:val="001240CA"/>
    <w:rsid w:val="0014169A"/>
    <w:rsid w:val="001473F7"/>
    <w:rsid w:val="00152767"/>
    <w:rsid w:val="00153D68"/>
    <w:rsid w:val="00154228"/>
    <w:rsid w:val="001577E6"/>
    <w:rsid w:val="00162652"/>
    <w:rsid w:val="0016606D"/>
    <w:rsid w:val="00171B33"/>
    <w:rsid w:val="001750EC"/>
    <w:rsid w:val="001850B9"/>
    <w:rsid w:val="001908C0"/>
    <w:rsid w:val="001A0F24"/>
    <w:rsid w:val="001B241A"/>
    <w:rsid w:val="001B7716"/>
    <w:rsid w:val="001C55E8"/>
    <w:rsid w:val="001C652B"/>
    <w:rsid w:val="001D26FC"/>
    <w:rsid w:val="001E65E1"/>
    <w:rsid w:val="001F5BE1"/>
    <w:rsid w:val="00215EAE"/>
    <w:rsid w:val="00221A4E"/>
    <w:rsid w:val="00222CB0"/>
    <w:rsid w:val="00244F6B"/>
    <w:rsid w:val="002504B1"/>
    <w:rsid w:val="00250E98"/>
    <w:rsid w:val="002578E2"/>
    <w:rsid w:val="00264C88"/>
    <w:rsid w:val="00265727"/>
    <w:rsid w:val="002659F3"/>
    <w:rsid w:val="00267280"/>
    <w:rsid w:val="00284EE0"/>
    <w:rsid w:val="00285A90"/>
    <w:rsid w:val="00286CC0"/>
    <w:rsid w:val="00290873"/>
    <w:rsid w:val="0029427A"/>
    <w:rsid w:val="002A2C3D"/>
    <w:rsid w:val="002B38FF"/>
    <w:rsid w:val="002C4D19"/>
    <w:rsid w:val="002D08E6"/>
    <w:rsid w:val="002D533A"/>
    <w:rsid w:val="002E7B4C"/>
    <w:rsid w:val="002F381B"/>
    <w:rsid w:val="002F76E3"/>
    <w:rsid w:val="002F7F53"/>
    <w:rsid w:val="00305C02"/>
    <w:rsid w:val="00314203"/>
    <w:rsid w:val="0032074E"/>
    <w:rsid w:val="0034152C"/>
    <w:rsid w:val="00352ADB"/>
    <w:rsid w:val="0038284F"/>
    <w:rsid w:val="003962F2"/>
    <w:rsid w:val="003A1C8A"/>
    <w:rsid w:val="003A5E51"/>
    <w:rsid w:val="003B3508"/>
    <w:rsid w:val="003B3798"/>
    <w:rsid w:val="003C252E"/>
    <w:rsid w:val="003D0668"/>
    <w:rsid w:val="003E436D"/>
    <w:rsid w:val="00404CA2"/>
    <w:rsid w:val="00405EEA"/>
    <w:rsid w:val="004114A4"/>
    <w:rsid w:val="00415845"/>
    <w:rsid w:val="0041662F"/>
    <w:rsid w:val="00423B98"/>
    <w:rsid w:val="0042667C"/>
    <w:rsid w:val="00431F10"/>
    <w:rsid w:val="004343A0"/>
    <w:rsid w:val="0043626F"/>
    <w:rsid w:val="00452D60"/>
    <w:rsid w:val="0047236F"/>
    <w:rsid w:val="00477449"/>
    <w:rsid w:val="004820DE"/>
    <w:rsid w:val="00491DF3"/>
    <w:rsid w:val="0049203E"/>
    <w:rsid w:val="00492AAE"/>
    <w:rsid w:val="004A0B03"/>
    <w:rsid w:val="004A25A9"/>
    <w:rsid w:val="004B3EB8"/>
    <w:rsid w:val="004D6373"/>
    <w:rsid w:val="004E039A"/>
    <w:rsid w:val="004E15C7"/>
    <w:rsid w:val="00511E61"/>
    <w:rsid w:val="00513276"/>
    <w:rsid w:val="00525DF6"/>
    <w:rsid w:val="00541345"/>
    <w:rsid w:val="00541FE0"/>
    <w:rsid w:val="00546923"/>
    <w:rsid w:val="00547E6A"/>
    <w:rsid w:val="00553974"/>
    <w:rsid w:val="0055720A"/>
    <w:rsid w:val="00574B89"/>
    <w:rsid w:val="0058084E"/>
    <w:rsid w:val="00584835"/>
    <w:rsid w:val="00597A7A"/>
    <w:rsid w:val="005B034E"/>
    <w:rsid w:val="005C0804"/>
    <w:rsid w:val="005C3295"/>
    <w:rsid w:val="005D3198"/>
    <w:rsid w:val="005D54ED"/>
    <w:rsid w:val="005E5ACA"/>
    <w:rsid w:val="005F255D"/>
    <w:rsid w:val="00602C19"/>
    <w:rsid w:val="00623562"/>
    <w:rsid w:val="00646D55"/>
    <w:rsid w:val="006527F8"/>
    <w:rsid w:val="00655E30"/>
    <w:rsid w:val="00656F55"/>
    <w:rsid w:val="00666EE6"/>
    <w:rsid w:val="00672897"/>
    <w:rsid w:val="006749B3"/>
    <w:rsid w:val="0067510E"/>
    <w:rsid w:val="00693067"/>
    <w:rsid w:val="006950A0"/>
    <w:rsid w:val="0069785E"/>
    <w:rsid w:val="006A3B3C"/>
    <w:rsid w:val="006B77A9"/>
    <w:rsid w:val="006C0FE5"/>
    <w:rsid w:val="006E4244"/>
    <w:rsid w:val="006F1DF1"/>
    <w:rsid w:val="006F727B"/>
    <w:rsid w:val="00716F00"/>
    <w:rsid w:val="0072166B"/>
    <w:rsid w:val="00723F9D"/>
    <w:rsid w:val="00724904"/>
    <w:rsid w:val="0073172A"/>
    <w:rsid w:val="007318CA"/>
    <w:rsid w:val="007430A6"/>
    <w:rsid w:val="007450F1"/>
    <w:rsid w:val="00747249"/>
    <w:rsid w:val="00751696"/>
    <w:rsid w:val="0076314D"/>
    <w:rsid w:val="007668C7"/>
    <w:rsid w:val="007732A3"/>
    <w:rsid w:val="00773CDD"/>
    <w:rsid w:val="007741E2"/>
    <w:rsid w:val="007809B0"/>
    <w:rsid w:val="00787C12"/>
    <w:rsid w:val="00787EB1"/>
    <w:rsid w:val="0079727D"/>
    <w:rsid w:val="007A2B12"/>
    <w:rsid w:val="007A3794"/>
    <w:rsid w:val="007B1FDD"/>
    <w:rsid w:val="007B3839"/>
    <w:rsid w:val="007B5AC0"/>
    <w:rsid w:val="007B7B54"/>
    <w:rsid w:val="007C0A30"/>
    <w:rsid w:val="007D0F24"/>
    <w:rsid w:val="007D5260"/>
    <w:rsid w:val="007D5DD6"/>
    <w:rsid w:val="007E19BF"/>
    <w:rsid w:val="007E3050"/>
    <w:rsid w:val="007F67F8"/>
    <w:rsid w:val="008127F1"/>
    <w:rsid w:val="00813B72"/>
    <w:rsid w:val="0081525E"/>
    <w:rsid w:val="00816AAC"/>
    <w:rsid w:val="00817605"/>
    <w:rsid w:val="00835C04"/>
    <w:rsid w:val="008733CF"/>
    <w:rsid w:val="0087419F"/>
    <w:rsid w:val="00874BC4"/>
    <w:rsid w:val="0088371D"/>
    <w:rsid w:val="008A2A8A"/>
    <w:rsid w:val="008B37EE"/>
    <w:rsid w:val="008B6DDB"/>
    <w:rsid w:val="008D0A38"/>
    <w:rsid w:val="008E3421"/>
    <w:rsid w:val="008F6113"/>
    <w:rsid w:val="0091388D"/>
    <w:rsid w:val="00913B3A"/>
    <w:rsid w:val="00915CB6"/>
    <w:rsid w:val="00924C1A"/>
    <w:rsid w:val="00924D84"/>
    <w:rsid w:val="009274BA"/>
    <w:rsid w:val="00941282"/>
    <w:rsid w:val="009428D3"/>
    <w:rsid w:val="00944100"/>
    <w:rsid w:val="00946F79"/>
    <w:rsid w:val="00960111"/>
    <w:rsid w:val="00973D4E"/>
    <w:rsid w:val="00974DC4"/>
    <w:rsid w:val="009827B6"/>
    <w:rsid w:val="00986984"/>
    <w:rsid w:val="0099329B"/>
    <w:rsid w:val="009D2EEF"/>
    <w:rsid w:val="009E0B01"/>
    <w:rsid w:val="009E15FA"/>
    <w:rsid w:val="009F15B9"/>
    <w:rsid w:val="009F4311"/>
    <w:rsid w:val="00A0510B"/>
    <w:rsid w:val="00A11112"/>
    <w:rsid w:val="00A12193"/>
    <w:rsid w:val="00A15B8C"/>
    <w:rsid w:val="00A42A51"/>
    <w:rsid w:val="00A52AD7"/>
    <w:rsid w:val="00A5350E"/>
    <w:rsid w:val="00A537DF"/>
    <w:rsid w:val="00A54093"/>
    <w:rsid w:val="00A577D4"/>
    <w:rsid w:val="00A6049D"/>
    <w:rsid w:val="00A7415A"/>
    <w:rsid w:val="00A842D9"/>
    <w:rsid w:val="00A8543F"/>
    <w:rsid w:val="00A875F7"/>
    <w:rsid w:val="00AA24B7"/>
    <w:rsid w:val="00AA25C0"/>
    <w:rsid w:val="00AB183B"/>
    <w:rsid w:val="00AC0111"/>
    <w:rsid w:val="00AC05AA"/>
    <w:rsid w:val="00AC443D"/>
    <w:rsid w:val="00AC497E"/>
    <w:rsid w:val="00AC5AE0"/>
    <w:rsid w:val="00AC6808"/>
    <w:rsid w:val="00AD3C05"/>
    <w:rsid w:val="00B02C84"/>
    <w:rsid w:val="00B105CB"/>
    <w:rsid w:val="00B22082"/>
    <w:rsid w:val="00B24ED3"/>
    <w:rsid w:val="00B40565"/>
    <w:rsid w:val="00B540EA"/>
    <w:rsid w:val="00B5423F"/>
    <w:rsid w:val="00B64545"/>
    <w:rsid w:val="00BA0BED"/>
    <w:rsid w:val="00BA0FD2"/>
    <w:rsid w:val="00BA432E"/>
    <w:rsid w:val="00BA4D1E"/>
    <w:rsid w:val="00BA4E30"/>
    <w:rsid w:val="00BD1E7D"/>
    <w:rsid w:val="00C000C6"/>
    <w:rsid w:val="00C06A63"/>
    <w:rsid w:val="00C22742"/>
    <w:rsid w:val="00C3170C"/>
    <w:rsid w:val="00C34D79"/>
    <w:rsid w:val="00C34FBE"/>
    <w:rsid w:val="00C467FF"/>
    <w:rsid w:val="00C50CD4"/>
    <w:rsid w:val="00C601F8"/>
    <w:rsid w:val="00C606B2"/>
    <w:rsid w:val="00C60E88"/>
    <w:rsid w:val="00C64230"/>
    <w:rsid w:val="00C73703"/>
    <w:rsid w:val="00C84067"/>
    <w:rsid w:val="00C91610"/>
    <w:rsid w:val="00C950FF"/>
    <w:rsid w:val="00CB6E17"/>
    <w:rsid w:val="00D00808"/>
    <w:rsid w:val="00D011E6"/>
    <w:rsid w:val="00D12CE7"/>
    <w:rsid w:val="00D131F7"/>
    <w:rsid w:val="00D165CD"/>
    <w:rsid w:val="00D17B20"/>
    <w:rsid w:val="00D42EF0"/>
    <w:rsid w:val="00D4794E"/>
    <w:rsid w:val="00D575A6"/>
    <w:rsid w:val="00D70A78"/>
    <w:rsid w:val="00D734F6"/>
    <w:rsid w:val="00D87A6D"/>
    <w:rsid w:val="00D90521"/>
    <w:rsid w:val="00DA752A"/>
    <w:rsid w:val="00DA79B5"/>
    <w:rsid w:val="00DB0A94"/>
    <w:rsid w:val="00DB4214"/>
    <w:rsid w:val="00DC22D4"/>
    <w:rsid w:val="00DC5B08"/>
    <w:rsid w:val="00DC5B7D"/>
    <w:rsid w:val="00DD31FF"/>
    <w:rsid w:val="00DE14EB"/>
    <w:rsid w:val="00DE6C00"/>
    <w:rsid w:val="00DF220D"/>
    <w:rsid w:val="00E041F5"/>
    <w:rsid w:val="00E05580"/>
    <w:rsid w:val="00E05FE3"/>
    <w:rsid w:val="00E168C9"/>
    <w:rsid w:val="00E3250A"/>
    <w:rsid w:val="00E34286"/>
    <w:rsid w:val="00E34B28"/>
    <w:rsid w:val="00E42ABA"/>
    <w:rsid w:val="00E44191"/>
    <w:rsid w:val="00E541A6"/>
    <w:rsid w:val="00E54E18"/>
    <w:rsid w:val="00E608ED"/>
    <w:rsid w:val="00E6159D"/>
    <w:rsid w:val="00E759F2"/>
    <w:rsid w:val="00E75D4E"/>
    <w:rsid w:val="00E8455C"/>
    <w:rsid w:val="00E97E24"/>
    <w:rsid w:val="00EA0938"/>
    <w:rsid w:val="00EA286C"/>
    <w:rsid w:val="00EA7908"/>
    <w:rsid w:val="00EB1ED7"/>
    <w:rsid w:val="00EC0A0D"/>
    <w:rsid w:val="00EC341F"/>
    <w:rsid w:val="00EC75CF"/>
    <w:rsid w:val="00EC7C77"/>
    <w:rsid w:val="00ED5D65"/>
    <w:rsid w:val="00EE058C"/>
    <w:rsid w:val="00F039F0"/>
    <w:rsid w:val="00F1336B"/>
    <w:rsid w:val="00F165A9"/>
    <w:rsid w:val="00F2657D"/>
    <w:rsid w:val="00F330B7"/>
    <w:rsid w:val="00F42A8D"/>
    <w:rsid w:val="00F479C1"/>
    <w:rsid w:val="00F85A2A"/>
    <w:rsid w:val="00F95494"/>
    <w:rsid w:val="00FA3885"/>
    <w:rsid w:val="00FA62DA"/>
    <w:rsid w:val="00FA6C16"/>
    <w:rsid w:val="00FB000B"/>
    <w:rsid w:val="00FB05D3"/>
    <w:rsid w:val="00FB3C67"/>
    <w:rsid w:val="00FB576D"/>
    <w:rsid w:val="00FC268D"/>
    <w:rsid w:val="00FC4717"/>
    <w:rsid w:val="00FC6EBC"/>
    <w:rsid w:val="00FD457C"/>
    <w:rsid w:val="00FD4C17"/>
    <w:rsid w:val="00FE4341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7DBB1D-D66F-4E30-ABEC-3504C19C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rFonts w:ascii="Arial" w:hAnsi="Arial" w:cs="Arial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framePr w:hSpace="141" w:wrap="around" w:vAnchor="page" w:hAnchor="margin" w:xAlign="center" w:y="1985"/>
      <w:numPr>
        <w:ilvl w:val="3"/>
        <w:numId w:val="1"/>
      </w:numPr>
      <w:tabs>
        <w:tab w:val="left" w:pos="435"/>
        <w:tab w:val="center" w:pos="4646"/>
      </w:tabs>
      <w:jc w:val="center"/>
      <w:outlineLvl w:val="3"/>
    </w:pPr>
    <w:rPr>
      <w:b/>
      <w:bCs/>
      <w:sz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138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138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138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138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9138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Puest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92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E15FA"/>
    <w:pPr>
      <w:ind w:left="720" w:right="288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0B9"/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96F5C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91388D"/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91388D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91388D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91388D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91388D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52ADB"/>
    <w:pPr>
      <w:framePr w:hSpace="141" w:wrap="around" w:vAnchor="page" w:hAnchor="margin" w:y="1805"/>
      <w:ind w:left="284"/>
      <w:jc w:val="both"/>
    </w:pPr>
    <w:rPr>
      <w:color w:val="000000"/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352ADB"/>
    <w:rPr>
      <w:color w:val="000000"/>
      <w:sz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0155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0155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5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C064F-3C08-4FAC-B053-7E24015C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DE APRENDIZAJE:</vt:lpstr>
    </vt:vector>
  </TitlesOfParts>
  <Company>.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APRENDIZAJE:</dc:title>
  <dc:creator>Academia de Probabilidad y Estadística</dc:creator>
  <cp:lastModifiedBy>Luis Irak</cp:lastModifiedBy>
  <cp:revision>15</cp:revision>
  <cp:lastPrinted>2015-02-26T16:54:00Z</cp:lastPrinted>
  <dcterms:created xsi:type="dcterms:W3CDTF">2021-01-27T22:03:00Z</dcterms:created>
  <dcterms:modified xsi:type="dcterms:W3CDTF">2021-02-04T00:58:00Z</dcterms:modified>
</cp:coreProperties>
</file>