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785"/>
        <w:gridCol w:w="4512"/>
        <w:gridCol w:w="1546"/>
        <w:gridCol w:w="1818"/>
      </w:tblGrid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NOMBRE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MATRÍCULA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9F39A7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MAESTRIA/DOCTORADO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FECHA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PROFESOR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>José Luis Avila Valdez</w:t>
            </w: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GRUPO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FD457C" w:rsidP="000D17A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2-22</w:t>
            </w:r>
          </w:p>
        </w:tc>
      </w:tr>
    </w:tbl>
    <w:p w:rsidR="00452D60" w:rsidRPr="00787C12" w:rsidRDefault="00452D60" w:rsidP="00452D60">
      <w:pPr>
        <w:tabs>
          <w:tab w:val="num" w:pos="360"/>
        </w:tabs>
        <w:ind w:left="142"/>
        <w:jc w:val="both"/>
        <w:rPr>
          <w:rFonts w:ascii="Verdana" w:hAnsi="Verdana"/>
          <w:sz w:val="8"/>
          <w:lang w:val="es-MX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3667"/>
        <w:gridCol w:w="3497"/>
        <w:gridCol w:w="3497"/>
      </w:tblGrid>
      <w:tr w:rsidR="00452D60" w:rsidRPr="00415845" w:rsidTr="000D17A2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ACTIVIDAD DE APRENDIZAJE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MODALIDAD</w:t>
            </w:r>
          </w:p>
        </w:tc>
        <w:tc>
          <w:tcPr>
            <w:tcW w:w="343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TIEMPO ESTIMADO</w:t>
            </w:r>
          </w:p>
        </w:tc>
      </w:tr>
      <w:tr w:rsidR="00452D60" w:rsidRPr="00415845" w:rsidTr="000D17A2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7732A3" w:rsidP="008234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HT </w:t>
            </w:r>
            <w:r w:rsidR="008234D1">
              <w:rPr>
                <w:rFonts w:ascii="Verdana" w:hAnsi="Verdana"/>
              </w:rPr>
              <w:t>4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 xml:space="preserve">Individual / </w:t>
            </w:r>
            <w:r>
              <w:rPr>
                <w:rFonts w:ascii="Verdana" w:hAnsi="Verdana"/>
              </w:rPr>
              <w:t>Mixta</w:t>
            </w:r>
          </w:p>
        </w:tc>
        <w:tc>
          <w:tcPr>
            <w:tcW w:w="343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C606B2" w:rsidP="00C606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180</w:t>
            </w:r>
            <w:r w:rsidR="00452D60" w:rsidRPr="00415845">
              <w:rPr>
                <w:rFonts w:ascii="Verdana" w:hAnsi="Verdana"/>
              </w:rPr>
              <w:t xml:space="preserve"> minutos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690"/>
        <w:gridCol w:w="8971"/>
      </w:tblGrid>
      <w:tr w:rsidR="00452D60" w:rsidRPr="00415845" w:rsidTr="000D17A2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TEMA</w:t>
            </w:r>
          </w:p>
        </w:tc>
        <w:tc>
          <w:tcPr>
            <w:tcW w:w="8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8234D1" w:rsidP="000D17A2">
            <w:pPr>
              <w:jc w:val="both"/>
              <w:rPr>
                <w:rFonts w:ascii="Verdana" w:hAnsi="Verdana" w:cs="Verdana"/>
                <w:bCs/>
                <w:color w:val="000000"/>
              </w:rPr>
            </w:pPr>
            <w:r>
              <w:rPr>
                <w:rFonts w:ascii="Verdana" w:hAnsi="Verdana" w:cs="Arial"/>
              </w:rPr>
              <w:t>Diagrama de caja-brazos</w:t>
            </w:r>
          </w:p>
        </w:tc>
      </w:tr>
      <w:tr w:rsidR="00452D60" w:rsidRPr="00415845" w:rsidTr="000D17A2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PROPÓSITO</w:t>
            </w:r>
          </w:p>
        </w:tc>
        <w:tc>
          <w:tcPr>
            <w:tcW w:w="8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8234D1" w:rsidP="00E70E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Resume un conjunto de datos a través de una gráfica de caja-brazos para un</w:t>
            </w:r>
            <w:r w:rsidR="00E70E75">
              <w:rPr>
                <w:rFonts w:ascii="Verdana" w:hAnsi="Verdana" w:cs="Arial"/>
              </w:rPr>
              <w:t xml:space="preserve"> mejor análisis de la </w:t>
            </w:r>
            <w:r>
              <w:rPr>
                <w:rFonts w:ascii="Verdana" w:hAnsi="Verdana" w:cs="Arial"/>
              </w:rPr>
              <w:t>información.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031"/>
        <w:gridCol w:w="8630"/>
      </w:tblGrid>
      <w:tr w:rsidR="00452D60" w:rsidRPr="00415845" w:rsidTr="000D17A2">
        <w:trPr>
          <w:tblCellSpacing w:w="20" w:type="dxa"/>
        </w:trPr>
        <w:tc>
          <w:tcPr>
            <w:tcW w:w="197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</w:rPr>
            </w:pPr>
            <w:r w:rsidRPr="00415845">
              <w:rPr>
                <w:rFonts w:ascii="Verdana" w:hAnsi="Verdana"/>
                <w:b/>
                <w:sz w:val="18"/>
              </w:rPr>
              <w:t>INDICACIONES</w:t>
            </w:r>
          </w:p>
        </w:tc>
        <w:tc>
          <w:tcPr>
            <w:tcW w:w="85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DC5B08" w:rsidRDefault="00452D60" w:rsidP="008234D1">
            <w:pPr>
              <w:jc w:val="both"/>
              <w:rPr>
                <w:rFonts w:ascii="Verdana" w:hAnsi="Verdana"/>
                <w:i/>
              </w:rPr>
            </w:pPr>
            <w:r w:rsidRPr="00E608ED">
              <w:rPr>
                <w:rFonts w:ascii="Verdana" w:hAnsi="Verdana" w:cs="Arial"/>
              </w:rPr>
              <w:t xml:space="preserve">Contesta </w:t>
            </w:r>
            <w:r w:rsidR="008234D1">
              <w:rPr>
                <w:rFonts w:ascii="Verdana" w:hAnsi="Verdana" w:cs="Arial"/>
              </w:rPr>
              <w:t>cada uno de los incisos</w:t>
            </w:r>
            <w:r w:rsidRPr="00CB6E17">
              <w:rPr>
                <w:rFonts w:ascii="Verdana" w:hAnsi="Verdana" w:cs="Arial"/>
              </w:rPr>
              <w:t>.</w:t>
            </w:r>
          </w:p>
        </w:tc>
      </w:tr>
    </w:tbl>
    <w:p w:rsidR="00EC75CF" w:rsidRDefault="00EC75CF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D5D65" w:rsidRDefault="00ED5D6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D673E9" w:rsidRDefault="00D673E9" w:rsidP="00D673E9">
      <w:pPr>
        <w:pStyle w:val="Sangradetextonormal"/>
        <w:framePr w:hSpace="0" w:wrap="auto" w:vAnchor="margin" w:hAnchor="text" w:yAlign="inline"/>
        <w:numPr>
          <w:ilvl w:val="0"/>
          <w:numId w:val="23"/>
        </w:numPr>
        <w:ind w:left="284" w:hanging="284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Los siguiente figura representa las ganancias (e</w:t>
      </w:r>
      <w:bookmarkStart w:id="0" w:name="_GoBack"/>
      <w:bookmarkEnd w:id="0"/>
      <w:r>
        <w:rPr>
          <w:rFonts w:ascii="Verdana" w:hAnsi="Verdana"/>
          <w:color w:val="auto"/>
          <w:sz w:val="20"/>
        </w:rPr>
        <w:t>n millones de pesos) del año pasado de diversas empresas en cuatro sectores empresariales:</w:t>
      </w:r>
    </w:p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  <w:r>
        <w:rPr>
          <w:rFonts w:ascii="Verdana" w:hAnsi="Verdana"/>
          <w:noProof/>
          <w:color w:val="auto"/>
          <w:sz w:val="20"/>
          <w:lang w:val="es-MX" w:eastAsia="es-MX"/>
        </w:rPr>
        <w:drawing>
          <wp:inline distT="0" distB="0" distL="0" distR="0" wp14:anchorId="701158AB" wp14:editId="64837A33">
            <wp:extent cx="6200775" cy="3297758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51" cy="330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093"/>
        <w:gridCol w:w="4696"/>
      </w:tblGrid>
      <w:tr w:rsidR="00D673E9" w:rsidRPr="004B1CD3" w:rsidTr="008234D1">
        <w:trPr>
          <w:tblCellSpacing w:w="20" w:type="dxa"/>
        </w:trPr>
        <w:tc>
          <w:tcPr>
            <w:tcW w:w="6033" w:type="dxa"/>
          </w:tcPr>
          <w:p w:rsidR="00D673E9" w:rsidRPr="004B1CD3" w:rsidRDefault="00D673E9" w:rsidP="00897B1A">
            <w:pPr>
              <w:jc w:val="center"/>
              <w:rPr>
                <w:rFonts w:ascii="Verdana" w:hAnsi="Verdana"/>
                <w:b/>
              </w:rPr>
            </w:pPr>
            <w:r w:rsidRPr="004B1CD3">
              <w:rPr>
                <w:rFonts w:ascii="Verdana" w:hAnsi="Verdana"/>
                <w:b/>
              </w:rPr>
              <w:t>Pregunta</w:t>
            </w:r>
          </w:p>
        </w:tc>
        <w:tc>
          <w:tcPr>
            <w:tcW w:w="4636" w:type="dxa"/>
          </w:tcPr>
          <w:p w:rsidR="00D673E9" w:rsidRPr="004B1CD3" w:rsidRDefault="00D673E9" w:rsidP="00897B1A">
            <w:pPr>
              <w:jc w:val="center"/>
              <w:rPr>
                <w:rFonts w:ascii="Verdana" w:hAnsi="Verdana"/>
                <w:b/>
              </w:rPr>
            </w:pPr>
            <w:r w:rsidRPr="004B1CD3">
              <w:rPr>
                <w:rFonts w:ascii="Verdana" w:hAnsi="Verdana"/>
                <w:b/>
              </w:rPr>
              <w:t>Respuesta</w:t>
            </w:r>
          </w:p>
        </w:tc>
      </w:tr>
      <w:tr w:rsidR="008234D1" w:rsidRPr="004B1CD3" w:rsidTr="008234D1">
        <w:trPr>
          <w:tblCellSpacing w:w="20" w:type="dxa"/>
        </w:trPr>
        <w:tc>
          <w:tcPr>
            <w:tcW w:w="6033" w:type="dxa"/>
          </w:tcPr>
          <w:p w:rsidR="008234D1" w:rsidRPr="008234D1" w:rsidRDefault="008234D1" w:rsidP="008234D1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¿Quién es la </w:t>
            </w:r>
            <w:r>
              <w:rPr>
                <w:rFonts w:ascii="Verdana" w:hAnsi="Verdana"/>
              </w:rPr>
              <w:t>población en estudio?</w:t>
            </w:r>
          </w:p>
          <w:p w:rsidR="008234D1" w:rsidRPr="004B1CD3" w:rsidRDefault="008234D1" w:rsidP="008234D1">
            <w:pPr>
              <w:ind w:left="360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4636" w:type="dxa"/>
          </w:tcPr>
          <w:p w:rsidR="008234D1" w:rsidRPr="004B1CD3" w:rsidRDefault="008234D1" w:rsidP="00897B1A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¿Quién es la </w:t>
            </w:r>
            <w:r w:rsidR="008234D1">
              <w:rPr>
                <w:rFonts w:ascii="Verdana" w:hAnsi="Verdana"/>
              </w:rPr>
              <w:t>unidad de análisis</w:t>
            </w:r>
            <w:r>
              <w:rPr>
                <w:rFonts w:ascii="Verdana" w:hAnsi="Verdana"/>
              </w:rPr>
              <w:t>?</w:t>
            </w:r>
          </w:p>
          <w:p w:rsidR="00D673E9" w:rsidRDefault="00D673E9" w:rsidP="00897B1A">
            <w:pPr>
              <w:ind w:left="360"/>
              <w:jc w:val="both"/>
              <w:rPr>
                <w:rFonts w:ascii="Verdana" w:hAnsi="Verdana"/>
              </w:rPr>
            </w:pP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</w:t>
            </w:r>
            <w:r w:rsidR="008234D1">
              <w:rPr>
                <w:rFonts w:ascii="Verdana" w:hAnsi="Verdana"/>
              </w:rPr>
              <w:t>Cuáles son las dos variables en estudio? ¿De qué tipo es cada una de ellas?</w:t>
            </w:r>
          </w:p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8234D1" w:rsidTr="008234D1">
        <w:trPr>
          <w:tblCellSpacing w:w="20" w:type="dxa"/>
        </w:trPr>
        <w:tc>
          <w:tcPr>
            <w:tcW w:w="6033" w:type="dxa"/>
          </w:tcPr>
          <w:p w:rsidR="008234D1" w:rsidRDefault="008234D1" w:rsidP="00E5330B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Interpreta 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8234D1">
              <w:rPr>
                <w:rFonts w:ascii="Verdana" w:hAnsi="Verdana"/>
                <w:sz w:val="24"/>
              </w:rPr>
              <w:t xml:space="preserve"> </w:t>
            </w:r>
            <w:r w:rsidR="00E5330B">
              <w:rPr>
                <w:rFonts w:ascii="Verdana" w:hAnsi="Verdana"/>
              </w:rPr>
              <w:t xml:space="preserve">para las ganancias de las </w:t>
            </w:r>
            <w:r>
              <w:rPr>
                <w:rFonts w:ascii="Verdana" w:hAnsi="Verdana"/>
              </w:rPr>
              <w:t>empresas del sector farmacéutico.</w:t>
            </w:r>
          </w:p>
        </w:tc>
        <w:tc>
          <w:tcPr>
            <w:tcW w:w="4636" w:type="dxa"/>
          </w:tcPr>
          <w:p w:rsidR="008234D1" w:rsidRDefault="008234D1" w:rsidP="00897B1A">
            <w:pPr>
              <w:jc w:val="both"/>
              <w:rPr>
                <w:rFonts w:ascii="Verdana" w:hAnsi="Verdana"/>
              </w:rPr>
            </w:pPr>
          </w:p>
        </w:tc>
      </w:tr>
      <w:tr w:rsidR="00E5330B" w:rsidTr="008234D1">
        <w:trPr>
          <w:tblCellSpacing w:w="20" w:type="dxa"/>
        </w:trPr>
        <w:tc>
          <w:tcPr>
            <w:tcW w:w="6033" w:type="dxa"/>
          </w:tcPr>
          <w:p w:rsidR="00E5330B" w:rsidRDefault="00E5330B" w:rsidP="008234D1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¿Cuántos valore extremos existen en las ganancias de las empresas del sector de autopartes?</w:t>
            </w:r>
          </w:p>
        </w:tc>
        <w:tc>
          <w:tcPr>
            <w:tcW w:w="4636" w:type="dxa"/>
          </w:tcPr>
          <w:p w:rsidR="00E5330B" w:rsidRDefault="00E5330B" w:rsidP="00897B1A">
            <w:pPr>
              <w:jc w:val="both"/>
              <w:rPr>
                <w:rFonts w:ascii="Verdana" w:hAnsi="Verdana"/>
              </w:rPr>
            </w:pPr>
          </w:p>
        </w:tc>
      </w:tr>
      <w:tr w:rsidR="008234D1" w:rsidTr="008234D1">
        <w:trPr>
          <w:tblCellSpacing w:w="20" w:type="dxa"/>
        </w:trPr>
        <w:tc>
          <w:tcPr>
            <w:tcW w:w="6033" w:type="dxa"/>
          </w:tcPr>
          <w:p w:rsidR="008234D1" w:rsidRPr="00E5330B" w:rsidRDefault="008234D1" w:rsidP="00E5330B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Interpreta 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Pr="008234D1">
              <w:rPr>
                <w:rFonts w:ascii="Verdana" w:hAnsi="Verdana"/>
                <w:sz w:val="24"/>
              </w:rPr>
              <w:t xml:space="preserve"> </w:t>
            </w:r>
            <w:r w:rsidR="00E5330B">
              <w:rPr>
                <w:rFonts w:ascii="Verdana" w:hAnsi="Verdana"/>
              </w:rPr>
              <w:t>para las ganancias de las empresas del sector d</w:t>
            </w:r>
            <w:r w:rsidRPr="00E5330B">
              <w:rPr>
                <w:rFonts w:ascii="Verdana" w:hAnsi="Verdana"/>
              </w:rPr>
              <w:t>e servicios</w:t>
            </w:r>
            <w:r w:rsidRPr="00E5330B">
              <w:rPr>
                <w:rFonts w:ascii="Verdana" w:hAnsi="Verdana"/>
              </w:rPr>
              <w:t>.</w:t>
            </w:r>
          </w:p>
        </w:tc>
        <w:tc>
          <w:tcPr>
            <w:tcW w:w="4636" w:type="dxa"/>
          </w:tcPr>
          <w:p w:rsidR="008234D1" w:rsidRDefault="008234D1" w:rsidP="00897B1A">
            <w:pPr>
              <w:jc w:val="both"/>
              <w:rPr>
                <w:rFonts w:ascii="Verdana" w:hAnsi="Verdana"/>
              </w:rPr>
            </w:pPr>
          </w:p>
        </w:tc>
      </w:tr>
      <w:tr w:rsidR="00E5330B" w:rsidTr="008234D1">
        <w:trPr>
          <w:tblCellSpacing w:w="20" w:type="dxa"/>
        </w:trPr>
        <w:tc>
          <w:tcPr>
            <w:tcW w:w="6033" w:type="dxa"/>
          </w:tcPr>
          <w:p w:rsidR="00E5330B" w:rsidRDefault="00E5330B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las ganancias de las empresas del sector </w:t>
            </w:r>
            <w:r w:rsidR="00862B98">
              <w:rPr>
                <w:rFonts w:ascii="Verdana" w:hAnsi="Verdana"/>
              </w:rPr>
              <w:t>de servicios, ¿cuántos valores atípicos existen?</w:t>
            </w:r>
          </w:p>
        </w:tc>
        <w:tc>
          <w:tcPr>
            <w:tcW w:w="4636" w:type="dxa"/>
          </w:tcPr>
          <w:p w:rsidR="00E5330B" w:rsidRDefault="00E5330B" w:rsidP="00897B1A">
            <w:pPr>
              <w:jc w:val="both"/>
              <w:rPr>
                <w:rFonts w:ascii="Verdana" w:hAnsi="Verdana"/>
              </w:rPr>
            </w:pPr>
          </w:p>
        </w:tc>
      </w:tr>
      <w:tr w:rsidR="008234D1" w:rsidTr="008234D1">
        <w:trPr>
          <w:tblCellSpacing w:w="20" w:type="dxa"/>
        </w:trPr>
        <w:tc>
          <w:tcPr>
            <w:tcW w:w="6033" w:type="dxa"/>
          </w:tcPr>
          <w:p w:rsidR="008234D1" w:rsidRDefault="008234D1" w:rsidP="00E5330B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Interpreta 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  <w:r w:rsidRPr="008234D1">
              <w:rPr>
                <w:rFonts w:ascii="Verdana" w:hAnsi="Verdana"/>
                <w:sz w:val="24"/>
              </w:rPr>
              <w:t xml:space="preserve"> </w:t>
            </w:r>
            <w:r w:rsidR="00E5330B">
              <w:rPr>
                <w:rFonts w:ascii="Verdana" w:hAnsi="Verdana"/>
              </w:rPr>
              <w:t xml:space="preserve">para las ganancias de la empresas del </w:t>
            </w:r>
            <w:r>
              <w:rPr>
                <w:rFonts w:ascii="Verdana" w:hAnsi="Verdana"/>
              </w:rPr>
              <w:t xml:space="preserve">sector </w:t>
            </w:r>
            <w:r>
              <w:rPr>
                <w:rFonts w:ascii="Verdana" w:hAnsi="Verdana"/>
              </w:rPr>
              <w:t>de autopartes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4636" w:type="dxa"/>
          </w:tcPr>
          <w:p w:rsidR="008234D1" w:rsidRDefault="008234D1" w:rsidP="00897B1A">
            <w:pPr>
              <w:jc w:val="both"/>
              <w:rPr>
                <w:rFonts w:ascii="Verdana" w:hAnsi="Verdana"/>
              </w:rPr>
            </w:pPr>
          </w:p>
        </w:tc>
      </w:tr>
      <w:tr w:rsidR="008234D1" w:rsidTr="008234D1">
        <w:trPr>
          <w:tblCellSpacing w:w="20" w:type="dxa"/>
        </w:trPr>
        <w:tc>
          <w:tcPr>
            <w:tcW w:w="6033" w:type="dxa"/>
          </w:tcPr>
          <w:p w:rsidR="008234D1" w:rsidRDefault="008234D1" w:rsidP="00E5330B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Interpreta </w:t>
            </w:r>
            <w:r>
              <w:rPr>
                <w:rFonts w:ascii="Verdana" w:hAnsi="Verdana"/>
              </w:rPr>
              <w:t xml:space="preserve">la mediana </w:t>
            </w:r>
            <w:r w:rsidR="00E5330B">
              <w:rPr>
                <w:rFonts w:ascii="Verdana" w:hAnsi="Verdana"/>
              </w:rPr>
              <w:t xml:space="preserve">para las ganancias de las empresas del sector </w:t>
            </w:r>
            <w:r>
              <w:rPr>
                <w:rFonts w:ascii="Verdana" w:hAnsi="Verdana"/>
              </w:rPr>
              <w:t xml:space="preserve">de </w:t>
            </w:r>
            <w:r>
              <w:rPr>
                <w:rFonts w:ascii="Verdana" w:hAnsi="Verdana"/>
              </w:rPr>
              <w:t>servicios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4636" w:type="dxa"/>
          </w:tcPr>
          <w:p w:rsidR="008234D1" w:rsidRDefault="008234D1" w:rsidP="00897B1A">
            <w:pPr>
              <w:jc w:val="both"/>
              <w:rPr>
                <w:rFonts w:ascii="Verdana" w:hAnsi="Verdana"/>
              </w:rPr>
            </w:pPr>
          </w:p>
        </w:tc>
      </w:tr>
      <w:tr w:rsidR="008234D1" w:rsidTr="008234D1">
        <w:trPr>
          <w:tblCellSpacing w:w="20" w:type="dxa"/>
        </w:trPr>
        <w:tc>
          <w:tcPr>
            <w:tcW w:w="6033" w:type="dxa"/>
          </w:tcPr>
          <w:p w:rsidR="008234D1" w:rsidRDefault="008234D1" w:rsidP="008234D1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¿Aproximadamente de cuánto fueron las ganancias de la empresa que menos ganancias tuvo</w:t>
            </w:r>
            <w:r w:rsidR="00E5330B">
              <w:rPr>
                <w:rFonts w:ascii="Verdana" w:hAnsi="Verdana"/>
              </w:rPr>
              <w:t xml:space="preserve"> (sin importar a qué sector pertenece)</w:t>
            </w:r>
            <w:r>
              <w:rPr>
                <w:rFonts w:ascii="Verdana" w:hAnsi="Verdana"/>
              </w:rPr>
              <w:t>?</w:t>
            </w:r>
          </w:p>
        </w:tc>
        <w:tc>
          <w:tcPr>
            <w:tcW w:w="4636" w:type="dxa"/>
          </w:tcPr>
          <w:p w:rsidR="008234D1" w:rsidRDefault="008234D1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¿En cuál de los cuatro sectores hay mayor variabilidad en las ganancias de las empresas? Justifica tu respuesta.</w:t>
            </w: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862B98" w:rsidTr="008234D1">
        <w:trPr>
          <w:tblCellSpacing w:w="20" w:type="dxa"/>
        </w:trPr>
        <w:tc>
          <w:tcPr>
            <w:tcW w:w="6033" w:type="dxa"/>
          </w:tcPr>
          <w:p w:rsidR="00862B98" w:rsidRPr="00862B98" w:rsidRDefault="00862B98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¿Cómo es la forma geométrica de la distribución de las ganancias de las empresas del sector farmacéutico? ¿Cómo se interpreta este resultado?</w:t>
            </w:r>
          </w:p>
        </w:tc>
        <w:tc>
          <w:tcPr>
            <w:tcW w:w="4636" w:type="dxa"/>
          </w:tcPr>
          <w:p w:rsidR="00862B98" w:rsidRDefault="00862B98" w:rsidP="00897B1A">
            <w:pPr>
              <w:jc w:val="both"/>
              <w:rPr>
                <w:rFonts w:ascii="Verdana" w:hAnsi="Verdana"/>
              </w:rPr>
            </w:pPr>
          </w:p>
        </w:tc>
      </w:tr>
      <w:tr w:rsidR="00862B98" w:rsidTr="008234D1">
        <w:trPr>
          <w:tblCellSpacing w:w="20" w:type="dxa"/>
        </w:trPr>
        <w:tc>
          <w:tcPr>
            <w:tcW w:w="6033" w:type="dxa"/>
          </w:tcPr>
          <w:p w:rsidR="00862B98" w:rsidRDefault="00862B98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¿En cuál sector empresarial existe un </w:t>
            </w:r>
            <w:r>
              <w:rPr>
                <w:rFonts w:ascii="Verdana" w:hAnsi="Verdana"/>
              </w:rPr>
              <w:t>mayor</w:t>
            </w:r>
            <w:r>
              <w:rPr>
                <w:rFonts w:ascii="Verdana" w:hAnsi="Verdana"/>
              </w:rPr>
              <w:t xml:space="preserve"> Q</w:t>
            </w:r>
            <w:r>
              <w:rPr>
                <w:rFonts w:ascii="Verdana" w:hAnsi="Verdana"/>
                <w:vertAlign w:val="subscript"/>
              </w:rPr>
              <w:t>3</w:t>
            </w:r>
            <w:r>
              <w:rPr>
                <w:rFonts w:ascii="Verdana" w:hAnsi="Verdana"/>
              </w:rPr>
              <w:t>?</w:t>
            </w:r>
          </w:p>
          <w:p w:rsidR="00862B98" w:rsidRDefault="00862B98" w:rsidP="00862B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36" w:type="dxa"/>
          </w:tcPr>
          <w:p w:rsidR="00862B98" w:rsidRDefault="00862B98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general, ¿en cuál sector se obtienen las mejores ganancias? Justifica tu respuesta.</w:t>
            </w:r>
          </w:p>
          <w:p w:rsidR="00D673E9" w:rsidRDefault="00D673E9" w:rsidP="00897B1A">
            <w:pPr>
              <w:ind w:left="360"/>
              <w:jc w:val="both"/>
              <w:rPr>
                <w:rFonts w:ascii="Verdana" w:hAnsi="Verdana"/>
              </w:rPr>
            </w:pP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Pr="00862B98" w:rsidRDefault="00D673E9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¿Cómo es la forma geométrica de la distribución de las ganancias de las empresas del sector </w:t>
            </w:r>
            <w:r w:rsidR="00862B98">
              <w:rPr>
                <w:rFonts w:ascii="Verdana" w:hAnsi="Verdana"/>
              </w:rPr>
              <w:t>bancario</w:t>
            </w:r>
            <w:r>
              <w:rPr>
                <w:rFonts w:ascii="Verdana" w:hAnsi="Verdana"/>
              </w:rPr>
              <w:t>?</w:t>
            </w:r>
            <w:r w:rsidR="00E5330B">
              <w:rPr>
                <w:rFonts w:ascii="Verdana" w:hAnsi="Verdana"/>
              </w:rPr>
              <w:t xml:space="preserve"> ¿Cómo se interpreta este resultado?</w:t>
            </w: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E5330B" w:rsidTr="008234D1">
        <w:trPr>
          <w:tblCellSpacing w:w="20" w:type="dxa"/>
        </w:trPr>
        <w:tc>
          <w:tcPr>
            <w:tcW w:w="6033" w:type="dxa"/>
          </w:tcPr>
          <w:p w:rsidR="00E5330B" w:rsidRDefault="00E5330B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¿Aproximadamente de cuánto fueron las ganancias de la empresa que más ganancias tuvo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(sin importar a qué sector pertenece)?</w:t>
            </w:r>
          </w:p>
        </w:tc>
        <w:tc>
          <w:tcPr>
            <w:tcW w:w="4636" w:type="dxa"/>
          </w:tcPr>
          <w:p w:rsidR="00E5330B" w:rsidRDefault="00E5330B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¿En cuál sector empresarial existe un menor Q</w:t>
            </w:r>
            <w:r w:rsidRPr="003032C6">
              <w:rPr>
                <w:rFonts w:ascii="Verdana" w:hAnsi="Verdana"/>
                <w:vertAlign w:val="subscript"/>
              </w:rPr>
              <w:t>1</w:t>
            </w:r>
            <w:r>
              <w:rPr>
                <w:rFonts w:ascii="Verdana" w:hAnsi="Verdana"/>
              </w:rPr>
              <w:t>?</w:t>
            </w:r>
          </w:p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D673E9" w:rsidTr="008234D1">
        <w:trPr>
          <w:tblCellSpacing w:w="20" w:type="dxa"/>
        </w:trPr>
        <w:tc>
          <w:tcPr>
            <w:tcW w:w="6033" w:type="dxa"/>
          </w:tcPr>
          <w:p w:rsidR="00D673E9" w:rsidRPr="00091AE5" w:rsidRDefault="00D673E9" w:rsidP="00D673E9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las ganancias de las empresas del sector de autopartes. ¿Qué significa que la distancia del </w:t>
            </w:r>
            <w:r w:rsidRPr="00091AE5">
              <w:rPr>
                <w:rFonts w:ascii="Verdana" w:hAnsi="Verdana"/>
              </w:rPr>
              <w:t>Q</w:t>
            </w:r>
            <w:r w:rsidRPr="00091AE5">
              <w:rPr>
                <w:rFonts w:ascii="Verdana" w:hAnsi="Verdana"/>
                <w:vertAlign w:val="subscript"/>
              </w:rPr>
              <w:t>1</w:t>
            </w:r>
            <w:r>
              <w:rPr>
                <w:rFonts w:ascii="Verdana" w:hAnsi="Verdana"/>
              </w:rPr>
              <w:t xml:space="preserve"> al Q</w:t>
            </w:r>
            <w:r>
              <w:rPr>
                <w:rFonts w:ascii="Verdana" w:hAnsi="Verdana"/>
                <w:vertAlign w:val="subscript"/>
              </w:rPr>
              <w:t xml:space="preserve">2 </w:t>
            </w:r>
            <w:r>
              <w:rPr>
                <w:rFonts w:ascii="Verdana" w:hAnsi="Verdana"/>
              </w:rPr>
              <w:t>sea menor que la distancia del Q</w:t>
            </w:r>
            <w:r>
              <w:rPr>
                <w:rFonts w:ascii="Verdana" w:hAnsi="Verdana"/>
                <w:vertAlign w:val="subscript"/>
              </w:rPr>
              <w:t xml:space="preserve">2 </w:t>
            </w:r>
            <w:r w:rsidRPr="00091AE5">
              <w:rPr>
                <w:rFonts w:ascii="Verdana" w:hAnsi="Verdana"/>
              </w:rPr>
              <w:t>al</w:t>
            </w:r>
            <w:r>
              <w:rPr>
                <w:rFonts w:ascii="Verdana" w:hAnsi="Verdana"/>
                <w:vertAlign w:val="subscript"/>
              </w:rPr>
              <w:t xml:space="preserve"> </w:t>
            </w:r>
            <w:r>
              <w:rPr>
                <w:rFonts w:ascii="Verdana" w:hAnsi="Verdana"/>
              </w:rPr>
              <w:t>Q</w:t>
            </w:r>
            <w:r>
              <w:rPr>
                <w:rFonts w:ascii="Verdana" w:hAnsi="Verdana"/>
                <w:vertAlign w:val="subscript"/>
              </w:rPr>
              <w:t>3?</w:t>
            </w:r>
          </w:p>
        </w:tc>
        <w:tc>
          <w:tcPr>
            <w:tcW w:w="4636" w:type="dxa"/>
          </w:tcPr>
          <w:p w:rsidR="00D673E9" w:rsidRDefault="00D673E9" w:rsidP="00897B1A">
            <w:pPr>
              <w:jc w:val="both"/>
              <w:rPr>
                <w:rFonts w:ascii="Verdana" w:hAnsi="Verdana"/>
              </w:rPr>
            </w:pPr>
          </w:p>
        </w:tc>
      </w:tr>
      <w:tr w:rsidR="00862B98" w:rsidTr="008234D1">
        <w:trPr>
          <w:tblCellSpacing w:w="20" w:type="dxa"/>
        </w:trPr>
        <w:tc>
          <w:tcPr>
            <w:tcW w:w="6033" w:type="dxa"/>
          </w:tcPr>
          <w:p w:rsidR="00862B98" w:rsidRDefault="00862B98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 usted tuviera oportunidad de comprar algunas empresas de un solo sector (de los cuatro en análisis): ¿De cuál sector definitivamente </w:t>
            </w:r>
            <w:r>
              <w:rPr>
                <w:rFonts w:ascii="Verdana" w:hAnsi="Verdana"/>
              </w:rPr>
              <w:t>sí</w:t>
            </w:r>
            <w:r>
              <w:rPr>
                <w:rFonts w:ascii="Verdana" w:hAnsi="Verdana"/>
              </w:rPr>
              <w:t xml:space="preserve"> compraría? Justifique su respuesta.</w:t>
            </w:r>
          </w:p>
        </w:tc>
        <w:tc>
          <w:tcPr>
            <w:tcW w:w="4636" w:type="dxa"/>
          </w:tcPr>
          <w:p w:rsidR="00862B98" w:rsidRDefault="00862B98" w:rsidP="00897B1A">
            <w:pPr>
              <w:jc w:val="both"/>
              <w:rPr>
                <w:rFonts w:ascii="Verdana" w:hAnsi="Verdana"/>
              </w:rPr>
            </w:pPr>
          </w:p>
        </w:tc>
      </w:tr>
      <w:tr w:rsidR="00E5330B" w:rsidTr="008234D1">
        <w:trPr>
          <w:tblCellSpacing w:w="20" w:type="dxa"/>
        </w:trPr>
        <w:tc>
          <w:tcPr>
            <w:tcW w:w="6033" w:type="dxa"/>
          </w:tcPr>
          <w:p w:rsidR="00E5330B" w:rsidRDefault="00862B98" w:rsidP="00862B98">
            <w:pPr>
              <w:numPr>
                <w:ilvl w:val="0"/>
                <w:numId w:val="24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 usted tuviera oportunidad de comprar algunas empresas de un solo sector (de los cuatro en análisis): ¿De cuál sector definitivamente no compraría? Justifique su respuesta.</w:t>
            </w:r>
          </w:p>
        </w:tc>
        <w:tc>
          <w:tcPr>
            <w:tcW w:w="4636" w:type="dxa"/>
          </w:tcPr>
          <w:p w:rsidR="00E5330B" w:rsidRDefault="00E5330B" w:rsidP="00897B1A">
            <w:pPr>
              <w:jc w:val="both"/>
              <w:rPr>
                <w:rFonts w:ascii="Verdana" w:hAnsi="Verdana"/>
              </w:rPr>
            </w:pPr>
          </w:p>
        </w:tc>
      </w:tr>
    </w:tbl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p w:rsidR="00D673E9" w:rsidRDefault="00D673E9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70E75" w:rsidRDefault="00E70E75" w:rsidP="00E70E75">
      <w:pPr>
        <w:pStyle w:val="Sangradetextonormal"/>
        <w:framePr w:hSpace="0" w:wrap="auto" w:vAnchor="margin" w:hAnchor="text" w:yAlign="inline"/>
        <w:numPr>
          <w:ilvl w:val="0"/>
          <w:numId w:val="23"/>
        </w:numPr>
        <w:ind w:left="284" w:hanging="284"/>
        <w:rPr>
          <w:rFonts w:ascii="Verdana" w:hAnsi="Verdana"/>
          <w:color w:val="auto"/>
          <w:sz w:val="20"/>
        </w:rPr>
      </w:pPr>
      <w:r w:rsidRPr="006317B0">
        <w:rPr>
          <w:rFonts w:ascii="Verdana" w:hAnsi="Verdana"/>
          <w:color w:val="auto"/>
          <w:sz w:val="20"/>
        </w:rPr>
        <w:t>Se estudia la resistencia a la tensión del cemento portland. Pueden usarse económicamente</w:t>
      </w:r>
      <w:r>
        <w:rPr>
          <w:rFonts w:ascii="Verdana" w:hAnsi="Verdana"/>
          <w:color w:val="auto"/>
          <w:sz w:val="20"/>
        </w:rPr>
        <w:t xml:space="preserve"> </w:t>
      </w:r>
      <w:r>
        <w:rPr>
          <w:rFonts w:ascii="Verdana" w:hAnsi="Verdana"/>
          <w:color w:val="auto"/>
          <w:sz w:val="20"/>
        </w:rPr>
        <w:t>dos</w:t>
      </w:r>
      <w:r w:rsidRPr="006317B0">
        <w:rPr>
          <w:rFonts w:ascii="Verdana" w:hAnsi="Verdana"/>
          <w:color w:val="auto"/>
          <w:sz w:val="20"/>
        </w:rPr>
        <w:t xml:space="preserve"> diferentes técnicas de mezclado. Se ha recolectado los siguientes datos.</w:t>
      </w:r>
    </w:p>
    <w:p w:rsidR="00E70E75" w:rsidRDefault="00E70E75" w:rsidP="00E70E75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p w:rsidR="00E70E75" w:rsidRDefault="00E70E75" w:rsidP="00E70E75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277"/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E70E75" w:rsidTr="00897B1A">
        <w:tc>
          <w:tcPr>
            <w:tcW w:w="1277" w:type="dxa"/>
            <w:vAlign w:val="center"/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b/>
                <w:color w:val="auto"/>
                <w:sz w:val="20"/>
              </w:rPr>
            </w:pPr>
            <w:r w:rsidRPr="006317B0">
              <w:rPr>
                <w:rFonts w:ascii="Verdana" w:hAnsi="Verdana"/>
                <w:b/>
                <w:color w:val="auto"/>
                <w:sz w:val="20"/>
              </w:rPr>
              <w:t>Técnica de mezclado</w:t>
            </w:r>
          </w:p>
        </w:tc>
        <w:tc>
          <w:tcPr>
            <w:tcW w:w="9229" w:type="dxa"/>
            <w:gridSpan w:val="10"/>
            <w:tcBorders>
              <w:bottom w:val="single" w:sz="4" w:space="0" w:color="auto"/>
            </w:tcBorders>
          </w:tcPr>
          <w:p w:rsidR="00E70E75" w:rsidRPr="006317B0" w:rsidRDefault="00E70E75" w:rsidP="00897B1A">
            <w:pPr>
              <w:jc w:val="center"/>
              <w:rPr>
                <w:rFonts w:ascii="Verdana" w:hAnsi="Verdana"/>
                <w:b/>
                <w:color w:val="000000"/>
                <w:lang w:val="es-MX"/>
              </w:rPr>
            </w:pPr>
            <w:r w:rsidRPr="006317B0">
              <w:rPr>
                <w:rFonts w:ascii="Verdana" w:hAnsi="Verdana"/>
                <w:b/>
                <w:color w:val="000000"/>
                <w:lang w:val="es-MX"/>
              </w:rPr>
              <w:t>Resistencia a la tensión</w:t>
            </w:r>
          </w:p>
          <w:p w:rsidR="00E70E75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color w:val="auto"/>
                <w:sz w:val="20"/>
              </w:rPr>
            </w:pPr>
            <w:r w:rsidRPr="006317B0">
              <w:rPr>
                <w:rFonts w:ascii="Verdana" w:hAnsi="Verdana"/>
                <w:b/>
                <w:sz w:val="20"/>
                <w:lang w:val="es-MX"/>
              </w:rPr>
              <w:t>(lb/pulg</w:t>
            </w:r>
            <w:r w:rsidRPr="006317B0">
              <w:rPr>
                <w:rFonts w:ascii="Verdana" w:hAnsi="Verdana"/>
                <w:b/>
                <w:sz w:val="20"/>
                <w:vertAlign w:val="superscript"/>
                <w:lang w:val="es-MX"/>
              </w:rPr>
              <w:t>2</w:t>
            </w:r>
            <w:r w:rsidRPr="006317B0">
              <w:rPr>
                <w:rFonts w:ascii="Verdana" w:hAnsi="Verdana"/>
                <w:b/>
                <w:sz w:val="20"/>
                <w:lang w:val="es-MX"/>
              </w:rPr>
              <w:t>)</w:t>
            </w:r>
          </w:p>
        </w:tc>
      </w:tr>
      <w:tr w:rsidR="00E70E75" w:rsidTr="00897B1A">
        <w:tc>
          <w:tcPr>
            <w:tcW w:w="1277" w:type="dxa"/>
            <w:vMerge w:val="restart"/>
            <w:tcBorders>
              <w:right w:val="single" w:sz="4" w:space="0" w:color="auto"/>
            </w:tcBorders>
            <w:vAlign w:val="center"/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b/>
                <w:color w:val="auto"/>
                <w:sz w:val="20"/>
              </w:rPr>
            </w:pPr>
            <w:r w:rsidRPr="006317B0">
              <w:rPr>
                <w:rFonts w:ascii="Verdana" w:hAnsi="Verdana"/>
                <w:b/>
                <w:color w:val="auto"/>
                <w:sz w:val="20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3129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2865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2890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2950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3200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3300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2975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3150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2946</w:t>
            </w:r>
          </w:p>
        </w:tc>
      </w:tr>
      <w:tr w:rsidR="00E70E75" w:rsidTr="00897B1A">
        <w:tc>
          <w:tcPr>
            <w:tcW w:w="1277" w:type="dxa"/>
            <w:vMerge/>
            <w:tcBorders>
              <w:right w:val="single" w:sz="4" w:space="0" w:color="auto"/>
            </w:tcBorders>
            <w:vAlign w:val="center"/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b/>
                <w:color w:val="auto"/>
                <w:sz w:val="20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2940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3219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2999</w:t>
            </w:r>
          </w:p>
        </w:tc>
      </w:tr>
      <w:tr w:rsidR="00E70E75" w:rsidTr="00897B1A">
        <w:tc>
          <w:tcPr>
            <w:tcW w:w="1277" w:type="dxa"/>
            <w:vMerge/>
            <w:tcBorders>
              <w:right w:val="single" w:sz="4" w:space="0" w:color="auto"/>
            </w:tcBorders>
            <w:vAlign w:val="center"/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b/>
                <w:color w:val="auto"/>
                <w:sz w:val="20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2780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2745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3009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3051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2536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</w:p>
        </w:tc>
      </w:tr>
      <w:tr w:rsidR="00E70E75" w:rsidTr="00897B1A">
        <w:tc>
          <w:tcPr>
            <w:tcW w:w="1277" w:type="dxa"/>
            <w:vMerge w:val="restart"/>
            <w:tcBorders>
              <w:right w:val="single" w:sz="4" w:space="0" w:color="auto"/>
            </w:tcBorders>
            <w:vAlign w:val="center"/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jc w:val="center"/>
              <w:rPr>
                <w:rFonts w:ascii="Verdana" w:hAnsi="Verdana"/>
                <w:b/>
                <w:color w:val="auto"/>
                <w:sz w:val="20"/>
              </w:rPr>
            </w:pPr>
            <w:r w:rsidRPr="006317B0">
              <w:rPr>
                <w:rFonts w:ascii="Verdana" w:hAnsi="Verdana"/>
                <w:b/>
                <w:color w:val="auto"/>
                <w:sz w:val="20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2985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3050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2600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2700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2600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2765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2836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3051</w:t>
            </w:r>
          </w:p>
        </w:tc>
      </w:tr>
      <w:tr w:rsidR="00E70E75" w:rsidTr="00897B1A">
        <w:tc>
          <w:tcPr>
            <w:tcW w:w="1277" w:type="dxa"/>
            <w:vMerge/>
            <w:tcBorders>
              <w:right w:val="single" w:sz="4" w:space="0" w:color="auto"/>
            </w:tcBorders>
          </w:tcPr>
          <w:p w:rsidR="00E70E75" w:rsidRPr="006317B0" w:rsidRDefault="00E70E75" w:rsidP="00897B1A">
            <w:pPr>
              <w:pStyle w:val="Sangradetextonormal"/>
              <w:framePr w:hSpace="0" w:wrap="auto" w:vAnchor="margin" w:hAnchor="text" w:yAlign="inline"/>
              <w:ind w:left="0"/>
              <w:rPr>
                <w:rFonts w:ascii="Verdana" w:hAnsi="Verdana"/>
                <w:b/>
                <w:color w:val="auto"/>
                <w:sz w:val="20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3401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3060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2999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2890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3011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3112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3215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0E75" w:rsidRPr="00A25B6F" w:rsidRDefault="00E70E75" w:rsidP="00897B1A">
            <w:pPr>
              <w:jc w:val="center"/>
              <w:rPr>
                <w:rFonts w:ascii="Verdana" w:hAnsi="Verdana"/>
              </w:rPr>
            </w:pPr>
            <w:r w:rsidRPr="00A25B6F">
              <w:rPr>
                <w:rFonts w:ascii="Verdana" w:hAnsi="Verdana"/>
              </w:rPr>
              <w:t>2999</w:t>
            </w:r>
          </w:p>
        </w:tc>
      </w:tr>
    </w:tbl>
    <w:p w:rsidR="00E70E75" w:rsidRPr="006317B0" w:rsidRDefault="00E70E75" w:rsidP="00E70E75">
      <w:pPr>
        <w:pStyle w:val="Sangradetextonormal"/>
        <w:framePr w:hSpace="0" w:wrap="auto" w:vAnchor="margin" w:hAnchor="text" w:yAlign="inline"/>
        <w:rPr>
          <w:rFonts w:ascii="Verdana" w:hAnsi="Verdana"/>
          <w:color w:val="auto"/>
          <w:sz w:val="20"/>
        </w:rPr>
      </w:pPr>
    </w:p>
    <w:p w:rsidR="00E70E75" w:rsidRPr="00603129" w:rsidRDefault="00E70E75" w:rsidP="00E70E75">
      <w:pPr>
        <w:pStyle w:val="Prrafodelista"/>
        <w:ind w:left="360"/>
        <w:jc w:val="both"/>
        <w:rPr>
          <w:rFonts w:ascii="Verdana" w:hAnsi="Verdana"/>
          <w:b/>
          <w:color w:val="000000"/>
          <w:sz w:val="20"/>
          <w:lang w:val="es-MX"/>
        </w:rPr>
      </w:pPr>
      <w:r w:rsidRPr="00A56185">
        <w:rPr>
          <w:rFonts w:ascii="Verdana" w:hAnsi="Verdana"/>
          <w:color w:val="000000"/>
          <w:sz w:val="20"/>
          <w:lang w:val="es-MX"/>
        </w:rPr>
        <w:t>Dibuje en una misma figura (</w:t>
      </w:r>
      <w:r>
        <w:rPr>
          <w:rFonts w:ascii="Verdana" w:hAnsi="Verdana"/>
          <w:color w:val="000000"/>
          <w:sz w:val="20"/>
          <w:lang w:val="es-MX"/>
        </w:rPr>
        <w:t xml:space="preserve">misma </w:t>
      </w:r>
      <w:r w:rsidRPr="00A56185">
        <w:rPr>
          <w:rFonts w:ascii="Verdana" w:hAnsi="Verdana"/>
          <w:color w:val="000000"/>
          <w:sz w:val="20"/>
          <w:lang w:val="es-MX"/>
        </w:rPr>
        <w:t>escala) los dos diagramas de caja correspondientes</w:t>
      </w:r>
      <w:r>
        <w:rPr>
          <w:rFonts w:ascii="Verdana" w:hAnsi="Verdana"/>
          <w:color w:val="000000"/>
          <w:sz w:val="20"/>
          <w:lang w:val="es-MX"/>
        </w:rPr>
        <w:t xml:space="preserve"> </w:t>
      </w:r>
      <w:r>
        <w:rPr>
          <w:rFonts w:ascii="Verdana" w:hAnsi="Verdana"/>
          <w:color w:val="000000"/>
          <w:sz w:val="20"/>
          <w:lang w:val="es-MX"/>
        </w:rPr>
        <w:br/>
        <w:t>(no utilicen software para dibujarlos automáticamente)</w:t>
      </w:r>
      <w:r w:rsidRPr="00A56185">
        <w:rPr>
          <w:rFonts w:ascii="Verdana" w:hAnsi="Verdana"/>
          <w:color w:val="000000"/>
          <w:sz w:val="20"/>
          <w:lang w:val="es-MX"/>
        </w:rPr>
        <w:t>.</w:t>
      </w:r>
      <w:r>
        <w:rPr>
          <w:rFonts w:ascii="Verdana" w:hAnsi="Verdana"/>
          <w:color w:val="000000"/>
          <w:sz w:val="20"/>
          <w:lang w:val="es-MX"/>
        </w:rPr>
        <w:t xml:space="preserve"> </w:t>
      </w: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  <w:lang w:val="es-MX"/>
        </w:rPr>
      </w:pPr>
    </w:p>
    <w:p w:rsid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  <w:lang w:val="es-MX"/>
        </w:rPr>
      </w:pP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E70E75" w:rsidTr="00E70E75">
        <w:trPr>
          <w:tblCellSpacing w:w="20" w:type="dxa"/>
        </w:trPr>
        <w:tc>
          <w:tcPr>
            <w:tcW w:w="10690" w:type="dxa"/>
          </w:tcPr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  <w:p w:rsidR="00E70E75" w:rsidRDefault="00E70E75" w:rsidP="00E70E75">
            <w:pPr>
              <w:jc w:val="both"/>
              <w:rPr>
                <w:rFonts w:ascii="Verdana" w:hAnsi="Verdana"/>
              </w:rPr>
            </w:pPr>
          </w:p>
        </w:tc>
      </w:tr>
    </w:tbl>
    <w:p w:rsidR="00E70E75" w:rsidRPr="00E70E75" w:rsidRDefault="00E70E7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  <w:lang w:val="es-MX"/>
        </w:rPr>
      </w:pPr>
    </w:p>
    <w:sectPr w:rsidR="00E70E75" w:rsidRPr="00E70E75" w:rsidSect="00787C12">
      <w:headerReference w:type="default" r:id="rId9"/>
      <w:footerReference w:type="default" r:id="rId10"/>
      <w:type w:val="continuous"/>
      <w:pgSz w:w="12240" w:h="15840" w:code="1"/>
      <w:pgMar w:top="720" w:right="720" w:bottom="720" w:left="720" w:header="284" w:footer="284" w:gutter="0"/>
      <w:cols w:space="4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0E" w:rsidRDefault="004B520E">
      <w:r>
        <w:separator/>
      </w:r>
    </w:p>
  </w:endnote>
  <w:endnote w:type="continuationSeparator" w:id="0">
    <w:p w:rsidR="004B520E" w:rsidRDefault="004B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94876"/>
      <w:docPartObj>
        <w:docPartGallery w:val="Page Numbers (Bottom of Page)"/>
        <w:docPartUnique/>
      </w:docPartObj>
    </w:sdtPr>
    <w:sdtEndPr/>
    <w:sdtContent>
      <w:p w:rsidR="007E19BF" w:rsidRDefault="007E19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E75">
          <w:rPr>
            <w:noProof/>
          </w:rPr>
          <w:t>3</w:t>
        </w:r>
        <w:r>
          <w:fldChar w:fldCharType="end"/>
        </w:r>
      </w:p>
    </w:sdtContent>
  </w:sdt>
  <w:p w:rsidR="00491DF3" w:rsidRPr="00E54E18" w:rsidRDefault="00491DF3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0E" w:rsidRDefault="004B520E">
      <w:r>
        <w:separator/>
      </w:r>
    </w:p>
  </w:footnote>
  <w:footnote w:type="continuationSeparator" w:id="0">
    <w:p w:rsidR="004B520E" w:rsidRDefault="004B5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9BF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 w:cs="Arial"/>
        <w:b/>
        <w:bCs/>
        <w:noProof/>
        <w:color w:val="000000"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3B690D22" wp14:editId="4829AD23">
          <wp:simplePos x="0" y="0"/>
          <wp:positionH relativeFrom="column">
            <wp:posOffset>5071110</wp:posOffset>
          </wp:positionH>
          <wp:positionV relativeFrom="paragraph">
            <wp:posOffset>91440</wp:posOffset>
          </wp:positionV>
          <wp:extent cx="1466215" cy="379730"/>
          <wp:effectExtent l="0" t="0" r="635" b="127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759" b="-973"/>
                  <a:stretch/>
                </pic:blipFill>
                <pic:spPr bwMode="auto">
                  <a:xfrm>
                    <a:off x="0" y="0"/>
                    <a:ext cx="146621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9BF" w:rsidRDefault="00015503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M</w:t>
    </w:r>
    <w:r w:rsidR="00154228">
      <w:rPr>
        <w:rFonts w:ascii="Verdana" w:hAnsi="Verdana"/>
        <w:b/>
        <w:lang w:val="es-MX"/>
      </w:rPr>
      <w:t>AT</w:t>
    </w:r>
    <w:r w:rsidR="00FD457C">
      <w:rPr>
        <w:rFonts w:ascii="Verdana" w:hAnsi="Verdana"/>
        <w:b/>
        <w:lang w:val="es-MX"/>
      </w:rPr>
      <w:t>550-D</w:t>
    </w:r>
  </w:p>
  <w:p w:rsidR="007E19BF" w:rsidRDefault="00646D55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Estadística</w:t>
    </w:r>
    <w:r w:rsidR="00154228">
      <w:rPr>
        <w:rFonts w:ascii="Verdana" w:hAnsi="Verdana"/>
        <w:b/>
        <w:lang w:val="es-MX"/>
      </w:rPr>
      <w:t xml:space="preserve"> Descriptiva</w:t>
    </w:r>
    <w:r w:rsidR="00FD457C">
      <w:rPr>
        <w:rFonts w:ascii="Verdana" w:hAnsi="Verdana"/>
        <w:b/>
        <w:lang w:val="es-MX"/>
      </w:rPr>
      <w:t xml:space="preserve"> e Inferencial</w:t>
    </w:r>
  </w:p>
  <w:p w:rsidR="007E19BF" w:rsidRPr="00557200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  <w:p w:rsidR="00FB576D" w:rsidRDefault="00FB576D">
    <w:pPr>
      <w:pStyle w:val="Encabezado"/>
      <w:jc w:val="right"/>
    </w:pPr>
  </w:p>
  <w:p w:rsidR="00491DF3" w:rsidRPr="00557200" w:rsidRDefault="00491DF3" w:rsidP="00C64230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70E"/>
    <w:multiLevelType w:val="hybridMultilevel"/>
    <w:tmpl w:val="B510A41E"/>
    <w:lvl w:ilvl="0" w:tplc="ABA206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6F68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1551A36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">
    <w:nsid w:val="1408283B"/>
    <w:multiLevelType w:val="hybridMultilevel"/>
    <w:tmpl w:val="1FCC59C6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4">
    <w:nsid w:val="169873E9"/>
    <w:multiLevelType w:val="hybridMultilevel"/>
    <w:tmpl w:val="E4309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11A"/>
    <w:multiLevelType w:val="hybridMultilevel"/>
    <w:tmpl w:val="3160A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86BB8"/>
    <w:multiLevelType w:val="hybridMultilevel"/>
    <w:tmpl w:val="23A61B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C4022A"/>
    <w:multiLevelType w:val="hybridMultilevel"/>
    <w:tmpl w:val="EE3628FA"/>
    <w:lvl w:ilvl="0" w:tplc="8ED6236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2DC7FEF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54E658C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C9191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1">
    <w:nsid w:val="29013E65"/>
    <w:multiLevelType w:val="hybridMultilevel"/>
    <w:tmpl w:val="DEE2FE3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7360A9"/>
    <w:multiLevelType w:val="hybridMultilevel"/>
    <w:tmpl w:val="7A00C4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0426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7F5096"/>
    <w:multiLevelType w:val="hybridMultilevel"/>
    <w:tmpl w:val="B37AC838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B2BCA0">
      <w:start w:val="1"/>
      <w:numFmt w:val="lowerRoman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FF8990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C63640E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5D43EC"/>
    <w:multiLevelType w:val="hybridMultilevel"/>
    <w:tmpl w:val="3C8E7AF6"/>
    <w:lvl w:ilvl="0" w:tplc="B74C97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3F4E0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7">
    <w:nsid w:val="4B4A1B87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8">
    <w:nsid w:val="59747164"/>
    <w:multiLevelType w:val="hybridMultilevel"/>
    <w:tmpl w:val="D0AAC6CC"/>
    <w:lvl w:ilvl="0" w:tplc="147A1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19">
    <w:nsid w:val="5CEC1100"/>
    <w:multiLevelType w:val="hybridMultilevel"/>
    <w:tmpl w:val="E4CE600E"/>
    <w:lvl w:ilvl="0" w:tplc="340A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B06A1"/>
    <w:multiLevelType w:val="hybridMultilevel"/>
    <w:tmpl w:val="68447B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355679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2">
    <w:nsid w:val="729B6211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756D206F"/>
    <w:multiLevelType w:val="hybridMultilevel"/>
    <w:tmpl w:val="00423AF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AB6D8D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1"/>
  </w:num>
  <w:num w:numId="7">
    <w:abstractNumId w:val="7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24"/>
  </w:num>
  <w:num w:numId="13">
    <w:abstractNumId w:val="17"/>
  </w:num>
  <w:num w:numId="14">
    <w:abstractNumId w:val="10"/>
  </w:num>
  <w:num w:numId="15">
    <w:abstractNumId w:val="16"/>
  </w:num>
  <w:num w:numId="16">
    <w:abstractNumId w:val="21"/>
  </w:num>
  <w:num w:numId="17">
    <w:abstractNumId w:val="19"/>
  </w:num>
  <w:num w:numId="18">
    <w:abstractNumId w:val="5"/>
  </w:num>
  <w:num w:numId="19">
    <w:abstractNumId w:val="6"/>
  </w:num>
  <w:num w:numId="20">
    <w:abstractNumId w:val="9"/>
  </w:num>
  <w:num w:numId="21">
    <w:abstractNumId w:val="14"/>
  </w:num>
  <w:num w:numId="22">
    <w:abstractNumId w:val="23"/>
  </w:num>
  <w:num w:numId="23">
    <w:abstractNumId w:val="15"/>
  </w:num>
  <w:num w:numId="24">
    <w:abstractNumId w:val="18"/>
  </w:num>
  <w:num w:numId="25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8"/>
    <w:rsid w:val="000108F5"/>
    <w:rsid w:val="0001150F"/>
    <w:rsid w:val="00011D00"/>
    <w:rsid w:val="00015503"/>
    <w:rsid w:val="0001758B"/>
    <w:rsid w:val="00025852"/>
    <w:rsid w:val="00046756"/>
    <w:rsid w:val="000479B6"/>
    <w:rsid w:val="00050D82"/>
    <w:rsid w:val="000625A6"/>
    <w:rsid w:val="000826A8"/>
    <w:rsid w:val="0008485A"/>
    <w:rsid w:val="00086C30"/>
    <w:rsid w:val="00096F5C"/>
    <w:rsid w:val="000B07B3"/>
    <w:rsid w:val="000B2307"/>
    <w:rsid w:val="000B4C4A"/>
    <w:rsid w:val="000B5D39"/>
    <w:rsid w:val="000C7CDD"/>
    <w:rsid w:val="000D4CDC"/>
    <w:rsid w:val="000E7A0D"/>
    <w:rsid w:val="000E7CAE"/>
    <w:rsid w:val="000F7C54"/>
    <w:rsid w:val="00107D44"/>
    <w:rsid w:val="00113C94"/>
    <w:rsid w:val="00115B90"/>
    <w:rsid w:val="001240CA"/>
    <w:rsid w:val="0014169A"/>
    <w:rsid w:val="001473F7"/>
    <w:rsid w:val="00152767"/>
    <w:rsid w:val="00153D68"/>
    <w:rsid w:val="00154228"/>
    <w:rsid w:val="001577E6"/>
    <w:rsid w:val="00162652"/>
    <w:rsid w:val="0016606D"/>
    <w:rsid w:val="00171B33"/>
    <w:rsid w:val="001750EC"/>
    <w:rsid w:val="001850B9"/>
    <w:rsid w:val="001908C0"/>
    <w:rsid w:val="001A0F24"/>
    <w:rsid w:val="001B241A"/>
    <w:rsid w:val="001B7266"/>
    <w:rsid w:val="001B7716"/>
    <w:rsid w:val="001C55E8"/>
    <w:rsid w:val="001C652B"/>
    <w:rsid w:val="001D26FC"/>
    <w:rsid w:val="001E65E1"/>
    <w:rsid w:val="001F5BE1"/>
    <w:rsid w:val="00215EAE"/>
    <w:rsid w:val="00221A4E"/>
    <w:rsid w:val="00222CB0"/>
    <w:rsid w:val="00244F6B"/>
    <w:rsid w:val="002504B1"/>
    <w:rsid w:val="00250E98"/>
    <w:rsid w:val="002578E2"/>
    <w:rsid w:val="00264C88"/>
    <w:rsid w:val="00265727"/>
    <w:rsid w:val="002659F3"/>
    <w:rsid w:val="00267280"/>
    <w:rsid w:val="00284EE0"/>
    <w:rsid w:val="00285A90"/>
    <w:rsid w:val="00286CC0"/>
    <w:rsid w:val="00290873"/>
    <w:rsid w:val="0029427A"/>
    <w:rsid w:val="002A2C3D"/>
    <w:rsid w:val="002B38FF"/>
    <w:rsid w:val="002C4D19"/>
    <w:rsid w:val="002D08E6"/>
    <w:rsid w:val="002D533A"/>
    <w:rsid w:val="002E7B4C"/>
    <w:rsid w:val="002F381B"/>
    <w:rsid w:val="002F76E3"/>
    <w:rsid w:val="002F7F53"/>
    <w:rsid w:val="00305C02"/>
    <w:rsid w:val="00314203"/>
    <w:rsid w:val="0032074E"/>
    <w:rsid w:val="0034152C"/>
    <w:rsid w:val="00352ADB"/>
    <w:rsid w:val="0038284F"/>
    <w:rsid w:val="003962F2"/>
    <w:rsid w:val="003A1C8A"/>
    <w:rsid w:val="003A5E51"/>
    <w:rsid w:val="003B3508"/>
    <w:rsid w:val="003B3798"/>
    <w:rsid w:val="003C252E"/>
    <w:rsid w:val="003D0668"/>
    <w:rsid w:val="003E436D"/>
    <w:rsid w:val="00404CA2"/>
    <w:rsid w:val="00405EEA"/>
    <w:rsid w:val="004114A4"/>
    <w:rsid w:val="00415845"/>
    <w:rsid w:val="0041662F"/>
    <w:rsid w:val="00423B98"/>
    <w:rsid w:val="0042667C"/>
    <w:rsid w:val="00431F10"/>
    <w:rsid w:val="004343A0"/>
    <w:rsid w:val="0043626F"/>
    <w:rsid w:val="00452D60"/>
    <w:rsid w:val="0047236F"/>
    <w:rsid w:val="00477449"/>
    <w:rsid w:val="004820DE"/>
    <w:rsid w:val="00491DF3"/>
    <w:rsid w:val="0049203E"/>
    <w:rsid w:val="00492AAE"/>
    <w:rsid w:val="004A0B03"/>
    <w:rsid w:val="004A25A9"/>
    <w:rsid w:val="004B3EB8"/>
    <w:rsid w:val="004B520E"/>
    <w:rsid w:val="004D6373"/>
    <w:rsid w:val="004E039A"/>
    <w:rsid w:val="004E15C7"/>
    <w:rsid w:val="00511E61"/>
    <w:rsid w:val="00513276"/>
    <w:rsid w:val="00525DF6"/>
    <w:rsid w:val="00541345"/>
    <w:rsid w:val="00541FE0"/>
    <w:rsid w:val="00546923"/>
    <w:rsid w:val="00547E6A"/>
    <w:rsid w:val="00553974"/>
    <w:rsid w:val="0055720A"/>
    <w:rsid w:val="00574B89"/>
    <w:rsid w:val="0058084E"/>
    <w:rsid w:val="00584835"/>
    <w:rsid w:val="00597A7A"/>
    <w:rsid w:val="005B034E"/>
    <w:rsid w:val="005C0804"/>
    <w:rsid w:val="005C3295"/>
    <w:rsid w:val="005D3198"/>
    <w:rsid w:val="005D54ED"/>
    <w:rsid w:val="005E5ACA"/>
    <w:rsid w:val="005F255D"/>
    <w:rsid w:val="00602C19"/>
    <w:rsid w:val="00623562"/>
    <w:rsid w:val="00646D55"/>
    <w:rsid w:val="006527F8"/>
    <w:rsid w:val="00655E30"/>
    <w:rsid w:val="00656F55"/>
    <w:rsid w:val="00666EE6"/>
    <w:rsid w:val="00672897"/>
    <w:rsid w:val="006749B3"/>
    <w:rsid w:val="0067510E"/>
    <w:rsid w:val="00693067"/>
    <w:rsid w:val="006950A0"/>
    <w:rsid w:val="0069785E"/>
    <w:rsid w:val="006A3B3C"/>
    <w:rsid w:val="006B77A9"/>
    <w:rsid w:val="006C0FE5"/>
    <w:rsid w:val="006E4244"/>
    <w:rsid w:val="006F1DF1"/>
    <w:rsid w:val="006F727B"/>
    <w:rsid w:val="00716F00"/>
    <w:rsid w:val="0072166B"/>
    <w:rsid w:val="00723F9D"/>
    <w:rsid w:val="00724904"/>
    <w:rsid w:val="0073172A"/>
    <w:rsid w:val="007318CA"/>
    <w:rsid w:val="007430A6"/>
    <w:rsid w:val="007450F1"/>
    <w:rsid w:val="00747249"/>
    <w:rsid w:val="00751696"/>
    <w:rsid w:val="0076314D"/>
    <w:rsid w:val="007668C7"/>
    <w:rsid w:val="007732A3"/>
    <w:rsid w:val="00773CDD"/>
    <w:rsid w:val="007741E2"/>
    <w:rsid w:val="007809B0"/>
    <w:rsid w:val="00787C12"/>
    <w:rsid w:val="00787EB1"/>
    <w:rsid w:val="0079727D"/>
    <w:rsid w:val="007A2B12"/>
    <w:rsid w:val="007A3794"/>
    <w:rsid w:val="007B1FDD"/>
    <w:rsid w:val="007B3839"/>
    <w:rsid w:val="007B5AC0"/>
    <w:rsid w:val="007B7B54"/>
    <w:rsid w:val="007C0A30"/>
    <w:rsid w:val="007D0F24"/>
    <w:rsid w:val="007D5260"/>
    <w:rsid w:val="007D5DD6"/>
    <w:rsid w:val="007E19BF"/>
    <w:rsid w:val="007E3050"/>
    <w:rsid w:val="007F67F8"/>
    <w:rsid w:val="008127F1"/>
    <w:rsid w:val="00813B72"/>
    <w:rsid w:val="0081525E"/>
    <w:rsid w:val="00816AAC"/>
    <w:rsid w:val="00817605"/>
    <w:rsid w:val="008234D1"/>
    <w:rsid w:val="00835C04"/>
    <w:rsid w:val="00862B98"/>
    <w:rsid w:val="008733CF"/>
    <w:rsid w:val="0087419F"/>
    <w:rsid w:val="00874BC4"/>
    <w:rsid w:val="0088371D"/>
    <w:rsid w:val="008A2A8A"/>
    <w:rsid w:val="008B37EE"/>
    <w:rsid w:val="008B6DDB"/>
    <w:rsid w:val="008D0A38"/>
    <w:rsid w:val="008E3421"/>
    <w:rsid w:val="008F6113"/>
    <w:rsid w:val="0091388D"/>
    <w:rsid w:val="00913B3A"/>
    <w:rsid w:val="00915CB6"/>
    <w:rsid w:val="00924C1A"/>
    <w:rsid w:val="00924D84"/>
    <w:rsid w:val="009274BA"/>
    <w:rsid w:val="00941282"/>
    <w:rsid w:val="009428D3"/>
    <w:rsid w:val="00944100"/>
    <w:rsid w:val="00946F79"/>
    <w:rsid w:val="00960111"/>
    <w:rsid w:val="00973D4E"/>
    <w:rsid w:val="00974DC4"/>
    <w:rsid w:val="009827B6"/>
    <w:rsid w:val="00986984"/>
    <w:rsid w:val="0099329B"/>
    <w:rsid w:val="009D2EEF"/>
    <w:rsid w:val="009E0B01"/>
    <w:rsid w:val="009E15FA"/>
    <w:rsid w:val="009F15B9"/>
    <w:rsid w:val="009F39A7"/>
    <w:rsid w:val="009F4311"/>
    <w:rsid w:val="00A0510B"/>
    <w:rsid w:val="00A11112"/>
    <w:rsid w:val="00A12193"/>
    <w:rsid w:val="00A15B8C"/>
    <w:rsid w:val="00A42A51"/>
    <w:rsid w:val="00A52AD7"/>
    <w:rsid w:val="00A5350E"/>
    <w:rsid w:val="00A537DF"/>
    <w:rsid w:val="00A54093"/>
    <w:rsid w:val="00A577D4"/>
    <w:rsid w:val="00A6049D"/>
    <w:rsid w:val="00A7415A"/>
    <w:rsid w:val="00A842D9"/>
    <w:rsid w:val="00A8543F"/>
    <w:rsid w:val="00A875F7"/>
    <w:rsid w:val="00AA24B7"/>
    <w:rsid w:val="00AA25C0"/>
    <w:rsid w:val="00AB183B"/>
    <w:rsid w:val="00AC0111"/>
    <w:rsid w:val="00AC05AA"/>
    <w:rsid w:val="00AC443D"/>
    <w:rsid w:val="00AC497E"/>
    <w:rsid w:val="00AC5AE0"/>
    <w:rsid w:val="00AC6808"/>
    <w:rsid w:val="00AD3C05"/>
    <w:rsid w:val="00B02C84"/>
    <w:rsid w:val="00B105CB"/>
    <w:rsid w:val="00B22082"/>
    <w:rsid w:val="00B24ED3"/>
    <w:rsid w:val="00B40565"/>
    <w:rsid w:val="00B540EA"/>
    <w:rsid w:val="00B5423F"/>
    <w:rsid w:val="00B64545"/>
    <w:rsid w:val="00BA0BED"/>
    <w:rsid w:val="00BA0FD2"/>
    <w:rsid w:val="00BA432E"/>
    <w:rsid w:val="00BA4D1E"/>
    <w:rsid w:val="00BA4E30"/>
    <w:rsid w:val="00BD1E7D"/>
    <w:rsid w:val="00C000C6"/>
    <w:rsid w:val="00C06A63"/>
    <w:rsid w:val="00C22742"/>
    <w:rsid w:val="00C3170C"/>
    <w:rsid w:val="00C34D79"/>
    <w:rsid w:val="00C34FBE"/>
    <w:rsid w:val="00C467FF"/>
    <w:rsid w:val="00C50CD4"/>
    <w:rsid w:val="00C601F8"/>
    <w:rsid w:val="00C606B2"/>
    <w:rsid w:val="00C60E88"/>
    <w:rsid w:val="00C64230"/>
    <w:rsid w:val="00C73703"/>
    <w:rsid w:val="00C84067"/>
    <w:rsid w:val="00C91610"/>
    <w:rsid w:val="00C950FF"/>
    <w:rsid w:val="00CB6E17"/>
    <w:rsid w:val="00D00808"/>
    <w:rsid w:val="00D011E6"/>
    <w:rsid w:val="00D12CE7"/>
    <w:rsid w:val="00D131F7"/>
    <w:rsid w:val="00D165CD"/>
    <w:rsid w:val="00D17B20"/>
    <w:rsid w:val="00D42EF0"/>
    <w:rsid w:val="00D4794E"/>
    <w:rsid w:val="00D575A6"/>
    <w:rsid w:val="00D673E9"/>
    <w:rsid w:val="00D70A78"/>
    <w:rsid w:val="00D734F6"/>
    <w:rsid w:val="00D87A6D"/>
    <w:rsid w:val="00D90521"/>
    <w:rsid w:val="00DA752A"/>
    <w:rsid w:val="00DA79B5"/>
    <w:rsid w:val="00DB0A94"/>
    <w:rsid w:val="00DB4214"/>
    <w:rsid w:val="00DC22D4"/>
    <w:rsid w:val="00DC5B08"/>
    <w:rsid w:val="00DC5B7D"/>
    <w:rsid w:val="00DD31FF"/>
    <w:rsid w:val="00DE14EB"/>
    <w:rsid w:val="00DE6C00"/>
    <w:rsid w:val="00DF220D"/>
    <w:rsid w:val="00E041F5"/>
    <w:rsid w:val="00E05580"/>
    <w:rsid w:val="00E05FE3"/>
    <w:rsid w:val="00E168C9"/>
    <w:rsid w:val="00E3250A"/>
    <w:rsid w:val="00E34286"/>
    <w:rsid w:val="00E34B28"/>
    <w:rsid w:val="00E42ABA"/>
    <w:rsid w:val="00E44191"/>
    <w:rsid w:val="00E5330B"/>
    <w:rsid w:val="00E541A6"/>
    <w:rsid w:val="00E54E18"/>
    <w:rsid w:val="00E608ED"/>
    <w:rsid w:val="00E6159D"/>
    <w:rsid w:val="00E70E75"/>
    <w:rsid w:val="00E759F2"/>
    <w:rsid w:val="00E75D4E"/>
    <w:rsid w:val="00E8455C"/>
    <w:rsid w:val="00E97E24"/>
    <w:rsid w:val="00EA0938"/>
    <w:rsid w:val="00EA286C"/>
    <w:rsid w:val="00EA7908"/>
    <w:rsid w:val="00EB1ED7"/>
    <w:rsid w:val="00EC0A0D"/>
    <w:rsid w:val="00EC341F"/>
    <w:rsid w:val="00EC75CF"/>
    <w:rsid w:val="00EC7C77"/>
    <w:rsid w:val="00ED5D65"/>
    <w:rsid w:val="00EE058C"/>
    <w:rsid w:val="00F039F0"/>
    <w:rsid w:val="00F1336B"/>
    <w:rsid w:val="00F165A9"/>
    <w:rsid w:val="00F2657D"/>
    <w:rsid w:val="00F330B7"/>
    <w:rsid w:val="00F42A8D"/>
    <w:rsid w:val="00F479C1"/>
    <w:rsid w:val="00F85A2A"/>
    <w:rsid w:val="00F95494"/>
    <w:rsid w:val="00FA3885"/>
    <w:rsid w:val="00FA62DA"/>
    <w:rsid w:val="00FA6C16"/>
    <w:rsid w:val="00FB000B"/>
    <w:rsid w:val="00FB05D3"/>
    <w:rsid w:val="00FB3C67"/>
    <w:rsid w:val="00FB576D"/>
    <w:rsid w:val="00FC268D"/>
    <w:rsid w:val="00FC4717"/>
    <w:rsid w:val="00FC6EBC"/>
    <w:rsid w:val="00FD457C"/>
    <w:rsid w:val="00FD4C17"/>
    <w:rsid w:val="00FE4341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7DBB1D-D66F-4E30-ABEC-3504C19C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xAlign="center" w:y="1985"/>
      <w:numPr>
        <w:ilvl w:val="3"/>
        <w:numId w:val="1"/>
      </w:numPr>
      <w:tabs>
        <w:tab w:val="left" w:pos="435"/>
        <w:tab w:val="center" w:pos="4646"/>
      </w:tabs>
      <w:jc w:val="center"/>
      <w:outlineLvl w:val="3"/>
    </w:pPr>
    <w:rPr>
      <w:b/>
      <w:bCs/>
      <w:sz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138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138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138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138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138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92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15FA"/>
    <w:pPr>
      <w:ind w:left="720" w:right="288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0B9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F5C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91388D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91388D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91388D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52ADB"/>
    <w:pPr>
      <w:framePr w:hSpace="141" w:wrap="around" w:vAnchor="page" w:hAnchor="margin" w:y="1805"/>
      <w:ind w:left="284"/>
      <w:jc w:val="both"/>
    </w:pPr>
    <w:rPr>
      <w:color w:val="000000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352ADB"/>
    <w:rPr>
      <w:color w:val="000000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0155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155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5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3A"/>
    <w:rsid w:val="0077763A"/>
    <w:rsid w:val="008D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7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E7CF-72FC-4590-8AD6-CB49E54E4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APRENDIZAJE:</vt:lpstr>
    </vt:vector>
  </TitlesOfParts>
  <Company>.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APRENDIZAJE:</dc:title>
  <dc:creator>Academia de Probabilidad y Estadística</dc:creator>
  <cp:lastModifiedBy>Luis Irak</cp:lastModifiedBy>
  <cp:revision>3</cp:revision>
  <cp:lastPrinted>2015-02-26T16:54:00Z</cp:lastPrinted>
  <dcterms:created xsi:type="dcterms:W3CDTF">2021-02-12T05:16:00Z</dcterms:created>
  <dcterms:modified xsi:type="dcterms:W3CDTF">2021-02-12T05:54:00Z</dcterms:modified>
</cp:coreProperties>
</file>