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Sikhosana, S. (2025) Bridging Systemic Gaps in Waste-to-Energy Infrastructure: A Comparative Study of PPP Structuring, Sustainability Metrics, and Participatory Governance in Sub-Saharan Africa and the EU.</w:t>
        <w:br/>
        <w:t>DOI: 10.55248/gengpi.6.0725.25110</w:t>
      </w:r>
    </w:p>
    <w:p>
      <w:r>
        <w:t>Vana, G. (2025) Guideline for Photovoltaic Greenfield Project Development in Austria: Navigating Legal, Regulatory, Technical and Financial Challenges. Doctoral dissertation, Technische Universität Wien.</w:t>
        <w:br/>
        <w:t>DOI not found (strict)</w:t>
      </w:r>
    </w:p>
    <w:p>
      <w:r>
        <w:t>Ddamba, L. S. (2024) Barriers to energy transitions in Sub-Saharan Africa: electricity sectors in Kenya, Uganda and South Africa. Doctoral dissertation, University of British Columbia.</w:t>
        <w:br/>
        <w:t>DOI not found (strict)</w:t>
      </w:r>
    </w:p>
    <w:p>
      <w:r>
        <w:t>Ray, S. N. (2025) The Role of Government Funding in Accelerating Renewable Energy R&amp;D.</w:t>
        <w:br/>
        <w:t>DOI not found (strict)</w:t>
      </w:r>
    </w:p>
    <w:p>
      <w:r>
        <w:t>Odhiambo, M. O. (2025) Energy Access in Africa: Challenges and Solutions.</w:t>
        <w:br/>
        <w:t>DOI not found (strict)</w:t>
      </w:r>
    </w:p>
    <w:p>
      <w:r>
        <w:t>Aduba, J. J., Shimada, K. and Longfor, N. R. (2024) ‘Harnessing biomass waste-to-energy for sustainable electricity generation: prospects, viability, and policy implications for low-carbon urban development’, Clean Technologies and Environmental Policy, pp. 1–22.</w:t>
        <w:br/>
        <w:t>DOI not found (strict)</w:t>
      </w:r>
    </w:p>
    <w:p>
      <w:r>
        <w:t>Preziuso, M. (2026) ‘Tokenisation Opportunities in Voluntary Carbon Markets: A Sectoral Diagnostic’, Journal of Risk and Financial Management, 19(1), p. 28.</w:t>
        <w:br/>
        <w:t>DOI not found (strict)</w:t>
      </w:r>
    </w:p>
    <w:p>
      <w:r>
        <w:t>Vassiliades, C., Diemuodeke, O. E., Yiadom, E. B., Prasad, R. D. and Dbouk, W. (2022) ‘Policy pathways for mapping clean energy access for cooking in the global south—a case for rural communities’, Sustainability, 14(20), p. 13577.</w:t>
        <w:br/>
        <w:t>DOI not found (strict)</w:t>
      </w:r>
    </w:p>
    <w:p>
      <w:r>
        <w:t>Chanioti, M., Nikolelis, G., Mitsika, I. and Antoniadou, M. (2025) ‘The Role of Dentists in Promoting Environmental Awareness and Climate Consciousness for Sustainability’, Circular Economy and Sustainability, 5(4), pp. 3645–3669.</w:t>
        <w:br/>
        <w:t>DOI not found (strict)</w:t>
      </w:r>
    </w:p>
    <w:p>
      <w:r>
        <w:t>Altassan, A. (2023) ‘Sustainable integration of solar energy, behavior change, and recycling practices in educational institutions: a holistic framework for environmental conservation and quality education’, Sustainability, 15(20), p. 15157.</w:t>
        <w:br/>
        <w:t>DOI: 10.3390/su152015157</w:t>
      </w:r>
    </w:p>
    <w:p>
      <w:r>
        <w:t>Olodu, D. D. and Erameh, A. (2023) ‘Waste to Energy: Review on the development of landfill gas for power generation in Sub-Saharan Africa’, Black Sea Journal of Engineering and Science, 6(3), pp. 296–307.</w:t>
        <w:br/>
        <w:t>DOI not found (strict)</w:t>
      </w:r>
    </w:p>
    <w:p>
      <w:r>
        <w:t>Donkersloot, E. (2024) The Power of Stakeholder Engagement to Establish a Social Licence to Operate.</w:t>
        <w:br/>
        <w:t>DOI not found (strict)</w:t>
      </w:r>
    </w:p>
    <w:p>
      <w:r>
        <w:t>Achi, C. G., Snyman, J., Ndambuki, J. M. and Kupolati, W. K. (2024) ‘Advanced waste-to-energy technologies: a review on pathway to sustainable energy recovery in a circular economy’, Nature Environment and Pollution Technology, 23(3), pp. 1239–1259.</w:t>
        <w:br/>
        <w:t>DOI not found (strict)</w:t>
      </w:r>
    </w:p>
    <w:p>
      <w:r>
        <w:t>Alemede, V. O. (2025) ‘Innovative process technologies: Advancing efficiency and sustainability through optimization and control’, International Journal of Research Publication and Reviews, 6(2), pp. 1941–1955.</w:t>
        <w:br/>
        <w:t>DOI not found (strict)</w:t>
      </w:r>
    </w:p>
    <w:p>
      <w:r>
        <w:t>Dafnomilis, I., den Elzen, M. and van Vuuren, D. (2024) ‘Paris targets within reach by aligning, broadening and strengthening net-zero pledges’, Communications Earth &amp; Environment, 5(1), p. 48.</w:t>
        <w:br/>
        <w:t>DOI not found (strict)</w:t>
      </w:r>
    </w:p>
    <w:p>
      <w:r>
        <w:t>Aiguobarueghian, I., Adanma, U. M., Ogunbiyi, E. O. and Solomon, N. O. (2024) ‘Waste management and circular economy: A review of sustainable practices and economic benefits’, World Journal of Advanced Research and Reviews, 22(2), pp. 1708–1719.</w:t>
        <w:br/>
        <w:t>DOI not found (strict)</w:t>
      </w:r>
    </w:p>
    <w:p>
      <w:r>
        <w:t>Adekoya, O. O., Tula, O. A., Adefemi, A. and Abatan, A. (2023) ‘Health, safety and environmental (HSE) practices in the LNG industry: a review’, World Journal of Advanced Research and Reviews, 20(3), pp. 1757–1776.</w:t>
        <w:br/>
        <w:t>DOI not found (strict)</w:t>
      </w:r>
    </w:p>
    <w:p>
      <w:r>
        <w:t>Fagbemi, B. T., Saah, B. P., Nduka, A. I. and Aloke, E. M. (2025) ‘The Evolution of ESG and Sustainability Reporting: A Review of Standards, Challenges, and Impacts on Corporate Transparency’, Journal of Economics, Business, and Commerce, 2(2), pp. 297–305.</w:t>
        <w:br/>
        <w:t>DOI not found (strict)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