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A61A" w14:textId="77777777" w:rsidR="003A48CB" w:rsidRDefault="00000000">
      <w:pPr>
        <w:keepNext/>
        <w:spacing w:before="240" w:after="160"/>
      </w:pPr>
      <w:r>
        <w:rPr>
          <w:b/>
          <w:bCs/>
          <w:sz w:val="24"/>
          <w:szCs w:val="24"/>
        </w:rPr>
        <w:t>NourishScope Calculation Specification (Methodology v1.0)</w:t>
      </w:r>
    </w:p>
    <w:p w14:paraId="0D741DC6" w14:textId="62ACB225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 xml:space="preserve">From: Yetunde Khadijat Olaogun, Founder | October 2026. How the app turns data and user inputs into results. A matching reference program, </w:t>
      </w:r>
      <w:r>
        <w:rPr>
          <w:b/>
          <w:bCs/>
          <w:sz w:val="24"/>
          <w:szCs w:val="24"/>
        </w:rPr>
        <w:t>nourishscope_calc_reference.py</w:t>
      </w:r>
      <w:r>
        <w:rPr>
          <w:sz w:val="24"/>
          <w:szCs w:val="24"/>
        </w:rPr>
        <w:t>, implements every step</w:t>
      </w:r>
      <w:r w:rsidR="009E771D">
        <w:rPr>
          <w:sz w:val="24"/>
          <w:szCs w:val="24"/>
        </w:rPr>
        <w:t>.</w:t>
      </w:r>
    </w:p>
    <w:p w14:paraId="3AA6DEBE" w14:textId="77777777" w:rsidR="003A48CB" w:rsidRDefault="00000000">
      <w:pPr>
        <w:keepNext/>
        <w:spacing w:before="240" w:after="160"/>
      </w:pPr>
      <w:r>
        <w:rPr>
          <w:b/>
          <w:bCs/>
          <w:sz w:val="24"/>
          <w:szCs w:val="24"/>
        </w:rPr>
        <w:t>1. Data Sources the App Combines</w:t>
      </w:r>
    </w:p>
    <w:p w14:paraId="2EBBE023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Kentucky public data (default): </w:t>
      </w:r>
      <w:r>
        <w:rPr>
          <w:sz w:val="24"/>
          <w:szCs w:val="24"/>
        </w:rPr>
        <w:t>nourishscope_ky_counties_v1.0.csv, one row per county, joined on FIPS code.</w:t>
      </w:r>
    </w:p>
    <w:p w14:paraId="789272A2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Sample data: </w:t>
      </w:r>
      <w:r>
        <w:rPr>
          <w:sz w:val="24"/>
          <w:szCs w:val="24"/>
        </w:rPr>
        <w:t>fictional communities, always labeled “Sample data”.</w:t>
      </w:r>
    </w:p>
    <w:p w14:paraId="25449B7A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User upload: </w:t>
      </w:r>
      <w:r>
        <w:rPr>
          <w:sz w:val="24"/>
          <w:szCs w:val="24"/>
        </w:rPr>
        <w:t>nourishscope_upload_template.csv. Where an uploaded row matches a county (by FIPS or exact county name), uploaded values replace built-in values for that field only; all other fields keep the public data. Unmatched rows are added as new communities.</w:t>
      </w:r>
    </w:p>
    <w:p w14:paraId="540D5D14" w14:textId="77777777" w:rsidR="003A48CB" w:rsidRDefault="00000000">
      <w:pPr>
        <w:keepNext/>
        <w:spacing w:before="240" w:after="160"/>
      </w:pPr>
      <w:r>
        <w:rPr>
          <w:b/>
          <w:bCs/>
          <w:sz w:val="24"/>
          <w:szCs w:val="24"/>
        </w:rPr>
        <w:t>2. Input Fields</w:t>
      </w:r>
    </w:p>
    <w:p w14:paraId="1FB8A63A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Number of households in need (field: households_in_need; formula symbol: need): </w:t>
      </w:r>
      <w:r>
        <w:rPr>
          <w:sz w:val="24"/>
          <w:szCs w:val="24"/>
        </w:rPr>
        <w:t>Show this exact label in the app. Default = snap_households from the dataset; user may replace. Required, whole number ≥ 0.</w:t>
      </w:r>
    </w:p>
    <w:p w14:paraId="09CDD05F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Number of households served (field: households_served; formula symbol: served): </w:t>
      </w:r>
      <w:r>
        <w:rPr>
          <w:sz w:val="24"/>
          <w:szCs w:val="24"/>
        </w:rPr>
        <w:t>Show this exact label in the app. No public default; blank unless entered. Whole number ≥ 0. If served &gt; need, show a warning and cap unmet need at 0.</w:t>
      </w:r>
    </w:p>
    <w:p w14:paraId="37BF830F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cost (cost per household): </w:t>
      </w:r>
      <w:r>
        <w:rPr>
          <w:sz w:val="24"/>
          <w:szCs w:val="24"/>
        </w:rPr>
        <w:t>required. Pre-filled with $100 labeled “</w:t>
      </w:r>
      <w:r>
        <w:rPr>
          <w:b/>
          <w:bCs/>
          <w:sz w:val="24"/>
          <w:szCs w:val="24"/>
        </w:rPr>
        <w:t>Example only</w:t>
      </w:r>
      <w:r>
        <w:rPr>
          <w:sz w:val="24"/>
          <w:szCs w:val="24"/>
        </w:rPr>
        <w:t xml:space="preserve"> – replace with your program’s cost”. One value for all communities, optionally overridden per community. Must be &gt; 0.</w:t>
      </w:r>
    </w:p>
    <w:p w14:paraId="4913B948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budget (B): </w:t>
      </w:r>
      <w:r>
        <w:rPr>
          <w:sz w:val="24"/>
          <w:szCs w:val="24"/>
        </w:rPr>
        <w:t>required, dollars &gt; 0.</w:t>
      </w:r>
    </w:p>
    <w:p w14:paraId="14B7C90A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floor share: </w:t>
      </w:r>
      <w:r>
        <w:rPr>
          <w:sz w:val="24"/>
          <w:szCs w:val="24"/>
        </w:rPr>
        <w:t>for the need-weighted strategy; default 5%.</w:t>
      </w:r>
    </w:p>
    <w:p w14:paraId="69A83BDA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Health measures: </w:t>
      </w:r>
      <w:r>
        <w:rPr>
          <w:sz w:val="24"/>
          <w:szCs w:val="24"/>
        </w:rPr>
        <w:t>diabetes_pct, obesity_pct, high_bp_pct from the dataset (optional in uploads).</w:t>
      </w:r>
    </w:p>
    <w:p w14:paraId="760D1560" w14:textId="77777777" w:rsidR="003A48CB" w:rsidRDefault="00000000">
      <w:pPr>
        <w:keepNext/>
        <w:spacing w:before="240" w:after="160"/>
      </w:pPr>
      <w:r>
        <w:rPr>
          <w:b/>
          <w:bCs/>
          <w:sz w:val="24"/>
          <w:szCs w:val="24"/>
        </w:rPr>
        <w:t>3. Step-by-Step Calculation</w:t>
      </w:r>
    </w:p>
    <w:p w14:paraId="6EF9F564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1 – Validate</w:t>
      </w:r>
    </w:p>
    <w:p w14:paraId="0647DE5D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 xml:space="preserve">Reject negative or non-numeric values with a clear message naming the row and field. Treat “-9999”, empty cells, and “Not reported” as missing, </w:t>
      </w:r>
      <w:r>
        <w:rPr>
          <w:b/>
          <w:bCs/>
          <w:sz w:val="24"/>
          <w:szCs w:val="24"/>
        </w:rPr>
        <w:t>never as zero</w:t>
      </w:r>
      <w:r>
        <w:rPr>
          <w:sz w:val="24"/>
          <w:szCs w:val="24"/>
        </w:rPr>
        <w:t>.</w:t>
      </w:r>
    </w:p>
    <w:p w14:paraId="0E2A51F5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lastRenderedPageBreak/>
        <w:t>Step 2 – Core measures for each community</w:t>
      </w:r>
    </w:p>
    <w:p w14:paraId="0896D203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Unmet need: </w:t>
      </w:r>
      <w:r>
        <w:rPr>
          <w:sz w:val="24"/>
          <w:szCs w:val="24"/>
        </w:rPr>
        <w:t>U = max(need − served, 0). If served is blank, U = need and the app runs in “</w:t>
      </w:r>
      <w:r>
        <w:rPr>
          <w:b/>
          <w:bCs/>
          <w:sz w:val="24"/>
          <w:szCs w:val="24"/>
        </w:rPr>
        <w:t>need-only</w:t>
      </w:r>
      <w:r>
        <w:rPr>
          <w:sz w:val="24"/>
          <w:szCs w:val="24"/>
        </w:rPr>
        <w:t>” mode.</w:t>
      </w:r>
    </w:p>
    <w:p w14:paraId="1D0384CC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Coverage (only when served is entered for every selected community): </w:t>
      </w:r>
      <w:r>
        <w:rPr>
          <w:sz w:val="24"/>
          <w:szCs w:val="24"/>
        </w:rPr>
        <w:t xml:space="preserve">Σserved ÷ Σneed × 100, from totals. In </w:t>
      </w:r>
      <w:r>
        <w:rPr>
          <w:b/>
          <w:bCs/>
          <w:sz w:val="24"/>
          <w:szCs w:val="24"/>
        </w:rPr>
        <w:t>need-only</w:t>
      </w:r>
      <w:r>
        <w:rPr>
          <w:sz w:val="24"/>
          <w:szCs w:val="24"/>
        </w:rPr>
        <w:t xml:space="preserve"> mode, show “—” and the prompt “Enter the number of households served to see coverage”.</w:t>
      </w:r>
    </w:p>
    <w:p w14:paraId="2B0A596E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Health index: </w:t>
      </w:r>
      <w:r>
        <w:rPr>
          <w:sz w:val="24"/>
          <w:szCs w:val="24"/>
        </w:rPr>
        <w:t>H = average of (county rate ÷ State median) across the available health measures; H = 1.0 if none. State medians are fixed from all 120 counties in the dataset (v1.0: diabetes 12.3%, obesity 40.3%, high blood pressure 36.7%).</w:t>
      </w:r>
    </w:p>
    <w:p w14:paraId="4715AA33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3 – Allocate the budget (n selected communities)</w:t>
      </w:r>
    </w:p>
    <w:p w14:paraId="252F4D2E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Equal: </w:t>
      </w:r>
      <w:r>
        <w:rPr>
          <w:sz w:val="24"/>
          <w:szCs w:val="24"/>
        </w:rPr>
        <w:t>Aᵢ = B ÷ n.</w:t>
      </w:r>
    </w:p>
    <w:p w14:paraId="22B0B1B5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Proportional to unmet need: </w:t>
      </w:r>
      <w:r>
        <w:rPr>
          <w:sz w:val="24"/>
          <w:szCs w:val="24"/>
        </w:rPr>
        <w:t>Aᵢ = B × Uᵢ ÷ ΣU.</w:t>
      </w:r>
    </w:p>
    <w:p w14:paraId="6F9E37FB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Need-weighted with floor: </w:t>
      </w:r>
      <w:r>
        <w:rPr>
          <w:sz w:val="24"/>
          <w:szCs w:val="24"/>
        </w:rPr>
        <w:t>F = floor share × B ÷ n; Aᵢ = F + (B − nF) × Uᵢ ÷ ΣU.</w:t>
      </w:r>
    </w:p>
    <w:p w14:paraId="23D6801C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Health-burden-weighted: </w:t>
      </w:r>
      <w:r>
        <w:rPr>
          <w:sz w:val="24"/>
          <w:szCs w:val="24"/>
        </w:rPr>
        <w:t>Wᵢ = Uᵢ × Hᵢ; Aᵢ = B × Wᵢ ÷ ΣW.</w:t>
      </w:r>
    </w:p>
    <w:p w14:paraId="76FD899C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Cost-effectiveness: </w:t>
      </w:r>
      <w:r>
        <w:rPr>
          <w:sz w:val="24"/>
          <w:szCs w:val="24"/>
        </w:rPr>
        <w:t>sort communities by cost (lowest first; ties by higher H, then higher U); give each Aᵢ = min(remaining budget, Uᵢ × costᵢ) until the budget is used. Note on screen: “Most useful when costs differ by community.”</w:t>
      </w:r>
    </w:p>
    <w:p w14:paraId="779524E6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>If ΣU or ΣW is 0, fall back to equal allocation. Round each allocation to the cent.</w:t>
      </w:r>
    </w:p>
    <w:p w14:paraId="2FB575E1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4 – Results for each community and in total</w:t>
      </w:r>
    </w:p>
    <w:p w14:paraId="5F7808FC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Households reached: </w:t>
      </w:r>
      <w:r>
        <w:rPr>
          <w:sz w:val="24"/>
          <w:szCs w:val="24"/>
        </w:rPr>
        <w:t xml:space="preserve">Rᵢ = min(floor(Aᵢ ÷ costᵢ), Uᵢ). </w:t>
      </w:r>
      <w:r>
        <w:rPr>
          <w:b/>
          <w:bCs/>
          <w:sz w:val="24"/>
          <w:szCs w:val="24"/>
        </w:rPr>
        <w:t>Always round down</w:t>
      </w:r>
      <w:r>
        <w:rPr>
          <w:sz w:val="24"/>
          <w:szCs w:val="24"/>
        </w:rPr>
        <w:t>; a partly funded household is not counted.</w:t>
      </w:r>
    </w:p>
    <w:p w14:paraId="1AFD99FE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Spend and unspent: </w:t>
      </w:r>
      <w:r>
        <w:rPr>
          <w:sz w:val="24"/>
          <w:szCs w:val="24"/>
        </w:rPr>
        <w:t>spendᵢ = Rᵢ × costᵢ; unspent = B − Σspend (v1.0 does not redistribute leftover funds; it reports them).</w:t>
      </w:r>
    </w:p>
    <w:p w14:paraId="0E097513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Coverage after (served mode only): </w:t>
      </w:r>
      <w:r>
        <w:rPr>
          <w:sz w:val="24"/>
          <w:szCs w:val="24"/>
        </w:rPr>
        <w:t>(Σserved + ΣR) ÷ Σneed × 100.</w:t>
      </w:r>
    </w:p>
    <w:p w14:paraId="1BDD1E8A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5 – Sensitivity</w:t>
      </w:r>
    </w:p>
    <w:p w14:paraId="0CE9564C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>Repeat Steps 3–4 with every cost multiplied by 0.8 and by 1.2. Show reached and unspent for −20%, as entered, and +20% side by side.</w:t>
      </w:r>
    </w:p>
    <w:p w14:paraId="6EA063FE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6 – Equity flags</w:t>
      </w:r>
    </w:p>
    <w:p w14:paraId="1A2904EE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>Flag a community if arc_status_fy2027 is Distressed or At-Risk, or metro_nonmetro_2023 = 0. Report the share of the budget and of households reached that goes to flagged communities.</w:t>
      </w:r>
    </w:p>
    <w:p w14:paraId="32AEE977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lastRenderedPageBreak/>
        <w:t>Step 7 – Planning brief export</w:t>
      </w:r>
    </w:p>
    <w:p w14:paraId="7B3F4D3F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>Include: date; tool and methodology version; data mode; data sources and years; definition of need used; all inputs (budget, cost, floor share, whether cost was confirmed); per-community table (number of households in need, number of households served, unmet need, H, flag, allocation, reached, spend); totals; sensitivity table; assumptions and limitations. Export as printable PDF and CSV. Block export until the user confirms or changes the cost per household.</w:t>
      </w:r>
    </w:p>
    <w:p w14:paraId="468373FB" w14:textId="77777777" w:rsidR="003A48CB" w:rsidRDefault="00000000">
      <w:pPr>
        <w:keepNext/>
        <w:spacing w:before="160" w:after="120"/>
      </w:pPr>
      <w:r>
        <w:rPr>
          <w:b/>
          <w:bCs/>
          <w:sz w:val="24"/>
          <w:szCs w:val="24"/>
        </w:rPr>
        <w:t>Step 8 – Evaluation module</w:t>
      </w:r>
    </w:p>
    <w:p w14:paraId="3C053508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Change: </w:t>
      </w:r>
      <w:r>
        <w:rPr>
          <w:sz w:val="24"/>
          <w:szCs w:val="24"/>
        </w:rPr>
        <w:t>post % − pre % (percentage points).</w:t>
      </w:r>
    </w:p>
    <w:p w14:paraId="2ED04D5F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Participants improving: </w:t>
      </w:r>
      <w:r>
        <w:rPr>
          <w:sz w:val="24"/>
          <w:szCs w:val="24"/>
        </w:rPr>
        <w:t>participants × change ÷ 100.</w:t>
      </w:r>
    </w:p>
    <w:p w14:paraId="08350AB5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Cost per participant improving: </w:t>
      </w:r>
      <w:r>
        <w:rPr>
          <w:sz w:val="24"/>
          <w:szCs w:val="24"/>
        </w:rPr>
        <w:t>program cost ÷ participants improving (not shown if change ≤ 0).</w:t>
      </w:r>
    </w:p>
    <w:p w14:paraId="75E88962" w14:textId="77777777" w:rsidR="003A48CB" w:rsidRDefault="00000000">
      <w:pPr>
        <w:keepNext/>
        <w:spacing w:before="240" w:after="160"/>
      </w:pPr>
      <w:r>
        <w:rPr>
          <w:b/>
          <w:bCs/>
          <w:sz w:val="24"/>
          <w:szCs w:val="24"/>
        </w:rPr>
        <w:t>4. Worked Example with Real Kentucky Data</w:t>
      </w:r>
    </w:p>
    <w:p w14:paraId="74EB6750" w14:textId="77777777" w:rsidR="003A48CB" w:rsidRDefault="00000000">
      <w:pPr>
        <w:spacing w:after="140" w:line="276" w:lineRule="auto"/>
        <w:jc w:val="both"/>
      </w:pPr>
      <w:r>
        <w:rPr>
          <w:sz w:val="24"/>
          <w:szCs w:val="24"/>
        </w:rPr>
        <w:t>Magoffin, Owsley, and Wolfe counties (all ARC Distressed); number of households in need = SNAP households (1,759; 593; 976); number of households served left blank (</w:t>
      </w:r>
      <w:r>
        <w:rPr>
          <w:b/>
          <w:bCs/>
          <w:sz w:val="24"/>
          <w:szCs w:val="24"/>
        </w:rPr>
        <w:t>need-only</w:t>
      </w:r>
      <w:r>
        <w:rPr>
          <w:sz w:val="24"/>
          <w:szCs w:val="24"/>
        </w:rPr>
        <w:t xml:space="preserve"> mode); cost $100 (example); budget $50,000. Health index: Magoffin 1.147, Owsley 1.066, Wolfe 1.188.</w:t>
      </w:r>
    </w:p>
    <w:p w14:paraId="05E76BDE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Equal: </w:t>
      </w:r>
      <w:r>
        <w:rPr>
          <w:sz w:val="24"/>
          <w:szCs w:val="24"/>
        </w:rPr>
        <w:t>$16,666.67 each; reached 166 / 166 / 166; total 498; unspent $200.</w:t>
      </w:r>
    </w:p>
    <w:p w14:paraId="1A21C43F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Proportional: </w:t>
      </w:r>
      <w:r>
        <w:rPr>
          <w:sz w:val="24"/>
          <w:szCs w:val="24"/>
        </w:rPr>
        <w:t>$26,427.28 / $8,909.25 / $14,663.46; reached 264 / 89 / 146; total 499; unspent $100.</w:t>
      </w:r>
    </w:p>
    <w:p w14:paraId="1C7258E4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Need-weighted with 5% floor: </w:t>
      </w:r>
      <w:r>
        <w:rPr>
          <w:sz w:val="24"/>
          <w:szCs w:val="24"/>
        </w:rPr>
        <w:t>$25,939.25 / $9,297.13 / $14,763.62; reached 259 / 92 / 147; total 498; unspent $200.</w:t>
      </w:r>
    </w:p>
    <w:p w14:paraId="69C8D88D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Health-burden-weighted: </w:t>
      </w:r>
      <w:r>
        <w:rPr>
          <w:sz w:val="24"/>
          <w:szCs w:val="24"/>
        </w:rPr>
        <w:t>$26,475.74 / $8,299.53 / $15,224.74; reached 264 / 82 / 152; total 498; unspent $200.</w:t>
      </w:r>
    </w:p>
    <w:p w14:paraId="59287C20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Cost-effectiveness (equal costs, so tie-break by health index): </w:t>
      </w:r>
      <w:r>
        <w:rPr>
          <w:sz w:val="24"/>
          <w:szCs w:val="24"/>
        </w:rPr>
        <w:t>$0 / $0 / $50,000; reached 0 / 0 / 500; total 500; unspent $0.</w:t>
      </w:r>
    </w:p>
    <w:p w14:paraId="012ECED7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Sensitivity (proportional): </w:t>
      </w:r>
      <w:r>
        <w:rPr>
          <w:sz w:val="24"/>
          <w:szCs w:val="24"/>
        </w:rPr>
        <w:t>cost −20%: 624 reached; as entered: 499; +20%: 416.</w:t>
      </w:r>
    </w:p>
    <w:p w14:paraId="7BC1C134" w14:textId="77777777" w:rsidR="003A48CB" w:rsidRDefault="00000000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Served mode check: </w:t>
      </w:r>
      <w:r>
        <w:rPr>
          <w:sz w:val="24"/>
          <w:szCs w:val="24"/>
        </w:rPr>
        <w:t>with the number of households served entered as 400 / 150 / 200, proportional coverage rises from 22.5% to 37.5%.</w:t>
      </w:r>
    </w:p>
    <w:p w14:paraId="21C81616" w14:textId="14D2545D" w:rsidR="003A48CB" w:rsidRDefault="00000000" w:rsidP="000D2C43">
      <w:pPr>
        <w:spacing w:after="160" w:line="276" w:lineRule="auto"/>
        <w:ind w:left="720" w:hanging="360"/>
        <w:jc w:val="both"/>
      </w:pPr>
      <w:r>
        <w:rPr>
          <w:sz w:val="24"/>
          <w:szCs w:val="24"/>
        </w:rPr>
        <w:t>•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Evaluation check: </w:t>
      </w:r>
      <w:r>
        <w:rPr>
          <w:sz w:val="24"/>
          <w:szCs w:val="24"/>
        </w:rPr>
        <w:t>pre 30%, post 55%, 73 participants, $2,500 cost → +25 points, 18.2 participants improving, $136.99 each.</w:t>
      </w:r>
    </w:p>
    <w:sectPr w:rsidR="003A48C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528C" w14:textId="77777777" w:rsidR="00E863CE" w:rsidRDefault="00E863CE">
      <w:r>
        <w:separator/>
      </w:r>
    </w:p>
  </w:endnote>
  <w:endnote w:type="continuationSeparator" w:id="0">
    <w:p w14:paraId="5E296312" w14:textId="77777777" w:rsidR="00E863CE" w:rsidRDefault="00E86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E1E9" w14:textId="77777777" w:rsidR="003A48C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21EB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030E2" w14:textId="77777777" w:rsidR="00E863CE" w:rsidRDefault="00E863CE">
      <w:r>
        <w:separator/>
      </w:r>
    </w:p>
  </w:footnote>
  <w:footnote w:type="continuationSeparator" w:id="0">
    <w:p w14:paraId="3A975438" w14:textId="77777777" w:rsidR="00E863CE" w:rsidRDefault="00E86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24777"/>
    <w:multiLevelType w:val="hybridMultilevel"/>
    <w:tmpl w:val="D65E69B2"/>
    <w:lvl w:ilvl="0" w:tplc="6E30B984">
      <w:start w:val="1"/>
      <w:numFmt w:val="bullet"/>
      <w:lvlText w:val="●"/>
      <w:lvlJc w:val="left"/>
      <w:pPr>
        <w:ind w:left="720" w:hanging="360"/>
      </w:pPr>
    </w:lvl>
    <w:lvl w:ilvl="1" w:tplc="92929016">
      <w:start w:val="1"/>
      <w:numFmt w:val="bullet"/>
      <w:lvlText w:val="○"/>
      <w:lvlJc w:val="left"/>
      <w:pPr>
        <w:ind w:left="1440" w:hanging="360"/>
      </w:pPr>
    </w:lvl>
    <w:lvl w:ilvl="2" w:tplc="398863A2">
      <w:start w:val="1"/>
      <w:numFmt w:val="bullet"/>
      <w:lvlText w:val="■"/>
      <w:lvlJc w:val="left"/>
      <w:pPr>
        <w:ind w:left="2160" w:hanging="360"/>
      </w:pPr>
    </w:lvl>
    <w:lvl w:ilvl="3" w:tplc="BA1C7DB8">
      <w:start w:val="1"/>
      <w:numFmt w:val="bullet"/>
      <w:lvlText w:val="●"/>
      <w:lvlJc w:val="left"/>
      <w:pPr>
        <w:ind w:left="2880" w:hanging="360"/>
      </w:pPr>
    </w:lvl>
    <w:lvl w:ilvl="4" w:tplc="7C322F38">
      <w:start w:val="1"/>
      <w:numFmt w:val="bullet"/>
      <w:lvlText w:val="○"/>
      <w:lvlJc w:val="left"/>
      <w:pPr>
        <w:ind w:left="3600" w:hanging="360"/>
      </w:pPr>
    </w:lvl>
    <w:lvl w:ilvl="5" w:tplc="E78A5CCE">
      <w:start w:val="1"/>
      <w:numFmt w:val="bullet"/>
      <w:lvlText w:val="■"/>
      <w:lvlJc w:val="left"/>
      <w:pPr>
        <w:ind w:left="4320" w:hanging="360"/>
      </w:pPr>
    </w:lvl>
    <w:lvl w:ilvl="6" w:tplc="DB38AB88">
      <w:start w:val="1"/>
      <w:numFmt w:val="bullet"/>
      <w:lvlText w:val="●"/>
      <w:lvlJc w:val="left"/>
      <w:pPr>
        <w:ind w:left="5040" w:hanging="360"/>
      </w:pPr>
    </w:lvl>
    <w:lvl w:ilvl="7" w:tplc="09B60006">
      <w:start w:val="1"/>
      <w:numFmt w:val="bullet"/>
      <w:lvlText w:val="●"/>
      <w:lvlJc w:val="left"/>
      <w:pPr>
        <w:ind w:left="5760" w:hanging="360"/>
      </w:pPr>
    </w:lvl>
    <w:lvl w:ilvl="8" w:tplc="5D7A93BE">
      <w:start w:val="1"/>
      <w:numFmt w:val="bullet"/>
      <w:lvlText w:val="●"/>
      <w:lvlJc w:val="left"/>
      <w:pPr>
        <w:ind w:left="6480" w:hanging="360"/>
      </w:pPr>
    </w:lvl>
  </w:abstractNum>
  <w:num w:numId="1" w16cid:durableId="1183470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8CB"/>
    <w:rsid w:val="000D2C43"/>
    <w:rsid w:val="003A48CB"/>
    <w:rsid w:val="00821EBF"/>
    <w:rsid w:val="009E771D"/>
    <w:rsid w:val="00E863CE"/>
    <w:rsid w:val="00F5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4BD5"/>
  <w15:docId w15:val="{9261A6CE-9401-4860-B505-81E5A2F8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835</Words>
  <Characters>4760</Characters>
  <Application>Microsoft Office Word</Application>
  <DocSecurity>0</DocSecurity>
  <Lines>39</Lines>
  <Paragraphs>11</Paragraphs>
  <ScaleCrop>false</ScaleCrop>
  <Company>University of Kentucky</Company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Oladapo, Rasaq K.</cp:lastModifiedBy>
  <cp:revision>4</cp:revision>
  <dcterms:created xsi:type="dcterms:W3CDTF">2026-10-13T01:09:00Z</dcterms:created>
  <dcterms:modified xsi:type="dcterms:W3CDTF">2026-10-13T01:10:00Z</dcterms:modified>
</cp:coreProperties>
</file>