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C9A227"/>
          <w:sz w:val="20"/>
          <w:szCs w:val="20"/>
        </w:rPr>
        <w:t xml:space="preserve">ANALYSTLAB AFRICA</w:t>
      </w:r>
    </w:p>
    <w:p>
      <w:pPr>
        <w:pBdr>
          <w:bottom w:val="single" w:color="1F3864" w:sz="8" w:space="8"/>
        </w:pBdr>
        <w:spacing w:after="240"/>
        <w:jc w:val="center"/>
      </w:pPr>
      <w:r>
        <w:rPr>
          <w:b/>
          <w:bCs/>
          <w:color w:val="1F3864"/>
          <w:sz w:val="36"/>
          <w:szCs w:val="36"/>
        </w:rPr>
        <w:t xml:space="preserve">Business Intelligence Overview Report</w:t>
      </w:r>
    </w:p>
    <w:p>
      <w:pPr>
        <w:spacing w:after="60"/>
        <w:jc w:val="center"/>
      </w:pPr>
      <w:r>
        <w:rPr>
          <w:i/>
          <w:iCs/>
          <w:color w:val="595959"/>
          <w:sz w:val="20"/>
          <w:szCs w:val="20"/>
        </w:rPr>
        <w:t xml:space="preserve">Data Analytics Internship Programme — Week 2 Deliverable</w:t>
      </w:r>
    </w:p>
    <w:p>
      <w:pPr>
        <w:spacing w:after="300"/>
        <w:jc w:val="center"/>
      </w:pPr>
      <w:r>
        <w:rPr>
          <w:color w:val="595959"/>
          <w:sz w:val="18"/>
          <w:szCs w:val="18"/>
        </w:rPr>
        <w:t xml:space="preserve">Prepared by: [Your Name]  |  Role: Junior Business Intelligence Analyst, AnalystLab Africa Consulting</w:t>
      </w:r>
    </w:p>
    <w:p>
      <w:pPr>
        <w:pStyle w:val="Heading1"/>
        <w:spacing w:after="150" w:before="300"/>
      </w:pPr>
      <w:r>
        <w:rPr>
          <w:b/>
          <w:bCs/>
          <w:color w:val="1F3864"/>
          <w:sz w:val="26"/>
          <w:szCs w:val="26"/>
        </w:rPr>
        <w:t xml:space="preserve">1. What is Business Intelligence?</w:t>
      </w:r>
    </w:p>
    <w:p>
      <w:pPr>
        <w:spacing w:after="160" w:line="276"/>
        <w:jc w:val="both"/>
      </w:pPr>
      <w:r>
        <w:rPr>
          <w:color w:val="262626"/>
          <w:sz w:val="22"/>
          <w:szCs w:val="22"/>
        </w:rPr>
        <w:t xml:space="preserve">Business Intelligence (BI) is the set of technologies, processes, and practices organisations use to collect raw operational data and convert it into accurate, timely information that supports business decisions. BI covers the full journey from data collection and storage, through cleaning and transformation, to analysis and visual reporting. Rather than relying on gut feeling or scattered spreadsheets, BI gives decision-makers a single, reliable view of how the business is actually performing.</w:t>
      </w:r>
    </w:p>
    <w:p>
      <w:pPr>
        <w:spacing w:after="160" w:line="276"/>
        <w:jc w:val="both"/>
      </w:pPr>
      <w:r>
        <w:rPr>
          <w:color w:val="262626"/>
          <w:sz w:val="22"/>
          <w:szCs w:val="22"/>
        </w:rPr>
        <w:t xml:space="preserve">In this project, BI tools such as Microsoft Power BI are used to import a national retail company's sales dataset, clean and structure it, and present it through an interactive dashboard that management can use to monitor performance without needing to write a single query.</w:t>
      </w:r>
    </w:p>
    <w:p>
      <w:pPr>
        <w:pStyle w:val="Heading1"/>
        <w:spacing w:after="150" w:before="300"/>
      </w:pPr>
      <w:r>
        <w:rPr>
          <w:b/>
          <w:bCs/>
          <w:color w:val="1F3864"/>
          <w:sz w:val="26"/>
          <w:szCs w:val="26"/>
        </w:rPr>
        <w:t xml:space="preserve">2. Why Organisations Use Dashboards</w:t>
      </w:r>
    </w:p>
    <w:p>
      <w:pPr>
        <w:spacing w:after="160" w:line="276"/>
        <w:jc w:val="both"/>
      </w:pPr>
      <w:r>
        <w:rPr>
          <w:color w:val="262626"/>
          <w:sz w:val="22"/>
          <w:szCs w:val="22"/>
        </w:rPr>
        <w:t xml:space="preserve">A dashboard is the visual layer of a BI system — it condenses large volumes of transactional data into charts, KPI cards, and tables that can be read in seconds rather than hours. Organisations invest in dashboards for several reasons:</w:t>
      </w:r>
    </w:p>
    <w:p>
      <w:pPr>
        <w:pStyle w:val="ListParagraph"/>
        <w:numPr>
          <w:ilvl w:val="0"/>
          <w:numId w:val="1"/>
        </w:numPr>
        <w:spacing w:after="90"/>
      </w:pPr>
      <w:r>
        <w:rPr>
          <w:b/>
          <w:bCs/>
          <w:color w:val="262626"/>
          <w:sz w:val="22"/>
          <w:szCs w:val="22"/>
        </w:rPr>
        <w:t xml:space="preserve">Speed of insight: </w:t>
      </w:r>
      <w:r>
        <w:rPr>
          <w:color w:val="262626"/>
          <w:sz w:val="22"/>
          <w:szCs w:val="22"/>
        </w:rPr>
        <w:t xml:space="preserve">Executives can assess sales, profit, and regional performance at a glance instead of manually building reports from raw spreadsheets.</w:t>
      </w:r>
    </w:p>
    <w:p>
      <w:pPr>
        <w:pStyle w:val="ListParagraph"/>
        <w:numPr>
          <w:ilvl w:val="0"/>
          <w:numId w:val="1"/>
        </w:numPr>
        <w:spacing w:after="90"/>
      </w:pPr>
      <w:r>
        <w:rPr>
          <w:b/>
          <w:bCs/>
          <w:color w:val="262626"/>
          <w:sz w:val="22"/>
          <w:szCs w:val="22"/>
        </w:rPr>
        <w:t xml:space="preserve">Single source of truth: </w:t>
      </w:r>
      <w:r>
        <w:rPr>
          <w:color w:val="262626"/>
          <w:sz w:val="22"/>
          <w:szCs w:val="22"/>
        </w:rPr>
        <w:t xml:space="preserve">Everyone in the organisation views the same numbers, calculated the same way, reducing disagreements caused by conflicting spreadsheet versions.</w:t>
      </w:r>
    </w:p>
    <w:p>
      <w:pPr>
        <w:pStyle w:val="ListParagraph"/>
        <w:numPr>
          <w:ilvl w:val="0"/>
          <w:numId w:val="1"/>
        </w:numPr>
        <w:spacing w:after="90"/>
      </w:pPr>
      <w:r>
        <w:rPr>
          <w:b/>
          <w:bCs/>
          <w:color w:val="262626"/>
          <w:sz w:val="22"/>
          <w:szCs w:val="22"/>
        </w:rPr>
        <w:t xml:space="preserve">Interactivity: </w:t>
      </w:r>
      <w:r>
        <w:rPr>
          <w:color w:val="262626"/>
          <w:sz w:val="22"/>
          <w:szCs w:val="22"/>
        </w:rPr>
        <w:t xml:space="preserve">Slicers and filters let users drill into a specific region, segment, or time period without needing a new report built for every question.</w:t>
      </w:r>
    </w:p>
    <w:p>
      <w:pPr>
        <w:pStyle w:val="ListParagraph"/>
        <w:numPr>
          <w:ilvl w:val="0"/>
          <w:numId w:val="1"/>
        </w:numPr>
        <w:spacing w:after="90"/>
      </w:pPr>
      <w:r>
        <w:rPr>
          <w:b/>
          <w:bCs/>
          <w:color w:val="262626"/>
          <w:sz w:val="22"/>
          <w:szCs w:val="22"/>
        </w:rPr>
        <w:t xml:space="preserve">Early warning signals: </w:t>
      </w:r>
      <w:r>
        <w:rPr>
          <w:color w:val="262626"/>
          <w:sz w:val="22"/>
          <w:szCs w:val="22"/>
        </w:rPr>
        <w:t xml:space="preserve">Trends and anomalies — such as a region falling behind on profit — surface quickly, giving management time to react before small problems become large ones.</w:t>
      </w:r>
    </w:p>
    <w:p>
      <w:pPr>
        <w:pStyle w:val="ListParagraph"/>
        <w:numPr>
          <w:ilvl w:val="0"/>
          <w:numId w:val="1"/>
        </w:numPr>
        <w:spacing w:after="90"/>
      </w:pPr>
      <w:r>
        <w:rPr>
          <w:b/>
          <w:bCs/>
          <w:color w:val="262626"/>
          <w:sz w:val="22"/>
          <w:szCs w:val="22"/>
        </w:rPr>
        <w:t xml:space="preserve">Accountability: </w:t>
      </w:r>
      <w:r>
        <w:rPr>
          <w:color w:val="262626"/>
          <w:sz w:val="22"/>
          <w:szCs w:val="22"/>
        </w:rPr>
        <w:t xml:space="preserve">Clear, shared KPIs make it easier to set targets and track whether teams and regions are meeting them.</w:t>
      </w:r>
    </w:p>
    <w:p>
      <w:pPr>
        <w:pStyle w:val="Heading1"/>
        <w:spacing w:after="150" w:before="300"/>
      </w:pPr>
      <w:r>
        <w:rPr>
          <w:b/>
          <w:bCs/>
          <w:color w:val="1F3864"/>
          <w:sz w:val="26"/>
          <w:szCs w:val="26"/>
        </w:rPr>
        <w:t xml:space="preserve">3. How Dashboards Improve Decision-Making</w:t>
      </w:r>
    </w:p>
    <w:p>
      <w:pPr>
        <w:spacing w:after="160" w:line="276"/>
        <w:jc w:val="both"/>
      </w:pPr>
      <w:r>
        <w:rPr>
          <w:color w:val="262626"/>
          <w:sz w:val="22"/>
          <w:szCs w:val="22"/>
        </w:rPr>
        <w:t xml:space="preserve">Dashboards improve decision-making by shortening the distance between raw data and business action. Instead of a decision-maker requesting a custom report and waiting days for an analyst to prepare it, a well-designed dashboard answers the most common business questions on demand. This project's dashboard is built specifically to answer seven recurring management questions: overall sales performance, top-performing regions, most valuable customer segments, best-performing product categories, most profitable individual products, performance trends over time, and — ultimately — what management should do next.</w:t>
      </w:r>
    </w:p>
    <w:p>
      <w:pPr>
        <w:spacing w:after="160" w:line="276"/>
        <w:jc w:val="both"/>
      </w:pPr>
      <w:r>
        <w:rPr>
          <w:color w:val="262626"/>
          <w:sz w:val="22"/>
          <w:szCs w:val="22"/>
        </w:rPr>
        <w:t xml:space="preserve">Because the dashboard is interactive, a regional manager and a category manager can explore the same underlying data from their own point of view, using slicers to filter by region, segment, category, or date range, without needing a separate dashboard built for each of them. This turns BI from a static reporting exercise into an ongoing decision-support tool embedded in how the business operates.</w:t>
      </w:r>
    </w:p>
    <w:p>
      <w:pPr>
        <w:pStyle w:val="Heading1"/>
        <w:spacing w:after="150" w:before="300"/>
      </w:pPr>
      <w:r>
        <w:rPr>
          <w:b/>
          <w:bCs/>
          <w:color w:val="1F3864"/>
          <w:sz w:val="26"/>
          <w:szCs w:val="26"/>
        </w:rPr>
        <w:t xml:space="preserve">4. Business Objective of the Selected Dataset</w:t>
      </w:r>
    </w:p>
    <w:p>
      <w:pPr>
        <w:spacing w:after="160" w:line="276"/>
        <w:jc w:val="both"/>
      </w:pPr>
      <w:r>
        <w:rPr>
          <w:color w:val="262626"/>
          <w:sz w:val="22"/>
          <w:szCs w:val="22"/>
        </w:rPr>
        <w:t xml:space="preserve">This project uses the Superstore Sales Dataset, a transactional retail dataset covering thousands of individual orders placed by customers across multiple regions, states, and cities in the United States. Each record captures the order and ship dates, customer segment, product category and sub-category, sales value, quantity, discount applied, and resulting profit.</w:t>
      </w:r>
    </w:p>
    <w:p>
      <w:pPr>
        <w:spacing w:after="160" w:line="276"/>
        <w:jc w:val="both"/>
      </w:pPr>
      <w:r>
        <w:rPr>
          <w:color w:val="262626"/>
          <w:sz w:val="22"/>
          <w:szCs w:val="22"/>
        </w:rPr>
        <w:t xml:space="preserve">The business objective is to transform this raw transactional data into an executive dashboard that allows a national retail company's management team to:</w:t>
      </w:r>
    </w:p>
    <w:p>
      <w:pPr>
        <w:pStyle w:val="ListParagraph"/>
        <w:numPr>
          <w:ilvl w:val="0"/>
          <w:numId w:val="1"/>
        </w:numPr>
        <w:spacing w:after="90"/>
      </w:pPr>
      <w:r>
        <w:rPr>
          <w:color w:val="262626"/>
          <w:sz w:val="22"/>
          <w:szCs w:val="22"/>
        </w:rPr>
        <w:t xml:space="preserve">Monitor overall sales, profit, and order volume at a glance through KPI cards.</w:t>
      </w:r>
    </w:p>
    <w:p>
      <w:pPr>
        <w:pStyle w:val="ListParagraph"/>
        <w:numPr>
          <w:ilvl w:val="0"/>
          <w:numId w:val="1"/>
        </w:numPr>
        <w:spacing w:after="90"/>
      </w:pPr>
      <w:r>
        <w:rPr>
          <w:color w:val="262626"/>
          <w:sz w:val="22"/>
          <w:szCs w:val="22"/>
        </w:rPr>
        <w:t xml:space="preserve">Identify which regions and states are the strongest and weakest performers.</w:t>
      </w:r>
    </w:p>
    <w:p>
      <w:pPr>
        <w:pStyle w:val="ListParagraph"/>
        <w:numPr>
          <w:ilvl w:val="0"/>
          <w:numId w:val="1"/>
        </w:numPr>
        <w:spacing w:after="90"/>
      </w:pPr>
      <w:r>
        <w:rPr>
          <w:color w:val="262626"/>
          <w:sz w:val="22"/>
          <w:szCs w:val="22"/>
        </w:rPr>
        <w:t xml:space="preserve">Understand which customer segments (Consumer, Corporate, Home Office) generate the most revenue and profit.</w:t>
      </w:r>
    </w:p>
    <w:p>
      <w:pPr>
        <w:pStyle w:val="ListParagraph"/>
        <w:numPr>
          <w:ilvl w:val="0"/>
          <w:numId w:val="1"/>
        </w:numPr>
        <w:spacing w:after="90"/>
      </w:pPr>
      <w:r>
        <w:rPr>
          <w:color w:val="262626"/>
          <w:sz w:val="22"/>
          <w:szCs w:val="22"/>
        </w:rPr>
        <w:t xml:space="preserve">Compare performance across product categories and sub-categories to guide inventory and marketing decisions.</w:t>
      </w:r>
    </w:p>
    <w:p>
      <w:pPr>
        <w:pStyle w:val="ListParagraph"/>
        <w:numPr>
          <w:ilvl w:val="0"/>
          <w:numId w:val="1"/>
        </w:numPr>
        <w:spacing w:after="90"/>
      </w:pPr>
      <w:r>
        <w:rPr>
          <w:color w:val="262626"/>
          <w:sz w:val="22"/>
          <w:szCs w:val="22"/>
        </w:rPr>
        <w:t xml:space="preserve">Pinpoint the most — and least — profitable individual products, including any that generate sales but lose money.</w:t>
      </w:r>
    </w:p>
    <w:p>
      <w:pPr>
        <w:pStyle w:val="ListParagraph"/>
        <w:numPr>
          <w:ilvl w:val="0"/>
          <w:numId w:val="1"/>
        </w:numPr>
        <w:spacing w:after="90"/>
      </w:pPr>
      <w:r>
        <w:rPr>
          <w:color w:val="262626"/>
          <w:sz w:val="22"/>
          <w:szCs w:val="22"/>
        </w:rPr>
        <w:t xml:space="preserve">Track sales and profit trends over time to detect seasonality and growth or decline patterns.</w:t>
      </w:r>
    </w:p>
    <w:p>
      <w:pPr>
        <w:pStyle w:val="ListParagraph"/>
        <w:numPr>
          <w:ilvl w:val="0"/>
          <w:numId w:val="1"/>
        </w:numPr>
        <w:spacing w:after="90"/>
      </w:pPr>
      <w:r>
        <w:rPr>
          <w:color w:val="262626"/>
          <w:sz w:val="22"/>
          <w:szCs w:val="22"/>
        </w:rPr>
        <w:t xml:space="preserve">Translate all of the above into concrete, actionable recommendations for improving business performance.</w:t>
      </w:r>
    </w:p>
    <w:p>
      <w:pPr>
        <w:spacing w:after="160" w:line="276"/>
        <w:jc w:val="both"/>
      </w:pPr>
      <w:r>
        <w:rPr>
          <w:color w:val="262626"/>
          <w:sz w:val="22"/>
          <w:szCs w:val="22"/>
        </w:rPr>
        <w:t xml:space="preserve">In short, the dashboard is designed to move the retail company from reactive, spreadsheet-based reporting toward proactive, data-driven decision-making across sales, profitability, and regional strategy.</w:t>
      </w:r>
    </w:p>
    <w:p>
      <w:pPr>
        <w:pBdr>
          <w:top w:val="single" w:color="BFBFBF" w:sz="4" w:space="8"/>
        </w:pBdr>
        <w:spacing w:before="300"/>
      </w:pPr>
      <w:r>
        <w:rPr>
          <w:i/>
          <w:iCs/>
          <w:color w:val="595959"/>
          <w:sz w:val="16"/>
          <w:szCs w:val="16"/>
        </w:rPr>
        <w:t xml:space="preserve">AnalystLab Africa — Data Analytics Internship Programme  |  Week 2 Business Analytics Case Study</w:t>
      </w:r>
    </w:p>
    <w:sectPr>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2026-08-13T22:54:48.584Z</dcterms:created>
  <dcterms:modified xsi:type="dcterms:W3CDTF">2026-08-13T22:54:48.595Z</dcterms:modified>
</cp:coreProperties>
</file>

<file path=docProps/custom.xml><?xml version="1.0" encoding="utf-8"?>
<Properties xmlns="http://schemas.openxmlformats.org/officeDocument/2006/custom-properties" xmlns:vt="http://schemas.openxmlformats.org/officeDocument/2006/docPropsVTypes"/>
</file>