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90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Tara Moses</w:t>
      </w:r>
    </w:p>
    <w:p w:rsidR="0005499A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COMM 1313-</w:t>
      </w:r>
      <w:r w:rsidR="008622DE">
        <w:rPr>
          <w:rFonts w:ascii="Times New Roman" w:hAnsi="Times New Roman" w:cs="Times New Roman"/>
        </w:rPr>
        <w:t>SEC</w:t>
      </w:r>
      <w:r w:rsidRPr="00842215">
        <w:rPr>
          <w:rFonts w:ascii="Times New Roman" w:hAnsi="Times New Roman" w:cs="Times New Roman"/>
        </w:rPr>
        <w:t>013</w:t>
      </w:r>
    </w:p>
    <w:p w:rsidR="0005499A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Berry</w:t>
      </w:r>
    </w:p>
    <w:p w:rsidR="0005499A" w:rsidRPr="00842215" w:rsidRDefault="00951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29</w:t>
      </w:r>
      <w:r w:rsidR="00137A68">
        <w:rPr>
          <w:rFonts w:ascii="Times New Roman" w:hAnsi="Times New Roman" w:cs="Times New Roman"/>
        </w:rPr>
        <w:t>,</w:t>
      </w:r>
      <w:r w:rsidR="0005499A" w:rsidRPr="00842215">
        <w:rPr>
          <w:rFonts w:ascii="Times New Roman" w:hAnsi="Times New Roman" w:cs="Times New Roman"/>
        </w:rPr>
        <w:t xml:space="preserve"> 2016</w:t>
      </w:r>
    </w:p>
    <w:p w:rsidR="0005499A" w:rsidRPr="00842215" w:rsidRDefault="00137A68" w:rsidP="000549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&amp; Act: Ch</w:t>
      </w:r>
      <w:r w:rsidR="00951278">
        <w:rPr>
          <w:rFonts w:ascii="Times New Roman" w:hAnsi="Times New Roman" w:cs="Times New Roman"/>
        </w:rPr>
        <w:t xml:space="preserve"> 3</w:t>
      </w:r>
    </w:p>
    <w:p w:rsidR="00164128" w:rsidRDefault="00057353" w:rsidP="00A859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</w:t>
      </w:r>
      <w:r w:rsidR="00164128">
        <w:rPr>
          <w:rFonts w:ascii="Times New Roman" w:hAnsi="Times New Roman" w:cs="Times New Roman"/>
        </w:rPr>
        <w:t>:</w:t>
      </w:r>
      <w:r w:rsidR="00164128">
        <w:rPr>
          <w:rFonts w:ascii="Times New Roman" w:hAnsi="Times New Roman" w:cs="Times New Roman"/>
        </w:rPr>
        <w:tab/>
      </w:r>
      <w:r w:rsidR="00B27E87">
        <w:rPr>
          <w:rFonts w:ascii="Times New Roman" w:hAnsi="Times New Roman" w:cs="Times New Roman"/>
        </w:rPr>
        <w:t>It is sometimes ethical to employ undercover interviewing; according to Kant’s principle of Utilitarianism, it is ethical to do something when it creates more happiness than unhappiness.</w:t>
      </w:r>
      <w:r w:rsidR="006275AE">
        <w:rPr>
          <w:rFonts w:ascii="Times New Roman" w:hAnsi="Times New Roman" w:cs="Times New Roman"/>
        </w:rPr>
        <w:t xml:space="preserve"> In some situations, undercover interviews are ethically permissible</w:t>
      </w:r>
      <w:r w:rsidR="008420D8">
        <w:rPr>
          <w:rFonts w:ascii="Times New Roman" w:hAnsi="Times New Roman" w:cs="Times New Roman"/>
        </w:rPr>
        <w:t xml:space="preserve"> (p. 60)</w:t>
      </w:r>
      <w:r w:rsidR="006275AE">
        <w:rPr>
          <w:rFonts w:ascii="Times New Roman" w:hAnsi="Times New Roman" w:cs="Times New Roman"/>
        </w:rPr>
        <w:t xml:space="preserve">. For example, </w:t>
      </w:r>
      <w:r w:rsidR="008420D8">
        <w:rPr>
          <w:rFonts w:ascii="Times New Roman" w:hAnsi="Times New Roman" w:cs="Times New Roman"/>
        </w:rPr>
        <w:t>if the interviewee is running a huge scandal that the public needs to know about, then it would be ethical to expose that person using any means necessary.</w:t>
      </w:r>
    </w:p>
    <w:p w:rsidR="00164128" w:rsidRDefault="00057353" w:rsidP="00A859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T2</w:t>
      </w:r>
      <w:r w:rsidR="00164128">
        <w:rPr>
          <w:rFonts w:ascii="Times New Roman" w:hAnsi="Times New Roman" w:cs="Times New Roman"/>
        </w:rPr>
        <w:t>:</w:t>
      </w:r>
      <w:r w:rsidR="00164128">
        <w:rPr>
          <w:rFonts w:ascii="Times New Roman" w:hAnsi="Times New Roman" w:cs="Times New Roman"/>
        </w:rPr>
        <w:tab/>
      </w:r>
      <w:r w:rsidR="00B27E87">
        <w:rPr>
          <w:rFonts w:ascii="Times New Roman" w:hAnsi="Times New Roman" w:cs="Times New Roman"/>
        </w:rPr>
        <w:t>A piece of information needs to be cited when (1) it’s a quote from something, and/or (2) it’s more than a general idea.</w:t>
      </w:r>
      <w:r w:rsidR="00415CC9">
        <w:rPr>
          <w:rFonts w:ascii="Times New Roman" w:hAnsi="Times New Roman" w:cs="Times New Roman"/>
        </w:rPr>
        <w:t xml:space="preserve"> Information needs to be cited when it’s not your original idea; this helps promote ethos and credibility (p. 62).</w:t>
      </w:r>
    </w:p>
    <w:p w:rsidR="00446D08" w:rsidRDefault="00B27E87" w:rsidP="009E732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57353">
        <w:rPr>
          <w:rFonts w:ascii="Times New Roman" w:hAnsi="Times New Roman" w:cs="Times New Roman"/>
        </w:rPr>
        <w:t>3</w:t>
      </w:r>
      <w:r w:rsidR="00164128">
        <w:rPr>
          <w:rFonts w:ascii="Times New Roman" w:hAnsi="Times New Roman" w:cs="Times New Roman"/>
        </w:rPr>
        <w:t>:</w:t>
      </w:r>
      <w:r w:rsidR="003D0D6E" w:rsidRPr="00842215">
        <w:rPr>
          <w:rFonts w:ascii="Times New Roman" w:hAnsi="Times New Roman" w:cs="Times New Roman"/>
        </w:rPr>
        <w:t xml:space="preserve"> </w:t>
      </w:r>
      <w:r w:rsidR="00164128">
        <w:rPr>
          <w:rFonts w:ascii="Times New Roman" w:hAnsi="Times New Roman" w:cs="Times New Roman"/>
        </w:rPr>
        <w:tab/>
      </w:r>
      <w:r w:rsidR="00446D08" w:rsidRPr="00446D08">
        <w:rPr>
          <w:rFonts w:ascii="Times New Roman" w:hAnsi="Times New Roman" w:cs="Times New Roman"/>
          <w:b/>
        </w:rPr>
        <w:t>MLA</w:t>
      </w:r>
    </w:p>
    <w:p w:rsidR="001B1A35" w:rsidRPr="001B1A35" w:rsidRDefault="001B1A35" w:rsidP="00446D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B1A35">
        <w:rPr>
          <w:rFonts w:ascii="Times New Roman" w:eastAsia="Times New Roman" w:hAnsi="Times New Roman" w:cs="Times New Roman"/>
          <w:sz w:val="24"/>
          <w:szCs w:val="24"/>
        </w:rPr>
        <w:t>Brough M.</w:t>
      </w:r>
      <w:r w:rsidR="009E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1A35">
        <w:rPr>
          <w:rFonts w:ascii="Times New Roman" w:eastAsia="Times New Roman" w:hAnsi="Times New Roman" w:cs="Times New Roman"/>
          <w:i/>
          <w:iCs/>
          <w:sz w:val="24"/>
          <w:szCs w:val="24"/>
        </w:rPr>
        <w:t>‘Fair Vanity’: The Visual Culture of Humanitarianism in the Age of Commodity Activism. In: Mukherjee R., Banet-Wieser S., editors. Commodity Activism: Cultural Resistance in Neoliberal Times. New York University Press; 2012. p. 174-94.</w:t>
      </w:r>
    </w:p>
    <w:p w:rsidR="001B1A35" w:rsidRPr="001B1A35" w:rsidRDefault="009E7320" w:rsidP="009E732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1B1A35" w:rsidRPr="001B1A35">
        <w:rPr>
          <w:rFonts w:ascii="Times New Roman" w:eastAsia="Times New Roman" w:hAnsi="Times New Roman" w:cs="Times New Roman"/>
          <w:sz w:val="24"/>
          <w:szCs w:val="24"/>
        </w:rPr>
        <w:t>arroll 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1A35" w:rsidRPr="001B1A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Kony 2012 Cover the Night Fails to Move from the Internet to the Streets. The Guardian 2012. 21 April. </w:t>
      </w:r>
      <w:hyperlink r:id="rId8" w:history="1">
        <w:r w:rsidR="001B1A35" w:rsidRPr="001B1A3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http://www.guardian.co.uk/world/2012/apr/21/kony-2012-campaign-uganda-warlord</w:t>
        </w:r>
      </w:hyperlink>
      <w:r w:rsidR="001B1A35" w:rsidRPr="001B1A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1B1A35" w:rsidRPr="001B1A35" w:rsidRDefault="001B1A35" w:rsidP="009E732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B1A35">
        <w:rPr>
          <w:rFonts w:ascii="Times New Roman" w:eastAsia="Times New Roman" w:hAnsi="Times New Roman" w:cs="Times New Roman"/>
          <w:sz w:val="24"/>
          <w:szCs w:val="24"/>
        </w:rPr>
        <w:t>Chouliaraki L.</w:t>
      </w:r>
      <w:r w:rsidR="009E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1A35">
        <w:rPr>
          <w:rFonts w:ascii="Times New Roman" w:eastAsia="Times New Roman" w:hAnsi="Times New Roman" w:cs="Times New Roman"/>
          <w:i/>
          <w:iCs/>
          <w:sz w:val="24"/>
          <w:szCs w:val="24"/>
        </w:rPr>
        <w:t>Post-Humanitarianism: Humanitarian Communication Beyond a Politics of Pity. International Journal of Cultural Studies13(2):107-26.</w:t>
      </w:r>
    </w:p>
    <w:p w:rsidR="009E7320" w:rsidRDefault="009E7320" w:rsidP="009E732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1B1A35" w:rsidRPr="001B1A35">
        <w:rPr>
          <w:rFonts w:ascii="Times New Roman" w:eastAsia="Times New Roman" w:hAnsi="Times New Roman" w:cs="Times New Roman"/>
          <w:sz w:val="24"/>
          <w:szCs w:val="24"/>
        </w:rPr>
        <w:t>ohen 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1A35" w:rsidRPr="001B1A35">
        <w:rPr>
          <w:rFonts w:ascii="Times New Roman" w:eastAsia="Times New Roman" w:hAnsi="Times New Roman" w:cs="Times New Roman"/>
          <w:i/>
          <w:iCs/>
          <w:sz w:val="24"/>
          <w:szCs w:val="24"/>
        </w:rPr>
        <w:t>Government Responses to Human Right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 Reports: Claims, Denials, and </w:t>
      </w:r>
      <w:r w:rsidR="001B1A35" w:rsidRPr="001B1A35">
        <w:rPr>
          <w:rFonts w:ascii="Times New Roman" w:eastAsia="Times New Roman" w:hAnsi="Times New Roman" w:cs="Times New Roman"/>
          <w:i/>
          <w:iCs/>
          <w:sz w:val="24"/>
          <w:szCs w:val="24"/>
        </w:rPr>
        <w:t>Counterclaims. Human Rights Quarterly 1996;18(3):517-43.</w:t>
      </w:r>
      <w:r w:rsidRPr="001B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7320" w:rsidRDefault="001B1A35" w:rsidP="009E73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1A35">
        <w:rPr>
          <w:rFonts w:ascii="Times New Roman" w:eastAsia="Times New Roman" w:hAnsi="Times New Roman" w:cs="Times New Roman"/>
          <w:sz w:val="24"/>
          <w:szCs w:val="24"/>
        </w:rPr>
        <w:t>Cohen S.</w:t>
      </w:r>
      <w:r w:rsidR="009E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1A35">
        <w:rPr>
          <w:rFonts w:ascii="Times New Roman" w:eastAsia="Times New Roman" w:hAnsi="Times New Roman" w:cs="Times New Roman"/>
          <w:i/>
          <w:iCs/>
          <w:sz w:val="24"/>
          <w:szCs w:val="24"/>
        </w:rPr>
        <w:t>Cambridge: Polity; 2001. States of Denial: Knowing About Atrocities and Suffering.</w:t>
      </w:r>
    </w:p>
    <w:p w:rsidR="001B1A35" w:rsidRPr="001B1A35" w:rsidRDefault="001B1A35" w:rsidP="009E732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B1A35">
        <w:rPr>
          <w:rFonts w:ascii="Times New Roman" w:eastAsia="Times New Roman" w:hAnsi="Times New Roman" w:cs="Times New Roman"/>
          <w:sz w:val="24"/>
          <w:szCs w:val="24"/>
        </w:rPr>
        <w:t>Cole T.</w:t>
      </w:r>
      <w:r w:rsidR="009E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1A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White Savior Industrial Complex. The Atlantic 2012. 21 March. </w:t>
      </w:r>
      <w:hyperlink r:id="rId9" w:history="1">
        <w:r w:rsidRPr="001B1A3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http://www.theatlantic.com/international/archive/2012/03/the-white-savior-industrial-complex/254843</w:t>
        </w:r>
      </w:hyperlink>
      <w:r w:rsidRPr="001B1A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446D08" w:rsidRPr="004E3930" w:rsidRDefault="001B1A35" w:rsidP="004E393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B1A35">
        <w:rPr>
          <w:rFonts w:ascii="Times New Roman" w:eastAsia="Times New Roman" w:hAnsi="Times New Roman" w:cs="Times New Roman"/>
          <w:sz w:val="24"/>
          <w:szCs w:val="24"/>
        </w:rPr>
        <w:t xml:space="preserve">Cottle S., </w:t>
      </w:r>
      <w:r w:rsidR="009E732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1B1A35">
        <w:rPr>
          <w:rFonts w:ascii="Times New Roman" w:eastAsia="Times New Roman" w:hAnsi="Times New Roman" w:cs="Times New Roman"/>
          <w:sz w:val="24"/>
          <w:szCs w:val="24"/>
        </w:rPr>
        <w:t xml:space="preserve">olan </w:t>
      </w:r>
      <w:r w:rsidR="009E7320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1B1A35">
        <w:rPr>
          <w:rFonts w:ascii="Times New Roman" w:eastAsia="Times New Roman" w:hAnsi="Times New Roman" w:cs="Times New Roman"/>
          <w:i/>
          <w:iCs/>
          <w:sz w:val="24"/>
          <w:szCs w:val="24"/>
        </w:rPr>
        <w:t>Global Humanitarianism and the Changing Aid–Media Field: ‘Everyone Was Dying for Footage. Journalism Studies 2007;8(6):862-78.</w:t>
      </w:r>
      <w:bookmarkStart w:id="0" w:name="_GoBack"/>
      <w:bookmarkEnd w:id="0"/>
    </w:p>
    <w:p w:rsidR="00446D08" w:rsidRPr="00446D08" w:rsidRDefault="00446D08" w:rsidP="009E7320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</w:rPr>
      </w:pPr>
    </w:p>
    <w:sectPr w:rsidR="00446D08" w:rsidRPr="00446D0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E9C" w:rsidRDefault="00022E9C" w:rsidP="00CE244D">
      <w:pPr>
        <w:spacing w:after="0" w:line="240" w:lineRule="auto"/>
      </w:pPr>
      <w:r>
        <w:separator/>
      </w:r>
    </w:p>
  </w:endnote>
  <w:endnote w:type="continuationSeparator" w:id="0">
    <w:p w:rsidR="00022E9C" w:rsidRDefault="00022E9C" w:rsidP="00CE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E9C" w:rsidRDefault="00022E9C" w:rsidP="00CE244D">
      <w:pPr>
        <w:spacing w:after="0" w:line="240" w:lineRule="auto"/>
      </w:pPr>
      <w:r>
        <w:separator/>
      </w:r>
    </w:p>
  </w:footnote>
  <w:footnote w:type="continuationSeparator" w:id="0">
    <w:p w:rsidR="00022E9C" w:rsidRDefault="00022E9C" w:rsidP="00CE2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44D" w:rsidRPr="008622DE" w:rsidRDefault="00CE244D" w:rsidP="00CE244D">
    <w:pPr>
      <w:pStyle w:val="Header"/>
      <w:jc w:val="right"/>
      <w:rPr>
        <w:rFonts w:ascii="Times New Roman" w:hAnsi="Times New Roman" w:cs="Times New Roman"/>
      </w:rPr>
    </w:pPr>
    <w:r w:rsidRPr="008622DE">
      <w:rPr>
        <w:rFonts w:ascii="Times New Roman" w:hAnsi="Times New Roman" w:cs="Times New Roman"/>
      </w:rPr>
      <w:t xml:space="preserve">Moses </w:t>
    </w:r>
    <w:r w:rsidRPr="008622DE">
      <w:rPr>
        <w:rFonts w:ascii="Times New Roman" w:hAnsi="Times New Roman" w:cs="Times New Roman"/>
      </w:rPr>
      <w:fldChar w:fldCharType="begin"/>
    </w:r>
    <w:r w:rsidRPr="008622DE">
      <w:rPr>
        <w:rFonts w:ascii="Times New Roman" w:hAnsi="Times New Roman" w:cs="Times New Roman"/>
      </w:rPr>
      <w:instrText xml:space="preserve"> PAGE   \* MERGEFORMAT </w:instrText>
    </w:r>
    <w:r w:rsidRPr="008622DE">
      <w:rPr>
        <w:rFonts w:ascii="Times New Roman" w:hAnsi="Times New Roman" w:cs="Times New Roman"/>
      </w:rPr>
      <w:fldChar w:fldCharType="separate"/>
    </w:r>
    <w:r w:rsidR="004E3930">
      <w:rPr>
        <w:rFonts w:ascii="Times New Roman" w:hAnsi="Times New Roman" w:cs="Times New Roman"/>
        <w:noProof/>
      </w:rPr>
      <w:t>1</w:t>
    </w:r>
    <w:r w:rsidRPr="008622DE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1345"/>
    <w:multiLevelType w:val="multilevel"/>
    <w:tmpl w:val="C3BE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754F5"/>
    <w:multiLevelType w:val="multilevel"/>
    <w:tmpl w:val="E02C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87F18"/>
    <w:multiLevelType w:val="multilevel"/>
    <w:tmpl w:val="1710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BA4909"/>
    <w:multiLevelType w:val="multilevel"/>
    <w:tmpl w:val="5E9A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C73002"/>
    <w:multiLevelType w:val="multilevel"/>
    <w:tmpl w:val="1614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843A58"/>
    <w:multiLevelType w:val="multilevel"/>
    <w:tmpl w:val="24CE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604945"/>
    <w:multiLevelType w:val="multilevel"/>
    <w:tmpl w:val="4A6C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9A"/>
    <w:rsid w:val="00022E9C"/>
    <w:rsid w:val="00051A5A"/>
    <w:rsid w:val="0005499A"/>
    <w:rsid w:val="00057353"/>
    <w:rsid w:val="00074500"/>
    <w:rsid w:val="000A174C"/>
    <w:rsid w:val="000C1DBB"/>
    <w:rsid w:val="00137A68"/>
    <w:rsid w:val="00164128"/>
    <w:rsid w:val="001B1A35"/>
    <w:rsid w:val="001B4BD1"/>
    <w:rsid w:val="001C4A83"/>
    <w:rsid w:val="001C63E6"/>
    <w:rsid w:val="001F4018"/>
    <w:rsid w:val="002C3409"/>
    <w:rsid w:val="00393AA1"/>
    <w:rsid w:val="003D0D6E"/>
    <w:rsid w:val="003D481E"/>
    <w:rsid w:val="00415CC9"/>
    <w:rsid w:val="00446D08"/>
    <w:rsid w:val="004E3930"/>
    <w:rsid w:val="00536B90"/>
    <w:rsid w:val="00587939"/>
    <w:rsid w:val="006275AE"/>
    <w:rsid w:val="006E168C"/>
    <w:rsid w:val="006E7EF6"/>
    <w:rsid w:val="007D2731"/>
    <w:rsid w:val="007F3DBA"/>
    <w:rsid w:val="008420D8"/>
    <w:rsid w:val="00842215"/>
    <w:rsid w:val="008622DE"/>
    <w:rsid w:val="008E73A7"/>
    <w:rsid w:val="00951278"/>
    <w:rsid w:val="009E7320"/>
    <w:rsid w:val="00A8596E"/>
    <w:rsid w:val="00B27E87"/>
    <w:rsid w:val="00C23EDE"/>
    <w:rsid w:val="00CE244D"/>
    <w:rsid w:val="00D64925"/>
    <w:rsid w:val="00D73D79"/>
    <w:rsid w:val="00D92B51"/>
    <w:rsid w:val="00E6036C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9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4D"/>
  </w:style>
  <w:style w:type="paragraph" w:styleId="Footer">
    <w:name w:val="footer"/>
    <w:basedOn w:val="Normal"/>
    <w:link w:val="Foot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4D"/>
  </w:style>
  <w:style w:type="character" w:customStyle="1" w:styleId="cit-auth">
    <w:name w:val="cit-auth"/>
    <w:basedOn w:val="DefaultParagraphFont"/>
    <w:rsid w:val="001B1A35"/>
  </w:style>
  <w:style w:type="character" w:customStyle="1" w:styleId="cit-name-surname">
    <w:name w:val="cit-name-surname"/>
    <w:basedOn w:val="DefaultParagraphFont"/>
    <w:rsid w:val="001B1A35"/>
  </w:style>
  <w:style w:type="character" w:customStyle="1" w:styleId="cit-name-given-names">
    <w:name w:val="cit-name-given-names"/>
    <w:basedOn w:val="DefaultParagraphFont"/>
    <w:rsid w:val="001B1A35"/>
  </w:style>
  <w:style w:type="character" w:styleId="HTMLCite">
    <w:name w:val="HTML Cite"/>
    <w:basedOn w:val="DefaultParagraphFont"/>
    <w:uiPriority w:val="99"/>
    <w:semiHidden/>
    <w:unhideWhenUsed/>
    <w:rsid w:val="001B1A35"/>
    <w:rPr>
      <w:i/>
      <w:iCs/>
    </w:rPr>
  </w:style>
  <w:style w:type="character" w:customStyle="1" w:styleId="cit-article-title">
    <w:name w:val="cit-article-title"/>
    <w:basedOn w:val="DefaultParagraphFont"/>
    <w:rsid w:val="001B1A35"/>
  </w:style>
  <w:style w:type="character" w:customStyle="1" w:styleId="cit-ed">
    <w:name w:val="cit-ed"/>
    <w:basedOn w:val="DefaultParagraphFont"/>
    <w:rsid w:val="001B1A35"/>
  </w:style>
  <w:style w:type="character" w:customStyle="1" w:styleId="cit-source">
    <w:name w:val="cit-source"/>
    <w:basedOn w:val="DefaultParagraphFont"/>
    <w:rsid w:val="001B1A35"/>
  </w:style>
  <w:style w:type="character" w:customStyle="1" w:styleId="cit-publ-name">
    <w:name w:val="cit-publ-name"/>
    <w:basedOn w:val="DefaultParagraphFont"/>
    <w:rsid w:val="001B1A35"/>
  </w:style>
  <w:style w:type="character" w:customStyle="1" w:styleId="cit-pub-date">
    <w:name w:val="cit-pub-date"/>
    <w:basedOn w:val="DefaultParagraphFont"/>
    <w:rsid w:val="001B1A35"/>
  </w:style>
  <w:style w:type="character" w:customStyle="1" w:styleId="cit-fpage">
    <w:name w:val="cit-fpage"/>
    <w:basedOn w:val="DefaultParagraphFont"/>
    <w:rsid w:val="001B1A35"/>
  </w:style>
  <w:style w:type="character" w:customStyle="1" w:styleId="cit-lpage">
    <w:name w:val="cit-lpage"/>
    <w:basedOn w:val="DefaultParagraphFont"/>
    <w:rsid w:val="001B1A35"/>
  </w:style>
  <w:style w:type="character" w:styleId="Hyperlink">
    <w:name w:val="Hyperlink"/>
    <w:basedOn w:val="DefaultParagraphFont"/>
    <w:uiPriority w:val="99"/>
    <w:semiHidden/>
    <w:unhideWhenUsed/>
    <w:rsid w:val="001B1A35"/>
    <w:rPr>
      <w:color w:val="0000FF"/>
      <w:u w:val="single"/>
    </w:rPr>
  </w:style>
  <w:style w:type="character" w:customStyle="1" w:styleId="cit-comment">
    <w:name w:val="cit-comment"/>
    <w:basedOn w:val="DefaultParagraphFont"/>
    <w:rsid w:val="001B1A35"/>
  </w:style>
  <w:style w:type="character" w:customStyle="1" w:styleId="cit-vol">
    <w:name w:val="cit-vol"/>
    <w:basedOn w:val="DefaultParagraphFont"/>
    <w:rsid w:val="001B1A35"/>
  </w:style>
  <w:style w:type="character" w:customStyle="1" w:styleId="cit-issue">
    <w:name w:val="cit-issue"/>
    <w:basedOn w:val="DefaultParagraphFont"/>
    <w:rsid w:val="001B1A35"/>
  </w:style>
  <w:style w:type="character" w:customStyle="1" w:styleId="cit-publ-loc">
    <w:name w:val="cit-publ-loc"/>
    <w:basedOn w:val="DefaultParagraphFont"/>
    <w:rsid w:val="001B1A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9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4D"/>
  </w:style>
  <w:style w:type="paragraph" w:styleId="Footer">
    <w:name w:val="footer"/>
    <w:basedOn w:val="Normal"/>
    <w:link w:val="Foot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4D"/>
  </w:style>
  <w:style w:type="character" w:customStyle="1" w:styleId="cit-auth">
    <w:name w:val="cit-auth"/>
    <w:basedOn w:val="DefaultParagraphFont"/>
    <w:rsid w:val="001B1A35"/>
  </w:style>
  <w:style w:type="character" w:customStyle="1" w:styleId="cit-name-surname">
    <w:name w:val="cit-name-surname"/>
    <w:basedOn w:val="DefaultParagraphFont"/>
    <w:rsid w:val="001B1A35"/>
  </w:style>
  <w:style w:type="character" w:customStyle="1" w:styleId="cit-name-given-names">
    <w:name w:val="cit-name-given-names"/>
    <w:basedOn w:val="DefaultParagraphFont"/>
    <w:rsid w:val="001B1A35"/>
  </w:style>
  <w:style w:type="character" w:styleId="HTMLCite">
    <w:name w:val="HTML Cite"/>
    <w:basedOn w:val="DefaultParagraphFont"/>
    <w:uiPriority w:val="99"/>
    <w:semiHidden/>
    <w:unhideWhenUsed/>
    <w:rsid w:val="001B1A35"/>
    <w:rPr>
      <w:i/>
      <w:iCs/>
    </w:rPr>
  </w:style>
  <w:style w:type="character" w:customStyle="1" w:styleId="cit-article-title">
    <w:name w:val="cit-article-title"/>
    <w:basedOn w:val="DefaultParagraphFont"/>
    <w:rsid w:val="001B1A35"/>
  </w:style>
  <w:style w:type="character" w:customStyle="1" w:styleId="cit-ed">
    <w:name w:val="cit-ed"/>
    <w:basedOn w:val="DefaultParagraphFont"/>
    <w:rsid w:val="001B1A35"/>
  </w:style>
  <w:style w:type="character" w:customStyle="1" w:styleId="cit-source">
    <w:name w:val="cit-source"/>
    <w:basedOn w:val="DefaultParagraphFont"/>
    <w:rsid w:val="001B1A35"/>
  </w:style>
  <w:style w:type="character" w:customStyle="1" w:styleId="cit-publ-name">
    <w:name w:val="cit-publ-name"/>
    <w:basedOn w:val="DefaultParagraphFont"/>
    <w:rsid w:val="001B1A35"/>
  </w:style>
  <w:style w:type="character" w:customStyle="1" w:styleId="cit-pub-date">
    <w:name w:val="cit-pub-date"/>
    <w:basedOn w:val="DefaultParagraphFont"/>
    <w:rsid w:val="001B1A35"/>
  </w:style>
  <w:style w:type="character" w:customStyle="1" w:styleId="cit-fpage">
    <w:name w:val="cit-fpage"/>
    <w:basedOn w:val="DefaultParagraphFont"/>
    <w:rsid w:val="001B1A35"/>
  </w:style>
  <w:style w:type="character" w:customStyle="1" w:styleId="cit-lpage">
    <w:name w:val="cit-lpage"/>
    <w:basedOn w:val="DefaultParagraphFont"/>
    <w:rsid w:val="001B1A35"/>
  </w:style>
  <w:style w:type="character" w:styleId="Hyperlink">
    <w:name w:val="Hyperlink"/>
    <w:basedOn w:val="DefaultParagraphFont"/>
    <w:uiPriority w:val="99"/>
    <w:semiHidden/>
    <w:unhideWhenUsed/>
    <w:rsid w:val="001B1A35"/>
    <w:rPr>
      <w:color w:val="0000FF"/>
      <w:u w:val="single"/>
    </w:rPr>
  </w:style>
  <w:style w:type="character" w:customStyle="1" w:styleId="cit-comment">
    <w:name w:val="cit-comment"/>
    <w:basedOn w:val="DefaultParagraphFont"/>
    <w:rsid w:val="001B1A35"/>
  </w:style>
  <w:style w:type="character" w:customStyle="1" w:styleId="cit-vol">
    <w:name w:val="cit-vol"/>
    <w:basedOn w:val="DefaultParagraphFont"/>
    <w:rsid w:val="001B1A35"/>
  </w:style>
  <w:style w:type="character" w:customStyle="1" w:styleId="cit-issue">
    <w:name w:val="cit-issue"/>
    <w:basedOn w:val="DefaultParagraphFont"/>
    <w:rsid w:val="001B1A35"/>
  </w:style>
  <w:style w:type="character" w:customStyle="1" w:styleId="cit-publ-loc">
    <w:name w:val="cit-publ-loc"/>
    <w:basedOn w:val="DefaultParagraphFont"/>
    <w:rsid w:val="001B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ardian.co.uk/world/2012/apr/21/kony-2012-campaign-uganda-warlor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heatlantic.com/international/archive/2012/03/the-white-savior-industrial-complex/254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9</cp:revision>
  <dcterms:created xsi:type="dcterms:W3CDTF">2016-02-26T22:41:00Z</dcterms:created>
  <dcterms:modified xsi:type="dcterms:W3CDTF">2016-02-26T23:15:00Z</dcterms:modified>
</cp:coreProperties>
</file>