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分級判定單</w:t>
      </w:r>
    </w:p>
    <w:p>
      <w:pPr>
        <w:jc w:val="center"/>
      </w:pPr>
      <w:r>
        <w:rPr>
          <w:i/>
        </w:rPr>
        <w:t>原油市場 - Grading Determination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檢驗項目：API Gravity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檢驗項目：Sulfur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檢驗項目：BS&amp;W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分級依據：原油品級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分級依據：交貨規格符合度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