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供應商主檔表</w:t>
      </w:r>
    </w:p>
    <w:p>
      <w:pPr>
        <w:jc w:val="center"/>
      </w:pPr>
      <w:r>
        <w:rPr>
          <w:i/>
        </w:rPr>
        <w:t>金屬市場 - Supplier Master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supplier_name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供應商正式名稱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與合約一致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country_region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國家/地區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產地或公司地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contact_info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聯絡資訊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電話、Email、窗口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payment_terms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付款條件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TT / LC / OA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risk_level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供應商風險分級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A/B/C 或高/中/低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