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報價單</w:t>
      </w:r>
    </w:p>
    <w:p>
      <w:pPr>
        <w:jc w:val="center"/>
      </w:pPr>
      <w:r>
        <w:rPr>
          <w:i/>
        </w:rPr>
        <w:t>金屬市場 - Quotation Form</w:t>
      </w:r>
    </w:p>
    <w:p>
      <w:pPr>
        <w:jc w:val="center"/>
      </w:pPr>
      <w:r>
        <w:rPr>
          <w:b/>
          <w:color w:val="1F4E79"/>
        </w:rPr>
        <w:t>核心：欄位完整化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核心：欄位完整化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金屬市場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成分分析報告；倉單；照片；出廠證明；運輸文件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本文件屬於「金屬市場」文件庫之一部分。此版本先完成整體模板化與主要欄位配置，供交易、品管、驗收、稽核與爭議處理使用。日後可在保留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例：MET-DOC-YYYY-NNN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product_spec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商品規格摘要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主交易標的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pricing_basis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計價基準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差價、期貨月、固定價等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quantity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Number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交易數量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單位依市場而定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delivery_term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交貨條件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FOB/CIF/Ex-warehouse等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decision_reason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核准/拒絕/讓步理由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歸因必填來源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