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批次主檔卡</w:t>
      </w:r>
    </w:p>
    <w:p>
      <w:pPr>
        <w:jc w:val="center"/>
      </w:pPr>
      <w:r>
        <w:rPr>
          <w:i/>
        </w:rPr>
        <w:t>咖啡豆市場 - Batch Master Card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