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C9123">
      <w:pPr>
        <w:pStyle w:val="3"/>
      </w:pPr>
      <w:r>
        <w:commentReference w:id="0"/>
      </w:r>
      <w:r>
        <w:t>技术服务合同（综合测试版）</w:t>
      </w:r>
    </w:p>
    <w:p w14:paraId="61D2C7B2">
      <w:r>
        <w:t>合同编号：TEST-2025-001</w:t>
      </w:r>
    </w:p>
    <w:p w14:paraId="1B62C682">
      <w:r>
        <w:t>签订日期：2025-10-15</w:t>
      </w:r>
    </w:p>
    <w:p w14:paraId="7BC74BC9">
      <w:r>
        <w:t>甲方（委托方）：华南科技有限公司</w:t>
      </w:r>
    </w:p>
    <w:p w14:paraId="2B7503A7">
      <w:r>
        <w:t>乙方（受托方）：智创信息技术有限公司</w:t>
      </w:r>
    </w:p>
    <w:p w14:paraId="072DC02D">
      <w:pPr>
        <w:pStyle w:val="4"/>
      </w:pPr>
      <w:r>
        <w:t>一、合同目的与背景</w:t>
      </w:r>
      <w:bookmarkStart w:name="anc-c1-a0ee" w:id="854581"/>
      <w:bookmarkEnd w:id="854581"/>
    </w:p>
    <w:p w14:paraId="5CEEE5EB">
      <w:r>
        <w:t>本合同旨在明确双方在软件开发、技术交付、知识产权、数据安全、保密义务及后期维护等方面的权利与义务，以确保项目顺利进行。</w:t>
      </w:r>
    </w:p>
    <w:p w14:paraId="75B03213">
      <w:pPr>
        <w:pStyle w:val="4"/>
      </w:pPr>
      <w:r>
        <w:t>二、项目内容与交付物</w:t>
      </w:r>
      <w:bookmarkStart w:name="anc-c2-9a25" w:id="854582"/>
      <w:bookmarkEnd w:id="854582"/>
    </w:p>
    <w:p w14:paraId="7540B074">
      <w:r>
        <w:t>1. 乙方负责开发并交付“智能合同审查系统”，包括</w:t>
      </w:r>
      <w:commentRangeStart w:id="1"/>
      <w:r>
        <w:t>以下模块</w:t>
      </w:r>
      <w:commentRangeEnd w:id="1"/>
      <w:r>
        <w:commentReference w:id="1"/>
      </w:r>
      <w:r>
        <w:t>：</w:t>
      </w:r>
      <w:bookmarkStart w:name="anc-c3-f8c2" w:id="854582"/>
      <w:bookmarkEnd w:id="854582"/>
    </w:p>
    <w:p w14:paraId="24648208">
      <w:r>
        <w:t xml:space="preserve">   （1）合同解析模块（Word/PDF支持）</w:t>
      </w:r>
    </w:p>
    <w:p w14:paraId="16E50E24">
      <w:r>
        <w:t xml:space="preserve">   （2）审查规则引擎（基于AI模型）</w:t>
      </w:r>
    </w:p>
    <w:p w14:paraId="09061A09">
      <w:r>
        <w:t xml:space="preserve">   （3）前端展示与标注界面（Web版）</w:t>
      </w:r>
    </w:p>
    <w:p w14:paraId="4DC04DF5">
      <w:r>
        <w:t>2. 项目分阶段交付，具体如下表所示：</w:t>
      </w:r>
      <w:bookmarkStart w:name="anc-c4-7c3d" w:id="854582"/>
      <w:bookmarkEnd w:id="854582"/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96991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00E8272">
            <w:r>
              <w:t>阶段</w:t>
            </w:r>
          </w:p>
        </w:tc>
        <w:tc>
          <w:tcPr>
            <w:tcW w:w="2160" w:type="dxa"/>
          </w:tcPr>
          <w:p w14:paraId="120F48BD">
            <w:r>
              <w:t>交付内容</w:t>
            </w:r>
          </w:p>
        </w:tc>
        <w:tc>
          <w:tcPr>
            <w:tcW w:w="2160" w:type="dxa"/>
          </w:tcPr>
          <w:p w14:paraId="27DD2D62">
            <w:r>
              <w:t>交付日期</w:t>
            </w:r>
          </w:p>
        </w:tc>
        <w:tc>
          <w:tcPr>
            <w:tcW w:w="2160" w:type="dxa"/>
          </w:tcPr>
          <w:p w14:paraId="2488D928">
            <w:r>
              <w:t>验收标准</w:t>
            </w:r>
          </w:p>
        </w:tc>
      </w:tr>
      <w:tr w14:paraId="39AD15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6498B8F">
            <w:r>
              <w:t>第一阶段</w:t>
            </w:r>
          </w:p>
        </w:tc>
        <w:tc>
          <w:tcPr>
            <w:tcW w:w="2160" w:type="dxa"/>
          </w:tcPr>
          <w:p w14:paraId="1414EBD0">
            <w:r>
              <w:t>原型设计与接口定义</w:t>
            </w:r>
          </w:p>
        </w:tc>
        <w:tc>
          <w:tcPr>
            <w:tcW w:w="2160" w:type="dxa"/>
          </w:tcPr>
          <w:p w14:paraId="58BBA899">
            <w:r>
              <w:t>2025-01-20</w:t>
            </w:r>
          </w:p>
        </w:tc>
        <w:tc>
          <w:tcPr>
            <w:tcW w:w="2160" w:type="dxa"/>
          </w:tcPr>
          <w:p w14:paraId="2B2E1AD2">
            <w:r>
              <w:t>UI与API文档通过评审</w:t>
            </w:r>
          </w:p>
        </w:tc>
      </w:tr>
      <w:tr w14:paraId="2675CE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4FB0785">
            <w:r>
              <w:t>第二阶段</w:t>
            </w:r>
          </w:p>
        </w:tc>
        <w:tc>
          <w:tcPr>
            <w:tcW w:w="2160" w:type="dxa"/>
          </w:tcPr>
          <w:p w14:paraId="32AB8FF3">
            <w:r>
              <w:t>算法开发与集成测试</w:t>
            </w:r>
          </w:p>
        </w:tc>
        <w:tc>
          <w:tcPr>
            <w:tcW w:w="2160" w:type="dxa"/>
          </w:tcPr>
          <w:p w14:paraId="10152461">
            <w:r>
              <w:t>2025-02-28</w:t>
            </w:r>
          </w:p>
        </w:tc>
        <w:tc>
          <w:tcPr>
            <w:tcW w:w="2160" w:type="dxa"/>
          </w:tcPr>
          <w:p w14:paraId="453309EF">
            <w:r>
              <w:t>识别准确率≥90%</w:t>
            </w:r>
          </w:p>
        </w:tc>
      </w:tr>
      <w:tr w14:paraId="78253C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22217A3">
            <w:r>
              <w:t>第三阶段</w:t>
            </w:r>
          </w:p>
        </w:tc>
        <w:tc>
          <w:tcPr>
            <w:tcW w:w="2160" w:type="dxa"/>
          </w:tcPr>
          <w:p w14:paraId="7B29A521">
            <w:r>
              <w:t>系统部署与培训</w:t>
            </w:r>
          </w:p>
        </w:tc>
        <w:tc>
          <w:tcPr>
            <w:tcW w:w="2160" w:type="dxa"/>
          </w:tcPr>
          <w:p w14:paraId="7252924D">
            <w:r>
              <w:t>2025-03-31</w:t>
            </w:r>
          </w:p>
        </w:tc>
        <w:tc>
          <w:tcPr>
            <w:tcW w:w="2160" w:type="dxa"/>
          </w:tcPr>
          <w:p w14:paraId="41A420F8">
            <w:r>
              <w:t>用户验收通过</w:t>
            </w:r>
          </w:p>
        </w:tc>
      </w:tr>
    </w:tbl>
    <w:p w14:paraId="61A1BA22">
      <w:pPr>
        <w:pStyle w:val="4"/>
      </w:pPr>
      <w:r>
        <w:t>三、合同金额与付款方式</w:t>
      </w:r>
    </w:p>
    <w:p w14:paraId="6104DB53">
      <w:r>
        <w:t>1. 合同总金额为人民币叁拾万元整（￥300,000）。</w:t>
      </w:r>
      <w:bookmarkStart w:name="anc-c5-d0c8" w:id="854582"/>
      <w:bookmarkEnd w:id="854582"/>
    </w:p>
    <w:p w14:paraId="2695041A">
      <w:r>
        <w:t>2. 付款方式如下：</w:t>
      </w:r>
      <w:bookmarkStart w:name="anc-c6-96e8" w:id="854582"/>
      <w:bookmarkEnd w:id="854582"/>
    </w:p>
    <w:p w14:paraId="25D8E293">
      <w:r>
        <w:t xml:space="preserve">   - 首付款：合同签订后7个工作日内支付30%；</w:t>
      </w:r>
      <w:bookmarkStart w:name="anc-c7-42d5" w:id="854582"/>
      <w:bookmarkEnd w:id="854582"/>
    </w:p>
    <w:p w14:paraId="682829B8">
      <w:r>
        <w:t xml:space="preserve">   - 中期款：第二阶段通过验收后支付40%；</w:t>
      </w:r>
    </w:p>
    <w:p w14:paraId="16B04444">
      <w:r>
        <w:t xml:space="preserve">   - 尾款：项目最终验收合格后支付30%。</w:t>
      </w:r>
    </w:p>
    <w:p w14:paraId="45614871">
      <w:pPr>
        <w:pStyle w:val="4"/>
      </w:pPr>
      <w:r>
        <w:t>四、知识产权条款</w:t>
      </w:r>
    </w:p>
    <w:p w14:paraId="664F5A80">
      <w:r>
        <w:t>1. 所有项目成果的知识产权归甲方所有，乙方仅保留开发经验与通用算法的使用权。</w:t>
      </w:r>
      <w:bookmarkStart w:name="anc-c8-f373" w:id="854582"/>
      <w:bookmarkEnd w:id="854582"/>
    </w:p>
    <w:p w14:paraId="49F547F1">
      <w:r>
        <w:t>2. 未经甲方书面许可，乙方不得将项目成果向第三方披露、转让或再开发。</w:t>
      </w:r>
      <w:bookmarkStart w:name="anc-c9-b5e7" w:id="854582"/>
      <w:bookmarkEnd w:id="854582"/>
    </w:p>
    <w:p w14:paraId="398F9568">
      <w:pPr>
        <w:pStyle w:val="4"/>
      </w:pPr>
      <w:r>
        <w:t>五、保密与数据安全</w:t>
      </w:r>
      <w:bookmarkStart w:name="anc-c10-5992" w:id="854582"/>
      <w:bookmarkEnd w:id="854582"/>
    </w:p>
    <w:p w14:paraId="62C1D25D">
      <w:r>
        <w:t>1. 双方均应对在合作过程中知悉的商业秘密予以保密。</w:t>
      </w:r>
      <w:bookmarkStart w:name="anc-c11-c72c" w:id="854582"/>
      <w:bookmarkEnd w:id="854582"/>
    </w:p>
    <w:p w14:paraId="557682E4">
      <w:r>
        <w:t>2. 乙方应确保甲方数据在传输、存储和处理过程中的安全性，不得外泄或擅自使用。</w:t>
      </w:r>
      <w:bookmarkStart w:name="anc-c12-502e" w:id="854582"/>
      <w:bookmarkEnd w:id="854582"/>
    </w:p>
    <w:p w14:paraId="3723E22F">
      <w:r>
        <w:t>3. 保密期限自合同生效起至合同终止后五年内有效。</w:t>
      </w:r>
      <w:bookmarkStart w:name="anc-c13-6e48" w:id="854582"/>
      <w:bookmarkEnd w:id="854582"/>
    </w:p>
    <w:p w14:paraId="41B6EFCC">
      <w:pPr>
        <w:pStyle w:val="4"/>
      </w:pPr>
      <w:r>
        <w:t>六、违约责任</w:t>
      </w:r>
      <w:bookmarkStart w:name="anc-c14-b57c" w:id="854582"/>
      <w:bookmarkEnd w:id="854582"/>
    </w:p>
    <w:p w14:paraId="708B67ED">
      <w:r>
        <w:t>1. 任一方违反合同约定，须赔偿对方因此造成的全部经济损失。</w:t>
      </w:r>
      <w:bookmarkStart w:name="anc-c15-2eb6" w:id="854582"/>
      <w:bookmarkEnd w:id="854582"/>
    </w:p>
    <w:p w14:paraId="66C00034">
      <w:r>
        <w:t>2. 若乙方延误交付时间超过15日，甲方有权解除合同并要求退还已付款项。</w:t>
      </w:r>
      <w:bookmarkStart w:name="anc-c16-2dab" w:id="854582"/>
      <w:bookmarkEnd w:id="854582"/>
    </w:p>
    <w:p w14:paraId="022CF41F">
      <w:pPr>
        <w:pStyle w:val="4"/>
      </w:pPr>
      <w:r>
        <w:t>七、合同期限与终止</w:t>
      </w:r>
      <w:bookmarkStart w:name="anc-c17-ad84" w:id="854582"/>
      <w:bookmarkEnd w:id="854582"/>
    </w:p>
    <w:p w14:paraId="1C21DACF">
      <w:r>
        <w:t>合同有效期为2025年1月1日至2025年12月31日。</w:t>
      </w:r>
      <w:bookmarkStart w:name="anc-c18-e0e2" w:id="854582"/>
      <w:bookmarkEnd w:id="854582"/>
    </w:p>
    <w:p w14:paraId="17579F78">
      <w:r>
        <w:t>若一方严重违约，另一方有权提前终止合同。</w:t>
      </w:r>
    </w:p>
    <w:p w14:paraId="7F02BFBE">
      <w:pPr>
        <w:pStyle w:val="4"/>
      </w:pPr>
      <w:r>
        <w:t>八、争议解决</w:t>
      </w:r>
      <w:bookmarkStart w:name="anc-c19-2ea7" w:id="854582"/>
      <w:bookmarkEnd w:id="854582"/>
    </w:p>
    <w:p w14:paraId="79944B87">
      <w:r>
        <w:t>合同履行中如发生争议，双方应友好协商解决；协商不成的，提交广州仲裁委员会仲裁。</w:t>
      </w:r>
      <w:bookmarkStart w:name="anc-c20-fdf9" w:id="854583"/>
      <w:bookmarkEnd w:id="854583"/>
    </w:p>
    <w:p w14:paraId="5A5E94C4">
      <w:pPr>
        <w:pStyle w:val="4"/>
      </w:pPr>
      <w:r>
        <w:t>九、附则</w:t>
      </w:r>
    </w:p>
    <w:p w14:paraId="355C41D8">
      <w:r>
        <w:t>1. 本合同未尽事宜，双方可签署补充协议，补充协议与本合同具有同等法律效力。</w:t>
      </w:r>
      <w:bookmarkStart w:name="anc-c21-d171" w:id="854583"/>
      <w:bookmarkEnd w:id="854583"/>
    </w:p>
    <w:p w14:paraId="4CF2791C">
      <w:r>
        <w:t>2. 本合同一式两份，双方各执一份。</w:t>
      </w:r>
      <w:bookmarkStart w:name="anc-c22-eb4d" w:id="854583"/>
      <w:bookmarkEnd w:id="854583"/>
    </w:p>
    <w:p w14:paraId="57C40701">
      <w:r>
        <w:br w:type="page"/>
      </w:r>
      <w:bookmarkStart w:name="anc-c23-c31c" w:id="854583"/>
      <w:bookmarkEnd w:id="854583"/>
    </w:p>
    <w:p w14:paraId="16DDCA0B">
      <w:r>
        <w:t>（以下无正文，为签署页）</w:t>
      </w:r>
    </w:p>
    <w:p w14:paraId="683DB554">
      <w:r>
        <w:t>甲方代表（签章）：_________________</w:t>
      </w:r>
    </w:p>
    <w:p w14:paraId="16BA9939">
      <w:r>
        <w:t>乙方代表（签章）：_________________</w:t>
      </w:r>
    </w:p>
    <w:p w14:paraId="64EE1D3F">
      <w:r>
        <w:t>签署日期：2025-10-15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I测试助手" w:date="2025-10-16T14:36:23Z" w:initials="">
    <w:p w14:paraId="03BB90DC">
      <w:pPr>
        <w:pStyle w:val="17"/>
      </w:pPr>
      <w:r>
        <w:annotationRef/>
      </w:r>
      <w:bookmarkStart w:id="0" w:name="_GoBack"/>
      <w:bookmarkEnd w:id="0"/>
    </w:p>
  </w:comment>
  <w:comment w:id="1" w:author="陌上." w:date="2025-10-16T14:31:54Z" w:initials="">
    <w:p w14:paraId="1C14D7E6">
      <w:pPr>
        <w:pStyle w:val="1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批注处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BB90DC" w15:done="0"/>
  <w15:commentEx w15:paraId="1C14D7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陌上.">
    <w15:presenceInfo w15:providerId="WPS Office" w15:userId="2896517216"/>
  </w15:person>
  <w15:person w15:author="AI测试助手">
    <w15:presenceInfo w15:providerId="None" w15:userId="AI测试助手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81614C"/>
    <w:rsid w:val="7EC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annotation text"/>
    <w:basedOn w:val="1"/>
    <w:semiHidden/>
    <w:unhideWhenUsed/>
    <w:uiPriority w:val="99"/>
    <w:pPr>
      <w:jc w:val="left"/>
    </w:pPr>
  </w:style>
  <w:style w:type="paragraph" w:styleId="18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5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6"/>
    <w:uiPriority w:val="99"/>
  </w:style>
  <w:style w:type="character" w:customStyle="1" w:styleId="137">
    <w:name w:val="Footer Char"/>
    <w:basedOn w:val="133"/>
    <w:link w:val="25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20"/>
    <w:qFormat/>
    <w:uiPriority w:val="99"/>
  </w:style>
  <w:style w:type="character" w:customStyle="1" w:styleId="146">
    <w:name w:val="Body Text 2 Char"/>
    <w:basedOn w:val="133"/>
    <w:link w:val="29"/>
    <w:qFormat/>
    <w:uiPriority w:val="99"/>
  </w:style>
  <w:style w:type="character" w:customStyle="1" w:styleId="147">
    <w:name w:val="Body Text 3 Char"/>
    <w:basedOn w:val="133"/>
    <w:link w:val="18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theme/theme1.xml" Type="http://schemas.openxmlformats.org/officeDocument/2006/relationships/theme"/><Relationship Id="rId8" Target="numbering.xml" Type="http://schemas.openxmlformats.org/officeDocument/2006/relationships/numbering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823</Words>
  <Characters>962</Characters>
  <Lines>0</Lines>
  <Paragraphs>0</Paragraphs>
  <TotalTime>3</TotalTime>
  <ScaleCrop>false</ScaleCrop>
  <LinksUpToDate>false</LinksUpToDate>
  <CharactersWithSpaces>996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陌上.</cp:lastModifiedBy>
  <dcterms:modified xsi:type="dcterms:W3CDTF">2025-10-16T06:36:23Z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eyJoZGlkIjoiZGEyNjRiOGVjNGQ4OGM0YzEzYzQ1MWZkNTM4MWNiNmEiLCJ1c2VySWQiOiI2OTM1Njg4ODAifQ==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A8938D993ABA45BD888A7A9AC9C594A7_12</vt:lpwstr>
  </property>
</Properties>
</file>