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6D1AF07B" w:rsidR="009B1218" w:rsidRDefault="00A9324E">
      <w:pPr>
        <w:rPr>
          <w:sz w:val="24"/>
          <w:szCs w:val="24"/>
        </w:rPr>
      </w:pPr>
      <w:r>
        <w:rPr>
          <w:sz w:val="24"/>
          <w:szCs w:val="24"/>
        </w:rPr>
        <w:t>D</w:t>
      </w:r>
      <w:r w:rsidR="00CB0883">
        <w:rPr>
          <w:sz w:val="24"/>
          <w:szCs w:val="24"/>
        </w:rPr>
        <w:t>e</w:t>
      </w:r>
      <w:r>
        <w:rPr>
          <w:sz w:val="24"/>
          <w:szCs w:val="24"/>
        </w:rPr>
        <w:t>al</w:t>
      </w:r>
      <w:r w:rsidR="00CB0883">
        <w:rPr>
          <w:sz w:val="24"/>
          <w:szCs w:val="24"/>
        </w:rPr>
        <w:t>s</w:t>
      </w:r>
    </w:p>
    <w:p w14:paraId="00000002" w14:textId="77777777" w:rsidR="009B1218" w:rsidRDefault="00CB0883">
      <w:pPr>
        <w:rPr>
          <w:sz w:val="24"/>
          <w:szCs w:val="24"/>
        </w:rPr>
      </w:pPr>
      <w:r>
        <w:rPr>
          <w:sz w:val="24"/>
          <w:szCs w:val="24"/>
        </w:rPr>
        <w:t xml:space="preserve">David Schizer </w:t>
      </w:r>
    </w:p>
    <w:p w14:paraId="00000003" w14:textId="4C268FA9" w:rsidR="009B1218" w:rsidRDefault="00DA5A14">
      <w:pPr>
        <w:spacing w:before="240" w:after="240"/>
        <w:jc w:val="center"/>
        <w:rPr>
          <w:b/>
          <w:sz w:val="24"/>
          <w:szCs w:val="24"/>
        </w:rPr>
      </w:pPr>
      <w:r w:rsidRPr="00DA5A14">
        <w:rPr>
          <w:b/>
          <w:sz w:val="24"/>
          <w:szCs w:val="24"/>
        </w:rPr>
        <w:t>Discussion Questions</w:t>
      </w:r>
      <w:r w:rsidR="00A9324E">
        <w:rPr>
          <w:b/>
          <w:sz w:val="24"/>
          <w:szCs w:val="24"/>
        </w:rPr>
        <w:t xml:space="preserve"> </w:t>
      </w:r>
      <w:r w:rsidR="002B0E39">
        <w:rPr>
          <w:b/>
          <w:sz w:val="24"/>
          <w:szCs w:val="24"/>
        </w:rPr>
        <w:t xml:space="preserve"># </w:t>
      </w:r>
      <w:r w:rsidR="00F739CC">
        <w:rPr>
          <w:b/>
          <w:sz w:val="24"/>
          <w:szCs w:val="24"/>
        </w:rPr>
        <w:t>1</w:t>
      </w:r>
      <w:r w:rsidR="00076541">
        <w:rPr>
          <w:b/>
          <w:sz w:val="24"/>
          <w:szCs w:val="24"/>
        </w:rPr>
        <w:t>4</w:t>
      </w:r>
      <w:r w:rsidR="00EB4EBE">
        <w:rPr>
          <w:b/>
          <w:sz w:val="24"/>
          <w:szCs w:val="24"/>
        </w:rPr>
        <w:t xml:space="preserve"> (Panel </w:t>
      </w:r>
      <w:r w:rsidR="00076541">
        <w:rPr>
          <w:b/>
          <w:sz w:val="24"/>
          <w:szCs w:val="24"/>
        </w:rPr>
        <w:t>1</w:t>
      </w:r>
      <w:r w:rsidR="00EB4EBE">
        <w:rPr>
          <w:b/>
          <w:sz w:val="24"/>
          <w:szCs w:val="24"/>
        </w:rPr>
        <w:t>)</w:t>
      </w:r>
    </w:p>
    <w:p w14:paraId="6AD27C24" w14:textId="750EF02B" w:rsidR="00076541" w:rsidRDefault="00076541">
      <w:pPr>
        <w:spacing w:before="240" w:after="240"/>
        <w:jc w:val="center"/>
        <w:rPr>
          <w:sz w:val="24"/>
          <w:szCs w:val="24"/>
        </w:rPr>
      </w:pPr>
      <w:r>
        <w:rPr>
          <w:b/>
          <w:sz w:val="24"/>
          <w:szCs w:val="24"/>
        </w:rPr>
        <w:t>Derivatives: Hedging and Tax Planning</w:t>
      </w:r>
    </w:p>
    <w:p w14:paraId="00000026" w14:textId="7A51DECA" w:rsidR="009B1218" w:rsidRPr="00076541" w:rsidRDefault="00CB0883" w:rsidP="00076541">
      <w:pPr>
        <w:spacing w:before="240" w:after="240"/>
        <w:ind w:left="1080"/>
        <w:rPr>
          <w:rFonts w:ascii="Times New Roman" w:eastAsia="Times New Roman" w:hAnsi="Times New Roman" w:cs="Times New Roman"/>
          <w:sz w:val="14"/>
          <w:szCs w:val="14"/>
        </w:rPr>
      </w:pPr>
      <w:r>
        <w:rPr>
          <w:rFonts w:ascii="Times New Roman" w:eastAsia="Times New Roman" w:hAnsi="Times New Roman" w:cs="Times New Roman"/>
          <w:sz w:val="24"/>
          <w:szCs w:val="24"/>
        </w:rPr>
        <w:t>I.</w:t>
      </w:r>
      <w:r>
        <w:rPr>
          <w:rFonts w:ascii="Times New Roman" w:eastAsia="Times New Roman" w:hAnsi="Times New Roman" w:cs="Times New Roman"/>
          <w:sz w:val="14"/>
          <w:szCs w:val="14"/>
        </w:rPr>
        <w:t xml:space="preserve">      </w:t>
      </w:r>
      <w:r>
        <w:rPr>
          <w:b/>
          <w:i/>
          <w:sz w:val="24"/>
          <w:szCs w:val="24"/>
        </w:rPr>
        <w:t>Hedging</w:t>
      </w:r>
    </w:p>
    <w:p w14:paraId="00000027" w14:textId="52E4D20D" w:rsidR="009B1218" w:rsidRDefault="00CB0883">
      <w:pPr>
        <w:spacing w:before="240" w:after="240"/>
        <w:rPr>
          <w:sz w:val="24"/>
          <w:szCs w:val="24"/>
        </w:rPr>
      </w:pPr>
      <w:r>
        <w:rPr>
          <w:sz w:val="24"/>
          <w:szCs w:val="24"/>
        </w:rPr>
        <w:t>1. What is the difference between hedging and speculation?</w:t>
      </w:r>
    </w:p>
    <w:p w14:paraId="00000028" w14:textId="24721F91" w:rsidR="009B1218" w:rsidRDefault="00076541">
      <w:pPr>
        <w:spacing w:before="240" w:after="240"/>
        <w:rPr>
          <w:sz w:val="24"/>
          <w:szCs w:val="24"/>
        </w:rPr>
      </w:pPr>
      <w:r>
        <w:rPr>
          <w:sz w:val="24"/>
          <w:szCs w:val="24"/>
        </w:rPr>
        <w:t>2</w:t>
      </w:r>
      <w:r w:rsidR="00CB0883">
        <w:rPr>
          <w:sz w:val="24"/>
          <w:szCs w:val="24"/>
        </w:rPr>
        <w:t xml:space="preserve">. Issuer, a corporation, needs to borrow money for two years.  If it issued a typical fixed rate debt instrument, Issuer would pay a coupon of 6% every year.  Instead, Issuer offers something a bit fancier. Investors pay $100, and receive their $100 back after two years. In addition, instead of receiving $6 of interest each year, the interest they receive varies, depending on the level of hurricane damage in Fort Lauderdale, Florida during that year.  Specifically, if the dollar value of the hurricane damage (as measured by a federal agency) is less than $1 billion, the Issuer pays $12.  But if the dollar value of the hurricane exceeds $1 billion, the Issuer pays no coupon for that year.  </w:t>
      </w:r>
    </w:p>
    <w:p w14:paraId="00000029" w14:textId="77777777" w:rsidR="009B1218" w:rsidRDefault="00CB0883">
      <w:pPr>
        <w:spacing w:before="240" w:after="240"/>
        <w:ind w:left="720"/>
        <w:rPr>
          <w:sz w:val="24"/>
          <w:szCs w:val="24"/>
        </w:rPr>
      </w:pPr>
      <w:r>
        <w:rPr>
          <w:sz w:val="24"/>
          <w:szCs w:val="24"/>
        </w:rPr>
        <w:t>A. Why might an investor want to buy this kind of bond?</w:t>
      </w:r>
    </w:p>
    <w:p w14:paraId="0000002A" w14:textId="77777777" w:rsidR="009B1218" w:rsidRDefault="00CB0883">
      <w:pPr>
        <w:spacing w:before="240" w:after="240"/>
        <w:ind w:left="720"/>
        <w:rPr>
          <w:sz w:val="24"/>
          <w:szCs w:val="24"/>
        </w:rPr>
      </w:pPr>
      <w:r>
        <w:rPr>
          <w:sz w:val="24"/>
          <w:szCs w:val="24"/>
        </w:rPr>
        <w:t>B. Why might an issuer want to raise money with this bond, instead of a more traditional one?  Do you expect that this bond would be an especially attractive source of funding for issuers in a particular business?</w:t>
      </w:r>
    </w:p>
    <w:p w14:paraId="0000002B" w14:textId="4F1C0C93" w:rsidR="009B1218" w:rsidRDefault="00076541">
      <w:pPr>
        <w:spacing w:before="240" w:after="240"/>
        <w:rPr>
          <w:sz w:val="24"/>
          <w:szCs w:val="24"/>
        </w:rPr>
      </w:pPr>
      <w:r>
        <w:rPr>
          <w:sz w:val="24"/>
          <w:szCs w:val="24"/>
        </w:rPr>
        <w:t>3</w:t>
      </w:r>
      <w:r w:rsidR="00CB0883">
        <w:rPr>
          <w:sz w:val="24"/>
          <w:szCs w:val="24"/>
        </w:rPr>
        <w:t>. Jane makes fine jewelry for sale over the Internet.  Her father taught her the trade, and her “value added” is that of an artist.  She has an eye for beauty, and can turn molten metal into works of art.  But Jane has never liked the business world and, in particular, she has no idea which way the price of gold will go.  Her problem is that gold and other precious metals are essential ingredients, and they make her profit margin hard to predict.  What should Jane do?</w:t>
      </w:r>
    </w:p>
    <w:p w14:paraId="0000002C" w14:textId="41F1D2C7" w:rsidR="009B1218" w:rsidRDefault="00076541">
      <w:pPr>
        <w:spacing w:before="240" w:after="240"/>
        <w:rPr>
          <w:sz w:val="24"/>
          <w:szCs w:val="24"/>
        </w:rPr>
      </w:pPr>
      <w:r>
        <w:rPr>
          <w:sz w:val="24"/>
          <w:szCs w:val="24"/>
        </w:rPr>
        <w:t>4</w:t>
      </w:r>
      <w:r w:rsidR="00CB0883">
        <w:rPr>
          <w:sz w:val="24"/>
          <w:szCs w:val="24"/>
        </w:rPr>
        <w:t xml:space="preserve">.  </w:t>
      </w:r>
      <w:proofErr w:type="spellStart"/>
      <w:r w:rsidR="00CB0883">
        <w:rPr>
          <w:sz w:val="24"/>
          <w:szCs w:val="24"/>
        </w:rPr>
        <w:t>Oilco</w:t>
      </w:r>
      <w:proofErr w:type="spellEnd"/>
      <w:r w:rsidR="00CB0883">
        <w:rPr>
          <w:sz w:val="24"/>
          <w:szCs w:val="24"/>
        </w:rPr>
        <w:t xml:space="preserve"> has a new well that its geologists believe is very promising.  If </w:t>
      </w:r>
      <w:proofErr w:type="spellStart"/>
      <w:r w:rsidR="00CB0883">
        <w:rPr>
          <w:sz w:val="24"/>
          <w:szCs w:val="24"/>
        </w:rPr>
        <w:t>Oilco</w:t>
      </w:r>
      <w:proofErr w:type="spellEnd"/>
      <w:r w:rsidR="00CB0883">
        <w:rPr>
          <w:sz w:val="24"/>
          <w:szCs w:val="24"/>
        </w:rPr>
        <w:t xml:space="preserve"> invests $34 million now, it will be able to bring 1 million barrels of oil to market in one year – something that would be profitable at today’s $65 per barrel price of oil.  Yet </w:t>
      </w:r>
      <w:proofErr w:type="spellStart"/>
      <w:r w:rsidR="00CB0883">
        <w:rPr>
          <w:sz w:val="24"/>
          <w:szCs w:val="24"/>
        </w:rPr>
        <w:t>Oilco</w:t>
      </w:r>
      <w:proofErr w:type="spellEnd"/>
      <w:r w:rsidR="00CB0883">
        <w:rPr>
          <w:sz w:val="24"/>
          <w:szCs w:val="24"/>
        </w:rPr>
        <w:t xml:space="preserve"> is worried that the price of oil might decline below $65.  Indeed, </w:t>
      </w:r>
      <w:proofErr w:type="spellStart"/>
      <w:r w:rsidR="00CB0883">
        <w:rPr>
          <w:sz w:val="24"/>
          <w:szCs w:val="24"/>
        </w:rPr>
        <w:t>Oilco</w:t>
      </w:r>
      <w:proofErr w:type="spellEnd"/>
      <w:r w:rsidR="00CB0883">
        <w:rPr>
          <w:sz w:val="24"/>
          <w:szCs w:val="24"/>
        </w:rPr>
        <w:t xml:space="preserve"> is considering abandoning the project as too risky, given the volatility in the spot oil markets.  </w:t>
      </w:r>
    </w:p>
    <w:p w14:paraId="0000002D" w14:textId="77777777" w:rsidR="009B1218" w:rsidRDefault="00CB0883">
      <w:pPr>
        <w:numPr>
          <w:ilvl w:val="0"/>
          <w:numId w:val="4"/>
        </w:numPr>
        <w:spacing w:before="240"/>
        <w:rPr>
          <w:sz w:val="24"/>
          <w:szCs w:val="24"/>
        </w:rPr>
      </w:pPr>
      <w:r>
        <w:rPr>
          <w:sz w:val="24"/>
          <w:szCs w:val="24"/>
        </w:rPr>
        <w:t>Suggest various solutions to this problem.</w:t>
      </w:r>
    </w:p>
    <w:p w14:paraId="0000002E" w14:textId="77777777" w:rsidR="009B1218" w:rsidRDefault="00CB0883">
      <w:pPr>
        <w:numPr>
          <w:ilvl w:val="0"/>
          <w:numId w:val="4"/>
        </w:numPr>
        <w:spacing w:after="240"/>
        <w:rPr>
          <w:sz w:val="24"/>
          <w:szCs w:val="24"/>
        </w:rPr>
      </w:pPr>
      <w:r>
        <w:rPr>
          <w:sz w:val="24"/>
          <w:szCs w:val="24"/>
        </w:rPr>
        <w:t xml:space="preserve">You are a diversified shareholder of </w:t>
      </w:r>
      <w:proofErr w:type="spellStart"/>
      <w:r>
        <w:rPr>
          <w:sz w:val="24"/>
          <w:szCs w:val="24"/>
        </w:rPr>
        <w:t>Oilco</w:t>
      </w:r>
      <w:proofErr w:type="spellEnd"/>
      <w:r>
        <w:rPr>
          <w:sz w:val="24"/>
          <w:szCs w:val="24"/>
        </w:rPr>
        <w:t>, which is a public company.  Why might you oppose the use of derivatives by management to hedge the above risk?  Why might you favor such hedging?</w:t>
      </w:r>
    </w:p>
    <w:p w14:paraId="0000002F" w14:textId="24D18699" w:rsidR="009B1218" w:rsidRDefault="00CB0883">
      <w:pPr>
        <w:spacing w:before="240" w:after="240"/>
        <w:ind w:left="1080"/>
        <w:rPr>
          <w:b/>
          <w:i/>
          <w:sz w:val="24"/>
          <w:szCs w:val="24"/>
        </w:rPr>
      </w:pPr>
      <w:r>
        <w:rPr>
          <w:sz w:val="24"/>
          <w:szCs w:val="24"/>
        </w:rPr>
        <w:lastRenderedPageBreak/>
        <w:t>I</w:t>
      </w:r>
      <w:r w:rsidR="00076541">
        <w:rPr>
          <w:sz w:val="24"/>
          <w:szCs w:val="24"/>
        </w:rPr>
        <w:t>I</w:t>
      </w:r>
      <w:r>
        <w:rPr>
          <w:sz w:val="24"/>
          <w:szCs w:val="24"/>
        </w:rPr>
        <w:t xml:space="preserve">. </w:t>
      </w:r>
      <w:r>
        <w:rPr>
          <w:b/>
          <w:i/>
          <w:sz w:val="24"/>
          <w:szCs w:val="24"/>
        </w:rPr>
        <w:t xml:space="preserve">Tax Deferral </w:t>
      </w:r>
    </w:p>
    <w:p w14:paraId="00000030" w14:textId="38363468" w:rsidR="009B1218" w:rsidRDefault="00076541">
      <w:pPr>
        <w:spacing w:before="240" w:after="240"/>
        <w:rPr>
          <w:sz w:val="24"/>
          <w:szCs w:val="24"/>
        </w:rPr>
      </w:pPr>
      <w:r>
        <w:rPr>
          <w:sz w:val="24"/>
          <w:szCs w:val="24"/>
        </w:rPr>
        <w:t>5</w:t>
      </w:r>
      <w:r w:rsidR="00CB0883">
        <w:rPr>
          <w:sz w:val="24"/>
          <w:szCs w:val="24"/>
        </w:rPr>
        <w:t>. Assume that interest rates are 10%. (This obviously is not the case, but it’s helpful to use round numbers.) What is it worth if someone lends you $100 for a year and charges you no interest?</w:t>
      </w:r>
    </w:p>
    <w:p w14:paraId="00000031" w14:textId="731B8AE3" w:rsidR="009B1218" w:rsidRDefault="00076541">
      <w:pPr>
        <w:spacing w:before="240" w:after="240"/>
        <w:rPr>
          <w:sz w:val="24"/>
          <w:szCs w:val="24"/>
        </w:rPr>
      </w:pPr>
      <w:r>
        <w:rPr>
          <w:sz w:val="24"/>
          <w:szCs w:val="24"/>
        </w:rPr>
        <w:t>6</w:t>
      </w:r>
      <w:r w:rsidR="00CB0883">
        <w:rPr>
          <w:sz w:val="24"/>
          <w:szCs w:val="24"/>
        </w:rPr>
        <w:t xml:space="preserve">. If you have to pay someone $100 in one year, and interest rates are 10%, how much do you have to set aside now in order to pay $100 in one year?  This amount is called the present value of your obligation. </w:t>
      </w:r>
    </w:p>
    <w:p w14:paraId="00000032" w14:textId="20D3E2D1" w:rsidR="009B1218" w:rsidRDefault="00076541">
      <w:pPr>
        <w:spacing w:before="240" w:after="240"/>
        <w:rPr>
          <w:sz w:val="24"/>
          <w:szCs w:val="24"/>
        </w:rPr>
      </w:pPr>
      <w:r>
        <w:rPr>
          <w:sz w:val="24"/>
          <w:szCs w:val="24"/>
        </w:rPr>
        <w:t>7</w:t>
      </w:r>
      <w:r w:rsidR="00CB0883">
        <w:rPr>
          <w:sz w:val="24"/>
          <w:szCs w:val="24"/>
        </w:rPr>
        <w:t>. Assume interest rates are 10%, and that you owe $100 of tax this year.  If you are able to pay the tax next year instead (and don’t have to pay any interest in putting off your tax), do you save any money by delaying the tax?  If so, how much?</w:t>
      </w:r>
    </w:p>
    <w:p w14:paraId="00000033" w14:textId="16B83549" w:rsidR="009B1218" w:rsidRDefault="00076541">
      <w:pPr>
        <w:spacing w:before="240" w:after="240"/>
        <w:rPr>
          <w:sz w:val="24"/>
          <w:szCs w:val="24"/>
        </w:rPr>
      </w:pPr>
      <w:r>
        <w:rPr>
          <w:sz w:val="24"/>
          <w:szCs w:val="24"/>
        </w:rPr>
        <w:t>8</w:t>
      </w:r>
      <w:r w:rsidR="00CB0883">
        <w:rPr>
          <w:sz w:val="24"/>
          <w:szCs w:val="24"/>
        </w:rPr>
        <w:t xml:space="preserve">. True or false: By delaying (or “deferring”) your tax, you reduce its present value. </w:t>
      </w:r>
    </w:p>
    <w:p w14:paraId="00000034" w14:textId="45F63225" w:rsidR="009B1218" w:rsidRDefault="00076541">
      <w:pPr>
        <w:spacing w:before="240" w:after="240"/>
        <w:rPr>
          <w:sz w:val="24"/>
          <w:szCs w:val="24"/>
        </w:rPr>
      </w:pPr>
      <w:r>
        <w:rPr>
          <w:sz w:val="24"/>
          <w:szCs w:val="24"/>
        </w:rPr>
        <w:t>9</w:t>
      </w:r>
      <w:r w:rsidR="00CB0883">
        <w:rPr>
          <w:sz w:val="24"/>
          <w:szCs w:val="24"/>
        </w:rPr>
        <w:t>. To see an example of basic tax planning, you will need to know the following four rules:</w:t>
      </w:r>
    </w:p>
    <w:p w14:paraId="00000035" w14:textId="77777777" w:rsidR="009B1218" w:rsidRDefault="00CB0883">
      <w:pPr>
        <w:spacing w:before="240" w:after="240"/>
        <w:ind w:left="1080"/>
        <w:rPr>
          <w:sz w:val="24"/>
          <w:szCs w:val="24"/>
        </w:rPr>
      </w:pPr>
      <w:r>
        <w:rPr>
          <w:sz w:val="24"/>
          <w:szCs w:val="24"/>
        </w:rPr>
        <w:t xml:space="preserve">A.  If you make money on a derivative, you have to pay tax on the amount of your profit.  Let’s assume you make $1000 and the tax rate is 50%.  You keep $500 and the government receives $500. </w:t>
      </w:r>
    </w:p>
    <w:p w14:paraId="00000036" w14:textId="77777777" w:rsidR="009B1218" w:rsidRDefault="00CB0883">
      <w:pPr>
        <w:spacing w:before="240" w:after="240"/>
        <w:ind w:left="1080"/>
        <w:rPr>
          <w:sz w:val="24"/>
          <w:szCs w:val="24"/>
        </w:rPr>
      </w:pPr>
      <w:r>
        <w:rPr>
          <w:sz w:val="24"/>
          <w:szCs w:val="24"/>
        </w:rPr>
        <w:t xml:space="preserve">B. </w:t>
      </w:r>
      <w:r>
        <w:rPr>
          <w:sz w:val="24"/>
          <w:szCs w:val="24"/>
        </w:rPr>
        <w:tab/>
        <w:t xml:space="preserve">If you lose money on a derivative, you can use the loss to reduce your tax bill.  This means the government will also lose money when you lose money.  If you lose $1000 and the tax rate is 50%, you lose $500 and the government loses $500 (because you pay $500 less in taxes). </w:t>
      </w:r>
    </w:p>
    <w:p w14:paraId="00000037" w14:textId="77777777" w:rsidR="009B1218" w:rsidRDefault="00CB0883">
      <w:pPr>
        <w:spacing w:before="240" w:after="240"/>
        <w:ind w:left="1080"/>
        <w:rPr>
          <w:sz w:val="24"/>
          <w:szCs w:val="24"/>
        </w:rPr>
      </w:pPr>
      <w:r>
        <w:rPr>
          <w:sz w:val="24"/>
          <w:szCs w:val="24"/>
        </w:rPr>
        <w:t xml:space="preserve">C.  Assume that you don’t have to pay tax (and cannot claim a loss) until you settle the derivative.  That can happen when the derivative reaches its “maturity date (so that it is scheduled to expire), or it can happen you can choose to settle it early. </w:t>
      </w:r>
    </w:p>
    <w:p w14:paraId="00000038" w14:textId="77777777" w:rsidR="009B1218" w:rsidRDefault="00CB0883">
      <w:pPr>
        <w:spacing w:before="240" w:after="240"/>
        <w:ind w:left="1080"/>
        <w:rPr>
          <w:sz w:val="24"/>
          <w:szCs w:val="24"/>
        </w:rPr>
      </w:pPr>
      <w:r>
        <w:rPr>
          <w:sz w:val="24"/>
          <w:szCs w:val="24"/>
        </w:rPr>
        <w:t xml:space="preserve">D. </w:t>
      </w:r>
      <w:r>
        <w:rPr>
          <w:sz w:val="24"/>
          <w:szCs w:val="24"/>
        </w:rPr>
        <w:tab/>
        <w:t>Finally, assume that you compute how much tax you owe every year.  Money you earn before midnight on December 31 is taxed this year, while money earned after midnight is taxed next year.</w:t>
      </w:r>
    </w:p>
    <w:p w14:paraId="00000039" w14:textId="6E13F6F9" w:rsidR="009B1218" w:rsidRDefault="00076541">
      <w:pPr>
        <w:spacing w:before="240" w:after="240"/>
        <w:rPr>
          <w:sz w:val="24"/>
          <w:szCs w:val="24"/>
        </w:rPr>
      </w:pPr>
      <w:r>
        <w:rPr>
          <w:sz w:val="24"/>
          <w:szCs w:val="24"/>
        </w:rPr>
        <w:t>10</w:t>
      </w:r>
      <w:r w:rsidR="00CB0883">
        <w:rPr>
          <w:sz w:val="24"/>
          <w:szCs w:val="24"/>
        </w:rPr>
        <w:t xml:space="preserve">. Ellen earns $100,000 each year in her job and pays a 50% tax on what she earns, so that she ends up keeping only $50,000. She would like to keep more of her money.  </w:t>
      </w:r>
      <w:proofErr w:type="gramStart"/>
      <w:r w:rsidR="00CB0883">
        <w:rPr>
          <w:sz w:val="24"/>
          <w:szCs w:val="24"/>
        </w:rPr>
        <w:t>So</w:t>
      </w:r>
      <w:proofErr w:type="gramEnd"/>
      <w:r w:rsidR="00CB0883">
        <w:rPr>
          <w:sz w:val="24"/>
          <w:szCs w:val="24"/>
        </w:rPr>
        <w:t xml:space="preserve"> she tries the following tax planning strategy, which is called a “straddle.”  She enters into a forward contract to buy an amount of a commodity (“Commodity”) on January 1, 202</w:t>
      </w:r>
      <w:r w:rsidR="00F8672D">
        <w:rPr>
          <w:sz w:val="24"/>
          <w:szCs w:val="24"/>
        </w:rPr>
        <w:t>3</w:t>
      </w:r>
      <w:r w:rsidR="00CB0883">
        <w:rPr>
          <w:sz w:val="24"/>
          <w:szCs w:val="24"/>
        </w:rPr>
        <w:t xml:space="preserve"> for $100,000 (“the long forward”).  At the same time, she enters into a second </w:t>
      </w:r>
      <w:r w:rsidR="00CB0883">
        <w:rPr>
          <w:sz w:val="24"/>
          <w:szCs w:val="24"/>
        </w:rPr>
        <w:lastRenderedPageBreak/>
        <w:t>forward contract, obligating her to sell exactly the same amount of Commodity on January 1, 202</w:t>
      </w:r>
      <w:r w:rsidR="00F8672D">
        <w:rPr>
          <w:sz w:val="24"/>
          <w:szCs w:val="24"/>
        </w:rPr>
        <w:t>3</w:t>
      </w:r>
      <w:r w:rsidR="00CB0883">
        <w:rPr>
          <w:sz w:val="24"/>
          <w:szCs w:val="24"/>
        </w:rPr>
        <w:t xml:space="preserve"> for $100,000 (“the short forward”). </w:t>
      </w:r>
    </w:p>
    <w:p w14:paraId="0000003A" w14:textId="2A66A22E" w:rsidR="009B1218" w:rsidRDefault="00CB0883">
      <w:pPr>
        <w:spacing w:before="240" w:after="240"/>
        <w:ind w:left="1080"/>
        <w:rPr>
          <w:sz w:val="24"/>
          <w:szCs w:val="24"/>
        </w:rPr>
      </w:pPr>
      <w:r>
        <w:rPr>
          <w:sz w:val="24"/>
          <w:szCs w:val="24"/>
        </w:rPr>
        <w:t>A. Can she make any money on these contracts?  For example, let’s say Commodity is worth $120,000 on January 1, 202</w:t>
      </w:r>
      <w:r w:rsidR="00B34F1E">
        <w:rPr>
          <w:sz w:val="24"/>
          <w:szCs w:val="24"/>
        </w:rPr>
        <w:t>3</w:t>
      </w:r>
      <w:r>
        <w:rPr>
          <w:sz w:val="24"/>
          <w:szCs w:val="24"/>
        </w:rPr>
        <w:t>.  How much money does she earn (pretax) on the long?  How much does she lose (pretax) on the short?  What is the effect of the two together?</w:t>
      </w:r>
    </w:p>
    <w:p w14:paraId="0000003B" w14:textId="4C1EBD00" w:rsidR="009B1218" w:rsidRDefault="00CB0883">
      <w:pPr>
        <w:spacing w:before="240" w:after="240"/>
        <w:ind w:left="1080"/>
        <w:rPr>
          <w:sz w:val="24"/>
          <w:szCs w:val="24"/>
        </w:rPr>
      </w:pPr>
      <w:r>
        <w:rPr>
          <w:sz w:val="24"/>
          <w:szCs w:val="24"/>
        </w:rPr>
        <w:t>B. Let’s say Commodity is worth $70,000 on January 1, 202</w:t>
      </w:r>
      <w:r w:rsidR="00B34F1E">
        <w:rPr>
          <w:sz w:val="24"/>
          <w:szCs w:val="24"/>
        </w:rPr>
        <w:t>3</w:t>
      </w:r>
      <w:r>
        <w:rPr>
          <w:sz w:val="24"/>
          <w:szCs w:val="24"/>
        </w:rPr>
        <w:t>.  How much money does she lose (pretax) on the long forward?  How much does she earn (pretax) on the short forward?  What is the effect of the two together?</w:t>
      </w:r>
    </w:p>
    <w:p w14:paraId="0000003C" w14:textId="592224A3" w:rsidR="009B1218" w:rsidRDefault="00CB0883">
      <w:pPr>
        <w:spacing w:before="240" w:after="240"/>
        <w:ind w:left="1080"/>
        <w:rPr>
          <w:sz w:val="24"/>
          <w:szCs w:val="24"/>
        </w:rPr>
      </w:pPr>
      <w:r>
        <w:rPr>
          <w:sz w:val="24"/>
          <w:szCs w:val="24"/>
        </w:rPr>
        <w:t>C.  Assume that Commodity prices are $120,000 at 11:59pm on December 31, 202</w:t>
      </w:r>
      <w:r w:rsidR="00B34F1E">
        <w:rPr>
          <w:sz w:val="24"/>
          <w:szCs w:val="24"/>
        </w:rPr>
        <w:t>2</w:t>
      </w:r>
      <w:r>
        <w:rPr>
          <w:sz w:val="24"/>
          <w:szCs w:val="24"/>
        </w:rPr>
        <w:t>, so Ellen cancels her short contract, and pays $20,000 to settle it a day early (on December 31).  Then at 12:01am on January 1, 202</w:t>
      </w:r>
      <w:r w:rsidR="00B34F1E">
        <w:rPr>
          <w:sz w:val="24"/>
          <w:szCs w:val="24"/>
        </w:rPr>
        <w:t>3</w:t>
      </w:r>
      <w:r>
        <w:rPr>
          <w:sz w:val="24"/>
          <w:szCs w:val="24"/>
        </w:rPr>
        <w:t>, she cancels the long contract, receiving $20,000.  When you look at both the long and the short forwards combined, how much money (pretax) has she earned or lost?</w:t>
      </w:r>
    </w:p>
    <w:p w14:paraId="0000003D" w14:textId="025FB6F8" w:rsidR="009B1218" w:rsidRDefault="00CB0883">
      <w:pPr>
        <w:spacing w:before="240" w:after="240"/>
        <w:ind w:left="1080"/>
        <w:rPr>
          <w:sz w:val="24"/>
          <w:szCs w:val="24"/>
        </w:rPr>
      </w:pPr>
      <w:r>
        <w:rPr>
          <w:sz w:val="24"/>
          <w:szCs w:val="24"/>
        </w:rPr>
        <w:t>D. Remember that Ellen can subtract her losses from her taxable income.  In 202</w:t>
      </w:r>
      <w:r w:rsidR="00B34F1E">
        <w:rPr>
          <w:sz w:val="24"/>
          <w:szCs w:val="24"/>
        </w:rPr>
        <w:t>2</w:t>
      </w:r>
      <w:r>
        <w:rPr>
          <w:sz w:val="24"/>
          <w:szCs w:val="24"/>
        </w:rPr>
        <w:t>, she earned $100,000 in her job, but lost $20,000 in cancelling her short forward (a day early on December 31).  What is her taxable income?  If she pays a 50% tax, how much tax does she owe?  If instead she earned $100,000 and had no losses on derivatives, how much would her taxable income be and how much tax would she pay?  How much (if any) tax does she save in 202</w:t>
      </w:r>
      <w:r w:rsidR="00B34F1E">
        <w:rPr>
          <w:sz w:val="24"/>
          <w:szCs w:val="24"/>
        </w:rPr>
        <w:t>2</w:t>
      </w:r>
      <w:r>
        <w:rPr>
          <w:sz w:val="24"/>
          <w:szCs w:val="24"/>
        </w:rPr>
        <w:t xml:space="preserve"> by entering into this straddle?</w:t>
      </w:r>
    </w:p>
    <w:p w14:paraId="0000003E" w14:textId="35410E51" w:rsidR="009B1218" w:rsidRDefault="00CB0883">
      <w:pPr>
        <w:spacing w:before="240" w:after="240"/>
        <w:ind w:left="1080"/>
        <w:rPr>
          <w:sz w:val="24"/>
          <w:szCs w:val="24"/>
        </w:rPr>
      </w:pPr>
      <w:r>
        <w:rPr>
          <w:sz w:val="24"/>
          <w:szCs w:val="24"/>
        </w:rPr>
        <w:t>E. Ellen again earns $100,000 in her job in 202</w:t>
      </w:r>
      <w:r w:rsidR="00B34F1E">
        <w:rPr>
          <w:sz w:val="24"/>
          <w:szCs w:val="24"/>
        </w:rPr>
        <w:t>3</w:t>
      </w:r>
      <w:r>
        <w:rPr>
          <w:sz w:val="24"/>
          <w:szCs w:val="24"/>
        </w:rPr>
        <w:t xml:space="preserve">.  In addition, she receives $20,000 in settling her long forward.  What’s her total taxable income?  What’s her total tax (at a 50% rate)? </w:t>
      </w:r>
    </w:p>
    <w:p w14:paraId="0000003F" w14:textId="77777777" w:rsidR="009B1218" w:rsidRDefault="00CB0883">
      <w:pPr>
        <w:spacing w:before="240" w:after="240"/>
        <w:ind w:left="1080"/>
        <w:rPr>
          <w:sz w:val="24"/>
          <w:szCs w:val="24"/>
        </w:rPr>
      </w:pPr>
      <w:r>
        <w:rPr>
          <w:sz w:val="24"/>
          <w:szCs w:val="24"/>
        </w:rPr>
        <w:t>F.  What was the effect of this tax planning strategy?  Why is it valuable to Ellen?</w:t>
      </w:r>
    </w:p>
    <w:p w14:paraId="6DB2CD16" w14:textId="2D6EA5CA" w:rsidR="00076541" w:rsidRDefault="00076541" w:rsidP="00076541">
      <w:pPr>
        <w:spacing w:before="240" w:after="240"/>
        <w:rPr>
          <w:sz w:val="24"/>
          <w:szCs w:val="24"/>
        </w:rPr>
      </w:pPr>
      <w:r>
        <w:rPr>
          <w:sz w:val="24"/>
          <w:szCs w:val="24"/>
        </w:rPr>
        <w:t>11</w:t>
      </w:r>
      <w:r w:rsidR="00CB0883">
        <w:rPr>
          <w:sz w:val="24"/>
          <w:szCs w:val="24"/>
        </w:rPr>
        <w:t xml:space="preserve">. </w:t>
      </w:r>
      <w:r>
        <w:rPr>
          <w:sz w:val="24"/>
          <w:szCs w:val="24"/>
        </w:rPr>
        <w:t>Below are excerpts from Section 1092 of the Internal Revenue Code</w:t>
      </w:r>
      <w:r w:rsidR="00440BF5">
        <w:rPr>
          <w:sz w:val="24"/>
          <w:szCs w:val="24"/>
        </w:rPr>
        <w:t>. Please read the excerpts and</w:t>
      </w:r>
      <w:r>
        <w:rPr>
          <w:sz w:val="24"/>
          <w:szCs w:val="24"/>
        </w:rPr>
        <w:t xml:space="preserve"> answer the questions below:</w:t>
      </w:r>
    </w:p>
    <w:p w14:paraId="750778A6" w14:textId="3E721923" w:rsidR="00076541" w:rsidRPr="00076541" w:rsidRDefault="00076541" w:rsidP="00076541">
      <w:pPr>
        <w:spacing w:before="240" w:after="240"/>
        <w:rPr>
          <w:sz w:val="24"/>
          <w:szCs w:val="24"/>
          <w:lang w:val="en-US"/>
        </w:rPr>
      </w:pPr>
      <w:r>
        <w:rPr>
          <w:sz w:val="24"/>
          <w:szCs w:val="24"/>
        </w:rPr>
        <w:tab/>
        <w:t>1092</w:t>
      </w:r>
      <w:r w:rsidRPr="00076541">
        <w:rPr>
          <w:b/>
          <w:bCs/>
          <w:sz w:val="24"/>
          <w:szCs w:val="24"/>
          <w:lang w:val="en-US"/>
        </w:rPr>
        <w:t>(a)Recognition of loss in case of straddles, etc.</w:t>
      </w:r>
    </w:p>
    <w:p w14:paraId="3AAC6B2C" w14:textId="08DB0270" w:rsidR="00076541" w:rsidRPr="00076541" w:rsidRDefault="00076541" w:rsidP="00076541">
      <w:pPr>
        <w:spacing w:before="240" w:after="240"/>
        <w:rPr>
          <w:sz w:val="24"/>
          <w:szCs w:val="24"/>
          <w:lang w:val="en-US"/>
        </w:rPr>
      </w:pPr>
      <w:bookmarkStart w:id="0" w:name="a_1"/>
      <w:bookmarkEnd w:id="0"/>
      <w:r>
        <w:rPr>
          <w:b/>
          <w:bCs/>
          <w:sz w:val="24"/>
          <w:szCs w:val="24"/>
          <w:lang w:val="en-US"/>
        </w:rPr>
        <w:tab/>
      </w:r>
      <w:r>
        <w:rPr>
          <w:b/>
          <w:bCs/>
          <w:sz w:val="24"/>
          <w:szCs w:val="24"/>
          <w:lang w:val="en-US"/>
        </w:rPr>
        <w:tab/>
      </w:r>
      <w:r w:rsidRPr="00076541">
        <w:rPr>
          <w:b/>
          <w:bCs/>
          <w:sz w:val="24"/>
          <w:szCs w:val="24"/>
          <w:lang w:val="en-US"/>
        </w:rPr>
        <w:t>1)Limitation on recognition of loss</w:t>
      </w:r>
    </w:p>
    <w:p w14:paraId="05B1FCB5" w14:textId="56D792ED" w:rsidR="00076541" w:rsidRPr="00076541" w:rsidRDefault="00076541" w:rsidP="00076541">
      <w:pPr>
        <w:spacing w:before="240" w:after="240"/>
        <w:ind w:left="1440" w:firstLine="720"/>
        <w:rPr>
          <w:sz w:val="24"/>
          <w:szCs w:val="24"/>
          <w:lang w:val="en-US"/>
        </w:rPr>
      </w:pPr>
      <w:bookmarkStart w:id="1" w:name="a_1_A"/>
      <w:bookmarkEnd w:id="1"/>
      <w:r w:rsidRPr="00076541">
        <w:rPr>
          <w:b/>
          <w:bCs/>
          <w:sz w:val="24"/>
          <w:szCs w:val="24"/>
          <w:lang w:val="en-US"/>
        </w:rPr>
        <w:t>(A)In general</w:t>
      </w:r>
      <w:r>
        <w:rPr>
          <w:sz w:val="24"/>
          <w:szCs w:val="24"/>
          <w:lang w:val="en-US"/>
        </w:rPr>
        <w:t xml:space="preserve"> </w:t>
      </w:r>
      <w:r w:rsidRPr="00076541">
        <w:rPr>
          <w:sz w:val="24"/>
          <w:szCs w:val="24"/>
          <w:lang w:val="en-US"/>
        </w:rPr>
        <w:t>Any loss with respect to 1 or more </w:t>
      </w:r>
      <w:hyperlink r:id="rId7" w:history="1">
        <w:r w:rsidRPr="00076541">
          <w:rPr>
            <w:rStyle w:val="Hyperlink"/>
            <w:sz w:val="24"/>
            <w:szCs w:val="24"/>
            <w:lang w:val="en-US"/>
          </w:rPr>
          <w:t>positions</w:t>
        </w:r>
      </w:hyperlink>
      <w:r w:rsidRPr="00076541">
        <w:rPr>
          <w:sz w:val="24"/>
          <w:szCs w:val="24"/>
          <w:lang w:val="en-US"/>
        </w:rPr>
        <w:t xml:space="preserve"> shall be taken into account for any taxable year only to the extent that the amount </w:t>
      </w:r>
      <w:r w:rsidRPr="00076541">
        <w:rPr>
          <w:sz w:val="24"/>
          <w:szCs w:val="24"/>
          <w:lang w:val="en-US"/>
        </w:rPr>
        <w:lastRenderedPageBreak/>
        <w:t>of such loss exceeds the </w:t>
      </w:r>
      <w:hyperlink r:id="rId8" w:history="1">
        <w:r w:rsidRPr="00076541">
          <w:rPr>
            <w:rStyle w:val="Hyperlink"/>
            <w:sz w:val="24"/>
            <w:szCs w:val="24"/>
            <w:lang w:val="en-US"/>
          </w:rPr>
          <w:t>unrecognized gain</w:t>
        </w:r>
      </w:hyperlink>
      <w:r w:rsidRPr="00076541">
        <w:rPr>
          <w:sz w:val="24"/>
          <w:szCs w:val="24"/>
          <w:lang w:val="en-US"/>
        </w:rPr>
        <w:t> (if any) with respect to 1 or more</w:t>
      </w:r>
      <w:hyperlink r:id="rId9" w:history="1">
        <w:r w:rsidRPr="00076541">
          <w:rPr>
            <w:rStyle w:val="Hyperlink"/>
            <w:sz w:val="24"/>
            <w:szCs w:val="24"/>
            <w:lang w:val="en-US"/>
          </w:rPr>
          <w:t> positions </w:t>
        </w:r>
      </w:hyperlink>
      <w:r w:rsidRPr="00076541">
        <w:rPr>
          <w:sz w:val="24"/>
          <w:szCs w:val="24"/>
          <w:lang w:val="en-US"/>
        </w:rPr>
        <w:t>which were offsetting</w:t>
      </w:r>
      <w:hyperlink r:id="rId10" w:history="1">
        <w:r w:rsidRPr="00076541">
          <w:rPr>
            <w:rStyle w:val="Hyperlink"/>
            <w:sz w:val="24"/>
            <w:szCs w:val="24"/>
            <w:lang w:val="en-US"/>
          </w:rPr>
          <w:t> positions </w:t>
        </w:r>
      </w:hyperlink>
      <w:r w:rsidRPr="00076541">
        <w:rPr>
          <w:sz w:val="24"/>
          <w:szCs w:val="24"/>
          <w:lang w:val="en-US"/>
        </w:rPr>
        <w:t>with respect to 1 or more</w:t>
      </w:r>
      <w:hyperlink r:id="rId11" w:history="1">
        <w:r w:rsidRPr="00076541">
          <w:rPr>
            <w:rStyle w:val="Hyperlink"/>
            <w:sz w:val="24"/>
            <w:szCs w:val="24"/>
            <w:lang w:val="en-US"/>
          </w:rPr>
          <w:t> positions </w:t>
        </w:r>
      </w:hyperlink>
      <w:r w:rsidRPr="00076541">
        <w:rPr>
          <w:sz w:val="24"/>
          <w:szCs w:val="24"/>
          <w:lang w:val="en-US"/>
        </w:rPr>
        <w:t>from which the loss arose.</w:t>
      </w:r>
    </w:p>
    <w:p w14:paraId="458D6D66" w14:textId="06D24F3D" w:rsidR="00076541" w:rsidRPr="00076541" w:rsidRDefault="00076541" w:rsidP="00076541">
      <w:pPr>
        <w:spacing w:before="240" w:after="240"/>
        <w:ind w:left="1440" w:firstLine="720"/>
        <w:rPr>
          <w:sz w:val="24"/>
          <w:szCs w:val="24"/>
          <w:lang w:val="en-US"/>
        </w:rPr>
      </w:pPr>
      <w:bookmarkStart w:id="2" w:name="a_1_B"/>
      <w:bookmarkEnd w:id="2"/>
      <w:r w:rsidRPr="00076541">
        <w:rPr>
          <w:b/>
          <w:bCs/>
          <w:sz w:val="24"/>
          <w:szCs w:val="24"/>
          <w:lang w:val="en-US"/>
        </w:rPr>
        <w:t>(B)Carryover of loss</w:t>
      </w:r>
      <w:r>
        <w:rPr>
          <w:sz w:val="24"/>
          <w:szCs w:val="24"/>
          <w:lang w:val="en-US"/>
        </w:rPr>
        <w:t xml:space="preserve"> </w:t>
      </w:r>
      <w:r w:rsidRPr="00076541">
        <w:rPr>
          <w:sz w:val="24"/>
          <w:szCs w:val="24"/>
          <w:lang w:val="en-US"/>
        </w:rPr>
        <w:t>Any loss which may not be taken into account under subparagraph (A) for any taxable year shall, subject to the limitations under subparagraph (A), be treated as sustained in the succeeding taxable year</w:t>
      </w:r>
      <w:proofErr w:type="gramStart"/>
      <w:r w:rsidRPr="00076541">
        <w:rPr>
          <w:sz w:val="24"/>
          <w:szCs w:val="24"/>
          <w:lang w:val="en-US"/>
        </w:rPr>
        <w:t>.</w:t>
      </w:r>
      <w:r>
        <w:rPr>
          <w:sz w:val="24"/>
          <w:szCs w:val="24"/>
          <w:lang w:val="en-US"/>
        </w:rPr>
        <w:t xml:space="preserve"> . . .</w:t>
      </w:r>
      <w:proofErr w:type="gramEnd"/>
      <w:r>
        <w:rPr>
          <w:sz w:val="24"/>
          <w:szCs w:val="24"/>
          <w:lang w:val="en-US"/>
        </w:rPr>
        <w:t xml:space="preserve"> </w:t>
      </w:r>
    </w:p>
    <w:p w14:paraId="4DD5B67F" w14:textId="5DAABE4A" w:rsidR="00076541" w:rsidRDefault="00076541" w:rsidP="00076541">
      <w:pPr>
        <w:spacing w:before="240" w:after="240"/>
        <w:rPr>
          <w:sz w:val="24"/>
          <w:szCs w:val="24"/>
        </w:rPr>
      </w:pPr>
    </w:p>
    <w:p w14:paraId="427D3F42" w14:textId="77777777" w:rsidR="00076541" w:rsidRPr="00076541" w:rsidRDefault="00076541" w:rsidP="00076541">
      <w:pPr>
        <w:spacing w:before="240" w:after="240"/>
        <w:ind w:firstLine="720"/>
        <w:rPr>
          <w:sz w:val="24"/>
          <w:szCs w:val="24"/>
          <w:lang w:val="en-US"/>
        </w:rPr>
      </w:pPr>
      <w:r w:rsidRPr="00076541">
        <w:rPr>
          <w:b/>
          <w:bCs/>
          <w:sz w:val="24"/>
          <w:szCs w:val="24"/>
          <w:lang w:val="en-US"/>
        </w:rPr>
        <w:t xml:space="preserve">(c)Straddle </w:t>
      </w:r>
      <w:proofErr w:type="spellStart"/>
      <w:r w:rsidRPr="00076541">
        <w:rPr>
          <w:b/>
          <w:bCs/>
          <w:sz w:val="24"/>
          <w:szCs w:val="24"/>
          <w:lang w:val="en-US"/>
        </w:rPr>
        <w:t>defined</w:t>
      </w:r>
      <w:r w:rsidRPr="00076541">
        <w:rPr>
          <w:sz w:val="24"/>
          <w:szCs w:val="24"/>
          <w:lang w:val="en-US"/>
        </w:rPr>
        <w:t>For</w:t>
      </w:r>
      <w:proofErr w:type="spellEnd"/>
      <w:r w:rsidRPr="00076541">
        <w:rPr>
          <w:sz w:val="24"/>
          <w:szCs w:val="24"/>
          <w:lang w:val="en-US"/>
        </w:rPr>
        <w:t xml:space="preserve"> purposes of this section—</w:t>
      </w:r>
    </w:p>
    <w:p w14:paraId="7E818D2A" w14:textId="05EF96A0" w:rsidR="00076541" w:rsidRPr="00076541" w:rsidRDefault="00076541" w:rsidP="00076541">
      <w:pPr>
        <w:spacing w:before="240" w:after="240"/>
        <w:ind w:left="720" w:firstLine="720"/>
        <w:rPr>
          <w:sz w:val="24"/>
          <w:szCs w:val="24"/>
          <w:lang w:val="en-US"/>
        </w:rPr>
      </w:pPr>
      <w:bookmarkStart w:id="3" w:name="c_1"/>
      <w:bookmarkEnd w:id="3"/>
      <w:r w:rsidRPr="00076541">
        <w:rPr>
          <w:b/>
          <w:bCs/>
          <w:sz w:val="24"/>
          <w:szCs w:val="24"/>
          <w:lang w:val="en-US"/>
        </w:rPr>
        <w:t>(1)In general</w:t>
      </w:r>
      <w:r>
        <w:rPr>
          <w:sz w:val="24"/>
          <w:szCs w:val="24"/>
          <w:lang w:val="en-US"/>
        </w:rPr>
        <w:t xml:space="preserve">: </w:t>
      </w:r>
      <w:r w:rsidRPr="00076541">
        <w:rPr>
          <w:sz w:val="24"/>
          <w:szCs w:val="24"/>
          <w:lang w:val="en-US"/>
        </w:rPr>
        <w:t>The term “</w:t>
      </w:r>
      <w:hyperlink r:id="rId12" w:history="1">
        <w:r w:rsidRPr="00076541">
          <w:rPr>
            <w:rStyle w:val="Hyperlink"/>
            <w:sz w:val="24"/>
            <w:szCs w:val="24"/>
            <w:lang w:val="en-US"/>
          </w:rPr>
          <w:t>straddle</w:t>
        </w:r>
      </w:hyperlink>
      <w:r w:rsidRPr="00076541">
        <w:rPr>
          <w:sz w:val="24"/>
          <w:szCs w:val="24"/>
          <w:lang w:val="en-US"/>
        </w:rPr>
        <w:t>” means offsetting </w:t>
      </w:r>
      <w:hyperlink r:id="rId13" w:history="1">
        <w:r w:rsidRPr="00076541">
          <w:rPr>
            <w:rStyle w:val="Hyperlink"/>
            <w:sz w:val="24"/>
            <w:szCs w:val="24"/>
            <w:lang w:val="en-US"/>
          </w:rPr>
          <w:t>positions</w:t>
        </w:r>
      </w:hyperlink>
      <w:r w:rsidRPr="00076541">
        <w:rPr>
          <w:sz w:val="24"/>
          <w:szCs w:val="24"/>
          <w:lang w:val="en-US"/>
        </w:rPr>
        <w:t> with respect to </w:t>
      </w:r>
      <w:hyperlink r:id="rId14" w:history="1">
        <w:r w:rsidRPr="00076541">
          <w:rPr>
            <w:rStyle w:val="Hyperlink"/>
            <w:sz w:val="24"/>
            <w:szCs w:val="24"/>
            <w:lang w:val="en-US"/>
          </w:rPr>
          <w:t>personal property</w:t>
        </w:r>
      </w:hyperlink>
      <w:r w:rsidRPr="00076541">
        <w:rPr>
          <w:sz w:val="24"/>
          <w:szCs w:val="24"/>
          <w:lang w:val="en-US"/>
        </w:rPr>
        <w:t>.</w:t>
      </w:r>
    </w:p>
    <w:p w14:paraId="4B118210" w14:textId="77777777" w:rsidR="00076541" w:rsidRPr="00076541" w:rsidRDefault="00076541" w:rsidP="00076541">
      <w:pPr>
        <w:spacing w:before="240" w:after="240"/>
        <w:ind w:left="720" w:firstLine="720"/>
        <w:rPr>
          <w:sz w:val="24"/>
          <w:szCs w:val="24"/>
          <w:lang w:val="en-US"/>
        </w:rPr>
      </w:pPr>
      <w:bookmarkStart w:id="4" w:name="c_2"/>
      <w:bookmarkEnd w:id="4"/>
      <w:r w:rsidRPr="00076541">
        <w:rPr>
          <w:b/>
          <w:bCs/>
          <w:sz w:val="24"/>
          <w:szCs w:val="24"/>
          <w:lang w:val="en-US"/>
        </w:rPr>
        <w:t>(</w:t>
      </w:r>
      <w:proofErr w:type="gramStart"/>
      <w:r w:rsidRPr="00076541">
        <w:rPr>
          <w:b/>
          <w:bCs/>
          <w:sz w:val="24"/>
          <w:szCs w:val="24"/>
          <w:lang w:val="en-US"/>
        </w:rPr>
        <w:t>2)Offsetting</w:t>
      </w:r>
      <w:proofErr w:type="gramEnd"/>
      <w:r w:rsidRPr="00076541">
        <w:rPr>
          <w:b/>
          <w:bCs/>
          <w:sz w:val="24"/>
          <w:szCs w:val="24"/>
          <w:lang w:val="en-US"/>
        </w:rPr>
        <w:t xml:space="preserve"> positions</w:t>
      </w:r>
    </w:p>
    <w:p w14:paraId="0EA04EE5" w14:textId="33CD3803" w:rsidR="00076541" w:rsidRPr="00076541" w:rsidRDefault="00076541" w:rsidP="00076541">
      <w:pPr>
        <w:spacing w:before="240" w:after="240"/>
        <w:ind w:left="1440" w:firstLine="720"/>
        <w:rPr>
          <w:sz w:val="24"/>
          <w:szCs w:val="24"/>
          <w:lang w:val="en-US"/>
        </w:rPr>
      </w:pPr>
      <w:bookmarkStart w:id="5" w:name="c_2_A"/>
      <w:bookmarkEnd w:id="5"/>
      <w:r w:rsidRPr="00076541">
        <w:rPr>
          <w:b/>
          <w:bCs/>
          <w:sz w:val="24"/>
          <w:szCs w:val="24"/>
          <w:lang w:val="en-US"/>
        </w:rPr>
        <w:t>(A)In general</w:t>
      </w:r>
      <w:r>
        <w:rPr>
          <w:b/>
          <w:bCs/>
          <w:sz w:val="24"/>
          <w:szCs w:val="24"/>
          <w:lang w:val="en-US"/>
        </w:rPr>
        <w:t>:</w:t>
      </w:r>
      <w:r>
        <w:rPr>
          <w:sz w:val="24"/>
          <w:szCs w:val="24"/>
          <w:lang w:val="en-US"/>
        </w:rPr>
        <w:t xml:space="preserve"> </w:t>
      </w:r>
      <w:r w:rsidRPr="00076541">
        <w:rPr>
          <w:sz w:val="24"/>
          <w:szCs w:val="24"/>
          <w:lang w:val="en-US"/>
        </w:rPr>
        <w:t>A taxpayer holds offsetting </w:t>
      </w:r>
      <w:hyperlink r:id="rId15" w:history="1">
        <w:r w:rsidRPr="00076541">
          <w:rPr>
            <w:rStyle w:val="Hyperlink"/>
            <w:sz w:val="24"/>
            <w:szCs w:val="24"/>
            <w:lang w:val="en-US"/>
          </w:rPr>
          <w:t>positions</w:t>
        </w:r>
      </w:hyperlink>
      <w:r w:rsidRPr="00076541">
        <w:rPr>
          <w:sz w:val="24"/>
          <w:szCs w:val="24"/>
          <w:lang w:val="en-US"/>
        </w:rPr>
        <w:t> with respect to </w:t>
      </w:r>
      <w:hyperlink r:id="rId16" w:history="1">
        <w:r w:rsidRPr="00076541">
          <w:rPr>
            <w:rStyle w:val="Hyperlink"/>
            <w:sz w:val="24"/>
            <w:szCs w:val="24"/>
            <w:lang w:val="en-US"/>
          </w:rPr>
          <w:t>personal property</w:t>
        </w:r>
      </w:hyperlink>
      <w:r w:rsidRPr="00076541">
        <w:rPr>
          <w:sz w:val="24"/>
          <w:szCs w:val="24"/>
          <w:lang w:val="en-US"/>
        </w:rPr>
        <w:t> if there is a substantial diminution of the taxpayer’s risk of loss from holding any</w:t>
      </w:r>
      <w:hyperlink r:id="rId17" w:history="1">
        <w:r w:rsidRPr="00076541">
          <w:rPr>
            <w:rStyle w:val="Hyperlink"/>
            <w:sz w:val="24"/>
            <w:szCs w:val="24"/>
            <w:lang w:val="en-US"/>
          </w:rPr>
          <w:t> position </w:t>
        </w:r>
      </w:hyperlink>
      <w:r w:rsidRPr="00076541">
        <w:rPr>
          <w:sz w:val="24"/>
          <w:szCs w:val="24"/>
          <w:lang w:val="en-US"/>
        </w:rPr>
        <w:t>with respect to </w:t>
      </w:r>
      <w:hyperlink r:id="rId18" w:history="1">
        <w:r w:rsidRPr="00076541">
          <w:rPr>
            <w:rStyle w:val="Hyperlink"/>
            <w:sz w:val="24"/>
            <w:szCs w:val="24"/>
            <w:lang w:val="en-US"/>
          </w:rPr>
          <w:t>personal property</w:t>
        </w:r>
      </w:hyperlink>
      <w:r w:rsidRPr="00076541">
        <w:rPr>
          <w:sz w:val="24"/>
          <w:szCs w:val="24"/>
          <w:lang w:val="en-US"/>
        </w:rPr>
        <w:t> by reason of his holding 1 or more other</w:t>
      </w:r>
      <w:hyperlink r:id="rId19" w:history="1">
        <w:r w:rsidRPr="00076541">
          <w:rPr>
            <w:rStyle w:val="Hyperlink"/>
            <w:sz w:val="24"/>
            <w:szCs w:val="24"/>
            <w:lang w:val="en-US"/>
          </w:rPr>
          <w:t> positions </w:t>
        </w:r>
      </w:hyperlink>
      <w:r w:rsidRPr="00076541">
        <w:rPr>
          <w:sz w:val="24"/>
          <w:szCs w:val="24"/>
          <w:lang w:val="en-US"/>
        </w:rPr>
        <w:t>with respect to </w:t>
      </w:r>
      <w:hyperlink r:id="rId20" w:history="1">
        <w:r w:rsidRPr="00076541">
          <w:rPr>
            <w:rStyle w:val="Hyperlink"/>
            <w:sz w:val="24"/>
            <w:szCs w:val="24"/>
            <w:lang w:val="en-US"/>
          </w:rPr>
          <w:t>personal property</w:t>
        </w:r>
      </w:hyperlink>
      <w:r w:rsidRPr="00076541">
        <w:rPr>
          <w:sz w:val="24"/>
          <w:szCs w:val="24"/>
          <w:lang w:val="en-US"/>
        </w:rPr>
        <w:t> (whether or not of the same kind).</w:t>
      </w:r>
    </w:p>
    <w:p w14:paraId="54DAD2A9" w14:textId="04E0A839" w:rsidR="00076541" w:rsidRDefault="00076541">
      <w:pPr>
        <w:spacing w:before="240" w:after="240"/>
        <w:ind w:left="1080"/>
        <w:rPr>
          <w:sz w:val="24"/>
          <w:szCs w:val="24"/>
          <w:lang w:val="en-US"/>
        </w:rPr>
      </w:pPr>
      <w:bookmarkStart w:id="6" w:name="c_2_B"/>
      <w:bookmarkEnd w:id="6"/>
      <w:r>
        <w:rPr>
          <w:sz w:val="24"/>
          <w:szCs w:val="24"/>
          <w:lang w:val="en-US"/>
        </w:rPr>
        <w:t>A. Is Ellen’s transaction a straddle?</w:t>
      </w:r>
    </w:p>
    <w:p w14:paraId="22A1BCC8" w14:textId="16A8FFD1" w:rsidR="00076541" w:rsidRPr="00076541" w:rsidRDefault="00076541">
      <w:pPr>
        <w:spacing w:before="240" w:after="240"/>
        <w:ind w:left="1080"/>
        <w:rPr>
          <w:sz w:val="24"/>
          <w:szCs w:val="24"/>
        </w:rPr>
      </w:pPr>
      <w:r>
        <w:rPr>
          <w:sz w:val="24"/>
          <w:szCs w:val="24"/>
          <w:lang w:val="en-US"/>
        </w:rPr>
        <w:t>B. If it is, what is the effect of Section 1092?</w:t>
      </w:r>
    </w:p>
    <w:sectPr w:rsidR="00076541" w:rsidRPr="00076541">
      <w:footerReference w:type="default" r:id="rId2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7E5476" w14:textId="77777777" w:rsidR="001A5204" w:rsidRDefault="001A5204">
      <w:pPr>
        <w:spacing w:line="240" w:lineRule="auto"/>
      </w:pPr>
      <w:r>
        <w:separator/>
      </w:r>
    </w:p>
  </w:endnote>
  <w:endnote w:type="continuationSeparator" w:id="0">
    <w:p w14:paraId="5C76548E" w14:textId="77777777" w:rsidR="001A5204" w:rsidRDefault="001A52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41" w14:textId="09E30AEF" w:rsidR="009B1218" w:rsidRDefault="00CB0883">
    <w:pPr>
      <w:jc w:val="right"/>
    </w:pPr>
    <w:r>
      <w:t xml:space="preserve">    Copyright 202</w:t>
    </w:r>
    <w:r w:rsidR="00B34F1E">
      <w:t>2</w:t>
    </w:r>
    <w:r>
      <w:t xml:space="preserve"> David M. Schizer All Rights Reserved                       </w:t>
    </w:r>
    <w:r>
      <w:fldChar w:fldCharType="begin"/>
    </w:r>
    <w:r>
      <w:instrText>PAGE</w:instrText>
    </w:r>
    <w:r>
      <w:fldChar w:fldCharType="separate"/>
    </w:r>
    <w:r w:rsidR="00DA5A14">
      <w:rPr>
        <w:noProof/>
      </w:rP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EDEFF2" w14:textId="77777777" w:rsidR="001A5204" w:rsidRDefault="001A5204">
      <w:pPr>
        <w:spacing w:line="240" w:lineRule="auto"/>
      </w:pPr>
      <w:r>
        <w:separator/>
      </w:r>
    </w:p>
  </w:footnote>
  <w:footnote w:type="continuationSeparator" w:id="0">
    <w:p w14:paraId="5DDE5876" w14:textId="77777777" w:rsidR="001A5204" w:rsidRDefault="001A520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691B39"/>
    <w:multiLevelType w:val="multilevel"/>
    <w:tmpl w:val="18B4F40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3E428B8"/>
    <w:multiLevelType w:val="multilevel"/>
    <w:tmpl w:val="B88425F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5263BCF"/>
    <w:multiLevelType w:val="multilevel"/>
    <w:tmpl w:val="8A10244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6ABB685D"/>
    <w:multiLevelType w:val="multilevel"/>
    <w:tmpl w:val="FF2CE0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259677370">
    <w:abstractNumId w:val="2"/>
  </w:num>
  <w:num w:numId="2" w16cid:durableId="563563847">
    <w:abstractNumId w:val="3"/>
  </w:num>
  <w:num w:numId="3" w16cid:durableId="728959731">
    <w:abstractNumId w:val="1"/>
  </w:num>
  <w:num w:numId="4" w16cid:durableId="428697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1218"/>
    <w:rsid w:val="00076541"/>
    <w:rsid w:val="00094B35"/>
    <w:rsid w:val="0011544E"/>
    <w:rsid w:val="001A5204"/>
    <w:rsid w:val="002A352C"/>
    <w:rsid w:val="002B0E39"/>
    <w:rsid w:val="00376B47"/>
    <w:rsid w:val="003E3021"/>
    <w:rsid w:val="0041476C"/>
    <w:rsid w:val="00440BF5"/>
    <w:rsid w:val="004C483E"/>
    <w:rsid w:val="007D6149"/>
    <w:rsid w:val="0092417A"/>
    <w:rsid w:val="009B1218"/>
    <w:rsid w:val="00A05E57"/>
    <w:rsid w:val="00A9324E"/>
    <w:rsid w:val="00B34F1E"/>
    <w:rsid w:val="00CB0883"/>
    <w:rsid w:val="00DA5A14"/>
    <w:rsid w:val="00EA38AB"/>
    <w:rsid w:val="00EB4EBE"/>
    <w:rsid w:val="00F739CC"/>
    <w:rsid w:val="00F833BF"/>
    <w:rsid w:val="00F8672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CCCE8"/>
  <w15:docId w15:val="{05D1A13D-C979-4445-A241-1F447ED0D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B34F1E"/>
    <w:pPr>
      <w:tabs>
        <w:tab w:val="center" w:pos="4680"/>
        <w:tab w:val="right" w:pos="9360"/>
      </w:tabs>
      <w:spacing w:line="240" w:lineRule="auto"/>
    </w:pPr>
  </w:style>
  <w:style w:type="character" w:customStyle="1" w:styleId="HeaderChar">
    <w:name w:val="Header Char"/>
    <w:basedOn w:val="DefaultParagraphFont"/>
    <w:link w:val="Header"/>
    <w:uiPriority w:val="99"/>
    <w:rsid w:val="00B34F1E"/>
  </w:style>
  <w:style w:type="paragraph" w:styleId="Footer">
    <w:name w:val="footer"/>
    <w:basedOn w:val="Normal"/>
    <w:link w:val="FooterChar"/>
    <w:uiPriority w:val="99"/>
    <w:unhideWhenUsed/>
    <w:rsid w:val="00B34F1E"/>
    <w:pPr>
      <w:tabs>
        <w:tab w:val="center" w:pos="4680"/>
        <w:tab w:val="right" w:pos="9360"/>
      </w:tabs>
      <w:spacing w:line="240" w:lineRule="auto"/>
    </w:pPr>
  </w:style>
  <w:style w:type="character" w:customStyle="1" w:styleId="FooterChar">
    <w:name w:val="Footer Char"/>
    <w:basedOn w:val="DefaultParagraphFont"/>
    <w:link w:val="Footer"/>
    <w:uiPriority w:val="99"/>
    <w:rsid w:val="00B34F1E"/>
  </w:style>
  <w:style w:type="character" w:styleId="Hyperlink">
    <w:name w:val="Hyperlink"/>
    <w:basedOn w:val="DefaultParagraphFont"/>
    <w:uiPriority w:val="99"/>
    <w:unhideWhenUsed/>
    <w:rsid w:val="00076541"/>
    <w:rPr>
      <w:color w:val="0000FF" w:themeColor="hyperlink"/>
      <w:u w:val="single"/>
    </w:rPr>
  </w:style>
  <w:style w:type="character" w:styleId="UnresolvedMention">
    <w:name w:val="Unresolved Mention"/>
    <w:basedOn w:val="DefaultParagraphFont"/>
    <w:uiPriority w:val="99"/>
    <w:semiHidden/>
    <w:unhideWhenUsed/>
    <w:rsid w:val="000765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4515545">
      <w:bodyDiv w:val="1"/>
      <w:marLeft w:val="0"/>
      <w:marRight w:val="0"/>
      <w:marTop w:val="0"/>
      <w:marBottom w:val="0"/>
      <w:divBdr>
        <w:top w:val="none" w:sz="0" w:space="0" w:color="auto"/>
        <w:left w:val="none" w:sz="0" w:space="0" w:color="auto"/>
        <w:bottom w:val="none" w:sz="0" w:space="0" w:color="auto"/>
        <w:right w:val="none" w:sz="0" w:space="0" w:color="auto"/>
      </w:divBdr>
      <w:divsChild>
        <w:div w:id="21323986">
          <w:marLeft w:val="240"/>
          <w:marRight w:val="0"/>
          <w:marTop w:val="60"/>
          <w:marBottom w:val="60"/>
          <w:divBdr>
            <w:top w:val="none" w:sz="0" w:space="0" w:color="auto"/>
            <w:left w:val="none" w:sz="0" w:space="0" w:color="auto"/>
            <w:bottom w:val="none" w:sz="0" w:space="0" w:color="auto"/>
            <w:right w:val="none" w:sz="0" w:space="0" w:color="auto"/>
          </w:divBdr>
          <w:divsChild>
            <w:div w:id="254630350">
              <w:marLeft w:val="240"/>
              <w:marRight w:val="0"/>
              <w:marTop w:val="60"/>
              <w:marBottom w:val="60"/>
              <w:divBdr>
                <w:top w:val="none" w:sz="0" w:space="0" w:color="auto"/>
                <w:left w:val="none" w:sz="0" w:space="0" w:color="auto"/>
                <w:bottom w:val="none" w:sz="0" w:space="0" w:color="auto"/>
                <w:right w:val="none" w:sz="0" w:space="0" w:color="auto"/>
              </w:divBdr>
              <w:divsChild>
                <w:div w:id="511991685">
                  <w:marLeft w:val="0"/>
                  <w:marRight w:val="0"/>
                  <w:marTop w:val="0"/>
                  <w:marBottom w:val="0"/>
                  <w:divBdr>
                    <w:top w:val="none" w:sz="0" w:space="0" w:color="auto"/>
                    <w:left w:val="none" w:sz="0" w:space="0" w:color="auto"/>
                    <w:bottom w:val="none" w:sz="0" w:space="0" w:color="auto"/>
                    <w:right w:val="none" w:sz="0" w:space="0" w:color="auto"/>
                  </w:divBdr>
                </w:div>
              </w:divsChild>
            </w:div>
            <w:div w:id="1640458137">
              <w:marLeft w:val="240"/>
              <w:marRight w:val="0"/>
              <w:marTop w:val="60"/>
              <w:marBottom w:val="60"/>
              <w:divBdr>
                <w:top w:val="none" w:sz="0" w:space="0" w:color="auto"/>
                <w:left w:val="none" w:sz="0" w:space="0" w:color="auto"/>
                <w:bottom w:val="none" w:sz="0" w:space="0" w:color="auto"/>
                <w:right w:val="none" w:sz="0" w:space="0" w:color="auto"/>
              </w:divBdr>
              <w:divsChild>
                <w:div w:id="141616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215369">
      <w:bodyDiv w:val="1"/>
      <w:marLeft w:val="0"/>
      <w:marRight w:val="0"/>
      <w:marTop w:val="0"/>
      <w:marBottom w:val="0"/>
      <w:divBdr>
        <w:top w:val="none" w:sz="0" w:space="0" w:color="auto"/>
        <w:left w:val="none" w:sz="0" w:space="0" w:color="auto"/>
        <w:bottom w:val="none" w:sz="0" w:space="0" w:color="auto"/>
        <w:right w:val="none" w:sz="0" w:space="0" w:color="auto"/>
      </w:divBdr>
      <w:divsChild>
        <w:div w:id="646327713">
          <w:marLeft w:val="240"/>
          <w:marRight w:val="0"/>
          <w:marTop w:val="60"/>
          <w:marBottom w:val="60"/>
          <w:divBdr>
            <w:top w:val="none" w:sz="0" w:space="0" w:color="auto"/>
            <w:left w:val="none" w:sz="0" w:space="0" w:color="auto"/>
            <w:bottom w:val="none" w:sz="0" w:space="0" w:color="auto"/>
            <w:right w:val="none" w:sz="0" w:space="0" w:color="auto"/>
          </w:divBdr>
          <w:divsChild>
            <w:div w:id="1584491191">
              <w:marLeft w:val="0"/>
              <w:marRight w:val="0"/>
              <w:marTop w:val="0"/>
              <w:marBottom w:val="0"/>
              <w:divBdr>
                <w:top w:val="none" w:sz="0" w:space="0" w:color="auto"/>
                <w:left w:val="none" w:sz="0" w:space="0" w:color="auto"/>
                <w:bottom w:val="none" w:sz="0" w:space="0" w:color="auto"/>
                <w:right w:val="none" w:sz="0" w:space="0" w:color="auto"/>
              </w:divBdr>
            </w:div>
          </w:divsChild>
        </w:div>
        <w:div w:id="244456124">
          <w:marLeft w:val="240"/>
          <w:marRight w:val="0"/>
          <w:marTop w:val="60"/>
          <w:marBottom w:val="60"/>
          <w:divBdr>
            <w:top w:val="none" w:sz="0" w:space="0" w:color="auto"/>
            <w:left w:val="none" w:sz="0" w:space="0" w:color="auto"/>
            <w:bottom w:val="none" w:sz="0" w:space="0" w:color="auto"/>
            <w:right w:val="none" w:sz="0" w:space="0" w:color="auto"/>
          </w:divBdr>
          <w:divsChild>
            <w:div w:id="160891966">
              <w:marLeft w:val="240"/>
              <w:marRight w:val="0"/>
              <w:marTop w:val="60"/>
              <w:marBottom w:val="60"/>
              <w:divBdr>
                <w:top w:val="none" w:sz="0" w:space="0" w:color="auto"/>
                <w:left w:val="none" w:sz="0" w:space="0" w:color="auto"/>
                <w:bottom w:val="none" w:sz="0" w:space="0" w:color="auto"/>
                <w:right w:val="none" w:sz="0" w:space="0" w:color="auto"/>
              </w:divBdr>
              <w:divsChild>
                <w:div w:id="502664276">
                  <w:marLeft w:val="0"/>
                  <w:marRight w:val="0"/>
                  <w:marTop w:val="0"/>
                  <w:marBottom w:val="0"/>
                  <w:divBdr>
                    <w:top w:val="none" w:sz="0" w:space="0" w:color="auto"/>
                    <w:left w:val="none" w:sz="0" w:space="0" w:color="auto"/>
                    <w:bottom w:val="none" w:sz="0" w:space="0" w:color="auto"/>
                    <w:right w:val="none" w:sz="0" w:space="0" w:color="auto"/>
                  </w:divBdr>
                </w:div>
              </w:divsChild>
            </w:div>
            <w:div w:id="472408481">
              <w:marLeft w:val="240"/>
              <w:marRight w:val="0"/>
              <w:marTop w:val="60"/>
              <w:marBottom w:val="60"/>
              <w:divBdr>
                <w:top w:val="none" w:sz="0" w:space="0" w:color="auto"/>
                <w:left w:val="none" w:sz="0" w:space="0" w:color="auto"/>
                <w:bottom w:val="none" w:sz="0" w:space="0" w:color="auto"/>
                <w:right w:val="none" w:sz="0" w:space="0" w:color="auto"/>
              </w:divBdr>
              <w:divsChild>
                <w:div w:id="95644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989073">
          <w:marLeft w:val="240"/>
          <w:marRight w:val="0"/>
          <w:marTop w:val="60"/>
          <w:marBottom w:val="60"/>
          <w:divBdr>
            <w:top w:val="none" w:sz="0" w:space="0" w:color="auto"/>
            <w:left w:val="none" w:sz="0" w:space="0" w:color="auto"/>
            <w:bottom w:val="none" w:sz="0" w:space="0" w:color="auto"/>
            <w:right w:val="none" w:sz="0" w:space="0" w:color="auto"/>
          </w:divBdr>
          <w:divsChild>
            <w:div w:id="1462189596">
              <w:marLeft w:val="240"/>
              <w:marRight w:val="0"/>
              <w:marTop w:val="60"/>
              <w:marBottom w:val="60"/>
              <w:divBdr>
                <w:top w:val="none" w:sz="0" w:space="0" w:color="auto"/>
                <w:left w:val="none" w:sz="0" w:space="0" w:color="auto"/>
                <w:bottom w:val="none" w:sz="0" w:space="0" w:color="auto"/>
                <w:right w:val="none" w:sz="0" w:space="0" w:color="auto"/>
              </w:divBdr>
              <w:divsChild>
                <w:div w:id="552232239">
                  <w:marLeft w:val="240"/>
                  <w:marRight w:val="0"/>
                  <w:marTop w:val="60"/>
                  <w:marBottom w:val="60"/>
                  <w:divBdr>
                    <w:top w:val="none" w:sz="0" w:space="0" w:color="auto"/>
                    <w:left w:val="none" w:sz="0" w:space="0" w:color="auto"/>
                    <w:bottom w:val="none" w:sz="0" w:space="0" w:color="auto"/>
                    <w:right w:val="none" w:sz="0" w:space="0" w:color="auto"/>
                  </w:divBdr>
                  <w:divsChild>
                    <w:div w:id="630941661">
                      <w:marLeft w:val="0"/>
                      <w:marRight w:val="0"/>
                      <w:marTop w:val="0"/>
                      <w:marBottom w:val="0"/>
                      <w:divBdr>
                        <w:top w:val="none" w:sz="0" w:space="0" w:color="auto"/>
                        <w:left w:val="none" w:sz="0" w:space="0" w:color="auto"/>
                        <w:bottom w:val="none" w:sz="0" w:space="0" w:color="auto"/>
                        <w:right w:val="none" w:sz="0" w:space="0" w:color="auto"/>
                      </w:divBdr>
                    </w:div>
                  </w:divsChild>
                </w:div>
                <w:div w:id="1190723944">
                  <w:marLeft w:val="240"/>
                  <w:marRight w:val="0"/>
                  <w:marTop w:val="60"/>
                  <w:marBottom w:val="60"/>
                  <w:divBdr>
                    <w:top w:val="none" w:sz="0" w:space="0" w:color="auto"/>
                    <w:left w:val="none" w:sz="0" w:space="0" w:color="auto"/>
                    <w:bottom w:val="none" w:sz="0" w:space="0" w:color="auto"/>
                    <w:right w:val="none" w:sz="0" w:space="0" w:color="auto"/>
                  </w:divBdr>
                  <w:divsChild>
                    <w:div w:id="1351907255">
                      <w:marLeft w:val="0"/>
                      <w:marRight w:val="0"/>
                      <w:marTop w:val="0"/>
                      <w:marBottom w:val="0"/>
                      <w:divBdr>
                        <w:top w:val="none" w:sz="0" w:space="0" w:color="auto"/>
                        <w:left w:val="none" w:sz="0" w:space="0" w:color="auto"/>
                        <w:bottom w:val="none" w:sz="0" w:space="0" w:color="auto"/>
                        <w:right w:val="none" w:sz="0" w:space="0" w:color="auto"/>
                      </w:divBdr>
                    </w:div>
                  </w:divsChild>
                </w:div>
                <w:div w:id="374544047">
                  <w:marLeft w:val="240"/>
                  <w:marRight w:val="0"/>
                  <w:marTop w:val="60"/>
                  <w:marBottom w:val="60"/>
                  <w:divBdr>
                    <w:top w:val="none" w:sz="0" w:space="0" w:color="auto"/>
                    <w:left w:val="none" w:sz="0" w:space="0" w:color="auto"/>
                    <w:bottom w:val="none" w:sz="0" w:space="0" w:color="auto"/>
                    <w:right w:val="none" w:sz="0" w:space="0" w:color="auto"/>
                  </w:divBdr>
                  <w:divsChild>
                    <w:div w:id="1887912972">
                      <w:marLeft w:val="0"/>
                      <w:marRight w:val="0"/>
                      <w:marTop w:val="0"/>
                      <w:marBottom w:val="0"/>
                      <w:divBdr>
                        <w:top w:val="none" w:sz="0" w:space="0" w:color="auto"/>
                        <w:left w:val="none" w:sz="0" w:space="0" w:color="auto"/>
                        <w:bottom w:val="none" w:sz="0" w:space="0" w:color="auto"/>
                        <w:right w:val="none" w:sz="0" w:space="0" w:color="auto"/>
                      </w:divBdr>
                    </w:div>
                  </w:divsChild>
                </w:div>
                <w:div w:id="333534009">
                  <w:marLeft w:val="240"/>
                  <w:marRight w:val="0"/>
                  <w:marTop w:val="60"/>
                  <w:marBottom w:val="60"/>
                  <w:divBdr>
                    <w:top w:val="none" w:sz="0" w:space="0" w:color="auto"/>
                    <w:left w:val="none" w:sz="0" w:space="0" w:color="auto"/>
                    <w:bottom w:val="none" w:sz="0" w:space="0" w:color="auto"/>
                    <w:right w:val="none" w:sz="0" w:space="0" w:color="auto"/>
                  </w:divBdr>
                  <w:divsChild>
                    <w:div w:id="904995970">
                      <w:marLeft w:val="0"/>
                      <w:marRight w:val="0"/>
                      <w:marTop w:val="0"/>
                      <w:marBottom w:val="0"/>
                      <w:divBdr>
                        <w:top w:val="none" w:sz="0" w:space="0" w:color="auto"/>
                        <w:left w:val="none" w:sz="0" w:space="0" w:color="auto"/>
                        <w:bottom w:val="none" w:sz="0" w:space="0" w:color="auto"/>
                        <w:right w:val="none" w:sz="0" w:space="0" w:color="auto"/>
                      </w:divBdr>
                    </w:div>
                  </w:divsChild>
                </w:div>
                <w:div w:id="758217704">
                  <w:marLeft w:val="240"/>
                  <w:marRight w:val="0"/>
                  <w:marTop w:val="60"/>
                  <w:marBottom w:val="60"/>
                  <w:divBdr>
                    <w:top w:val="none" w:sz="0" w:space="0" w:color="auto"/>
                    <w:left w:val="none" w:sz="0" w:space="0" w:color="auto"/>
                    <w:bottom w:val="none" w:sz="0" w:space="0" w:color="auto"/>
                    <w:right w:val="none" w:sz="0" w:space="0" w:color="auto"/>
                  </w:divBdr>
                  <w:divsChild>
                    <w:div w:id="1175610660">
                      <w:marLeft w:val="0"/>
                      <w:marRight w:val="0"/>
                      <w:marTop w:val="0"/>
                      <w:marBottom w:val="0"/>
                      <w:divBdr>
                        <w:top w:val="none" w:sz="0" w:space="0" w:color="auto"/>
                        <w:left w:val="none" w:sz="0" w:space="0" w:color="auto"/>
                        <w:bottom w:val="none" w:sz="0" w:space="0" w:color="auto"/>
                        <w:right w:val="none" w:sz="0" w:space="0" w:color="auto"/>
                      </w:divBdr>
                    </w:div>
                  </w:divsChild>
                </w:div>
                <w:div w:id="1396271912">
                  <w:marLeft w:val="240"/>
                  <w:marRight w:val="0"/>
                  <w:marTop w:val="60"/>
                  <w:marBottom w:val="60"/>
                  <w:divBdr>
                    <w:top w:val="none" w:sz="0" w:space="0" w:color="auto"/>
                    <w:left w:val="none" w:sz="0" w:space="0" w:color="auto"/>
                    <w:bottom w:val="none" w:sz="0" w:space="0" w:color="auto"/>
                    <w:right w:val="none" w:sz="0" w:space="0" w:color="auto"/>
                  </w:divBdr>
                  <w:divsChild>
                    <w:div w:id="403990918">
                      <w:marLeft w:val="0"/>
                      <w:marRight w:val="0"/>
                      <w:marTop w:val="0"/>
                      <w:marBottom w:val="0"/>
                      <w:divBdr>
                        <w:top w:val="none" w:sz="0" w:space="0" w:color="auto"/>
                        <w:left w:val="none" w:sz="0" w:space="0" w:color="auto"/>
                        <w:bottom w:val="none" w:sz="0" w:space="0" w:color="auto"/>
                        <w:right w:val="none" w:sz="0" w:space="0" w:color="auto"/>
                      </w:divBdr>
                    </w:div>
                  </w:divsChild>
                </w:div>
                <w:div w:id="103617313">
                  <w:marLeft w:val="278"/>
                  <w:marRight w:val="0"/>
                  <w:marTop w:val="0"/>
                  <w:marBottom w:val="0"/>
                  <w:divBdr>
                    <w:top w:val="none" w:sz="0" w:space="0" w:color="auto"/>
                    <w:left w:val="none" w:sz="0" w:space="0" w:color="auto"/>
                    <w:bottom w:val="none" w:sz="0" w:space="0" w:color="auto"/>
                    <w:right w:val="none" w:sz="0" w:space="0" w:color="auto"/>
                  </w:divBdr>
                </w:div>
              </w:divsChild>
            </w:div>
            <w:div w:id="827870375">
              <w:marLeft w:val="240"/>
              <w:marRight w:val="0"/>
              <w:marTop w:val="60"/>
              <w:marBottom w:val="60"/>
              <w:divBdr>
                <w:top w:val="none" w:sz="0" w:space="0" w:color="auto"/>
                <w:left w:val="none" w:sz="0" w:space="0" w:color="auto"/>
                <w:bottom w:val="none" w:sz="0" w:space="0" w:color="auto"/>
                <w:right w:val="none" w:sz="0" w:space="0" w:color="auto"/>
              </w:divBdr>
              <w:divsChild>
                <w:div w:id="160118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139159">
      <w:bodyDiv w:val="1"/>
      <w:marLeft w:val="0"/>
      <w:marRight w:val="0"/>
      <w:marTop w:val="0"/>
      <w:marBottom w:val="0"/>
      <w:divBdr>
        <w:top w:val="none" w:sz="0" w:space="0" w:color="auto"/>
        <w:left w:val="none" w:sz="0" w:space="0" w:color="auto"/>
        <w:bottom w:val="none" w:sz="0" w:space="0" w:color="auto"/>
        <w:right w:val="none" w:sz="0" w:space="0" w:color="auto"/>
      </w:divBdr>
      <w:divsChild>
        <w:div w:id="1949652420">
          <w:marLeft w:val="240"/>
          <w:marRight w:val="0"/>
          <w:marTop w:val="60"/>
          <w:marBottom w:val="60"/>
          <w:divBdr>
            <w:top w:val="none" w:sz="0" w:space="0" w:color="auto"/>
            <w:left w:val="none" w:sz="0" w:space="0" w:color="auto"/>
            <w:bottom w:val="none" w:sz="0" w:space="0" w:color="auto"/>
            <w:right w:val="none" w:sz="0" w:space="0" w:color="auto"/>
          </w:divBdr>
          <w:divsChild>
            <w:div w:id="1927877977">
              <w:marLeft w:val="0"/>
              <w:marRight w:val="0"/>
              <w:marTop w:val="0"/>
              <w:marBottom w:val="0"/>
              <w:divBdr>
                <w:top w:val="none" w:sz="0" w:space="0" w:color="auto"/>
                <w:left w:val="none" w:sz="0" w:space="0" w:color="auto"/>
                <w:bottom w:val="none" w:sz="0" w:space="0" w:color="auto"/>
                <w:right w:val="none" w:sz="0" w:space="0" w:color="auto"/>
              </w:divBdr>
            </w:div>
          </w:divsChild>
        </w:div>
        <w:div w:id="746996537">
          <w:marLeft w:val="240"/>
          <w:marRight w:val="0"/>
          <w:marTop w:val="60"/>
          <w:marBottom w:val="60"/>
          <w:divBdr>
            <w:top w:val="none" w:sz="0" w:space="0" w:color="auto"/>
            <w:left w:val="none" w:sz="0" w:space="0" w:color="auto"/>
            <w:bottom w:val="none" w:sz="0" w:space="0" w:color="auto"/>
            <w:right w:val="none" w:sz="0" w:space="0" w:color="auto"/>
          </w:divBdr>
          <w:divsChild>
            <w:div w:id="1327321869">
              <w:marLeft w:val="240"/>
              <w:marRight w:val="0"/>
              <w:marTop w:val="60"/>
              <w:marBottom w:val="60"/>
              <w:divBdr>
                <w:top w:val="none" w:sz="0" w:space="0" w:color="auto"/>
                <w:left w:val="none" w:sz="0" w:space="0" w:color="auto"/>
                <w:bottom w:val="none" w:sz="0" w:space="0" w:color="auto"/>
                <w:right w:val="none" w:sz="0" w:space="0" w:color="auto"/>
              </w:divBdr>
              <w:divsChild>
                <w:div w:id="1686208126">
                  <w:marLeft w:val="0"/>
                  <w:marRight w:val="0"/>
                  <w:marTop w:val="0"/>
                  <w:marBottom w:val="0"/>
                  <w:divBdr>
                    <w:top w:val="none" w:sz="0" w:space="0" w:color="auto"/>
                    <w:left w:val="none" w:sz="0" w:space="0" w:color="auto"/>
                    <w:bottom w:val="none" w:sz="0" w:space="0" w:color="auto"/>
                    <w:right w:val="none" w:sz="0" w:space="0" w:color="auto"/>
                  </w:divBdr>
                </w:div>
              </w:divsChild>
            </w:div>
            <w:div w:id="790324772">
              <w:marLeft w:val="240"/>
              <w:marRight w:val="0"/>
              <w:marTop w:val="60"/>
              <w:marBottom w:val="60"/>
              <w:divBdr>
                <w:top w:val="none" w:sz="0" w:space="0" w:color="auto"/>
                <w:left w:val="none" w:sz="0" w:space="0" w:color="auto"/>
                <w:bottom w:val="none" w:sz="0" w:space="0" w:color="auto"/>
                <w:right w:val="none" w:sz="0" w:space="0" w:color="auto"/>
              </w:divBdr>
              <w:divsChild>
                <w:div w:id="80905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117052">
          <w:marLeft w:val="240"/>
          <w:marRight w:val="0"/>
          <w:marTop w:val="60"/>
          <w:marBottom w:val="60"/>
          <w:divBdr>
            <w:top w:val="none" w:sz="0" w:space="0" w:color="auto"/>
            <w:left w:val="none" w:sz="0" w:space="0" w:color="auto"/>
            <w:bottom w:val="none" w:sz="0" w:space="0" w:color="auto"/>
            <w:right w:val="none" w:sz="0" w:space="0" w:color="auto"/>
          </w:divBdr>
          <w:divsChild>
            <w:div w:id="1126390446">
              <w:marLeft w:val="240"/>
              <w:marRight w:val="0"/>
              <w:marTop w:val="60"/>
              <w:marBottom w:val="60"/>
              <w:divBdr>
                <w:top w:val="none" w:sz="0" w:space="0" w:color="auto"/>
                <w:left w:val="none" w:sz="0" w:space="0" w:color="auto"/>
                <w:bottom w:val="none" w:sz="0" w:space="0" w:color="auto"/>
                <w:right w:val="none" w:sz="0" w:space="0" w:color="auto"/>
              </w:divBdr>
              <w:divsChild>
                <w:div w:id="1449735468">
                  <w:marLeft w:val="240"/>
                  <w:marRight w:val="0"/>
                  <w:marTop w:val="60"/>
                  <w:marBottom w:val="60"/>
                  <w:divBdr>
                    <w:top w:val="none" w:sz="0" w:space="0" w:color="auto"/>
                    <w:left w:val="none" w:sz="0" w:space="0" w:color="auto"/>
                    <w:bottom w:val="none" w:sz="0" w:space="0" w:color="auto"/>
                    <w:right w:val="none" w:sz="0" w:space="0" w:color="auto"/>
                  </w:divBdr>
                  <w:divsChild>
                    <w:div w:id="242494799">
                      <w:marLeft w:val="0"/>
                      <w:marRight w:val="0"/>
                      <w:marTop w:val="0"/>
                      <w:marBottom w:val="0"/>
                      <w:divBdr>
                        <w:top w:val="none" w:sz="0" w:space="0" w:color="auto"/>
                        <w:left w:val="none" w:sz="0" w:space="0" w:color="auto"/>
                        <w:bottom w:val="none" w:sz="0" w:space="0" w:color="auto"/>
                        <w:right w:val="none" w:sz="0" w:space="0" w:color="auto"/>
                      </w:divBdr>
                    </w:div>
                  </w:divsChild>
                </w:div>
                <w:div w:id="1532258929">
                  <w:marLeft w:val="240"/>
                  <w:marRight w:val="0"/>
                  <w:marTop w:val="60"/>
                  <w:marBottom w:val="60"/>
                  <w:divBdr>
                    <w:top w:val="none" w:sz="0" w:space="0" w:color="auto"/>
                    <w:left w:val="none" w:sz="0" w:space="0" w:color="auto"/>
                    <w:bottom w:val="none" w:sz="0" w:space="0" w:color="auto"/>
                    <w:right w:val="none" w:sz="0" w:space="0" w:color="auto"/>
                  </w:divBdr>
                  <w:divsChild>
                    <w:div w:id="1594820127">
                      <w:marLeft w:val="0"/>
                      <w:marRight w:val="0"/>
                      <w:marTop w:val="0"/>
                      <w:marBottom w:val="0"/>
                      <w:divBdr>
                        <w:top w:val="none" w:sz="0" w:space="0" w:color="auto"/>
                        <w:left w:val="none" w:sz="0" w:space="0" w:color="auto"/>
                        <w:bottom w:val="none" w:sz="0" w:space="0" w:color="auto"/>
                        <w:right w:val="none" w:sz="0" w:space="0" w:color="auto"/>
                      </w:divBdr>
                    </w:div>
                  </w:divsChild>
                </w:div>
                <w:div w:id="1352875879">
                  <w:marLeft w:val="240"/>
                  <w:marRight w:val="0"/>
                  <w:marTop w:val="60"/>
                  <w:marBottom w:val="60"/>
                  <w:divBdr>
                    <w:top w:val="none" w:sz="0" w:space="0" w:color="auto"/>
                    <w:left w:val="none" w:sz="0" w:space="0" w:color="auto"/>
                    <w:bottom w:val="none" w:sz="0" w:space="0" w:color="auto"/>
                    <w:right w:val="none" w:sz="0" w:space="0" w:color="auto"/>
                  </w:divBdr>
                  <w:divsChild>
                    <w:div w:id="165101628">
                      <w:marLeft w:val="0"/>
                      <w:marRight w:val="0"/>
                      <w:marTop w:val="0"/>
                      <w:marBottom w:val="0"/>
                      <w:divBdr>
                        <w:top w:val="none" w:sz="0" w:space="0" w:color="auto"/>
                        <w:left w:val="none" w:sz="0" w:space="0" w:color="auto"/>
                        <w:bottom w:val="none" w:sz="0" w:space="0" w:color="auto"/>
                        <w:right w:val="none" w:sz="0" w:space="0" w:color="auto"/>
                      </w:divBdr>
                    </w:div>
                  </w:divsChild>
                </w:div>
                <w:div w:id="329790719">
                  <w:marLeft w:val="240"/>
                  <w:marRight w:val="0"/>
                  <w:marTop w:val="60"/>
                  <w:marBottom w:val="60"/>
                  <w:divBdr>
                    <w:top w:val="none" w:sz="0" w:space="0" w:color="auto"/>
                    <w:left w:val="none" w:sz="0" w:space="0" w:color="auto"/>
                    <w:bottom w:val="none" w:sz="0" w:space="0" w:color="auto"/>
                    <w:right w:val="none" w:sz="0" w:space="0" w:color="auto"/>
                  </w:divBdr>
                  <w:divsChild>
                    <w:div w:id="2009752670">
                      <w:marLeft w:val="0"/>
                      <w:marRight w:val="0"/>
                      <w:marTop w:val="0"/>
                      <w:marBottom w:val="0"/>
                      <w:divBdr>
                        <w:top w:val="none" w:sz="0" w:space="0" w:color="auto"/>
                        <w:left w:val="none" w:sz="0" w:space="0" w:color="auto"/>
                        <w:bottom w:val="none" w:sz="0" w:space="0" w:color="auto"/>
                        <w:right w:val="none" w:sz="0" w:space="0" w:color="auto"/>
                      </w:divBdr>
                    </w:div>
                  </w:divsChild>
                </w:div>
                <w:div w:id="1541286216">
                  <w:marLeft w:val="240"/>
                  <w:marRight w:val="0"/>
                  <w:marTop w:val="60"/>
                  <w:marBottom w:val="60"/>
                  <w:divBdr>
                    <w:top w:val="none" w:sz="0" w:space="0" w:color="auto"/>
                    <w:left w:val="none" w:sz="0" w:space="0" w:color="auto"/>
                    <w:bottom w:val="none" w:sz="0" w:space="0" w:color="auto"/>
                    <w:right w:val="none" w:sz="0" w:space="0" w:color="auto"/>
                  </w:divBdr>
                  <w:divsChild>
                    <w:div w:id="1021778021">
                      <w:marLeft w:val="0"/>
                      <w:marRight w:val="0"/>
                      <w:marTop w:val="0"/>
                      <w:marBottom w:val="0"/>
                      <w:divBdr>
                        <w:top w:val="none" w:sz="0" w:space="0" w:color="auto"/>
                        <w:left w:val="none" w:sz="0" w:space="0" w:color="auto"/>
                        <w:bottom w:val="none" w:sz="0" w:space="0" w:color="auto"/>
                        <w:right w:val="none" w:sz="0" w:space="0" w:color="auto"/>
                      </w:divBdr>
                    </w:div>
                  </w:divsChild>
                </w:div>
                <w:div w:id="679354759">
                  <w:marLeft w:val="240"/>
                  <w:marRight w:val="0"/>
                  <w:marTop w:val="60"/>
                  <w:marBottom w:val="60"/>
                  <w:divBdr>
                    <w:top w:val="none" w:sz="0" w:space="0" w:color="auto"/>
                    <w:left w:val="none" w:sz="0" w:space="0" w:color="auto"/>
                    <w:bottom w:val="none" w:sz="0" w:space="0" w:color="auto"/>
                    <w:right w:val="none" w:sz="0" w:space="0" w:color="auto"/>
                  </w:divBdr>
                  <w:divsChild>
                    <w:div w:id="1386641761">
                      <w:marLeft w:val="0"/>
                      <w:marRight w:val="0"/>
                      <w:marTop w:val="0"/>
                      <w:marBottom w:val="0"/>
                      <w:divBdr>
                        <w:top w:val="none" w:sz="0" w:space="0" w:color="auto"/>
                        <w:left w:val="none" w:sz="0" w:space="0" w:color="auto"/>
                        <w:bottom w:val="none" w:sz="0" w:space="0" w:color="auto"/>
                        <w:right w:val="none" w:sz="0" w:space="0" w:color="auto"/>
                      </w:divBdr>
                    </w:div>
                  </w:divsChild>
                </w:div>
                <w:div w:id="1071004311">
                  <w:marLeft w:val="278"/>
                  <w:marRight w:val="0"/>
                  <w:marTop w:val="0"/>
                  <w:marBottom w:val="0"/>
                  <w:divBdr>
                    <w:top w:val="none" w:sz="0" w:space="0" w:color="auto"/>
                    <w:left w:val="none" w:sz="0" w:space="0" w:color="auto"/>
                    <w:bottom w:val="none" w:sz="0" w:space="0" w:color="auto"/>
                    <w:right w:val="none" w:sz="0" w:space="0" w:color="auto"/>
                  </w:divBdr>
                </w:div>
              </w:divsChild>
            </w:div>
            <w:div w:id="607467864">
              <w:marLeft w:val="240"/>
              <w:marRight w:val="0"/>
              <w:marTop w:val="60"/>
              <w:marBottom w:val="60"/>
              <w:divBdr>
                <w:top w:val="none" w:sz="0" w:space="0" w:color="auto"/>
                <w:left w:val="none" w:sz="0" w:space="0" w:color="auto"/>
                <w:bottom w:val="none" w:sz="0" w:space="0" w:color="auto"/>
                <w:right w:val="none" w:sz="0" w:space="0" w:color="auto"/>
              </w:divBdr>
              <w:divsChild>
                <w:div w:id="156422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981662">
      <w:bodyDiv w:val="1"/>
      <w:marLeft w:val="0"/>
      <w:marRight w:val="0"/>
      <w:marTop w:val="0"/>
      <w:marBottom w:val="0"/>
      <w:divBdr>
        <w:top w:val="none" w:sz="0" w:space="0" w:color="auto"/>
        <w:left w:val="none" w:sz="0" w:space="0" w:color="auto"/>
        <w:bottom w:val="none" w:sz="0" w:space="0" w:color="auto"/>
        <w:right w:val="none" w:sz="0" w:space="0" w:color="auto"/>
      </w:divBdr>
      <w:divsChild>
        <w:div w:id="893663465">
          <w:marLeft w:val="240"/>
          <w:marRight w:val="0"/>
          <w:marTop w:val="60"/>
          <w:marBottom w:val="60"/>
          <w:divBdr>
            <w:top w:val="none" w:sz="0" w:space="0" w:color="auto"/>
            <w:left w:val="none" w:sz="0" w:space="0" w:color="auto"/>
            <w:bottom w:val="none" w:sz="0" w:space="0" w:color="auto"/>
            <w:right w:val="none" w:sz="0" w:space="0" w:color="auto"/>
          </w:divBdr>
          <w:divsChild>
            <w:div w:id="537933311">
              <w:marLeft w:val="240"/>
              <w:marRight w:val="0"/>
              <w:marTop w:val="60"/>
              <w:marBottom w:val="60"/>
              <w:divBdr>
                <w:top w:val="none" w:sz="0" w:space="0" w:color="auto"/>
                <w:left w:val="none" w:sz="0" w:space="0" w:color="auto"/>
                <w:bottom w:val="none" w:sz="0" w:space="0" w:color="auto"/>
                <w:right w:val="none" w:sz="0" w:space="0" w:color="auto"/>
              </w:divBdr>
              <w:divsChild>
                <w:div w:id="978464125">
                  <w:marLeft w:val="0"/>
                  <w:marRight w:val="0"/>
                  <w:marTop w:val="0"/>
                  <w:marBottom w:val="0"/>
                  <w:divBdr>
                    <w:top w:val="none" w:sz="0" w:space="0" w:color="auto"/>
                    <w:left w:val="none" w:sz="0" w:space="0" w:color="auto"/>
                    <w:bottom w:val="none" w:sz="0" w:space="0" w:color="auto"/>
                    <w:right w:val="none" w:sz="0" w:space="0" w:color="auto"/>
                  </w:divBdr>
                </w:div>
              </w:divsChild>
            </w:div>
            <w:div w:id="1472668345">
              <w:marLeft w:val="240"/>
              <w:marRight w:val="0"/>
              <w:marTop w:val="60"/>
              <w:marBottom w:val="60"/>
              <w:divBdr>
                <w:top w:val="none" w:sz="0" w:space="0" w:color="auto"/>
                <w:left w:val="none" w:sz="0" w:space="0" w:color="auto"/>
                <w:bottom w:val="none" w:sz="0" w:space="0" w:color="auto"/>
                <w:right w:val="none" w:sz="0" w:space="0" w:color="auto"/>
              </w:divBdr>
              <w:divsChild>
                <w:div w:id="57778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aw.cornell.edu/definitions/uscode.php?width=840&amp;height=800&amp;iframe=true&amp;def_id=26-USC-966298640-314744332&amp;term_occur=999&amp;term_src=title:26:subtitle:A:chapter:1:subchapter:O:part:VII:section:1092" TargetMode="External"/><Relationship Id="rId13" Type="http://schemas.openxmlformats.org/officeDocument/2006/relationships/hyperlink" Target="https://www.law.cornell.edu/definitions/uscode.php?width=840&amp;height=800&amp;iframe=true&amp;def_id=26-USC-747804969-314747214&amp;term_occur=999&amp;term_src=" TargetMode="External"/><Relationship Id="rId18" Type="http://schemas.openxmlformats.org/officeDocument/2006/relationships/hyperlink" Target="https://www.law.cornell.edu/definitions/uscode.php?width=840&amp;height=800&amp;iframe=true&amp;def_id=26-USC-1129881525-314747215&amp;term_occur=999&amp;term_src="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www.law.cornell.edu/definitions/uscode.php?width=840&amp;height=800&amp;iframe=true&amp;def_id=26-USC-747804969-314747214&amp;term_occur=999&amp;term_src=" TargetMode="External"/><Relationship Id="rId12" Type="http://schemas.openxmlformats.org/officeDocument/2006/relationships/hyperlink" Target="https://www.law.cornell.edu/definitions/uscode.php?width=840&amp;height=800&amp;iframe=true&amp;def_id=26-USC-1787320905-314746252&amp;term_occur=999&amp;term_src=" TargetMode="External"/><Relationship Id="rId17" Type="http://schemas.openxmlformats.org/officeDocument/2006/relationships/hyperlink" Target="https://www.law.cornell.edu/definitions/uscode.php?width=840&amp;height=800&amp;iframe=true&amp;def_id=26-USC-747804969-314747214&amp;term_occur=999&amp;term_src=" TargetMode="External"/><Relationship Id="rId2" Type="http://schemas.openxmlformats.org/officeDocument/2006/relationships/styles" Target="styles.xml"/><Relationship Id="rId16" Type="http://schemas.openxmlformats.org/officeDocument/2006/relationships/hyperlink" Target="https://www.law.cornell.edu/definitions/uscode.php?width=840&amp;height=800&amp;iframe=true&amp;def_id=26-USC-1129881525-314747215&amp;term_occur=999&amp;term_src=" TargetMode="External"/><Relationship Id="rId20" Type="http://schemas.openxmlformats.org/officeDocument/2006/relationships/hyperlink" Target="https://www.law.cornell.edu/definitions/uscode.php?width=840&amp;height=800&amp;iframe=true&amp;def_id=26-USC-1129881525-314747215&amp;term_occur=999&amp;term_src="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aw.cornell.edu/definitions/uscode.php?width=840&amp;height=800&amp;iframe=true&amp;def_id=26-USC-747804969-314747214&amp;term_occur=999&amp;term_src=" TargetMode="External"/><Relationship Id="rId5" Type="http://schemas.openxmlformats.org/officeDocument/2006/relationships/footnotes" Target="footnotes.xml"/><Relationship Id="rId15" Type="http://schemas.openxmlformats.org/officeDocument/2006/relationships/hyperlink" Target="https://www.law.cornell.edu/definitions/uscode.php?width=840&amp;height=800&amp;iframe=true&amp;def_id=26-USC-747804969-314747214&amp;term_occur=999&amp;term_src=" TargetMode="External"/><Relationship Id="rId23" Type="http://schemas.openxmlformats.org/officeDocument/2006/relationships/theme" Target="theme/theme1.xml"/><Relationship Id="rId10" Type="http://schemas.openxmlformats.org/officeDocument/2006/relationships/hyperlink" Target="https://www.law.cornell.edu/definitions/uscode.php?width=840&amp;height=800&amp;iframe=true&amp;def_id=26-USC-747804969-314747214&amp;term_occur=999&amp;term_src=" TargetMode="External"/><Relationship Id="rId19" Type="http://schemas.openxmlformats.org/officeDocument/2006/relationships/hyperlink" Target="https://www.law.cornell.edu/definitions/uscode.php?width=840&amp;height=800&amp;iframe=true&amp;def_id=26-USC-747804969-314747214&amp;term_occur=999&amp;term_src=" TargetMode="External"/><Relationship Id="rId4" Type="http://schemas.openxmlformats.org/officeDocument/2006/relationships/webSettings" Target="webSettings.xml"/><Relationship Id="rId9" Type="http://schemas.openxmlformats.org/officeDocument/2006/relationships/hyperlink" Target="https://www.law.cornell.edu/definitions/uscode.php?width=840&amp;height=800&amp;iframe=true&amp;def_id=26-USC-747804969-314747214&amp;term_occur=999&amp;term_src=" TargetMode="External"/><Relationship Id="rId14" Type="http://schemas.openxmlformats.org/officeDocument/2006/relationships/hyperlink" Target="https://www.law.cornell.edu/definitions/uscode.php?width=840&amp;height=800&amp;iframe=true&amp;def_id=26-USC-1129881525-314747215&amp;term_occur=999&amp;term_src="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1568</Words>
  <Characters>8313</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Schizer</dc:creator>
  <cp:lastModifiedBy>David Schizer</cp:lastModifiedBy>
  <cp:revision>3</cp:revision>
  <dcterms:created xsi:type="dcterms:W3CDTF">2025-02-23T22:58:00Z</dcterms:created>
  <dcterms:modified xsi:type="dcterms:W3CDTF">2025-02-23T23:10:00Z</dcterms:modified>
</cp:coreProperties>
</file>