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94416" w:rsidRDefault="009876BC">
      <w:pPr>
        <w:shd w:val="clear" w:color="auto" w:fill="FFFFFF"/>
        <w:spacing w:after="240" w:line="384" w:lineRule="auto"/>
        <w:rPr>
          <w:rFonts w:ascii="Georgia" w:eastAsia="Georgia" w:hAnsi="Georgia" w:cs="Georgia"/>
          <w:b/>
          <w:color w:val="1A1A1A"/>
        </w:rPr>
      </w:pPr>
      <w:r>
        <w:rPr>
          <w:rFonts w:ascii="Georgia" w:eastAsia="Georgia" w:hAnsi="Georgia" w:cs="Georgia"/>
          <w:b/>
          <w:color w:val="1A1A1A"/>
        </w:rPr>
        <w:t>Encyclopedia Britannica: https://www.britannica.com/topic/Motion-Picture-Patents-Company</w:t>
      </w:r>
    </w:p>
    <w:p w14:paraId="00000002" w14:textId="77777777" w:rsidR="00794416" w:rsidRDefault="009876BC">
      <w:pPr>
        <w:shd w:val="clear" w:color="auto" w:fill="FFFFFF"/>
        <w:spacing w:after="240" w:line="384" w:lineRule="auto"/>
        <w:rPr>
          <w:rFonts w:ascii="Georgia" w:eastAsia="Georgia" w:hAnsi="Georgia" w:cs="Georgia"/>
          <w:color w:val="1A1A1A"/>
        </w:rPr>
      </w:pPr>
      <w:r>
        <w:rPr>
          <w:rFonts w:ascii="Georgia" w:eastAsia="Georgia" w:hAnsi="Georgia" w:cs="Georgia"/>
          <w:b/>
          <w:color w:val="1A1A1A"/>
        </w:rPr>
        <w:t>Motion Picture Patents Company</w:t>
      </w:r>
      <w:r>
        <w:rPr>
          <w:rFonts w:ascii="Georgia" w:eastAsia="Georgia" w:hAnsi="Georgia" w:cs="Georgia"/>
          <w:color w:val="1A1A1A"/>
        </w:rPr>
        <w:t xml:space="preserve">, also called </w:t>
      </w:r>
      <w:r>
        <w:rPr>
          <w:rFonts w:ascii="Georgia" w:eastAsia="Georgia" w:hAnsi="Georgia" w:cs="Georgia"/>
          <w:b/>
          <w:color w:val="1A1A1A"/>
        </w:rPr>
        <w:t>Movie Trust, Edison Trust</w:t>
      </w:r>
      <w:r>
        <w:rPr>
          <w:rFonts w:ascii="Georgia" w:eastAsia="Georgia" w:hAnsi="Georgia" w:cs="Georgia"/>
          <w:color w:val="1A1A1A"/>
        </w:rPr>
        <w:t xml:space="preserve">, or </w:t>
      </w:r>
      <w:r>
        <w:rPr>
          <w:rFonts w:ascii="Georgia" w:eastAsia="Georgia" w:hAnsi="Georgia" w:cs="Georgia"/>
          <w:b/>
          <w:color w:val="1A1A1A"/>
        </w:rPr>
        <w:t>The Trust</w:t>
      </w:r>
      <w:r>
        <w:rPr>
          <w:rFonts w:ascii="Georgia" w:eastAsia="Georgia" w:hAnsi="Georgia" w:cs="Georgia"/>
          <w:color w:val="1A1A1A"/>
        </w:rPr>
        <w:t xml:space="preserve">, trust of 10 </w:t>
      </w:r>
      <w:hyperlink r:id="rId4">
        <w:r>
          <w:rPr>
            <w:rFonts w:ascii="Georgia" w:eastAsia="Georgia" w:hAnsi="Georgia" w:cs="Georgia"/>
            <w:color w:val="14599D"/>
          </w:rPr>
          <w:t>film</w:t>
        </w:r>
      </w:hyperlink>
      <w:r>
        <w:rPr>
          <w:rFonts w:ascii="Georgia" w:eastAsia="Georgia" w:hAnsi="Georgia" w:cs="Georgia"/>
          <w:color w:val="1A1A1A"/>
        </w:rPr>
        <w:t xml:space="preserve"> producers and distributors who attempted to gain complete control of the motion-picture </w:t>
      </w:r>
      <w:hyperlink r:id="rId5">
        <w:r>
          <w:rPr>
            <w:rFonts w:ascii="Georgia" w:eastAsia="Georgia" w:hAnsi="Georgia" w:cs="Georgia"/>
            <w:color w:val="14599D"/>
          </w:rPr>
          <w:t>industry</w:t>
        </w:r>
      </w:hyperlink>
      <w:r>
        <w:rPr>
          <w:rFonts w:ascii="Georgia" w:eastAsia="Georgia" w:hAnsi="Georgia" w:cs="Georgia"/>
          <w:color w:val="1A1A1A"/>
        </w:rPr>
        <w:t xml:space="preserve"> in the </w:t>
      </w:r>
      <w:hyperlink r:id="rId6">
        <w:r>
          <w:rPr>
            <w:rFonts w:ascii="Georgia" w:eastAsia="Georgia" w:hAnsi="Georgia" w:cs="Georgia"/>
            <w:color w:val="14599D"/>
          </w:rPr>
          <w:t>United States</w:t>
        </w:r>
      </w:hyperlink>
      <w:r>
        <w:rPr>
          <w:rFonts w:ascii="Georgia" w:eastAsia="Georgia" w:hAnsi="Georgia" w:cs="Georgia"/>
          <w:color w:val="1A1A1A"/>
        </w:rPr>
        <w:t xml:space="preserve"> from 1908 to 1912. The original members were the American companies Edison, </w:t>
      </w:r>
      <w:proofErr w:type="spellStart"/>
      <w:r>
        <w:rPr>
          <w:rFonts w:ascii="Georgia" w:eastAsia="Georgia" w:hAnsi="Georgia" w:cs="Georgia"/>
          <w:color w:val="1A1A1A"/>
        </w:rPr>
        <w:t>Vitagraph</w:t>
      </w:r>
      <w:proofErr w:type="spellEnd"/>
      <w:r>
        <w:rPr>
          <w:rFonts w:ascii="Georgia" w:eastAsia="Georgia" w:hAnsi="Georgia" w:cs="Georgia"/>
          <w:color w:val="1A1A1A"/>
        </w:rPr>
        <w:t xml:space="preserve">, Biograph, </w:t>
      </w:r>
      <w:proofErr w:type="spellStart"/>
      <w:r>
        <w:rPr>
          <w:rFonts w:ascii="Georgia" w:eastAsia="Georgia" w:hAnsi="Georgia" w:cs="Georgia"/>
          <w:color w:val="1A1A1A"/>
        </w:rPr>
        <w:t>Essanay</w:t>
      </w:r>
      <w:proofErr w:type="spellEnd"/>
      <w:r>
        <w:rPr>
          <w:rFonts w:ascii="Georgia" w:eastAsia="Georgia" w:hAnsi="Georgia" w:cs="Georgia"/>
          <w:color w:val="1A1A1A"/>
        </w:rPr>
        <w:t xml:space="preserve">, Selig, </w:t>
      </w:r>
      <w:proofErr w:type="spellStart"/>
      <w:r>
        <w:rPr>
          <w:rFonts w:ascii="Georgia" w:eastAsia="Georgia" w:hAnsi="Georgia" w:cs="Georgia"/>
          <w:color w:val="1A1A1A"/>
        </w:rPr>
        <w:t>Lubin</w:t>
      </w:r>
      <w:proofErr w:type="spellEnd"/>
      <w:r>
        <w:rPr>
          <w:rFonts w:ascii="Georgia" w:eastAsia="Georgia" w:hAnsi="Georgia" w:cs="Georgia"/>
          <w:color w:val="1A1A1A"/>
        </w:rPr>
        <w:t xml:space="preserve">, and </w:t>
      </w:r>
      <w:proofErr w:type="spellStart"/>
      <w:r>
        <w:rPr>
          <w:rFonts w:ascii="Georgia" w:eastAsia="Georgia" w:hAnsi="Georgia" w:cs="Georgia"/>
          <w:color w:val="1A1A1A"/>
        </w:rPr>
        <w:t>Kalem</w:t>
      </w:r>
      <w:proofErr w:type="spellEnd"/>
      <w:r>
        <w:rPr>
          <w:rFonts w:ascii="Georgia" w:eastAsia="Georgia" w:hAnsi="Georgia" w:cs="Georgia"/>
          <w:color w:val="1A1A1A"/>
        </w:rPr>
        <w:t xml:space="preserve">; and the French companies </w:t>
      </w:r>
      <w:proofErr w:type="spellStart"/>
      <w:r>
        <w:rPr>
          <w:rFonts w:ascii="Georgia" w:eastAsia="Georgia" w:hAnsi="Georgia" w:cs="Georgia"/>
          <w:color w:val="1A1A1A"/>
        </w:rPr>
        <w:t>Pathé</w:t>
      </w:r>
      <w:proofErr w:type="spellEnd"/>
      <w:r>
        <w:rPr>
          <w:rFonts w:ascii="Georgia" w:eastAsia="Georgia" w:hAnsi="Georgia" w:cs="Georgia"/>
          <w:color w:val="1A1A1A"/>
        </w:rPr>
        <w:t xml:space="preserve">, </w:t>
      </w:r>
      <w:proofErr w:type="spellStart"/>
      <w:r>
        <w:rPr>
          <w:rFonts w:ascii="Georgia" w:eastAsia="Georgia" w:hAnsi="Georgia" w:cs="Georgia"/>
          <w:color w:val="1A1A1A"/>
        </w:rPr>
        <w:t>Méliès</w:t>
      </w:r>
      <w:proofErr w:type="spellEnd"/>
      <w:r>
        <w:rPr>
          <w:rFonts w:ascii="Georgia" w:eastAsia="Georgia" w:hAnsi="Georgia" w:cs="Georgia"/>
          <w:color w:val="1A1A1A"/>
        </w:rPr>
        <w:t>, and Gaumont. The compan</w:t>
      </w:r>
      <w:r>
        <w:rPr>
          <w:rFonts w:ascii="Georgia" w:eastAsia="Georgia" w:hAnsi="Georgia" w:cs="Georgia"/>
          <w:color w:val="1A1A1A"/>
        </w:rPr>
        <w:t xml:space="preserve">y, which was sometimes called the Movie Trust, possessed most of the available motion-picture patents, especially those of Thomas A. Edison, for camera and projection equipment. It entered into a contract with </w:t>
      </w:r>
      <w:hyperlink r:id="rId7">
        <w:r>
          <w:rPr>
            <w:rFonts w:ascii="Georgia" w:eastAsia="Georgia" w:hAnsi="Georgia" w:cs="Georgia"/>
            <w:color w:val="14599D"/>
          </w:rPr>
          <w:t>Eastman Kodak Company</w:t>
        </w:r>
      </w:hyperlink>
      <w:r>
        <w:rPr>
          <w:rFonts w:ascii="Georgia" w:eastAsia="Georgia" w:hAnsi="Georgia" w:cs="Georgia"/>
          <w:color w:val="1A1A1A"/>
        </w:rPr>
        <w:t>, the largest manufacturer of raw film stock, to restrict the supply of film to licensed members of the company.</w:t>
      </w:r>
    </w:p>
    <w:p w14:paraId="00000003" w14:textId="77777777" w:rsidR="00794416" w:rsidRDefault="009876BC">
      <w:pPr>
        <w:pBdr>
          <w:bottom w:val="none" w:sz="0" w:space="22" w:color="auto"/>
        </w:pBdr>
        <w:shd w:val="clear" w:color="auto" w:fill="FFFFFF"/>
        <w:spacing w:line="384" w:lineRule="auto"/>
        <w:rPr>
          <w:rFonts w:ascii="Georgia" w:eastAsia="Georgia" w:hAnsi="Georgia" w:cs="Georgia"/>
          <w:color w:val="1A1A1A"/>
        </w:rPr>
      </w:pPr>
      <w:r>
        <w:rPr>
          <w:rFonts w:ascii="Georgia" w:eastAsia="Georgia" w:hAnsi="Georgia" w:cs="Georgia"/>
          <w:color w:val="1A1A1A"/>
        </w:rPr>
        <w:t xml:space="preserve">The company was </w:t>
      </w:r>
      <w:hyperlink r:id="rId8">
        <w:r>
          <w:rPr>
            <w:rFonts w:ascii="Georgia" w:eastAsia="Georgia" w:hAnsi="Georgia" w:cs="Georgia"/>
            <w:color w:val="1155CC"/>
            <w:u w:val="single"/>
          </w:rPr>
          <w:t>notori</w:t>
        </w:r>
        <w:r>
          <w:rPr>
            <w:rFonts w:ascii="Georgia" w:eastAsia="Georgia" w:hAnsi="Georgia" w:cs="Georgia"/>
            <w:color w:val="1155CC"/>
            <w:u w:val="single"/>
          </w:rPr>
          <w:t>ous</w:t>
        </w:r>
      </w:hyperlink>
      <w:r>
        <w:rPr>
          <w:rFonts w:ascii="Georgia" w:eastAsia="Georgia" w:hAnsi="Georgia" w:cs="Georgia"/>
          <w:color w:val="1A1A1A"/>
        </w:rPr>
        <w:t xml:space="preserve"> for enforcing its restrictions by refusing equipment to uncooperative filmmakers and theatre owners and for its attempts to terrorize independent film producers. It limited the length of films to one and two reels (10 to 20 minutes) because movie audie</w:t>
      </w:r>
      <w:r>
        <w:rPr>
          <w:rFonts w:ascii="Georgia" w:eastAsia="Georgia" w:hAnsi="Georgia" w:cs="Georgia"/>
          <w:color w:val="1A1A1A"/>
        </w:rPr>
        <w:t>nces were believed incapable of enjoying more protracted entertainment. The company also forbade the identification of actors because popular entertainers might demand higher salaries. By 1912, however, the success of European and independent producers and</w:t>
      </w:r>
      <w:r>
        <w:rPr>
          <w:rFonts w:ascii="Georgia" w:eastAsia="Georgia" w:hAnsi="Georgia" w:cs="Georgia"/>
          <w:color w:val="1A1A1A"/>
        </w:rPr>
        <w:t xml:space="preserve"> the violent opposition of filmmakers outside the company weakened the Movie Trust, which, in 1917, was dissolved by </w:t>
      </w:r>
      <w:hyperlink r:id="rId9">
        <w:r>
          <w:rPr>
            <w:rFonts w:ascii="Georgia" w:eastAsia="Georgia" w:hAnsi="Georgia" w:cs="Georgia"/>
            <w:color w:val="14599D"/>
          </w:rPr>
          <w:t>court order</w:t>
        </w:r>
      </w:hyperlink>
      <w:r>
        <w:rPr>
          <w:rFonts w:ascii="Georgia" w:eastAsia="Georgia" w:hAnsi="Georgia" w:cs="Georgia"/>
          <w:color w:val="1A1A1A"/>
        </w:rPr>
        <w:t>. The Movie Trust, which was based in New York and other cities o</w:t>
      </w:r>
      <w:r>
        <w:rPr>
          <w:rFonts w:ascii="Georgia" w:eastAsia="Georgia" w:hAnsi="Georgia" w:cs="Georgia"/>
          <w:color w:val="1A1A1A"/>
        </w:rPr>
        <w:t xml:space="preserve">f the East Coast, was indirectly responsible for the establishment of </w:t>
      </w:r>
      <w:hyperlink r:id="rId10">
        <w:r>
          <w:rPr>
            <w:rFonts w:ascii="Georgia" w:eastAsia="Georgia" w:hAnsi="Georgia" w:cs="Georgia"/>
            <w:color w:val="14599D"/>
          </w:rPr>
          <w:t>Hollywood</w:t>
        </w:r>
      </w:hyperlink>
      <w:r>
        <w:rPr>
          <w:rFonts w:ascii="Georgia" w:eastAsia="Georgia" w:hAnsi="Georgia" w:cs="Georgia"/>
          <w:color w:val="1A1A1A"/>
        </w:rPr>
        <w:t>, Calif., as the nation’s film capital, since many independent filmmakers migrated to the latter town to</w:t>
      </w:r>
      <w:r>
        <w:rPr>
          <w:rFonts w:ascii="Georgia" w:eastAsia="Georgia" w:hAnsi="Georgia" w:cs="Georgia"/>
          <w:color w:val="1A1A1A"/>
        </w:rPr>
        <w:t xml:space="preserve"> escape the Trust’s restrictive influence in the East.</w:t>
      </w:r>
    </w:p>
    <w:p w14:paraId="00000004" w14:textId="77777777" w:rsidR="00794416" w:rsidRDefault="00794416"/>
    <w:sectPr w:rsidR="0079441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7AFF" w:usb1="C0007843" w:usb2="00000009" w:usb3="00000000" w:csb0="000001FF" w:csb1="00000000"/>
  </w:font>
  <w:font w:name="Times New Roman">
    <w:panose1 w:val="02020603050405020304"/>
    <w:charset w:val="CC"/>
    <w:family w:val="roman"/>
    <w:pitch w:val="variable"/>
    <w:sig w:usb0="E0007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416"/>
    <w:rsid w:val="00794416"/>
    <w:rsid w:val="00987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34DDEEA5-7CDD-A042-B19B-0C81E0952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merriam-webster.com/dictionary/notorious" TargetMode="External"/><Relationship Id="rId3" Type="http://schemas.openxmlformats.org/officeDocument/2006/relationships/webSettings" Target="webSettings.xml"/><Relationship Id="rId7" Type="http://schemas.openxmlformats.org/officeDocument/2006/relationships/hyperlink" Target="https://www.britannica.com/topic/Eastman-Kodak-Company"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ritannica.com/place/United-States" TargetMode="External"/><Relationship Id="rId11" Type="http://schemas.openxmlformats.org/officeDocument/2006/relationships/fontTable" Target="fontTable.xml"/><Relationship Id="rId5" Type="http://schemas.openxmlformats.org/officeDocument/2006/relationships/hyperlink" Target="https://www.britannica.com/technology/industry" TargetMode="External"/><Relationship Id="rId10" Type="http://schemas.openxmlformats.org/officeDocument/2006/relationships/hyperlink" Target="https://www.britannica.com/place/Hollywood-California" TargetMode="External"/><Relationship Id="rId4" Type="http://schemas.openxmlformats.org/officeDocument/2006/relationships/hyperlink" Target="https://www.britannica.com/art/motion-picture" TargetMode="External"/><Relationship Id="rId9" Type="http://schemas.openxmlformats.org/officeDocument/2006/relationships/hyperlink" Target="https://www.britannica.com/topic/injun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342</Words>
  <Characters>1950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2022-02-06T20:00:00Z</dcterms:created>
  <dcterms:modified xsi:type="dcterms:W3CDTF">2022-02-06T20:00:00Z</dcterms:modified>
</cp:coreProperties>
</file>