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cyan"/>
          <w:rtl w:val="0"/>
        </w:rPr>
        <w:t xml:space="preserve">1. BIG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magenta"/>
          <w:rtl w:val="0"/>
        </w:rPr>
        <w:t xml:space="preserve">Rules v.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Pros/Cons</w:t>
      </w:r>
    </w:p>
    <w:p w:rsidR="00000000" w:rsidDel="00000000" w:rsidP="00000000" w:rsidRDefault="00000000" w:rsidRPr="00000000" w14:paraId="00000004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Rules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for everyone (could also be a con)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easy to administer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 information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decides?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Goodman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(1927) [Holmes]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Standards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Flexible/can meet more situations; adaptable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to (developing)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 for discretion and bias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Room for mistakes/results may vary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decides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Jury / Factfinder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Pokora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(1934) [Cardozo]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-720" w:firstLine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do you switch regimes?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much tailoring do you do? (How do you tailor?)</w:t>
      </w:r>
    </w:p>
    <w:p w:rsidR="00000000" w:rsidDel="00000000" w:rsidP="00000000" w:rsidRDefault="00000000" w:rsidRPr="00000000" w14:paraId="0000001C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magenta"/>
          <w:rtl w:val="0"/>
        </w:rPr>
        <w:t xml:space="preserve">Who decides?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Judges v. juries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Courts v. legislatures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Institutional competencies, trust, information?</w:t>
      </w:r>
    </w:p>
    <w:p w:rsidR="00000000" w:rsidDel="00000000" w:rsidP="00000000" w:rsidRDefault="00000000" w:rsidRPr="00000000" w14:paraId="00000020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magenta"/>
          <w:rtl w:val="0"/>
        </w:rPr>
        <w:t xml:space="preserve">Aims of tort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Deterrence v. compensation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Fairness v. blameworthiness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Risk-spreading and social welfare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Remember for policy questions, especially </w:t>
      </w:r>
    </w:p>
    <w:p w:rsidR="00000000" w:rsidDel="00000000" w:rsidP="00000000" w:rsidRDefault="00000000" w:rsidRPr="00000000" w14:paraId="00000025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magenta"/>
          <w:rtl w:val="0"/>
        </w:rPr>
        <w:t xml:space="preserve">Moral Luck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widowControl w:val="0"/>
        <w:rPr>
          <w:rFonts w:ascii="Times" w:cs="Times" w:eastAsia="Times" w:hAnsi="Times"/>
          <w:b w:val="1"/>
          <w:color w:val="1a1a1a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color w:val="1a1a1a"/>
          <w:sz w:val="22"/>
          <w:szCs w:val="22"/>
          <w:rtl w:val="0"/>
        </w:rPr>
        <w:t xml:space="preserve">Two Simultaneous Causes: One Negligent, One Not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courts do not hold either party negligent under MSC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party gets off due to “moral luck”; rationale is that the harm would have happened anyway because of non-negligent party</w:t>
      </w:r>
    </w:p>
    <w:p w:rsidR="00000000" w:rsidDel="00000000" w:rsidP="00000000" w:rsidRDefault="00000000" w:rsidRPr="00000000" w14:paraId="00000029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magenta"/>
          <w:rtl w:val="0"/>
        </w:rPr>
        <w:t xml:space="preserve">Statutes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Law uses statutes to determine breach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law uses statutes to determine duty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 uses statute to determine damages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Statutes incorporate CL (BP, FTCA)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Federal statutes can preempt state CL</w:t>
      </w:r>
    </w:p>
    <w:p w:rsidR="00000000" w:rsidDel="00000000" w:rsidP="00000000" w:rsidRDefault="00000000" w:rsidRPr="00000000" w14:paraId="0000002F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magenta"/>
          <w:rtl w:val="0"/>
        </w:rPr>
        <w:t xml:space="preserve">Big theories of tort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Cheapest Cost Avoider</w:t>
      </w:r>
    </w:p>
    <w:p w:rsidR="00000000" w:rsidDel="00000000" w:rsidP="00000000" w:rsidRDefault="00000000" w:rsidRPr="00000000" w14:paraId="00000031">
      <w:pPr>
        <w:pageBreakBefore w:val="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Coase Theorem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(remember transaction costs)</w:t>
      </w:r>
    </w:p>
    <w:p w:rsidR="00000000" w:rsidDel="00000000" w:rsidP="00000000" w:rsidRDefault="00000000" w:rsidRPr="00000000" w14:paraId="00000032">
      <w:pPr>
        <w:pageBreakBefore w:val="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magenta"/>
          <w:rtl w:val="0"/>
        </w:rPr>
        <w:t xml:space="preserve">BIG QUESTIONS</w:t>
      </w:r>
      <w:r w:rsidDel="00000000" w:rsidR="00000000" w:rsidRPr="00000000">
        <w:rPr>
          <w:rFonts w:ascii="Times" w:cs="Times" w:eastAsia="Times" w:hAnsi="Times"/>
          <w:sz w:val="22"/>
          <w:szCs w:val="22"/>
          <w:highlight w:val="magenta"/>
          <w:rtl w:val="0"/>
        </w:rPr>
        <w:t xml:space="preserve">: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the right outcome?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don’t think this is the right outcome, how do you use the law to change it?</w:t>
      </w:r>
    </w:p>
    <w:p w:rsidR="00000000" w:rsidDel="00000000" w:rsidP="00000000" w:rsidRDefault="00000000" w:rsidRPr="00000000" w14:paraId="00000035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cyan"/>
          <w:rtl w:val="0"/>
        </w:rPr>
        <w:t xml:space="preserve">2. DUTY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magenta"/>
          <w:rtl w:val="0"/>
        </w:rPr>
        <w:t xml:space="preserve">Reasonable care under the circumstances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You always have this whenever you take any action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this reason, duty is usually not an issue (in Breach cases)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Duty is a question of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magenta"/>
          <w:rtl w:val="0"/>
        </w:rPr>
        <w:t xml:space="preserve">Reasonable care when you initiate</w:t>
      </w: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magenta"/>
          <w:u w:val="single"/>
          <w:rtl w:val="0"/>
        </w:rPr>
        <w:t xml:space="preserve"> no</w:t>
      </w: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magenta"/>
          <w:rtl w:val="0"/>
        </w:rPr>
        <w:t xml:space="preserve">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green"/>
          <w:rtl w:val="0"/>
        </w:rPr>
        <w:t xml:space="preserve">Affirmative duty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,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single"/>
          <w:vertAlign w:val="baseline"/>
          <w:rtl w:val="0"/>
        </w:rPr>
        <w:t xml:space="preserve">Cuyler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Cir. 2004)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Statute did not impose a duty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 or omission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single"/>
          <w:vertAlign w:val="baseline"/>
          <w:rtl w:val="0"/>
        </w:rPr>
        <w:t xml:space="preserve">Moch</w:t>
      </w:r>
      <w:r w:rsidDel="00000000" w:rsidR="00000000" w:rsidRPr="00000000">
        <w:rPr>
          <w:rFonts w:ascii="Times" w:cs="Times" w:eastAsia="Times" w:hAnsi="Times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Act=duty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Misfeasance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Affirmative actions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1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 set to task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Omissions=No Duty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1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Nonfeasance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1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Withholding a benefit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1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 not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Nonfeasance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misfeasance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Rhetorical: “actively omitted”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Earlier act created the risk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Earlier act created reliance (under-taking a rescue)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Rescue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absence of special circumstances or special relationship, one has no affirmative duty to rescue another person from a position of danger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Exceptions: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place person in danger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Undertake a rescue</w:t>
      </w:r>
    </w:p>
    <w:p w:rsidR="00000000" w:rsidDel="00000000" w:rsidP="00000000" w:rsidRDefault="00000000" w:rsidRPr="00000000" w14:paraId="00000050">
      <w:pPr>
        <w:pageBreakBefore w:val="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magenta"/>
          <w:rtl w:val="0"/>
        </w:rPr>
        <w:t xml:space="preserve">Duty to warn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green"/>
          <w:rtl w:val="0"/>
        </w:rPr>
        <w:t xml:space="preserve">Products liability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widowControl w:val="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highlight w:val="yellow"/>
          <w:u w:val="single"/>
          <w:rtl w:val="0"/>
        </w:rPr>
        <w:t xml:space="preserve">Hood v. Ryobi ;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Blade flew off saw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 clutter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Inherently dangerous products: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consumer assumes the risk</w:t>
      </w:r>
    </w:p>
    <w:p w:rsidR="00000000" w:rsidDel="00000000" w:rsidP="00000000" w:rsidRDefault="00000000" w:rsidRPr="00000000" w14:paraId="00000055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green"/>
          <w:rtl w:val="0"/>
        </w:rPr>
        <w:t xml:space="preserve">Informed consent</w:t>
      </w: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,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Physician to inform the patient of the risks of a particular medical treatment so that the patient may decide whether to take the risks or not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Reasonable-Patient Standard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Reasonable-Physician Standard</w:t>
      </w:r>
    </w:p>
    <w:p w:rsidR="00000000" w:rsidDel="00000000" w:rsidP="00000000" w:rsidRDefault="00000000" w:rsidRPr="00000000" w14:paraId="00000059">
      <w:pPr>
        <w:pageBreakBefore w:val="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green"/>
          <w:rtl w:val="0"/>
        </w:rPr>
        <w:t xml:space="preserve">Special relationships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,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carriers and innkeepers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have such a relationship to their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Parents and custodians such as child-care professionals (and probably babysitters)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>
          <w:rFonts w:ascii="Times" w:cs="Times" w:eastAsia="Times" w:hAnsi="Times"/>
          <w:b w:val="1"/>
          <w:sz w:val="22"/>
          <w:szCs w:val="22"/>
          <w:highlight w:val="yellow"/>
          <w:u w:val="single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yellow"/>
          <w:u w:val="single"/>
          <w:rtl w:val="0"/>
        </w:rPr>
        <w:t xml:space="preserve">Tarasoff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found psychiatrist had a duty to warn police about his patient’s threat to the third party</w:t>
      </w:r>
    </w:p>
    <w:p w:rsidR="00000000" w:rsidDel="00000000" w:rsidP="00000000" w:rsidRDefault="00000000" w:rsidRPr="00000000" w14:paraId="0000005E">
      <w:pPr>
        <w:pageBreakBefore w:val="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green"/>
          <w:rtl w:val="0"/>
        </w:rPr>
        <w:t xml:space="preserve">Statute can create a tort duty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(federal preemption),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single"/>
          <w:vertAlign w:val="baseline"/>
          <w:rtl w:val="0"/>
        </w:rPr>
        <w:t xml:space="preserve">Stengel v. Medtronic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magenta"/>
          <w:rtl w:val="0"/>
        </w:rPr>
        <w:t xml:space="preserve">Strict Liability</w:t>
      </w: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,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single"/>
          <w:vertAlign w:val="baseline"/>
          <w:rtl w:val="0"/>
        </w:rPr>
        <w:t xml:space="preserve">Doerr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Vicious + owner knows it is vicious=S.L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 use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single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single"/>
          <w:vertAlign w:val="baseline"/>
          <w:rtl w:val="0"/>
        </w:rPr>
        <w:t xml:space="preserve">Rylands v. Fletcher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Abnormally dangerous activity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p. 52 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Keeping a tiger in your backyard=SL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Restatement 3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rd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(1) Foreseeable and highly significant risk even when reasonable care is exercised,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(2) Not of common usage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of factors from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Restatement 2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nd,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2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2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Harm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2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Cannot be avoided by due 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2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Common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2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Inappropriate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2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Value to community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Posner thinks that factor 3 is most critical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harm could be avoided by due care then N works and there is no reason to apply 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highlight w:val="yellow"/>
          <w:u w:val="single"/>
          <w:vertAlign w:val="baseline"/>
          <w:rtl w:val="0"/>
        </w:rPr>
        <w:t xml:space="preserve">American Cyanamid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need to show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highlight w:val="cyan"/>
          <w:u w:val="single"/>
          <w:vertAlign w:val="baseline"/>
          <w:rtl w:val="0"/>
        </w:rPr>
        <w:t xml:space="preserve">breach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highlight w:val="cyan"/>
          <w:u w:val="single"/>
          <w:vertAlign w:val="baseline"/>
          <w:rtl w:val="0"/>
        </w:rPr>
        <w:t xml:space="preserve">Proximate cause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SL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risk the reason we made it SL in the first 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Yes=PC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1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NO=NO PC</w:t>
      </w:r>
    </w:p>
    <w:p w:rsidR="00000000" w:rsidDel="00000000" w:rsidP="00000000" w:rsidRDefault="00000000" w:rsidRPr="00000000" w14:paraId="0000007B">
      <w:pPr>
        <w:pageBreakBefore w:val="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magenta"/>
          <w:rtl w:val="0"/>
        </w:rPr>
        <w:t xml:space="preserve">Policy: Negligence v. SL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Levels of care vs. levels of activity</w:t>
      </w:r>
    </w:p>
    <w:p w:rsidR="00000000" w:rsidDel="00000000" w:rsidP="00000000" w:rsidRDefault="00000000" w:rsidRPr="00000000" w14:paraId="0000007D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cyan"/>
          <w:rtl w:val="0"/>
        </w:rPr>
        <w:t xml:space="preserve">3. BREACH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magenta"/>
          <w:rtl w:val="0"/>
        </w:rPr>
        <w:t xml:space="preserve">Negligence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: failure to take care that a reasonable person would under the circumstances (always have this duty)</w:t>
      </w:r>
    </w:p>
    <w:p w:rsidR="00000000" w:rsidDel="00000000" w:rsidP="00000000" w:rsidRDefault="00000000" w:rsidRPr="00000000" w14:paraId="0000007F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green"/>
          <w:rtl w:val="0"/>
        </w:rPr>
        <w:t xml:space="preserve">Method:</w:t>
      </w: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 start with identifying the negligent action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action gets its own analysis (breach and causation)</w:t>
      </w:r>
    </w:p>
    <w:p w:rsidR="00000000" w:rsidDel="00000000" w:rsidP="00000000" w:rsidRDefault="00000000" w:rsidRPr="00000000" w14:paraId="00000082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green"/>
          <w:rtl w:val="0"/>
        </w:rPr>
        <w:t xml:space="preserve">Standard: B&gt;P*L</w:t>
      </w: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,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Burden: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costs to 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Probability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accident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be the foreseeable probability not the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probability (to whom?)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probability or only the increased probability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who?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be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foreseeable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Competing Aims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Deterrence: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predictable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Morals: “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Golden” Rule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Spreading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Shortcomings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Measurement / information costs can be high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Commensurability ($): placing $ value on life; pain and suffering</w:t>
      </w:r>
    </w:p>
    <w:p w:rsidR="00000000" w:rsidDel="00000000" w:rsidP="00000000" w:rsidRDefault="00000000" w:rsidRPr="00000000" w14:paraId="00000091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green"/>
          <w:rtl w:val="0"/>
        </w:rPr>
        <w:t xml:space="preserve">The Reasonable Person</w:t>
      </w: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,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“What the reasonable person would have done under the circumstances?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standard to test/compare ∆ against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we think the ∆ </w:t>
      </w:r>
      <w:r w:rsidDel="00000000" w:rsidR="00000000" w:rsidRPr="00000000">
        <w:rPr>
          <w:rFonts w:ascii="Times" w:cs="Times" w:eastAsia="Times" w:hAnsi="Times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done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Subjective: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Where do circumstances end and ∆’s personal characteristics begin?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1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Cleggs</w:t>
      </w:r>
      <w:r w:rsidDel="00000000" w:rsidR="00000000" w:rsidRPr="00000000">
        <w:rPr>
          <w:rFonts w:ascii="Times" w:cs="Times" w:eastAsia="Times" w:hAnsi="Times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20-year woman a circumstance or personal characteristic?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1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Tankersley</w:t>
      </w:r>
      <w:r w:rsidDel="00000000" w:rsidR="00000000" w:rsidRPr="00000000">
        <w:rPr>
          <w:rFonts w:ascii="Times" w:cs="Times" w:eastAsia="Times" w:hAnsi="Times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Woman in female attire a circumstance or characteristic?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1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Takeaways: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1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You can use proxies for sex to make same arguments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1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: π’s circumstances / characteristics are objective to ∆; </w:t>
        <w:tab/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Ex. in </w:t>
      </w:r>
      <w:r w:rsidDel="00000000" w:rsidR="00000000" w:rsidRPr="00000000">
        <w:rPr>
          <w:rFonts w:ascii="Times" w:cs="Times" w:eastAsia="Times" w:hAnsi="Times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Cleggs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 can take into account π’s age/gender when considering whether he was contributory negligent.</w:t>
      </w:r>
    </w:p>
    <w:p w:rsidR="00000000" w:rsidDel="00000000" w:rsidP="00000000" w:rsidRDefault="00000000" w:rsidRPr="00000000" w14:paraId="0000009C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green"/>
          <w:rtl w:val="0"/>
        </w:rPr>
        <w:t xml:space="preserve">The Reasonable Who?</w:t>
      </w: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9D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Age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Adult—Minor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Bright line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&gt;18: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 care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&lt;18: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semi-objective standard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considers age, mental capacity, experience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“adult” activities will move minor up to adult standard; ex. driving; varies w/J)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4/5/6/7 (depending on J)=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liability; bright line</w:t>
      </w:r>
    </w:p>
    <w:p w:rsidR="00000000" w:rsidDel="00000000" w:rsidP="00000000" w:rsidRDefault="00000000" w:rsidRPr="00000000" w14:paraId="000000A4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Mental/Physical Infirmities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Mental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—ordinary “reasonable person” standard applies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Physical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—semi-objective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“Superior” attributes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∆ must exercise such “superior” attributes as the “actor himself has” (higher standard than reasonable person); asymmetry </w:t>
      </w:r>
    </w:p>
    <w:p w:rsidR="00000000" w:rsidDel="00000000" w:rsidP="00000000" w:rsidRDefault="00000000" w:rsidRPr="00000000" w14:paraId="000000A9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Utmost Care or Ordinary Care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Groh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(Kan. 2000): Guns are held under utmost care.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Emergency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Ordinary Care Standard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Jury could take emergency circumstances into account, but that the standard should remain “reasonable” under the circumstances.</w:t>
      </w:r>
    </w:p>
    <w:p w:rsidR="00000000" w:rsidDel="00000000" w:rsidP="00000000" w:rsidRDefault="00000000" w:rsidRPr="00000000" w14:paraId="000000AE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green"/>
          <w:rtl w:val="0"/>
        </w:rPr>
        <w:t xml:space="preserve">External Standards</w:t>
      </w: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 (Matter of Law) </w:t>
      </w:r>
    </w:p>
    <w:p w:rsidR="00000000" w:rsidDel="00000000" w:rsidP="00000000" w:rsidRDefault="00000000" w:rsidRPr="00000000" w14:paraId="000000AF">
      <w:pPr>
        <w:pageBreakBefore w:val="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magenta"/>
          <w:u w:val="single"/>
          <w:rtl w:val="0"/>
        </w:rPr>
        <w:t xml:space="preserve">Statutes</w:t>
      </w:r>
      <w:r w:rsidDel="00000000" w:rsidR="00000000" w:rsidRPr="00000000">
        <w:rPr>
          <w:rFonts w:ascii="Times" w:cs="Times" w:eastAsia="Times" w:hAnsi="Times"/>
          <w:sz w:val="22"/>
          <w:szCs w:val="22"/>
          <w:highlight w:val="magenta"/>
          <w:u w:val="single"/>
          <w:rtl w:val="0"/>
        </w:rPr>
        <w:t xml:space="preserve">: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[Per se N],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 fail to meet=N per 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1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single"/>
          <w:vertAlign w:val="baseline"/>
          <w:rtl w:val="0"/>
        </w:rPr>
        <w:t xml:space="preserve">Martin v. Herzog: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Buggy was contributory N for violating statute requiring lights at night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Unless: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(1) excuse: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safer not to follow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single"/>
          <w:vertAlign w:val="baseline"/>
          <w:rtl w:val="0"/>
        </w:rPr>
        <w:t xml:space="preserve">Tedla v. Ellman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Walking on the wrong side of the road was safer; not per se N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(2) Not the purpose of statute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single"/>
          <w:vertAlign w:val="baseline"/>
          <w:rtl w:val="0"/>
        </w:rPr>
        <w:t xml:space="preserve">Gorris v. Scott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Sheep fell overboard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 comply with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=Do not necessarily escape liability;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Statute is minimum standard</w:t>
      </w:r>
    </w:p>
    <w:p w:rsidR="00000000" w:rsidDel="00000000" w:rsidP="00000000" w:rsidRDefault="00000000" w:rsidRPr="00000000" w14:paraId="000000B8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magenta"/>
          <w:u w:val="single"/>
          <w:rtl w:val="0"/>
        </w:rPr>
        <w:t xml:space="preserve">Customs</w:t>
      </w:r>
      <w:r w:rsidDel="00000000" w:rsidR="00000000" w:rsidRPr="00000000">
        <w:rPr>
          <w:rFonts w:ascii="Times" w:cs="Times" w:eastAsia="Times" w:hAnsi="Times"/>
          <w:b w:val="1"/>
          <w:sz w:val="22"/>
          <w:szCs w:val="22"/>
          <w:u w:val="single"/>
          <w:rtl w:val="0"/>
        </w:rPr>
        <w:t xml:space="preserve">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 fail to meet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=Evidence (relevant) for 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 comply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=Evidence for 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1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single"/>
          <w:vertAlign w:val="baseline"/>
          <w:rtl w:val="0"/>
        </w:rPr>
        <w:t xml:space="preserve">TJ Hooper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Tug boat radio use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1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show whether standard is custom: Expert witnesses from industry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rPr>
          <w:rFonts w:ascii="Times" w:cs="Times" w:eastAsia="Times" w:hAnsi="Times"/>
          <w:sz w:val="22"/>
          <w:szCs w:val="22"/>
          <w:u w:val="single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magenta"/>
          <w:u w:val="single"/>
          <w:rtl w:val="0"/>
        </w:rPr>
        <w:t xml:space="preserve">Malpractice</w:t>
      </w:r>
      <w:r w:rsidDel="00000000" w:rsidR="00000000" w:rsidRPr="00000000">
        <w:rPr>
          <w:rFonts w:ascii="Times" w:cs="Times" w:eastAsia="Times" w:hAnsi="Times"/>
          <w:sz w:val="22"/>
          <w:szCs w:val="22"/>
          <w:highlight w:val="magenta"/>
          <w:rtl w:val="0"/>
        </w:rPr>
        <w:t xml:space="preserve">,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 Fail to meet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=N per 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 comply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=Not N; not liable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Medical Standards determine N,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Sheeley: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Abandoned Similar Locality Rule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Unless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knowledge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1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Medical malpractice that is so blatant as to not need expert testimony to establish medical standard; ex. Operated on the wrong leg.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schools of thought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1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“Reputable minority”: if doctor followed the standard of this view she is not be liable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green"/>
          <w:rtl w:val="0"/>
        </w:rPr>
        <w:t xml:space="preserve">Gross Negligence</w:t>
      </w: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, </w:t>
      </w:r>
    </w:p>
    <w:p w:rsidR="00000000" w:rsidDel="00000000" w:rsidP="00000000" w:rsidRDefault="00000000" w:rsidRPr="00000000" w14:paraId="000000C8">
      <w:pPr>
        <w:pageBreakBefore w:val="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Subjective intent?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 standard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“gross N is an extreme departure from the care required under the circumstances or a failure to exercise even slight care.”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BP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Fonts w:ascii="Times" w:cs="Times" w:eastAsia="Times" w:hAnsi="Times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subjective standard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that requires an objectively “extreme departure from the ordinary standard of care”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subjectively “culpable mental state.” (intent)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BP Case chooses Government’s def.; easier to find gross N without having to find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magenta"/>
          <w:rtl w:val="0"/>
        </w:rPr>
        <w:t xml:space="preserve">Contributory/Comparative negligence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(of π),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Contributory: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all or nothing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Pure” comparative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recovery damages pro rata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“Hybrid” comparative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if P&gt;50% negligent, no recovery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single"/>
          <w:vertAlign w:val="baseline"/>
          <w:rtl w:val="0"/>
        </w:rPr>
        <w:t xml:space="preserve">Li v. Yellow Cab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Cal. 1975)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cyan"/>
          <w:rtl w:val="0"/>
        </w:rPr>
        <w:t xml:space="preserve">4. CAUSATION</w:t>
      </w: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D2">
      <w:pPr>
        <w:pageBreakBefore w:val="0"/>
        <w:rPr>
          <w:rFonts w:ascii="Times" w:cs="Times" w:eastAsia="Times" w:hAnsi="Times"/>
          <w:b w:val="1"/>
          <w:color w:val="ff0000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magenta"/>
          <w:rtl w:val="0"/>
        </w:rPr>
        <w:t xml:space="preserve">1. Factual Causation (CIF</w:t>
      </w:r>
      <w:r w:rsidDel="00000000" w:rsidR="00000000" w:rsidRPr="00000000">
        <w:rPr>
          <w:rFonts w:ascii="Times" w:cs="Times" w:eastAsia="Times" w:hAnsi="Times"/>
          <w:b w:val="1"/>
          <w:color w:val="ff0000"/>
          <w:sz w:val="22"/>
          <w:szCs w:val="22"/>
          <w:highlight w:val="magenta"/>
          <w:rtl w:val="0"/>
        </w:rPr>
        <w:t xml:space="preserve">)</w:t>
      </w:r>
      <w:r w:rsidDel="00000000" w:rsidR="00000000" w:rsidRPr="00000000">
        <w:rPr>
          <w:rFonts w:ascii="Times" w:cs="Times" w:eastAsia="Times" w:hAnsi="Times"/>
          <w:b w:val="1"/>
          <w:color w:val="ff0000"/>
          <w:sz w:val="22"/>
          <w:szCs w:val="22"/>
          <w:rtl w:val="0"/>
        </w:rPr>
        <w:t xml:space="preserve">, </w:t>
      </w:r>
    </w:p>
    <w:p w:rsidR="00000000" w:rsidDel="00000000" w:rsidP="00000000" w:rsidRDefault="00000000" w:rsidRPr="00000000" w14:paraId="000000D3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Need to find 1. CIF</w:t>
      </w:r>
      <w:r w:rsidDel="00000000" w:rsidR="00000000" w:rsidRPr="00000000">
        <w:rPr>
          <w:rFonts w:ascii="Times" w:cs="Times" w:eastAsia="Times" w:hAnsi="Times"/>
          <w:b w:val="1"/>
          <w:color w:val="ff0000"/>
          <w:sz w:val="22"/>
          <w:szCs w:val="22"/>
          <w:rtl w:val="0"/>
        </w:rPr>
        <w:t xml:space="preserve"> and</w:t>
      </w: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 2. Proximate Cause</w:t>
      </w:r>
    </w:p>
    <w:p w:rsidR="00000000" w:rsidDel="00000000" w:rsidP="00000000" w:rsidRDefault="00000000" w:rsidRPr="00000000" w14:paraId="000000D4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green"/>
          <w:rtl w:val="0"/>
        </w:rPr>
        <w:t xml:space="preserve">But for Causation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Driving without your lights on at night and crash into house;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for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your not having your lights off you would not have caused harm.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But-for cause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 be over-inclusive and under-inclusive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MSC, MNC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green"/>
          <w:rtl w:val="0"/>
        </w:rPr>
        <w:t xml:space="preserve">Multiple Sufficient Causes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not be But-for because injury would still happen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fire alone would have been sufficient to burn down house.  The but-for test does not work because you cannot say that but-for one of the tortfeasor’s fire, the house would not have burned down (since it would have burned down anyway)</w:t>
      </w:r>
    </w:p>
    <w:p w:rsidR="00000000" w:rsidDel="00000000" w:rsidP="00000000" w:rsidRDefault="00000000" w:rsidRPr="00000000" w14:paraId="000000DA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green"/>
          <w:rtl w:val="0"/>
        </w:rPr>
        <w:t xml:space="preserve">Multiple Necessary Causes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people had to come together to cause tort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fire alone would not have been sufficient to cause the harm, and both fires were necessary. Neither are but-for causes (since but-for the fire there still needed to be another fire to bring down the house.)</w:t>
      </w:r>
    </w:p>
    <w:p w:rsidR="00000000" w:rsidDel="00000000" w:rsidP="00000000" w:rsidRDefault="00000000" w:rsidRPr="00000000" w14:paraId="000000DD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green"/>
          <w:rtl w:val="0"/>
        </w:rPr>
        <w:t xml:space="preserve">“Joint” Tortfeasors</w:t>
      </w: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Jointly agreeing to do this together;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Joint conduct tort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Indivisible harm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negligently starts one fire; B negligently starts a separate fire; both converge and burn house; each one alone would have burned down the house; cannot figure which fire caused what amount of harm</w:t>
      </w:r>
    </w:p>
    <w:p w:rsidR="00000000" w:rsidDel="00000000" w:rsidP="00000000" w:rsidRDefault="00000000" w:rsidRPr="00000000" w14:paraId="000000E2">
      <w:pPr>
        <w:pageBreakBefore w:val="0"/>
        <w:widowControl w:val="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color w:val="1a1a1a"/>
          <w:sz w:val="22"/>
          <w:szCs w:val="22"/>
          <w:highlight w:val="green"/>
          <w:rtl w:val="0"/>
        </w:rPr>
        <w:t xml:space="preserve">Sequential Causes: Pre-emptive Causation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Neither party is a but-for cause, but the first to do the harm was the actual physical cause of the harm—first party’s harm was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“Preemptive Cause”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party is liable if negligent, and second party is not responsible even if negligent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green"/>
          <w:rtl w:val="0"/>
        </w:rPr>
        <w:t xml:space="preserve">Proof 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Preponderance of the evidence standard?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Alternative Liability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two people and you do not know who did it; but know one of them did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single"/>
          <w:vertAlign w:val="baseline"/>
          <w:rtl w:val="0"/>
        </w:rPr>
        <w:t xml:space="preserve">Summers v. Tice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burden shifts on the ∆ to show who did not do it,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Market Share Liability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highlight w:val="yellow"/>
          <w:u w:val="single"/>
          <w:vertAlign w:val="baseline"/>
          <w:rtl w:val="0"/>
        </w:rPr>
        <w:t xml:space="preserve">Sindell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highlight w:val="yellow"/>
          <w:u w:val="single"/>
          <w:vertAlign w:val="baseline"/>
          <w:rtl w:val="0"/>
        </w:rPr>
        <w:t xml:space="preserve"> v. Abbott Laboratories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“Signature disease”: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other known cause possible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∆ companies are liable to π for % of their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 market share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 the time the pills were marketed/sold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Companies can exculpate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themselves only with evidence that it did not market for pregnant women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π bears risk that there were other companies in the market at the time that no longer exist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Rationale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we know all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companies are responsible for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harm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somewhere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green"/>
          <w:rtl w:val="0"/>
        </w:rPr>
        <w:t xml:space="preserve">Harm: lost chance</w:t>
      </w: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,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Cancer patient who cant show but-for causation; harm is defined as lost chance of survival than death; physician is liable for N misdiagnosis, treatment, etc.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a1a1a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highlight w:val="yellow"/>
          <w:u w:val="single"/>
          <w:vertAlign w:val="baseline"/>
          <w:rtl w:val="0"/>
        </w:rPr>
        <w:t xml:space="preserve">Matsuyama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Facts: (Due to Birnbaum’s negligence, Matsuyama’s cancer was not discovered when he still would have had a chance for survival).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Loss of chance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doctrine has so far been largely limited to medical malpractice cases (though Huang says you can imagine a lot of other possibilities).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creation: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point is not that you would have survived but-for negligent act, the point is that you lost some chance at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green"/>
          <w:rtl w:val="0"/>
        </w:rPr>
        <w:t xml:space="preserve">Allocation of Damages,</w:t>
      </w:r>
      <w:r w:rsidDel="00000000" w:rsidR="00000000" w:rsidRPr="00000000">
        <w:rPr>
          <w:rFonts w:ascii="Times" w:cs="Times" w:eastAsia="Times" w:hAnsi="Times"/>
          <w:b w:val="1"/>
          <w:color w:val="ff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Joint and Several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∆’s are responsible for the portion of harm they caused only; π can still sue one ∆ for the entire 100%; this ∆ can recover from his co-defendants but only for the % for which they are responsible. ∆ bears risk that another ∆ is judgment proof.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∆ is only liable for his own % of harm; π must sue each one individually and separately to recover total amount;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π bears the risk that a ∆ is judgment proof</w:t>
      </w:r>
    </w:p>
    <w:p w:rsidR="00000000" w:rsidDel="00000000" w:rsidP="00000000" w:rsidRDefault="00000000" w:rsidRPr="00000000" w14:paraId="000000FB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magenta"/>
          <w:rtl w:val="0"/>
        </w:rPr>
        <w:t xml:space="preserve">2. Proximate Cause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  <w:rtl w:val="0"/>
        </w:rPr>
        <w:t xml:space="preserve">“Scope of the risk”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Harm within the risk (why is this action tortious?  If harm that occurred is within set of bad results than it is within the scope of risk)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Bartender serves too many drinks to a patron who then crashes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Bartender N a Proximate Cause: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patron crashes by skidding on the road-this is foreseeable result from the risk of bartender giving him too many drinks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Bartender N act NOT a proximate cause: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patron is driving and has a tree fall on him---this is not foreseeable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green"/>
          <w:rtl w:val="0"/>
        </w:rPr>
        <w:t xml:space="preserve">Pertinent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green"/>
          <w:rtl w:val="0"/>
        </w:rPr>
        <w:t xml:space="preserve">Foreseeable:</w:t>
      </w: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1. Type of Harm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: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Usually breaks the chain of causation;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∆ wins; not liable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single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single"/>
          <w:vertAlign w:val="baseline"/>
          <w:rtl w:val="0"/>
        </w:rPr>
        <w:t xml:space="preserve">Wagon Mound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Ex.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Restatement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§29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: man negligently hands girl a shotgun and it falls on her foot causing her injury—this is an unforeseeable type of harm; man is not liable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2. Manner of Harm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: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Usually does not break the chain of causation;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π wins, ∆ liable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type of harm but manner is different: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Ex. Car accident making someone get out of car and get hit: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highlight w:val="yellow"/>
          <w:u w:val="single"/>
          <w:vertAlign w:val="baseline"/>
          <w:rtl w:val="0"/>
        </w:rPr>
        <w:t xml:space="preserve">Marshall v. Nugent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3. Unforeseeable π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Usually does break chain;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∆ wins; not liable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highlight w:val="yellow"/>
          <w:u w:val="single"/>
          <w:vertAlign w:val="baseline"/>
          <w:rtl w:val="0"/>
        </w:rPr>
        <w:t xml:space="preserve">Palsgraf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(N.Y. 1928): </w:t>
      </w: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Cardozo held that the ∆ RR had not breached its duty to P, because harm to her was not a foreseeable risk of what D had done. Thus, the RR was not negligent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in relation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her.</w:t>
      </w:r>
    </w:p>
    <w:p w:rsidR="00000000" w:rsidDel="00000000" w:rsidP="00000000" w:rsidRDefault="00000000" w:rsidRPr="00000000" w14:paraId="0000010E">
      <w:pPr>
        <w:pageBreakBefore w:val="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4. Extent Harm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not break chain of causation usually;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∆ liable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“Thin skull” rule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; “take your victim how you find him</w:t>
      </w:r>
    </w:p>
    <w:p w:rsidR="00000000" w:rsidDel="00000000" w:rsidP="00000000" w:rsidRDefault="00000000" w:rsidRPr="00000000" w14:paraId="00000111">
      <w:pPr>
        <w:pageBreakBefore w:val="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green"/>
          <w:rtl w:val="0"/>
        </w:rPr>
        <w:t xml:space="preserve">Intervening Cause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(Maybe),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Bartender N’ingly over-serves patron so his friend drives him home, but his friend is a terrible driver and gets into car accident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is intervening cause if: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Destroys the causal connection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between ∆’s negligence and the injury. It must be the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and sole cause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the injury. It must so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completely supersede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operation of ∆’s (bartender’s) N that it caused the injury without ∆’s negligence contributing to it in any material 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it was N for ∆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(bartender)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not to foresee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N of the intervening cause (friend driver), ∆ bartender is liable—causal link is not broken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green"/>
          <w:rtl w:val="0"/>
        </w:rPr>
        <w:t xml:space="preserve">Takeaways: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relevant arguments; they are not set in stone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Weird facts—Proximate cause?</w:t>
      </w:r>
    </w:p>
    <w:p w:rsidR="00000000" w:rsidDel="00000000" w:rsidP="00000000" w:rsidRDefault="00000000" w:rsidRPr="00000000" w14:paraId="00000118">
      <w:pPr>
        <w:pageBreakBefore w:val="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cyan"/>
          <w:rtl w:val="0"/>
        </w:rPr>
        <w:t xml:space="preserve">5. Property Torts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19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Intentional Trespass,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means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physical intent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does not matter if you were mistaken and “intended” to enter your own land.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 on another person’s land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need to show harm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Unintentional trespass: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unintended intrusions resulting from reckless or N conduct or from abnormally dangerous activities will be subject to liability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only if the intrusion causes actual harm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highlight w:val="yellow"/>
          <w:u w:val="single"/>
          <w:vertAlign w:val="baseline"/>
          <w:rtl w:val="0"/>
        </w:rPr>
        <w:t xml:space="preserve">Martin v. Reynolds Metals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(OR 1959): modern trespass, p. 53 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green"/>
          <w:rtl w:val="0"/>
        </w:rPr>
        <w:t xml:space="preserve">Necessity exception</w:t>
      </w: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,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Public Necessity: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arises when there is a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risk to the property of a sufficiently large number of people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and that risk can be reduced or eliminated by damaging or destroying the property of the plaintiff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highlight w:val="green"/>
          <w:u w:val="none"/>
          <w:vertAlign w:val="baseline"/>
          <w:rtl w:val="0"/>
        </w:rPr>
        <w:t xml:space="preserve">Private Necessity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arises when there is a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risk to one party or his property only and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this party can reduce or eliminate that risk by damaging or destroying someone else’s property;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highlight w:val="yellow"/>
          <w:u w:val="single"/>
          <w:vertAlign w:val="baseline"/>
          <w:rtl w:val="0"/>
        </w:rPr>
        <w:t xml:space="preserve">Ploof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highlight w:val="yellow"/>
          <w:u w:val="single"/>
          <w:vertAlign w:val="baseline"/>
          <w:rtl w:val="0"/>
        </w:rPr>
        <w:t xml:space="preserve">v. Putnam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highlight w:val="yellow"/>
          <w:u w:val="single"/>
          <w:vertAlign w:val="baseline"/>
          <w:rtl w:val="0"/>
        </w:rPr>
        <w:t xml:space="preserve">,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(Vt. 1908)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pp. 957-958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Facts: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π were sailing when a sudden storm forced them to tie up at the ∆s dock.  ∆ untied the ship causing the boat and its contents to be destroyed, and injuring the π.  ∆ liable to π claiming private necessity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It is a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conditional privilege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because it is only qualified and the ∆ is liable to the π for the damage done to π’s property.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highlight w:val="yellow"/>
          <w:u w:val="single"/>
          <w:vertAlign w:val="baseline"/>
          <w:rtl w:val="0"/>
        </w:rPr>
        <w:t xml:space="preserve">Vincent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highlight w:val="yellow"/>
          <w:u w:val="single"/>
          <w:vertAlign w:val="baseline"/>
          <w:rtl w:val="0"/>
        </w:rPr>
        <w:t xml:space="preserve">v. Lake Erie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(Minn. 1910), pp. 958-960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Facts: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Storm arose; it would have been too dangerous for ∆ to leave the dock during the storm so ∆ kept his ship moored to the dock; as the mooring lines parted or chafed the ∆ replaced them to keep his ship to dock; π sued for the damage that resulted; ∆ claiming private necessity liable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green"/>
          <w:rtl w:val="0"/>
        </w:rPr>
        <w:t xml:space="preserve">Nuisance</w:t>
      </w: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,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Unreasonable and substantial interference with a person’s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and enjoyment of their real property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 show injury/harm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Intentional N and unintentional N</w:t>
      </w:r>
    </w:p>
    <w:p w:rsidR="00000000" w:rsidDel="00000000" w:rsidP="00000000" w:rsidRDefault="00000000" w:rsidRPr="00000000" w14:paraId="00000129">
      <w:pPr>
        <w:pageBreakBefore w:val="0"/>
        <w:widowControl w:val="0"/>
        <w:rPr>
          <w:rFonts w:ascii="Times" w:cs="Times" w:eastAsia="Times" w:hAnsi="Times"/>
          <w:b w:val="1"/>
          <w:color w:val="1a1a1a"/>
          <w:sz w:val="22"/>
          <w:szCs w:val="22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color w:val="1a1a1a"/>
          <w:sz w:val="22"/>
          <w:szCs w:val="22"/>
          <w:u w:val="none"/>
          <w:rtl w:val="0"/>
        </w:rPr>
        <w:t xml:space="preserve">Restatement §822: </w:t>
      </w:r>
      <w:r w:rsidDel="00000000" w:rsidR="00000000" w:rsidRPr="00000000">
        <w:rPr>
          <w:rFonts w:ascii="Times" w:cs="Times" w:eastAsia="Times" w:hAnsi="Times"/>
          <w:color w:val="1a1a1a"/>
          <w:sz w:val="22"/>
          <w:szCs w:val="22"/>
          <w:u w:val="none"/>
          <w:rtl w:val="0"/>
        </w:rPr>
        <w:t xml:space="preserve">can be liable for conduct that is a legal invasion of another’s interest in the private use and enjoyment of land </w:t>
      </w:r>
      <w:r w:rsidDel="00000000" w:rsidR="00000000" w:rsidRPr="00000000">
        <w:rPr>
          <w:rFonts w:ascii="Times" w:cs="Times" w:eastAsia="Times" w:hAnsi="Times"/>
          <w:b w:val="1"/>
          <w:color w:val="1a1a1a"/>
          <w:sz w:val="22"/>
          <w:szCs w:val="22"/>
          <w:u w:val="none"/>
          <w:rtl w:val="0"/>
        </w:rPr>
        <w:t xml:space="preserve">if the invasion is either: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1a1a1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(a) Intentional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u w:val="singl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unreasonable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or (b): Unintentional and arising out of N or reckless conduct or abnormally dangerous conditions or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widowControl w:val="0"/>
        <w:rPr>
          <w:rFonts w:ascii="Times" w:cs="Times" w:eastAsia="Times" w:hAnsi="Times"/>
          <w:color w:val="1a1a1a"/>
          <w:sz w:val="22"/>
          <w:szCs w:val="22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color w:val="1a1a1a"/>
          <w:sz w:val="22"/>
          <w:szCs w:val="22"/>
          <w:highlight w:val="green"/>
          <w:u w:val="none"/>
          <w:rtl w:val="0"/>
        </w:rPr>
        <w:t xml:space="preserve">§826:</w:t>
      </w:r>
      <w:r w:rsidDel="00000000" w:rsidR="00000000" w:rsidRPr="00000000">
        <w:rPr>
          <w:rFonts w:ascii="Times" w:cs="Times" w:eastAsia="Times" w:hAnsi="Times"/>
          <w:color w:val="1a1a1a"/>
          <w:sz w:val="22"/>
          <w:szCs w:val="22"/>
          <w:highlight w:val="green"/>
          <w:u w:val="no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color w:val="1a1a1a"/>
          <w:sz w:val="22"/>
          <w:szCs w:val="22"/>
          <w:highlight w:val="green"/>
          <w:u w:val="none"/>
          <w:rtl w:val="0"/>
        </w:rPr>
        <w:t xml:space="preserve">Intentional nuisance</w:t>
      </w:r>
      <w:r w:rsidDel="00000000" w:rsidR="00000000" w:rsidRPr="00000000">
        <w:rPr>
          <w:rFonts w:ascii="Times" w:cs="Times" w:eastAsia="Times" w:hAnsi="Times"/>
          <w:color w:val="1a1a1a"/>
          <w:sz w:val="22"/>
          <w:szCs w:val="22"/>
          <w:u w:val="no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color w:val="1a1a1a"/>
          <w:sz w:val="22"/>
          <w:szCs w:val="22"/>
          <w:highlight w:val="green"/>
          <w:u w:val="none"/>
          <w:rtl w:val="0"/>
        </w:rPr>
        <w:t xml:space="preserve">satisfies the </w:t>
      </w:r>
      <w:r w:rsidDel="00000000" w:rsidR="00000000" w:rsidRPr="00000000">
        <w:rPr>
          <w:rFonts w:ascii="Times" w:cs="Times" w:eastAsia="Times" w:hAnsi="Times"/>
          <w:b w:val="1"/>
          <w:color w:val="1a1a1a"/>
          <w:sz w:val="22"/>
          <w:szCs w:val="22"/>
          <w:highlight w:val="green"/>
          <w:u w:val="none"/>
          <w:rtl w:val="0"/>
        </w:rPr>
        <w:t xml:space="preserve">“unreasonableness”</w:t>
      </w:r>
      <w:r w:rsidDel="00000000" w:rsidR="00000000" w:rsidRPr="00000000">
        <w:rPr>
          <w:rFonts w:ascii="Times" w:cs="Times" w:eastAsia="Times" w:hAnsi="Times"/>
          <w:color w:val="1a1a1a"/>
          <w:sz w:val="22"/>
          <w:szCs w:val="22"/>
          <w:u w:val="none"/>
          <w:rtl w:val="0"/>
        </w:rPr>
        <w:t xml:space="preserve"> requirement</w:t>
      </w:r>
      <w:r w:rsidDel="00000000" w:rsidR="00000000" w:rsidRPr="00000000">
        <w:rPr>
          <w:rFonts w:ascii="Times" w:cs="Times" w:eastAsia="Times" w:hAnsi="Times"/>
          <w:b w:val="1"/>
          <w:color w:val="1a1a1a"/>
          <w:sz w:val="22"/>
          <w:szCs w:val="22"/>
          <w:u w:val="none"/>
          <w:rtl w:val="0"/>
        </w:rPr>
        <w:t xml:space="preserve"> if</w:t>
      </w:r>
      <w:r w:rsidDel="00000000" w:rsidR="00000000" w:rsidRPr="00000000">
        <w:rPr>
          <w:rFonts w:ascii="Times" w:cs="Times" w:eastAsia="Times" w:hAnsi="Times"/>
          <w:color w:val="1a1a1a"/>
          <w:sz w:val="22"/>
          <w:szCs w:val="22"/>
          <w:u w:val="none"/>
          <w:rtl w:val="0"/>
        </w:rPr>
        <w:t xml:space="preserve">: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gravity of the harm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utility of the actor’s conduct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§829A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= whenever the harm caused is both substantial and greater than the π “should be required to bear without compensation” = gravity&gt;utility; equity trump card</w:t>
      </w:r>
    </w:p>
    <w:p w:rsidR="00000000" w:rsidDel="00000000" w:rsidP="00000000" w:rsidRDefault="00000000" w:rsidRPr="00000000" w14:paraId="0000012F">
      <w:pPr>
        <w:pageBreakBefore w:val="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826(b) </w:t>
      </w: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yellow"/>
          <w:u w:val="single"/>
          <w:rtl w:val="0"/>
        </w:rPr>
        <w:t xml:space="preserve">Bloomer</w:t>
      </w:r>
      <w:r w:rsidDel="00000000" w:rsidR="00000000" w:rsidRPr="00000000">
        <w:rPr>
          <w:rFonts w:ascii="Times" w:cs="Times" w:eastAsia="Times" w:hAnsi="Times"/>
          <w:b w:val="1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exception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—harm is serious and financial burden court imposes would not force ∆ to stop—just make the ∆ pay for it</w:t>
      </w:r>
    </w:p>
    <w:tbl>
      <w:tblPr>
        <w:tblStyle w:val="Table1"/>
        <w:tblW w:w="34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10"/>
        <w:gridCol w:w="997"/>
        <w:gridCol w:w="1113"/>
        <w:tblGridChange w:id="0">
          <w:tblGrid>
            <w:gridCol w:w="1310"/>
            <w:gridCol w:w="997"/>
            <w:gridCol w:w="11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What Remedy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π Wins</w:t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∆ Wins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Permanent Damages</w:t>
            </w:r>
          </w:p>
          <w:p w:rsidR="00000000" w:rsidDel="00000000" w:rsidP="00000000" w:rsidRDefault="00000000" w:rsidRPr="00000000" w14:paraId="00000134">
            <w:pPr>
              <w:pageBreakBefore w:val="0"/>
              <w:widowControl w:val="0"/>
              <w:rPr>
                <w:rFonts w:ascii="Times" w:cs="Times" w:eastAsia="Times" w:hAnsi="Times"/>
                <w:color w:val="1a1a1a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color w:val="1a1a1a"/>
                <w:sz w:val="16"/>
                <w:szCs w:val="16"/>
                <w:u w:val="none"/>
                <w:rtl w:val="0"/>
              </w:rPr>
              <w:t xml:space="preserve">Includes future damages</w:t>
            </w:r>
          </w:p>
          <w:p w:rsidR="00000000" w:rsidDel="00000000" w:rsidP="00000000" w:rsidRDefault="00000000" w:rsidRPr="00000000" w14:paraId="00000135">
            <w:pPr>
              <w:pageBreakBefore w:val="0"/>
              <w:widowControl w:val="0"/>
              <w:rPr>
                <w:rFonts w:ascii="Times" w:cs="Times" w:eastAsia="Times" w:hAnsi="Times"/>
                <w:color w:val="1a1a1a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color w:val="1a1a1a"/>
                <w:sz w:val="16"/>
                <w:szCs w:val="16"/>
                <w:u w:val="none"/>
                <w:rtl w:val="0"/>
              </w:rPr>
              <w:t xml:space="preserve">Liability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∆ decides: (pay bribe or stop activity)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Court sets price/bribe</w:t>
            </w:r>
          </w:p>
          <w:p w:rsidR="00000000" w:rsidDel="00000000" w:rsidP="00000000" w:rsidRDefault="00000000" w:rsidRPr="00000000" w14:paraId="00000139">
            <w:pPr>
              <w:pageBreakBefore w:val="0"/>
              <w:widowControl w:val="0"/>
              <w:rPr>
                <w:rFonts w:ascii="Times" w:cs="Times" w:eastAsia="Times" w:hAnsi="Times"/>
                <w:b w:val="1"/>
                <w:i w:val="1"/>
                <w:color w:val="1a1a1a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1"/>
                <w:color w:val="1a1a1a"/>
                <w:sz w:val="16"/>
                <w:szCs w:val="16"/>
                <w:u w:val="none"/>
                <w:rtl w:val="0"/>
              </w:rPr>
              <w:t xml:space="preserve">Bloomer</w:t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π chooses (pay bribe or else ∆ continues activity)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Court sets damages</w:t>
            </w:r>
          </w:p>
          <w:p w:rsidR="00000000" w:rsidDel="00000000" w:rsidP="00000000" w:rsidRDefault="00000000" w:rsidRPr="00000000" w14:paraId="0000013C">
            <w:pPr>
              <w:pageBreakBefore w:val="0"/>
              <w:widowControl w:val="0"/>
              <w:jc w:val="both"/>
              <w:rPr>
                <w:rFonts w:ascii="Times" w:cs="Times" w:eastAsia="Times" w:hAnsi="Times"/>
                <w:b w:val="1"/>
                <w:color w:val="1a1a1a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i w:val="1"/>
                <w:color w:val="1a1a1a"/>
                <w:sz w:val="16"/>
                <w:szCs w:val="16"/>
                <w:highlight w:val="yellow"/>
                <w:u w:val="none"/>
                <w:rtl w:val="0"/>
              </w:rPr>
              <w:t xml:space="preserve">Spur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Permanent Injunction</w:t>
            </w:r>
          </w:p>
          <w:p w:rsidR="00000000" w:rsidDel="00000000" w:rsidP="00000000" w:rsidRDefault="00000000" w:rsidRPr="00000000" w14:paraId="0000013E">
            <w:pPr>
              <w:pageBreakBefore w:val="0"/>
              <w:widowControl w:val="0"/>
              <w:rPr>
                <w:rFonts w:ascii="Times" w:cs="Times" w:eastAsia="Times" w:hAnsi="Times"/>
                <w:b w:val="1"/>
                <w:color w:val="1a1a1a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color w:val="1a1a1a"/>
                <w:sz w:val="16"/>
                <w:szCs w:val="16"/>
                <w:u w:val="none"/>
                <w:rtl w:val="0"/>
              </w:rPr>
              <w:t xml:space="preserve">Property rule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π chooses (accept bribe or force ∆ to stop activity)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π sets price</w:t>
            </w:r>
          </w:p>
          <w:p w:rsidR="00000000" w:rsidDel="00000000" w:rsidP="00000000" w:rsidRDefault="00000000" w:rsidRPr="00000000" w14:paraId="00000143">
            <w:pPr>
              <w:pageBreakBefore w:val="0"/>
              <w:widowControl w:val="0"/>
              <w:rPr>
                <w:rFonts w:ascii="Times" w:cs="Times" w:eastAsia="Times" w:hAnsi="Times"/>
                <w:color w:val="1a1a1a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Times" w:cs="Times" w:eastAsia="Times" w:hAnsi="Times"/>
                <w:color w:val="1a1a1a"/>
                <w:sz w:val="16"/>
                <w:szCs w:val="16"/>
                <w:u w:val="none"/>
                <w:rtl w:val="0"/>
              </w:rPr>
              <w:t xml:space="preserve">Old NY rule</w:t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 liability for ∆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∆ chooses (whether to accept π bribe)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1a1a1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∆ sets price</w:t>
            </w:r>
          </w:p>
        </w:tc>
      </w:tr>
    </w:tbl>
    <w:p w:rsidR="00000000" w:rsidDel="00000000" w:rsidP="00000000" w:rsidRDefault="00000000" w:rsidRPr="00000000" w14:paraId="00000147">
      <w:pPr>
        <w:pageBreakBefore w:val="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green"/>
          <w:rtl w:val="0"/>
        </w:rPr>
        <w:t xml:space="preserve">Conversion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(PP trespass),</w:t>
      </w:r>
      <w:r w:rsidDel="00000000" w:rsidR="00000000" w:rsidRPr="00000000">
        <w:rPr>
          <w:rFonts w:ascii="Times" w:cs="Times" w:eastAsia="Times" w:hAnsi="Times"/>
          <w:b w:val="1"/>
          <w:color w:val="ff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π must show: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Ownership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Wrongful Disposition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Damages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single"/>
          <w:vertAlign w:val="baseline"/>
          <w:rtl w:val="0"/>
        </w:rPr>
        <w:t xml:space="preserve">Kremin v. Cohen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(9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Circ. 2003) [sex.com]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single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single"/>
          <w:vertAlign w:val="baseline"/>
          <w:rtl w:val="0"/>
        </w:rPr>
        <w:t xml:space="preserve">Moore v. Regents</w:t>
      </w:r>
    </w:p>
    <w:p w:rsidR="00000000" w:rsidDel="00000000" w:rsidP="00000000" w:rsidRDefault="00000000" w:rsidRPr="00000000" w14:paraId="0000014F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green"/>
          <w:rtl w:val="0"/>
        </w:rPr>
        <w:t xml:space="preserve">Trespass to Chattels,</w:t>
      </w: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Sister to nuisance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but with personal property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 interference than conversion;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$ damages is the value of the interference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∆s interference with the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thing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you own and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must have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caused some injury to the chattel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or to the plaintiff’s rights in it to be actionable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 define the “thing”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single"/>
          <w:vertAlign w:val="baseline"/>
          <w:rtl w:val="0"/>
        </w:rPr>
        <w:t xml:space="preserve">Intel v. Hamidi: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Intel sued Hamidi for sending emails to its workers on their private email system;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fully deprive the other of email addresses (not like conversion)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numPr>
          <w:ilvl w:val="1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Scoping the “thing”—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π argues it is EEEs ability to work; my company’s ability to work; ∆ argues “thing” is server themselves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cyan"/>
          <w:rtl w:val="0"/>
        </w:rPr>
        <w:t xml:space="preserve">6. INJURY/DAMAGES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magenta"/>
          <w:rtl w:val="0"/>
        </w:rPr>
        <w:t xml:space="preserve">Legal Remedies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[Nominal Damages]</w:t>
      </w:r>
    </w:p>
    <w:p w:rsidR="00000000" w:rsidDel="00000000" w:rsidP="00000000" w:rsidRDefault="00000000" w:rsidRPr="00000000" w14:paraId="00000159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green"/>
          <w:rtl w:val="0"/>
        </w:rPr>
        <w:t xml:space="preserve">Compensatory Damages</w:t>
      </w: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, </w:t>
      </w:r>
    </w:p>
    <w:p w:rsidR="00000000" w:rsidDel="00000000" w:rsidP="00000000" w:rsidRDefault="00000000" w:rsidRPr="00000000" w14:paraId="0000015A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color w:val="1a1a1a"/>
          <w:sz w:val="22"/>
          <w:szCs w:val="22"/>
          <w:highlight w:val="yellow"/>
          <w:u w:val="single"/>
          <w:rtl w:val="0"/>
        </w:rPr>
        <w:t xml:space="preserve">Seffert v. Los Angeles Transit Lines</w:t>
      </w:r>
      <w:r w:rsidDel="00000000" w:rsidR="00000000" w:rsidRPr="00000000">
        <w:rPr>
          <w:rFonts w:ascii="Times" w:cs="Times" w:eastAsia="Times" w:hAnsi="Times"/>
          <w:b w:val="1"/>
          <w:color w:val="1a1a1a"/>
          <w:sz w:val="22"/>
          <w:szCs w:val="22"/>
          <w:highlight w:val="yellow"/>
          <w:u w:val="no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color w:val="1a1a1a"/>
          <w:sz w:val="22"/>
          <w:szCs w:val="22"/>
          <w:highlight w:val="yellow"/>
          <w:u w:val="none"/>
          <w:rtl w:val="0"/>
        </w:rPr>
        <w:t xml:space="preserve">(</w:t>
      </w:r>
      <w:r w:rsidDel="00000000" w:rsidR="00000000" w:rsidRPr="00000000">
        <w:rPr>
          <w:rFonts w:ascii="Times" w:cs="Times" w:eastAsia="Times" w:hAnsi="Times"/>
          <w:color w:val="1a1a1a"/>
          <w:sz w:val="22"/>
          <w:szCs w:val="22"/>
          <w:u w:val="none"/>
          <w:rtl w:val="0"/>
        </w:rPr>
        <w:t xml:space="preserve">Cal. 1961) [terrible bus-foot injury]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Pecuniary losses from loss of work plus pain and suffering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green"/>
          <w:rtl w:val="0"/>
        </w:rPr>
        <w:t xml:space="preserve">Punitive Damages</w:t>
      </w: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,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Dual Purposes: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Deter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Absolute deterrence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Optimal deterrence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Punish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Why do we need more than compensatory damages?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Incentivizes to sue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Hard to detect/concealment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The harm for the time you </w:t>
      </w:r>
      <w:r w:rsidDel="00000000" w:rsidR="00000000" w:rsidRPr="00000000">
        <w:rPr>
          <w:rFonts w:ascii="Times" w:cs="Times" w:eastAsia="Times" w:hAnsi="Times"/>
          <w:b w:val="0"/>
          <w:i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caught does not accurately reflect the harm you caused overall (times you were not caught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a1a1a"/>
          <w:sz w:val="22"/>
          <w:szCs w:val="22"/>
          <w:u w:val="none"/>
          <w:rtl w:val="0"/>
        </w:rPr>
        <w:t xml:space="preserve">How to Constrain PD?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a1a1a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Instructions, remitter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$ Cap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State, federal statutes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Ratio/Multiplier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State statutes, DP cases, Federal statutes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rPr>
          <w:rFonts w:ascii="Times New Roman" w:cs="Times New Roman" w:eastAsia="Times New Roman" w:hAnsi="Times New Roman"/>
          <w:b w:val="1"/>
          <w:color w:val="1a1a1a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a1a1a"/>
          <w:sz w:val="22"/>
          <w:szCs w:val="22"/>
          <w:highlight w:val="yellow"/>
          <w:u w:val="single"/>
          <w:rtl w:val="0"/>
        </w:rPr>
        <w:t xml:space="preserve">Exxon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a1a1a"/>
          <w:sz w:val="22"/>
          <w:szCs w:val="22"/>
          <w:u w:val="no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1a1a1a"/>
          <w:sz w:val="22"/>
          <w:szCs w:val="22"/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1:1 ratio—this is what research found was average PD award (but not limited to maritime cases)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a1a1a"/>
          <w:sz w:val="22"/>
          <w:szCs w:val="22"/>
          <w:highlight w:val="yellow"/>
          <w:u w:val="single"/>
          <w:vertAlign w:val="baseline"/>
          <w:rtl w:val="0"/>
        </w:rPr>
        <w:t xml:space="preserve">State Farm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Guideposts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Degree of reprehensibility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Disparity/ratio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(Compare w/civil penalties statutes)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Ratio/multiplier-usually “single-digit”</w:t>
      </w:r>
    </w:p>
    <w:p w:rsidR="00000000" w:rsidDel="00000000" w:rsidP="00000000" w:rsidRDefault="00000000" w:rsidRPr="00000000" w14:paraId="00000174">
      <w:pPr>
        <w:pageBreakBefore w:val="0"/>
        <w:rPr>
          <w:rFonts w:ascii="Times" w:cs="Times" w:eastAsia="Times" w:hAnsi="Times"/>
          <w:b w:val="1"/>
          <w:color w:val="1a1a1a"/>
          <w:sz w:val="22"/>
          <w:szCs w:val="22"/>
          <w:u w:val="single"/>
        </w:rPr>
      </w:pPr>
      <w:r w:rsidDel="00000000" w:rsidR="00000000" w:rsidRPr="00000000">
        <w:rPr>
          <w:rFonts w:ascii="Times" w:cs="Times" w:eastAsia="Times" w:hAnsi="Times"/>
          <w:b w:val="1"/>
          <w:color w:val="1a1a1a"/>
          <w:sz w:val="22"/>
          <w:szCs w:val="22"/>
          <w:highlight w:val="yellow"/>
          <w:u w:val="single"/>
          <w:rtl w:val="0"/>
        </w:rPr>
        <w:t xml:space="preserve">Phillip Morris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Instructions +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widowControl w:val="0"/>
        <w:rPr>
          <w:rFonts w:ascii="Times" w:cs="Times" w:eastAsia="Times" w:hAnsi="Times"/>
          <w:b w:val="1"/>
          <w:color w:val="1a1a1a"/>
          <w:sz w:val="22"/>
          <w:szCs w:val="22"/>
          <w:u w:val="single"/>
        </w:rPr>
      </w:pPr>
      <w:r w:rsidDel="00000000" w:rsidR="00000000" w:rsidRPr="00000000">
        <w:rPr>
          <w:rFonts w:ascii="Times" w:cs="Times" w:eastAsia="Times" w:hAnsi="Times"/>
          <w:b w:val="1"/>
          <w:color w:val="1a1a1a"/>
          <w:sz w:val="22"/>
          <w:szCs w:val="22"/>
          <w:u w:val="none"/>
          <w:rtl w:val="0"/>
        </w:rPr>
        <w:t xml:space="preserve">Why constrain?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Uncertainty—“sheer unpredictability”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Like criminal law except different burdens of proof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green"/>
          <w:rtl w:val="0"/>
        </w:rPr>
        <w:t xml:space="preserve">Equitable Remedies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TRO’s/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preliminary injunctions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magenta"/>
          <w:rtl w:val="0"/>
        </w:rPr>
        <w:t xml:space="preserve">Permanent Injunctions</w:t>
      </w: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,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Irreparable harm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Inadequate remedies at law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Balance π/∆ interests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Public interests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single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single"/>
          <w:vertAlign w:val="baseline"/>
          <w:rtl w:val="0"/>
        </w:rPr>
        <w:t xml:space="preserve">EBay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single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1a1a1a"/>
          <w:sz w:val="22"/>
          <w:szCs w:val="22"/>
          <w:highlight w:val="yellow"/>
          <w:u w:val="single"/>
          <w:vertAlign w:val="baseline"/>
          <w:rtl w:val="0"/>
        </w:rPr>
        <w:t xml:space="preserve">U.S. v. Western Radio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green"/>
          <w:rtl w:val="0"/>
        </w:rPr>
        <w:t xml:space="preserve">Statutory remedies</w:t>
      </w: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, </w:t>
      </w:r>
    </w:p>
    <w:p w:rsidR="00000000" w:rsidDel="00000000" w:rsidP="00000000" w:rsidRDefault="00000000" w:rsidRPr="00000000" w14:paraId="00000183">
      <w:pPr>
        <w:pageBreakBefore w:val="0"/>
        <w:widowControl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Examples: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Cybersquatting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SPAM</w:t>
      </w:r>
    </w:p>
    <w:p w:rsidR="00000000" w:rsidDel="00000000" w:rsidP="00000000" w:rsidRDefault="00000000" w:rsidRPr="00000000" w14:paraId="00000188">
      <w:pPr>
        <w:pageBreakBefore w:val="0"/>
        <w:widowControl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Reasons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Criminal(ish)—punishing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Fair notice—deterrent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Predictable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 to calculate actual damages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Incentivize suing</w:t>
      </w:r>
    </w:p>
    <w:p w:rsidR="00000000" w:rsidDel="00000000" w:rsidP="00000000" w:rsidRDefault="00000000" w:rsidRPr="00000000" w14:paraId="0000018E">
      <w:pPr>
        <w:pageBreakBefore w:val="0"/>
        <w:widowControl w:val="0"/>
        <w:rPr>
          <w:rFonts w:ascii="Times" w:cs="Times" w:eastAsia="Times" w:hAnsi="Times"/>
          <w:b w:val="1"/>
          <w:sz w:val="22"/>
          <w:szCs w:val="22"/>
          <w:u w:val="single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yellow"/>
          <w:u w:val="single"/>
          <w:rtl w:val="0"/>
        </w:rPr>
        <w:t xml:space="preserve">Sony v. Tenenbaum</w:t>
      </w:r>
      <w:r w:rsidDel="00000000" w:rsidR="00000000" w:rsidRPr="00000000">
        <w:rPr>
          <w:rFonts w:ascii="Times" w:cs="Times" w:eastAsia="Times" w:hAnsi="Times"/>
          <w:b w:val="1"/>
          <w:sz w:val="22"/>
          <w:szCs w:val="2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sharing; record companies were out to send a message;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Fine ranges from $750 for “innocent” violations to $150,000 for willful violations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widowControl w:val="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yellow"/>
          <w:u w:val="single"/>
          <w:rtl w:val="0"/>
        </w:rPr>
        <w:t xml:space="preserve">Williams</w:t>
      </w: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 (1919) [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precedent]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 fined $75 if it collected more fares (66¢ violation) than limit; Court held this was okay.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The “public wrong,” rather than the “private injury,” is the correct measure of the aptness of a statutory damage award.</w:t>
      </w:r>
    </w:p>
    <w:p w:rsidR="00000000" w:rsidDel="00000000" w:rsidP="00000000" w:rsidRDefault="00000000" w:rsidRPr="00000000" w14:paraId="00000194">
      <w:pPr>
        <w:pageBreakBefore w:val="0"/>
        <w:rPr>
          <w:rFonts w:ascii="Times" w:cs="Times" w:eastAsia="Times" w:hAnsi="Times"/>
          <w:b w:val="1"/>
          <w:color w:val="ff0000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green"/>
          <w:rtl w:val="0"/>
        </w:rPr>
        <w:t xml:space="preserve">Full defenses to injury=No Duty</w:t>
      </w: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1"/>
          <w:color w:val="ff0000"/>
          <w:sz w:val="22"/>
          <w:szCs w:val="22"/>
          <w:rtl w:val="0"/>
        </w:rPr>
        <w:t xml:space="preserve">p. 73 RN</w:t>
      </w:r>
    </w:p>
    <w:p w:rsidR="00000000" w:rsidDel="00000000" w:rsidP="00000000" w:rsidRDefault="00000000" w:rsidRPr="00000000" w14:paraId="00000195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magenta"/>
          <w:rtl w:val="0"/>
        </w:rPr>
        <w:t xml:space="preserve">“Pure” economic harm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 duty for economic loss absent personal injury or property damage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a1a1a"/>
          <w:sz w:val="22"/>
          <w:szCs w:val="22"/>
          <w:highlight w:val="yellow"/>
          <w:u w:val="single"/>
          <w:vertAlign w:val="baseline"/>
          <w:rtl w:val="0"/>
        </w:rPr>
        <w:t xml:space="preserve">523 Madison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a1a1a"/>
          <w:sz w:val="22"/>
          <w:szCs w:val="22"/>
          <w:u w:val="singl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Facts:</w:t>
      </w: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∆’s Partial building collapse shut off customer’s access to π’s business for five weeks; π sues for economic loss.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magenta"/>
          <w:rtl w:val="0"/>
        </w:rPr>
        <w:t xml:space="preserve">“Pure” emotional harm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ageBreakBefore w:val="0"/>
        <w:widowControl w:val="0"/>
        <w:rPr>
          <w:rFonts w:ascii="Times New Roman" w:cs="Times New Roman" w:eastAsia="Times New Roman" w:hAnsi="Times New Roman"/>
          <w:b w:val="1"/>
          <w:color w:val="1a1a1a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2"/>
          <w:szCs w:val="22"/>
          <w:u w:val="none"/>
          <w:rtl w:val="0"/>
        </w:rPr>
        <w:t xml:space="preserve">General Rule: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a1a1a"/>
          <w:sz w:val="22"/>
          <w:szCs w:val="22"/>
          <w:u w:val="none"/>
          <w:rtl w:val="0"/>
        </w:rPr>
        <w:t xml:space="preserve">no independent duty to exercise reasonable care to avoid causing another person emotional distress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Two traditional exceptions: (1) N mishandling the corpse of a loved one and (2) N sending a telegram to the plaintiff that incorrectly announces the death of a loved one.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Modern extensions of (2): physician who misinforms the π (or spouse) that he has a STD; hospital who allows the π’s newborn to be kidnapped</w:t>
      </w:r>
    </w:p>
    <w:p w:rsidR="00000000" w:rsidDel="00000000" w:rsidP="00000000" w:rsidRDefault="00000000" w:rsidRPr="00000000" w14:paraId="0000019C">
      <w:pPr>
        <w:pageBreakBefore w:val="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magenta"/>
          <w:rtl w:val="0"/>
        </w:rPr>
        <w:t xml:space="preserve">Quasi-public organization: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Liability might have to come under another regime, like contract)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single"/>
          <w:vertAlign w:val="baseline"/>
          <w:rtl w:val="0"/>
        </w:rPr>
        <w:t xml:space="preserve">Strauss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Holding: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public policy reasons (avoiding the uncontrolled expansion of liability), the liability of utilities for less-than-reckless failure to provide service does not extend to noncustomers who are nonetheless foreseeable plaintiffs.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widowControl w:val="0"/>
        <w:rPr>
          <w:rFonts w:ascii="Times New Roman" w:cs="Times New Roman" w:eastAsia="Times New Roman" w:hAnsi="Times New Roman"/>
          <w:b w:val="1"/>
          <w:color w:val="1a1a1a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a1a1a"/>
          <w:sz w:val="22"/>
          <w:szCs w:val="22"/>
          <w:highlight w:val="green"/>
          <w:u w:val="single"/>
          <w:rtl w:val="0"/>
        </w:rPr>
        <w:t xml:space="preserve">Judicial Review of Damages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widowControl w:val="0"/>
        <w:rPr>
          <w:rFonts w:ascii="Times New Roman" w:cs="Times New Roman" w:eastAsia="Times New Roman" w:hAnsi="Times New Roman"/>
          <w:color w:val="1a1a1a"/>
          <w:sz w:val="22"/>
          <w:szCs w:val="2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a1a1a"/>
          <w:sz w:val="22"/>
          <w:szCs w:val="22"/>
          <w:highlight w:val="yellow"/>
          <w:u w:val="single"/>
          <w:rtl w:val="0"/>
        </w:rPr>
        <w:t xml:space="preserve">e360 v. Spamhaus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22"/>
          <w:szCs w:val="22"/>
          <w:u w:val="none"/>
          <w:rtl w:val="0"/>
        </w:rPr>
        <w:t xml:space="preserve"> (7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22"/>
          <w:szCs w:val="22"/>
          <w:u w:val="none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22"/>
          <w:szCs w:val="22"/>
          <w:u w:val="none"/>
          <w:rtl w:val="0"/>
        </w:rPr>
        <w:t xml:space="preserve"> Cir. 2007)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Shocks the conscious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”—excessive?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“Reasonable certainty”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—uncertain?</w:t>
      </w:r>
    </w:p>
    <w:p w:rsidR="00000000" w:rsidDel="00000000" w:rsidP="00000000" w:rsidRDefault="00000000" w:rsidRPr="00000000" w14:paraId="000001A3">
      <w:pPr>
        <w:pageBreakBefore w:val="0"/>
        <w:widowControl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cyan"/>
          <w:rtl w:val="0"/>
        </w:rPr>
        <w:t xml:space="preserve">7. TORT CLASS ACTIONS</w:t>
      </w: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, </w:t>
      </w:r>
    </w:p>
    <w:p w:rsidR="00000000" w:rsidDel="00000000" w:rsidP="00000000" w:rsidRDefault="00000000" w:rsidRPr="00000000" w14:paraId="000001A4">
      <w:pPr>
        <w:pageBreakBefore w:val="0"/>
        <w:widowControl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23(a): Must meet all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(a)(1)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-Numerosity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(a)(2)-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(a)(3)-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Typicality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(a)(4)-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Adequacy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(a)(3) and (a)(4)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treated about the same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widowControl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23(b): Choose among: 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[can argue for more than 1 to increase your chances of securing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(b)(1)(A)-Inconsistency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would be made to do two different things w/o a class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(b)(1)(B)-Limited Funds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may run out of money before all those harmed are compensated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(b)(2)- Injunctive Class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(b)(1) &amp; (b)(2) are mandatory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(b)(3)-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“Damages”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(b)(3) predominance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superiority required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Worried about π; they were harmed in many ways; we want to make sure they are not shortchanged by being forced to join this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Predominate—issues need to predominate, not just be common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Optional—π’s can opt 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ageBreakBefore w:val="0"/>
        <w:widowControl w:val="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yellow"/>
          <w:u w:val="single"/>
          <w:rtl w:val="0"/>
        </w:rPr>
        <w:t xml:space="preserve">Wal-Mart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Phrases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“Same injury”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“Title VII” is not same injury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“Common answer”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“In one stroke”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“Glue” [holding cases together]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for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actor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policy</w:t>
      </w:r>
    </w:p>
    <w:p w:rsidR="00000000" w:rsidDel="00000000" w:rsidP="00000000" w:rsidRDefault="00000000" w:rsidRPr="00000000" w14:paraId="000001C1">
      <w:pPr>
        <w:pageBreakBefore w:val="0"/>
        <w:widowControl w:val="0"/>
        <w:rPr>
          <w:rFonts w:ascii="Times" w:cs="Times" w:eastAsia="Times" w:hAnsi="Times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yellow"/>
          <w:u w:val="single"/>
          <w:rtl w:val="0"/>
        </w:rPr>
        <w:t xml:space="preserve">Comcast</w:t>
      </w:r>
      <w:r w:rsidDel="00000000" w:rsidR="00000000" w:rsidRPr="00000000">
        <w:rPr>
          <w:rFonts w:ascii="Times" w:cs="Times" w:eastAsia="Times" w:hAnsi="Times"/>
          <w:b w:val="1"/>
          <w:i w:val="1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i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2"/>
          <w:szCs w:val="22"/>
          <w:rtl w:val="0"/>
        </w:rPr>
        <w:t xml:space="preserve">stopped short of saying you need common damages</w:t>
      </w:r>
    </w:p>
    <w:p w:rsidR="00000000" w:rsidDel="00000000" w:rsidP="00000000" w:rsidRDefault="00000000" w:rsidRPr="00000000" w14:paraId="000001C2">
      <w:pPr>
        <w:pageBreakBefore w:val="0"/>
        <w:widowControl w:val="0"/>
        <w:rPr>
          <w:rFonts w:ascii="Times" w:cs="Times" w:eastAsia="Times" w:hAnsi="Times"/>
          <w:b w:val="1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magenta"/>
          <w:rtl w:val="0"/>
        </w:rPr>
        <w:t xml:space="preserve">Settlement Classes</w:t>
      </w:r>
      <w:r w:rsidDel="00000000" w:rsidR="00000000" w:rsidRPr="00000000">
        <w:rPr>
          <w:rFonts w:ascii="Times" w:cs="Times" w:eastAsia="Times" w:hAnsi="Times"/>
          <w:b w:val="1"/>
          <w:sz w:val="22"/>
          <w:szCs w:val="22"/>
          <w:rtl w:val="0"/>
        </w:rPr>
        <w:t xml:space="preserve">,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meet 23(a) and 23(b)+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23(e) Judge Approval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Fairness hearing—terms, court takes any objectors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Extra-opt-out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Objectors</w:t>
      </w:r>
    </w:p>
    <w:p w:rsidR="00000000" w:rsidDel="00000000" w:rsidP="00000000" w:rsidRDefault="00000000" w:rsidRPr="00000000" w14:paraId="000001C9">
      <w:pPr>
        <w:pageBreakBefore w:val="0"/>
        <w:widowControl w:val="0"/>
        <w:rPr>
          <w:rFonts w:ascii="Times" w:cs="Times" w:eastAsia="Times" w:hAnsi="Times"/>
          <w:b w:val="1"/>
          <w:color w:val="ff0000"/>
          <w:sz w:val="22"/>
          <w:szCs w:val="22"/>
        </w:rPr>
      </w:pP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cyan"/>
          <w:rtl w:val="0"/>
        </w:rPr>
        <w:t xml:space="preserve">MDL—Multi-district litigation,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ageBreakBefore w:val="0"/>
        <w:widowControl w:val="0"/>
        <w:rPr>
          <w:rFonts w:ascii="Times" w:cs="Times" w:eastAsia="Times" w:hAnsi="Times"/>
          <w:b w:val="1"/>
          <w:color w:val="1a1a1a"/>
          <w:sz w:val="22"/>
          <w:szCs w:val="22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color w:val="1a1a1a"/>
          <w:sz w:val="22"/>
          <w:szCs w:val="22"/>
          <w:highlight w:val="cyan"/>
          <w:u w:val="none"/>
          <w:rtl w:val="0"/>
        </w:rPr>
        <w:t xml:space="preserve">Compensation funds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BPI GCCF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BP II Settlement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9/11</w:t>
      </w:r>
    </w:p>
    <w:p w:rsidR="00000000" w:rsidDel="00000000" w:rsidP="00000000" w:rsidRDefault="00000000" w:rsidRPr="00000000" w14:paraId="000001CE">
      <w:pPr>
        <w:pageBreakBefore w:val="0"/>
        <w:rPr>
          <w:sz w:val="22"/>
          <w:szCs w:val="22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ageBreakBefore w:val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General Tips</w:t>
      </w:r>
    </w:p>
    <w:p w:rsidR="00000000" w:rsidDel="00000000" w:rsidP="00000000" w:rsidRDefault="00000000" w:rsidRPr="00000000" w14:paraId="000001D1">
      <w:pPr>
        <w:pageBreakBefore w:val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  Quality of writing matters—do not just spill out everything</w:t>
      </w:r>
    </w:p>
    <w:p w:rsidR="00000000" w:rsidDel="00000000" w:rsidP="00000000" w:rsidRDefault="00000000" w:rsidRPr="00000000" w14:paraId="000001D2">
      <w:pPr>
        <w:pageBreakBefore w:val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Easier to read—the better</w:t>
      </w:r>
    </w:p>
    <w:p w:rsidR="00000000" w:rsidDel="00000000" w:rsidP="00000000" w:rsidRDefault="00000000" w:rsidRPr="00000000" w14:paraId="000001D3">
      <w:pPr>
        <w:pageBreakBefore w:val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Clear/organized</w:t>
      </w:r>
    </w:p>
    <w:p w:rsidR="00000000" w:rsidDel="00000000" w:rsidP="00000000" w:rsidRDefault="00000000" w:rsidRPr="00000000" w14:paraId="000001D4">
      <w:pPr>
        <w:pageBreakBefore w:val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Know your professor</w:t>
      </w:r>
    </w:p>
    <w:p w:rsidR="00000000" w:rsidDel="00000000" w:rsidP="00000000" w:rsidRDefault="00000000" w:rsidRPr="00000000" w14:paraId="000001D5">
      <w:pPr>
        <w:pageBreakBefore w:val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know what kinds of exams they give/see what they value</w:t>
      </w:r>
    </w:p>
    <w:p w:rsidR="00000000" w:rsidDel="00000000" w:rsidP="00000000" w:rsidRDefault="00000000" w:rsidRPr="00000000" w14:paraId="000001D6">
      <w:pPr>
        <w:pageBreakBefore w:val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know what they emphasize in class</w:t>
      </w:r>
    </w:p>
    <w:p w:rsidR="00000000" w:rsidDel="00000000" w:rsidP="00000000" w:rsidRDefault="00000000" w:rsidRPr="00000000" w14:paraId="000001D7">
      <w:pPr>
        <w:pageBreakBefore w:val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 Know how professor thinks</w:t>
      </w:r>
    </w:p>
    <w:p w:rsidR="00000000" w:rsidDel="00000000" w:rsidP="00000000" w:rsidRDefault="00000000" w:rsidRPr="00000000" w14:paraId="000001D8">
      <w:pPr>
        <w:pageBreakBefore w:val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get inside their head</w:t>
      </w:r>
    </w:p>
    <w:p w:rsidR="00000000" w:rsidDel="00000000" w:rsidP="00000000" w:rsidRDefault="00000000" w:rsidRPr="00000000" w14:paraId="000001D9">
      <w:pPr>
        <w:pageBreakBefore w:val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Huang argues both sides</w:t>
      </w:r>
    </w:p>
    <w:p w:rsidR="00000000" w:rsidDel="00000000" w:rsidP="00000000" w:rsidRDefault="00000000" w:rsidRPr="00000000" w14:paraId="000001DA">
      <w:pPr>
        <w:pageBreakBefore w:val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Rules of thumb</w:t>
      </w:r>
    </w:p>
    <w:p w:rsidR="00000000" w:rsidDel="00000000" w:rsidP="00000000" w:rsidRDefault="00000000" w:rsidRPr="00000000" w14:paraId="000001DB">
      <w:pPr>
        <w:pageBreakBefore w:val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 Read the instructions over and over again</w:t>
      </w:r>
    </w:p>
    <w:p w:rsidR="00000000" w:rsidDel="00000000" w:rsidP="00000000" w:rsidRDefault="00000000" w:rsidRPr="00000000" w14:paraId="000001DC">
      <w:pPr>
        <w:pageBreakBefore w:val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Save time for the later questions—read both first</w:t>
      </w:r>
    </w:p>
    <w:p w:rsidR="00000000" w:rsidDel="00000000" w:rsidP="00000000" w:rsidRDefault="00000000" w:rsidRPr="00000000" w14:paraId="000001DD">
      <w:pPr>
        <w:pageBreakBefore w:val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 Not about the answer/about the arguments-looking for sophistication</w:t>
      </w:r>
    </w:p>
    <w:p w:rsidR="00000000" w:rsidDel="00000000" w:rsidP="00000000" w:rsidRDefault="00000000" w:rsidRPr="00000000" w14:paraId="000001DE">
      <w:pPr>
        <w:pageBreakBefore w:val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 Every sentence should be using some fact</w:t>
      </w:r>
    </w:p>
    <w:p w:rsidR="00000000" w:rsidDel="00000000" w:rsidP="00000000" w:rsidRDefault="00000000" w:rsidRPr="00000000" w14:paraId="000001DF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720" w:right="720" w:header="720" w:footer="720"/>
      <w:pgNumType w:start="1"/>
      <w:cols w:equalWidth="0" w:num="3" w:sep="1">
        <w:col w:space="720" w:w="3120"/>
        <w:col w:space="720" w:w="3120"/>
        <w:col w:space="0" w:w="31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Arial"/>
  <w:font w:name="Times New Roman"/>
  <w:font w:name="Gungsuh"/>
  <w:font w:name="Courier New"/>
  <w:font w:name="Times"/>
  <w:font w:name="Wingding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E3">
    <w:pPr>
      <w:spacing w:line="276" w:lineRule="auto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CLS FEDSOC - DO NOT DISTRIBUTE EXTERNALLY</w:t>
    </w:r>
  </w:p>
  <w:p w:rsidR="00000000" w:rsidDel="00000000" w:rsidP="00000000" w:rsidRDefault="00000000" w:rsidRPr="00000000" w14:paraId="000001E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E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Torts Attack</w:t>
      <w:tab/>
      <w:tab/>
      <w:tab/>
      <w:tab/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>
        <w:rFonts w:ascii="Times" w:cs="Times" w:eastAsia="Times" w:hAnsi="Times"/>
      </w:rPr>
    </w:lvl>
    <w:lvl w:ilvl="1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o"/>
      <w:lvlJc w:val="left"/>
      <w:pPr>
        <w:ind w:left="36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8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0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5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0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8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0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1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4">
    <w:lvl w:ilvl="0">
      <w:start w:val="1"/>
      <w:numFmt w:val="bullet"/>
      <w:lvlText w:val="o"/>
      <w:lvlJc w:val="left"/>
      <w:pPr>
        <w:ind w:left="36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80"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8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2"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8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84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85">
    <w:lvl w:ilvl="0">
      <w:start w:val="1"/>
      <w:numFmt w:val="bullet"/>
      <w:lvlText w:val="o"/>
      <w:lvlJc w:val="left"/>
      <w:pPr>
        <w:ind w:left="36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8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88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8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90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9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4">
    <w:lvl w:ilvl="0">
      <w:start w:val="1"/>
      <w:numFmt w:val="bullet"/>
      <w:lvlText w:val="o"/>
      <w:lvlJc w:val="left"/>
      <w:pPr>
        <w:ind w:left="36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9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9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0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0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0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0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0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0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0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0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08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09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0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1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1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6">
    <w:lvl w:ilvl="0">
      <w:start w:val="1"/>
      <w:numFmt w:val="bullet"/>
      <w:lvlText w:val="o"/>
      <w:lvlJc w:val="left"/>
      <w:pPr>
        <w:ind w:left="36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17"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18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1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20">
    <w:lvl w:ilvl="0">
      <w:start w:val="1"/>
      <w:numFmt w:val="bullet"/>
      <w:lvlText w:val="o"/>
      <w:lvlJc w:val="left"/>
      <w:pPr>
        <w:ind w:left="36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2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2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4"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2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2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7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30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3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7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8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0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4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color w:val="000000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42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4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4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PageNumber">
    <w:name w:val="page number"/>
    <w:basedOn w:val="DefaultParagraphFont"/>
    <w:uiPriority w:val="99"/>
    <w:semiHidden w:val="1"/>
    <w:unhideWhenUsed w:val="1"/>
    <w:rsid w:val="00177A34"/>
  </w:style>
  <w:style w:type="paragraph" w:styleId="ListParagraph">
    <w:name w:val="List Paragraph"/>
    <w:basedOn w:val="Normal"/>
    <w:uiPriority w:val="34"/>
    <w:qFormat w:val="1"/>
    <w:rsid w:val="009261DC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0211B7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0211B7"/>
  </w:style>
  <w:style w:type="paragraph" w:styleId="Footer">
    <w:name w:val="footer"/>
    <w:basedOn w:val="Normal"/>
    <w:link w:val="FooterChar"/>
    <w:uiPriority w:val="99"/>
    <w:unhideWhenUsed w:val="1"/>
    <w:rsid w:val="000211B7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211B7"/>
  </w:style>
  <w:style w:type="paragraph" w:styleId="NormalWeb">
    <w:name w:val="Normal (Web)"/>
    <w:basedOn w:val="Normal"/>
    <w:uiPriority w:val="99"/>
    <w:unhideWhenUsed w:val="1"/>
    <w:rsid w:val="008A13FA"/>
    <w:pPr>
      <w:spacing w:after="100" w:afterAutospacing="1" w:before="100" w:beforeAutospacing="1"/>
    </w:pPr>
    <w:rPr>
      <w:rFonts w:ascii="Times" w:cs="Times New Roman" w:hAnsi="Times"/>
      <w:sz w:val="20"/>
      <w:szCs w:val="20"/>
    </w:rPr>
  </w:style>
  <w:style w:type="table" w:styleId="TableGrid">
    <w:name w:val="Table Grid"/>
    <w:basedOn w:val="TableNormal"/>
    <w:uiPriority w:val="59"/>
    <w:rsid w:val="00A0652E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SM2wHc2wvFchhaEHhfZznDzhjw==">CgMxLjAaJQoBMBIgCh4IB0IaCg9UaW1lcyBOZXcgUm9tYW4SB0d1bmdzdWgaJQoBMRIgCh4IB0IaCg9UaW1lcyBOZXcgUm9tYW4SB0d1bmdzdWgyCGguZ2pkZ3hzOAByITFNVV82RVFwV1Fybks1b1RLRV81R1RfeTdfRkxYNjNOLQ==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2015-09-23T01:43:00Z</dcterms:created>
  <dc:creator>Andres</dc:creator>
</cp:coreProperties>
</file>