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b/>
          <w:bCs/>
          <w:sz w:val="48"/>
          <w:szCs w:val="48"/>
        </w:rPr>
        <w:id w:val="-1427118276"/>
        <w:docPartObj>
          <w:docPartGallery w:val="Table of Contents"/>
          <w:docPartUnique/>
        </w:docPartObj>
      </w:sdtPr>
      <w:sdtEndPr>
        <w:rPr>
          <w:b w:val="0"/>
          <w:bCs w:val="0"/>
          <w:noProof/>
          <w:sz w:val="22"/>
          <w:szCs w:val="22"/>
        </w:rPr>
      </w:sdtEndPr>
      <w:sdtContent>
        <w:p w14:paraId="3D97B493" w14:textId="047C467D" w:rsidR="00925B17" w:rsidRPr="00527038" w:rsidRDefault="004745A3" w:rsidP="00527038">
          <w:pPr>
            <w:pBdr>
              <w:top w:val="single" w:sz="4" w:space="1" w:color="auto"/>
              <w:left w:val="single" w:sz="4" w:space="4" w:color="auto"/>
              <w:bottom w:val="single" w:sz="4" w:space="1" w:color="auto"/>
              <w:right w:val="single" w:sz="4" w:space="4" w:color="auto"/>
            </w:pBdr>
            <w:spacing w:line="240" w:lineRule="auto"/>
            <w:jc w:val="center"/>
            <w:rPr>
              <w:b/>
              <w:bCs/>
              <w:sz w:val="48"/>
              <w:szCs w:val="48"/>
            </w:rPr>
          </w:pPr>
          <w:r>
            <w:rPr>
              <w:b/>
              <w:bCs/>
              <w:sz w:val="48"/>
              <w:szCs w:val="48"/>
            </w:rPr>
            <w:t>TORTS</w:t>
          </w:r>
        </w:p>
        <w:p w14:paraId="4B8CF42E" w14:textId="27ECAB35" w:rsidR="00925B17" w:rsidRPr="00527038" w:rsidRDefault="004745A3" w:rsidP="00527038">
          <w:pPr>
            <w:pBdr>
              <w:top w:val="single" w:sz="4" w:space="1" w:color="auto"/>
              <w:left w:val="single" w:sz="4" w:space="4" w:color="auto"/>
              <w:bottom w:val="single" w:sz="4" w:space="1" w:color="auto"/>
              <w:right w:val="single" w:sz="4" w:space="4" w:color="auto"/>
            </w:pBdr>
            <w:jc w:val="center"/>
            <w:rPr>
              <w:sz w:val="32"/>
              <w:szCs w:val="32"/>
            </w:rPr>
          </w:pPr>
          <w:r>
            <w:rPr>
              <w:sz w:val="32"/>
              <w:szCs w:val="32"/>
            </w:rPr>
            <w:t>Huang</w:t>
          </w:r>
          <w:r w:rsidR="00E16ABD" w:rsidRPr="00527038">
            <w:rPr>
              <w:sz w:val="32"/>
              <w:szCs w:val="32"/>
            </w:rPr>
            <w:t xml:space="preserve"> – </w:t>
          </w:r>
          <w:r>
            <w:rPr>
              <w:sz w:val="32"/>
              <w:szCs w:val="32"/>
            </w:rPr>
            <w:t>Spring</w:t>
          </w:r>
          <w:r w:rsidR="00925B17" w:rsidRPr="00527038">
            <w:rPr>
              <w:sz w:val="32"/>
              <w:szCs w:val="32"/>
            </w:rPr>
            <w:t xml:space="preserve"> 202</w:t>
          </w:r>
          <w:r>
            <w:rPr>
              <w:sz w:val="32"/>
              <w:szCs w:val="32"/>
            </w:rPr>
            <w:t>2</w:t>
          </w:r>
        </w:p>
        <w:p w14:paraId="3AC74192" w14:textId="77777777" w:rsidR="00E16ABD" w:rsidRPr="003A4380" w:rsidRDefault="00E16ABD" w:rsidP="00174DF7"/>
        <w:p w14:paraId="406F03C0" w14:textId="6D88A16B" w:rsidR="00BB062E" w:rsidRDefault="00F51E6D">
          <w:pPr>
            <w:pStyle w:val="TOC1"/>
            <w:tabs>
              <w:tab w:val="right" w:leader="dot" w:pos="10790"/>
            </w:tabs>
            <w:rPr>
              <w:rFonts w:eastAsiaTheme="minorEastAsia" w:cstheme="minorBidi"/>
              <w:b w:val="0"/>
              <w:bCs w:val="0"/>
              <w:caps w:val="0"/>
              <w:noProof/>
              <w:sz w:val="24"/>
              <w:szCs w:val="24"/>
            </w:rPr>
          </w:pPr>
          <w:r>
            <w:rPr>
              <w:szCs w:val="20"/>
            </w:rPr>
            <w:fldChar w:fldCharType="begin"/>
          </w:r>
          <w:r>
            <w:rPr>
              <w:szCs w:val="20"/>
            </w:rPr>
            <w:instrText xml:space="preserve"> TOC \o "1-4" \h \z \u </w:instrText>
          </w:r>
          <w:r>
            <w:rPr>
              <w:szCs w:val="20"/>
            </w:rPr>
            <w:fldChar w:fldCharType="separate"/>
          </w:r>
          <w:hyperlink w:anchor="_Toc100511995" w:history="1">
            <w:r w:rsidR="00BB062E" w:rsidRPr="00691878">
              <w:rPr>
                <w:rStyle w:val="Hyperlink"/>
                <w:noProof/>
              </w:rPr>
              <w:t>Introduction</w:t>
            </w:r>
            <w:r w:rsidR="00BB062E">
              <w:rPr>
                <w:noProof/>
                <w:webHidden/>
              </w:rPr>
              <w:tab/>
            </w:r>
            <w:r w:rsidR="00BB062E">
              <w:rPr>
                <w:noProof/>
                <w:webHidden/>
              </w:rPr>
              <w:fldChar w:fldCharType="begin"/>
            </w:r>
            <w:r w:rsidR="00BB062E">
              <w:rPr>
                <w:noProof/>
                <w:webHidden/>
              </w:rPr>
              <w:instrText xml:space="preserve"> PAGEREF _Toc100511995 \h </w:instrText>
            </w:r>
            <w:r w:rsidR="00BB062E">
              <w:rPr>
                <w:noProof/>
                <w:webHidden/>
              </w:rPr>
            </w:r>
            <w:r w:rsidR="00BB062E">
              <w:rPr>
                <w:noProof/>
                <w:webHidden/>
              </w:rPr>
              <w:fldChar w:fldCharType="separate"/>
            </w:r>
            <w:r w:rsidR="00BB062E">
              <w:rPr>
                <w:noProof/>
                <w:webHidden/>
              </w:rPr>
              <w:t>5</w:t>
            </w:r>
            <w:r w:rsidR="00BB062E">
              <w:rPr>
                <w:noProof/>
                <w:webHidden/>
              </w:rPr>
              <w:fldChar w:fldCharType="end"/>
            </w:r>
          </w:hyperlink>
        </w:p>
        <w:p w14:paraId="7DEFB47D" w14:textId="5C786EB9" w:rsidR="00BB062E" w:rsidRDefault="00000000">
          <w:pPr>
            <w:pStyle w:val="TOC4"/>
            <w:tabs>
              <w:tab w:val="right" w:leader="dot" w:pos="10790"/>
            </w:tabs>
            <w:rPr>
              <w:rFonts w:eastAsiaTheme="minorEastAsia" w:cstheme="minorBidi"/>
              <w:noProof/>
              <w:sz w:val="24"/>
              <w:szCs w:val="24"/>
            </w:rPr>
          </w:pPr>
          <w:hyperlink w:anchor="_Toc100511996" w:history="1">
            <w:r w:rsidR="00BB062E" w:rsidRPr="00691878">
              <w:rPr>
                <w:rStyle w:val="Hyperlink"/>
                <w:noProof/>
              </w:rPr>
              <w:t>Introduction (KA 1)</w:t>
            </w:r>
            <w:r w:rsidR="00BB062E">
              <w:rPr>
                <w:noProof/>
                <w:webHidden/>
              </w:rPr>
              <w:tab/>
            </w:r>
            <w:r w:rsidR="00BB062E">
              <w:rPr>
                <w:noProof/>
                <w:webHidden/>
              </w:rPr>
              <w:fldChar w:fldCharType="begin"/>
            </w:r>
            <w:r w:rsidR="00BB062E">
              <w:rPr>
                <w:noProof/>
                <w:webHidden/>
              </w:rPr>
              <w:instrText xml:space="preserve"> PAGEREF _Toc100511996 \h </w:instrText>
            </w:r>
            <w:r w:rsidR="00BB062E">
              <w:rPr>
                <w:noProof/>
                <w:webHidden/>
              </w:rPr>
            </w:r>
            <w:r w:rsidR="00BB062E">
              <w:rPr>
                <w:noProof/>
                <w:webHidden/>
              </w:rPr>
              <w:fldChar w:fldCharType="separate"/>
            </w:r>
            <w:r w:rsidR="00BB062E">
              <w:rPr>
                <w:noProof/>
                <w:webHidden/>
              </w:rPr>
              <w:t>5</w:t>
            </w:r>
            <w:r w:rsidR="00BB062E">
              <w:rPr>
                <w:noProof/>
                <w:webHidden/>
              </w:rPr>
              <w:fldChar w:fldCharType="end"/>
            </w:r>
          </w:hyperlink>
        </w:p>
        <w:p w14:paraId="6FEC1425" w14:textId="2EEB8FD7" w:rsidR="00BB062E" w:rsidRDefault="00000000">
          <w:pPr>
            <w:pStyle w:val="TOC4"/>
            <w:tabs>
              <w:tab w:val="right" w:leader="dot" w:pos="10790"/>
            </w:tabs>
            <w:rPr>
              <w:rFonts w:eastAsiaTheme="minorEastAsia" w:cstheme="minorBidi"/>
              <w:noProof/>
              <w:sz w:val="24"/>
              <w:szCs w:val="24"/>
            </w:rPr>
          </w:pPr>
          <w:hyperlink w:anchor="_Toc100511997" w:history="1">
            <w:r w:rsidR="00BB062E" w:rsidRPr="00691878">
              <w:rPr>
                <w:rStyle w:val="Hyperlink"/>
                <w:noProof/>
              </w:rPr>
              <w:t>Nature of Tort Law (KA 16)</w:t>
            </w:r>
            <w:r w:rsidR="00BB062E">
              <w:rPr>
                <w:noProof/>
                <w:webHidden/>
              </w:rPr>
              <w:tab/>
            </w:r>
            <w:r w:rsidR="00BB062E">
              <w:rPr>
                <w:noProof/>
                <w:webHidden/>
              </w:rPr>
              <w:fldChar w:fldCharType="begin"/>
            </w:r>
            <w:r w:rsidR="00BB062E">
              <w:rPr>
                <w:noProof/>
                <w:webHidden/>
              </w:rPr>
              <w:instrText xml:space="preserve"> PAGEREF _Toc100511997 \h </w:instrText>
            </w:r>
            <w:r w:rsidR="00BB062E">
              <w:rPr>
                <w:noProof/>
                <w:webHidden/>
              </w:rPr>
            </w:r>
            <w:r w:rsidR="00BB062E">
              <w:rPr>
                <w:noProof/>
                <w:webHidden/>
              </w:rPr>
              <w:fldChar w:fldCharType="separate"/>
            </w:r>
            <w:r w:rsidR="00BB062E">
              <w:rPr>
                <w:noProof/>
                <w:webHidden/>
              </w:rPr>
              <w:t>5</w:t>
            </w:r>
            <w:r w:rsidR="00BB062E">
              <w:rPr>
                <w:noProof/>
                <w:webHidden/>
              </w:rPr>
              <w:fldChar w:fldCharType="end"/>
            </w:r>
          </w:hyperlink>
        </w:p>
        <w:p w14:paraId="4ECDCFA5" w14:textId="71EAE9E0" w:rsidR="00BB062E" w:rsidRDefault="00000000">
          <w:pPr>
            <w:pStyle w:val="TOC4"/>
            <w:tabs>
              <w:tab w:val="right" w:leader="dot" w:pos="10790"/>
            </w:tabs>
            <w:rPr>
              <w:rFonts w:eastAsiaTheme="minorEastAsia" w:cstheme="minorBidi"/>
              <w:noProof/>
              <w:sz w:val="24"/>
              <w:szCs w:val="24"/>
            </w:rPr>
          </w:pPr>
          <w:hyperlink w:anchor="_Toc100511998" w:history="1">
            <w:r w:rsidR="00BB062E" w:rsidRPr="00691878">
              <w:rPr>
                <w:rStyle w:val="Hyperlink"/>
                <w:i/>
                <w:iCs/>
                <w:noProof/>
              </w:rPr>
              <w:t>Adams v. Bullock</w:t>
            </w:r>
            <w:r w:rsidR="00BB062E" w:rsidRPr="00691878">
              <w:rPr>
                <w:rStyle w:val="Hyperlink"/>
                <w:noProof/>
              </w:rPr>
              <w:t xml:space="preserve"> (N.Y. 1919) – Cardozo opinion (CP1, 1)</w:t>
            </w:r>
            <w:r w:rsidR="00BB062E">
              <w:rPr>
                <w:noProof/>
                <w:webHidden/>
              </w:rPr>
              <w:tab/>
            </w:r>
            <w:r w:rsidR="00BB062E">
              <w:rPr>
                <w:noProof/>
                <w:webHidden/>
              </w:rPr>
              <w:fldChar w:fldCharType="begin"/>
            </w:r>
            <w:r w:rsidR="00BB062E">
              <w:rPr>
                <w:noProof/>
                <w:webHidden/>
              </w:rPr>
              <w:instrText xml:space="preserve"> PAGEREF _Toc100511998 \h </w:instrText>
            </w:r>
            <w:r w:rsidR="00BB062E">
              <w:rPr>
                <w:noProof/>
                <w:webHidden/>
              </w:rPr>
            </w:r>
            <w:r w:rsidR="00BB062E">
              <w:rPr>
                <w:noProof/>
                <w:webHidden/>
              </w:rPr>
              <w:fldChar w:fldCharType="separate"/>
            </w:r>
            <w:r w:rsidR="00BB062E">
              <w:rPr>
                <w:noProof/>
                <w:webHidden/>
              </w:rPr>
              <w:t>5</w:t>
            </w:r>
            <w:r w:rsidR="00BB062E">
              <w:rPr>
                <w:noProof/>
                <w:webHidden/>
              </w:rPr>
              <w:fldChar w:fldCharType="end"/>
            </w:r>
          </w:hyperlink>
        </w:p>
        <w:p w14:paraId="48A3BEB0" w14:textId="25DED377" w:rsidR="00BB062E" w:rsidRDefault="00000000">
          <w:pPr>
            <w:pStyle w:val="TOC1"/>
            <w:tabs>
              <w:tab w:val="right" w:leader="dot" w:pos="10790"/>
            </w:tabs>
            <w:rPr>
              <w:rFonts w:eastAsiaTheme="minorEastAsia" w:cstheme="minorBidi"/>
              <w:b w:val="0"/>
              <w:bCs w:val="0"/>
              <w:caps w:val="0"/>
              <w:noProof/>
              <w:sz w:val="24"/>
              <w:szCs w:val="24"/>
            </w:rPr>
          </w:pPr>
          <w:hyperlink w:anchor="_Toc100511999" w:history="1">
            <w:r w:rsidR="00BB062E" w:rsidRPr="00691878">
              <w:rPr>
                <w:rStyle w:val="Hyperlink"/>
                <w:noProof/>
              </w:rPr>
              <w:t>Negligence: The Standard of Care</w:t>
            </w:r>
            <w:r w:rsidR="00BB062E">
              <w:rPr>
                <w:noProof/>
                <w:webHidden/>
              </w:rPr>
              <w:tab/>
            </w:r>
            <w:r w:rsidR="00BB062E">
              <w:rPr>
                <w:noProof/>
                <w:webHidden/>
              </w:rPr>
              <w:fldChar w:fldCharType="begin"/>
            </w:r>
            <w:r w:rsidR="00BB062E">
              <w:rPr>
                <w:noProof/>
                <w:webHidden/>
              </w:rPr>
              <w:instrText xml:space="preserve"> PAGEREF _Toc100511999 \h </w:instrText>
            </w:r>
            <w:r w:rsidR="00BB062E">
              <w:rPr>
                <w:noProof/>
                <w:webHidden/>
              </w:rPr>
            </w:r>
            <w:r w:rsidR="00BB062E">
              <w:rPr>
                <w:noProof/>
                <w:webHidden/>
              </w:rPr>
              <w:fldChar w:fldCharType="separate"/>
            </w:r>
            <w:r w:rsidR="00BB062E">
              <w:rPr>
                <w:noProof/>
                <w:webHidden/>
              </w:rPr>
              <w:t>6</w:t>
            </w:r>
            <w:r w:rsidR="00BB062E">
              <w:rPr>
                <w:noProof/>
                <w:webHidden/>
              </w:rPr>
              <w:fldChar w:fldCharType="end"/>
            </w:r>
          </w:hyperlink>
        </w:p>
        <w:p w14:paraId="4CD7464B" w14:textId="2165FD6E" w:rsidR="00BB062E" w:rsidRDefault="00000000">
          <w:pPr>
            <w:pStyle w:val="TOC2"/>
            <w:tabs>
              <w:tab w:val="right" w:leader="dot" w:pos="10790"/>
            </w:tabs>
            <w:rPr>
              <w:rFonts w:eastAsiaTheme="minorEastAsia" w:cstheme="minorBidi"/>
              <w:b w:val="0"/>
              <w:smallCaps w:val="0"/>
              <w:noProof/>
              <w:sz w:val="24"/>
              <w:szCs w:val="24"/>
            </w:rPr>
          </w:pPr>
          <w:hyperlink w:anchor="_Toc100512000" w:history="1">
            <w:r w:rsidR="00BB062E" w:rsidRPr="00691878">
              <w:rPr>
                <w:rStyle w:val="Hyperlink"/>
                <w:noProof/>
              </w:rPr>
              <w:t>The “Reasonable Person” Standard</w:t>
            </w:r>
            <w:r w:rsidR="00BB062E">
              <w:rPr>
                <w:noProof/>
                <w:webHidden/>
              </w:rPr>
              <w:tab/>
            </w:r>
            <w:r w:rsidR="00BB062E">
              <w:rPr>
                <w:noProof/>
                <w:webHidden/>
              </w:rPr>
              <w:fldChar w:fldCharType="begin"/>
            </w:r>
            <w:r w:rsidR="00BB062E">
              <w:rPr>
                <w:noProof/>
                <w:webHidden/>
              </w:rPr>
              <w:instrText xml:space="preserve"> PAGEREF _Toc100512000 \h </w:instrText>
            </w:r>
            <w:r w:rsidR="00BB062E">
              <w:rPr>
                <w:noProof/>
                <w:webHidden/>
              </w:rPr>
            </w:r>
            <w:r w:rsidR="00BB062E">
              <w:rPr>
                <w:noProof/>
                <w:webHidden/>
              </w:rPr>
              <w:fldChar w:fldCharType="separate"/>
            </w:r>
            <w:r w:rsidR="00BB062E">
              <w:rPr>
                <w:noProof/>
                <w:webHidden/>
              </w:rPr>
              <w:t>6</w:t>
            </w:r>
            <w:r w:rsidR="00BB062E">
              <w:rPr>
                <w:noProof/>
                <w:webHidden/>
              </w:rPr>
              <w:fldChar w:fldCharType="end"/>
            </w:r>
          </w:hyperlink>
        </w:p>
        <w:p w14:paraId="79B09BB6" w14:textId="7B6A2A7D" w:rsidR="00BB062E" w:rsidRDefault="00000000">
          <w:pPr>
            <w:pStyle w:val="TOC4"/>
            <w:tabs>
              <w:tab w:val="right" w:leader="dot" w:pos="10790"/>
            </w:tabs>
            <w:rPr>
              <w:rFonts w:eastAsiaTheme="minorEastAsia" w:cstheme="minorBidi"/>
              <w:noProof/>
              <w:sz w:val="24"/>
              <w:szCs w:val="24"/>
            </w:rPr>
          </w:pPr>
          <w:hyperlink w:anchor="_Toc100512001" w:history="1">
            <w:r w:rsidR="00BB062E" w:rsidRPr="00691878">
              <w:rPr>
                <w:rStyle w:val="Hyperlink"/>
                <w:noProof/>
              </w:rPr>
              <w:t>The Reasonable Person Standard (KA 68)</w:t>
            </w:r>
            <w:r w:rsidR="00BB062E">
              <w:rPr>
                <w:noProof/>
                <w:webHidden/>
              </w:rPr>
              <w:tab/>
            </w:r>
            <w:r w:rsidR="00BB062E">
              <w:rPr>
                <w:noProof/>
                <w:webHidden/>
              </w:rPr>
              <w:fldChar w:fldCharType="begin"/>
            </w:r>
            <w:r w:rsidR="00BB062E">
              <w:rPr>
                <w:noProof/>
                <w:webHidden/>
              </w:rPr>
              <w:instrText xml:space="preserve"> PAGEREF _Toc100512001 \h </w:instrText>
            </w:r>
            <w:r w:rsidR="00BB062E">
              <w:rPr>
                <w:noProof/>
                <w:webHidden/>
              </w:rPr>
            </w:r>
            <w:r w:rsidR="00BB062E">
              <w:rPr>
                <w:noProof/>
                <w:webHidden/>
              </w:rPr>
              <w:fldChar w:fldCharType="separate"/>
            </w:r>
            <w:r w:rsidR="00BB062E">
              <w:rPr>
                <w:noProof/>
                <w:webHidden/>
              </w:rPr>
              <w:t>6</w:t>
            </w:r>
            <w:r w:rsidR="00BB062E">
              <w:rPr>
                <w:noProof/>
                <w:webHidden/>
              </w:rPr>
              <w:fldChar w:fldCharType="end"/>
            </w:r>
          </w:hyperlink>
        </w:p>
        <w:p w14:paraId="0752879D" w14:textId="7ADA27EB" w:rsidR="00BB062E" w:rsidRDefault="00000000">
          <w:pPr>
            <w:pStyle w:val="TOC4"/>
            <w:tabs>
              <w:tab w:val="right" w:leader="dot" w:pos="10790"/>
            </w:tabs>
            <w:rPr>
              <w:rFonts w:eastAsiaTheme="minorEastAsia" w:cstheme="minorBidi"/>
              <w:noProof/>
              <w:sz w:val="24"/>
              <w:szCs w:val="24"/>
            </w:rPr>
          </w:pPr>
          <w:hyperlink w:anchor="_Toc100512002" w:history="1">
            <w:r w:rsidR="00BB062E" w:rsidRPr="00691878">
              <w:rPr>
                <w:rStyle w:val="Hyperlink"/>
                <w:noProof/>
              </w:rPr>
              <w:t>Contributory Negligence (KA 173)</w:t>
            </w:r>
            <w:r w:rsidR="00BB062E">
              <w:rPr>
                <w:noProof/>
                <w:webHidden/>
              </w:rPr>
              <w:tab/>
            </w:r>
            <w:r w:rsidR="00BB062E">
              <w:rPr>
                <w:noProof/>
                <w:webHidden/>
              </w:rPr>
              <w:fldChar w:fldCharType="begin"/>
            </w:r>
            <w:r w:rsidR="00BB062E">
              <w:rPr>
                <w:noProof/>
                <w:webHidden/>
              </w:rPr>
              <w:instrText xml:space="preserve"> PAGEREF _Toc100512002 \h </w:instrText>
            </w:r>
            <w:r w:rsidR="00BB062E">
              <w:rPr>
                <w:noProof/>
                <w:webHidden/>
              </w:rPr>
            </w:r>
            <w:r w:rsidR="00BB062E">
              <w:rPr>
                <w:noProof/>
                <w:webHidden/>
              </w:rPr>
              <w:fldChar w:fldCharType="separate"/>
            </w:r>
            <w:r w:rsidR="00BB062E">
              <w:rPr>
                <w:noProof/>
                <w:webHidden/>
              </w:rPr>
              <w:t>7</w:t>
            </w:r>
            <w:r w:rsidR="00BB062E">
              <w:rPr>
                <w:noProof/>
                <w:webHidden/>
              </w:rPr>
              <w:fldChar w:fldCharType="end"/>
            </w:r>
          </w:hyperlink>
        </w:p>
        <w:p w14:paraId="04293422" w14:textId="45C74E30" w:rsidR="00BB062E" w:rsidRDefault="00000000">
          <w:pPr>
            <w:pStyle w:val="TOC4"/>
            <w:tabs>
              <w:tab w:val="right" w:leader="dot" w:pos="10790"/>
            </w:tabs>
            <w:rPr>
              <w:rFonts w:eastAsiaTheme="minorEastAsia" w:cstheme="minorBidi"/>
              <w:noProof/>
              <w:sz w:val="24"/>
              <w:szCs w:val="24"/>
            </w:rPr>
          </w:pPr>
          <w:hyperlink w:anchor="_Toc100512003" w:history="1">
            <w:r w:rsidR="00BB062E" w:rsidRPr="00691878">
              <w:rPr>
                <w:rStyle w:val="Hyperlink"/>
                <w:noProof/>
              </w:rPr>
              <w:t>Comparative Negligence (KA 180)</w:t>
            </w:r>
            <w:r w:rsidR="00BB062E">
              <w:rPr>
                <w:noProof/>
                <w:webHidden/>
              </w:rPr>
              <w:tab/>
            </w:r>
            <w:r w:rsidR="00BB062E">
              <w:rPr>
                <w:noProof/>
                <w:webHidden/>
              </w:rPr>
              <w:fldChar w:fldCharType="begin"/>
            </w:r>
            <w:r w:rsidR="00BB062E">
              <w:rPr>
                <w:noProof/>
                <w:webHidden/>
              </w:rPr>
              <w:instrText xml:space="preserve"> PAGEREF _Toc100512003 \h </w:instrText>
            </w:r>
            <w:r w:rsidR="00BB062E">
              <w:rPr>
                <w:noProof/>
                <w:webHidden/>
              </w:rPr>
            </w:r>
            <w:r w:rsidR="00BB062E">
              <w:rPr>
                <w:noProof/>
                <w:webHidden/>
              </w:rPr>
              <w:fldChar w:fldCharType="separate"/>
            </w:r>
            <w:r w:rsidR="00BB062E">
              <w:rPr>
                <w:noProof/>
                <w:webHidden/>
              </w:rPr>
              <w:t>8</w:t>
            </w:r>
            <w:r w:rsidR="00BB062E">
              <w:rPr>
                <w:noProof/>
                <w:webHidden/>
              </w:rPr>
              <w:fldChar w:fldCharType="end"/>
            </w:r>
          </w:hyperlink>
        </w:p>
        <w:p w14:paraId="3BC1A244" w14:textId="1A7A7B85" w:rsidR="00BB062E" w:rsidRDefault="00000000">
          <w:pPr>
            <w:pStyle w:val="TOC4"/>
            <w:tabs>
              <w:tab w:val="right" w:leader="dot" w:pos="10790"/>
            </w:tabs>
            <w:rPr>
              <w:rFonts w:eastAsiaTheme="minorEastAsia" w:cstheme="minorBidi"/>
              <w:noProof/>
              <w:sz w:val="24"/>
              <w:szCs w:val="24"/>
            </w:rPr>
          </w:pPr>
          <w:hyperlink w:anchor="_Toc100512004" w:history="1">
            <w:r w:rsidR="00BB062E" w:rsidRPr="00691878">
              <w:rPr>
                <w:rStyle w:val="Hyperlink"/>
                <w:noProof/>
              </w:rPr>
              <w:t>Restatement (Third) of Torts, §3, Negligence (CP1, 3)</w:t>
            </w:r>
            <w:r w:rsidR="00BB062E">
              <w:rPr>
                <w:noProof/>
                <w:webHidden/>
              </w:rPr>
              <w:tab/>
            </w:r>
            <w:r w:rsidR="00BB062E">
              <w:rPr>
                <w:noProof/>
                <w:webHidden/>
              </w:rPr>
              <w:fldChar w:fldCharType="begin"/>
            </w:r>
            <w:r w:rsidR="00BB062E">
              <w:rPr>
                <w:noProof/>
                <w:webHidden/>
              </w:rPr>
              <w:instrText xml:space="preserve"> PAGEREF _Toc100512004 \h </w:instrText>
            </w:r>
            <w:r w:rsidR="00BB062E">
              <w:rPr>
                <w:noProof/>
                <w:webHidden/>
              </w:rPr>
            </w:r>
            <w:r w:rsidR="00BB062E">
              <w:rPr>
                <w:noProof/>
                <w:webHidden/>
              </w:rPr>
              <w:fldChar w:fldCharType="separate"/>
            </w:r>
            <w:r w:rsidR="00BB062E">
              <w:rPr>
                <w:noProof/>
                <w:webHidden/>
              </w:rPr>
              <w:t>8</w:t>
            </w:r>
            <w:r w:rsidR="00BB062E">
              <w:rPr>
                <w:noProof/>
                <w:webHidden/>
              </w:rPr>
              <w:fldChar w:fldCharType="end"/>
            </w:r>
          </w:hyperlink>
        </w:p>
        <w:p w14:paraId="0E7AE119" w14:textId="084B27D5" w:rsidR="00BB062E" w:rsidRDefault="00000000">
          <w:pPr>
            <w:pStyle w:val="TOC4"/>
            <w:tabs>
              <w:tab w:val="right" w:leader="dot" w:pos="10790"/>
            </w:tabs>
            <w:rPr>
              <w:rFonts w:eastAsiaTheme="minorEastAsia" w:cstheme="minorBidi"/>
              <w:noProof/>
              <w:sz w:val="24"/>
              <w:szCs w:val="24"/>
            </w:rPr>
          </w:pPr>
          <w:hyperlink w:anchor="_Toc100512005" w:history="1">
            <w:r w:rsidR="00BB062E" w:rsidRPr="00691878">
              <w:rPr>
                <w:rStyle w:val="Hyperlink"/>
                <w:noProof/>
              </w:rPr>
              <w:t>Illinois jury instructions: on negligence &amp; comparative negligence (CP1, 4 and 7)</w:t>
            </w:r>
            <w:r w:rsidR="00BB062E">
              <w:rPr>
                <w:noProof/>
                <w:webHidden/>
              </w:rPr>
              <w:tab/>
            </w:r>
            <w:r w:rsidR="00BB062E">
              <w:rPr>
                <w:noProof/>
                <w:webHidden/>
              </w:rPr>
              <w:fldChar w:fldCharType="begin"/>
            </w:r>
            <w:r w:rsidR="00BB062E">
              <w:rPr>
                <w:noProof/>
                <w:webHidden/>
              </w:rPr>
              <w:instrText xml:space="preserve"> PAGEREF _Toc100512005 \h </w:instrText>
            </w:r>
            <w:r w:rsidR="00BB062E">
              <w:rPr>
                <w:noProof/>
                <w:webHidden/>
              </w:rPr>
            </w:r>
            <w:r w:rsidR="00BB062E">
              <w:rPr>
                <w:noProof/>
                <w:webHidden/>
              </w:rPr>
              <w:fldChar w:fldCharType="separate"/>
            </w:r>
            <w:r w:rsidR="00BB062E">
              <w:rPr>
                <w:noProof/>
                <w:webHidden/>
              </w:rPr>
              <w:t>8</w:t>
            </w:r>
            <w:r w:rsidR="00BB062E">
              <w:rPr>
                <w:noProof/>
                <w:webHidden/>
              </w:rPr>
              <w:fldChar w:fldCharType="end"/>
            </w:r>
          </w:hyperlink>
        </w:p>
        <w:p w14:paraId="1B1A401F" w14:textId="67F25427" w:rsidR="00BB062E" w:rsidRDefault="00000000">
          <w:pPr>
            <w:pStyle w:val="TOC2"/>
            <w:tabs>
              <w:tab w:val="right" w:leader="dot" w:pos="10790"/>
            </w:tabs>
            <w:rPr>
              <w:rFonts w:eastAsiaTheme="minorEastAsia" w:cstheme="minorBidi"/>
              <w:b w:val="0"/>
              <w:smallCaps w:val="0"/>
              <w:noProof/>
              <w:sz w:val="24"/>
              <w:szCs w:val="24"/>
            </w:rPr>
          </w:pPr>
          <w:hyperlink w:anchor="_Toc100512006" w:history="1">
            <w:r w:rsidR="00BB062E" w:rsidRPr="00691878">
              <w:rPr>
                <w:rStyle w:val="Hyperlink"/>
                <w:noProof/>
              </w:rPr>
              <w:t>The Reasonable… Who?</w:t>
            </w:r>
            <w:r w:rsidR="00BB062E">
              <w:rPr>
                <w:noProof/>
                <w:webHidden/>
              </w:rPr>
              <w:tab/>
            </w:r>
            <w:r w:rsidR="00BB062E">
              <w:rPr>
                <w:noProof/>
                <w:webHidden/>
              </w:rPr>
              <w:fldChar w:fldCharType="begin"/>
            </w:r>
            <w:r w:rsidR="00BB062E">
              <w:rPr>
                <w:noProof/>
                <w:webHidden/>
              </w:rPr>
              <w:instrText xml:space="preserve"> PAGEREF _Toc100512006 \h </w:instrText>
            </w:r>
            <w:r w:rsidR="00BB062E">
              <w:rPr>
                <w:noProof/>
                <w:webHidden/>
              </w:rPr>
            </w:r>
            <w:r w:rsidR="00BB062E">
              <w:rPr>
                <w:noProof/>
                <w:webHidden/>
              </w:rPr>
              <w:fldChar w:fldCharType="separate"/>
            </w:r>
            <w:r w:rsidR="00BB062E">
              <w:rPr>
                <w:noProof/>
                <w:webHidden/>
              </w:rPr>
              <w:t>9</w:t>
            </w:r>
            <w:r w:rsidR="00BB062E">
              <w:rPr>
                <w:noProof/>
                <w:webHidden/>
              </w:rPr>
              <w:fldChar w:fldCharType="end"/>
            </w:r>
          </w:hyperlink>
        </w:p>
        <w:p w14:paraId="591A960A" w14:textId="68CFA74E" w:rsidR="00BB062E" w:rsidRDefault="00000000">
          <w:pPr>
            <w:pStyle w:val="TOC4"/>
            <w:tabs>
              <w:tab w:val="right" w:leader="dot" w:pos="10790"/>
            </w:tabs>
            <w:rPr>
              <w:rFonts w:eastAsiaTheme="minorEastAsia" w:cstheme="minorBidi"/>
              <w:noProof/>
              <w:sz w:val="24"/>
              <w:szCs w:val="24"/>
            </w:rPr>
          </w:pPr>
          <w:hyperlink w:anchor="_Toc100512007" w:history="1">
            <w:r w:rsidR="00BB062E" w:rsidRPr="00691878">
              <w:rPr>
                <w:rStyle w:val="Hyperlink"/>
                <w:noProof/>
              </w:rPr>
              <w:t>Reasonable Person Exception: Children and the Infirm (KA 73)</w:t>
            </w:r>
            <w:r w:rsidR="00BB062E">
              <w:rPr>
                <w:noProof/>
                <w:webHidden/>
              </w:rPr>
              <w:tab/>
            </w:r>
            <w:r w:rsidR="00BB062E">
              <w:rPr>
                <w:noProof/>
                <w:webHidden/>
              </w:rPr>
              <w:fldChar w:fldCharType="begin"/>
            </w:r>
            <w:r w:rsidR="00BB062E">
              <w:rPr>
                <w:noProof/>
                <w:webHidden/>
              </w:rPr>
              <w:instrText xml:space="preserve"> PAGEREF _Toc100512007 \h </w:instrText>
            </w:r>
            <w:r w:rsidR="00BB062E">
              <w:rPr>
                <w:noProof/>
                <w:webHidden/>
              </w:rPr>
            </w:r>
            <w:r w:rsidR="00BB062E">
              <w:rPr>
                <w:noProof/>
                <w:webHidden/>
              </w:rPr>
              <w:fldChar w:fldCharType="separate"/>
            </w:r>
            <w:r w:rsidR="00BB062E">
              <w:rPr>
                <w:noProof/>
                <w:webHidden/>
              </w:rPr>
              <w:t>9</w:t>
            </w:r>
            <w:r w:rsidR="00BB062E">
              <w:rPr>
                <w:noProof/>
                <w:webHidden/>
              </w:rPr>
              <w:fldChar w:fldCharType="end"/>
            </w:r>
          </w:hyperlink>
        </w:p>
        <w:p w14:paraId="6BFAE0FC" w14:textId="1F2F2F38" w:rsidR="00BB062E" w:rsidRDefault="00000000">
          <w:pPr>
            <w:pStyle w:val="TOC4"/>
            <w:tabs>
              <w:tab w:val="right" w:leader="dot" w:pos="10790"/>
            </w:tabs>
            <w:rPr>
              <w:rFonts w:eastAsiaTheme="minorEastAsia" w:cstheme="minorBidi"/>
              <w:noProof/>
              <w:sz w:val="24"/>
              <w:szCs w:val="24"/>
            </w:rPr>
          </w:pPr>
          <w:hyperlink w:anchor="_Toc100512008" w:history="1">
            <w:r w:rsidR="00BB062E" w:rsidRPr="00691878">
              <w:rPr>
                <w:rStyle w:val="Hyperlink"/>
                <w:noProof/>
              </w:rPr>
              <w:t>NY Times story about a 4-year old on a bike (CP1, 11)</w:t>
            </w:r>
            <w:r w:rsidR="00BB062E">
              <w:rPr>
                <w:noProof/>
                <w:webHidden/>
              </w:rPr>
              <w:tab/>
            </w:r>
            <w:r w:rsidR="00BB062E">
              <w:rPr>
                <w:noProof/>
                <w:webHidden/>
              </w:rPr>
              <w:fldChar w:fldCharType="begin"/>
            </w:r>
            <w:r w:rsidR="00BB062E">
              <w:rPr>
                <w:noProof/>
                <w:webHidden/>
              </w:rPr>
              <w:instrText xml:space="preserve"> PAGEREF _Toc100512008 \h </w:instrText>
            </w:r>
            <w:r w:rsidR="00BB062E">
              <w:rPr>
                <w:noProof/>
                <w:webHidden/>
              </w:rPr>
            </w:r>
            <w:r w:rsidR="00BB062E">
              <w:rPr>
                <w:noProof/>
                <w:webHidden/>
              </w:rPr>
              <w:fldChar w:fldCharType="separate"/>
            </w:r>
            <w:r w:rsidR="00BB062E">
              <w:rPr>
                <w:noProof/>
                <w:webHidden/>
              </w:rPr>
              <w:t>9</w:t>
            </w:r>
            <w:r w:rsidR="00BB062E">
              <w:rPr>
                <w:noProof/>
                <w:webHidden/>
              </w:rPr>
              <w:fldChar w:fldCharType="end"/>
            </w:r>
          </w:hyperlink>
        </w:p>
        <w:p w14:paraId="12961E35" w14:textId="509A5D5E" w:rsidR="00BB062E" w:rsidRDefault="00000000">
          <w:pPr>
            <w:pStyle w:val="TOC4"/>
            <w:tabs>
              <w:tab w:val="right" w:leader="dot" w:pos="10790"/>
            </w:tabs>
            <w:rPr>
              <w:rFonts w:eastAsiaTheme="minorEastAsia" w:cstheme="minorBidi"/>
              <w:noProof/>
              <w:sz w:val="24"/>
              <w:szCs w:val="24"/>
            </w:rPr>
          </w:pPr>
          <w:hyperlink w:anchor="_Toc100512009" w:history="1">
            <w:r w:rsidR="00BB062E" w:rsidRPr="00691878">
              <w:rPr>
                <w:rStyle w:val="Hyperlink"/>
                <w:i/>
                <w:iCs/>
                <w:noProof/>
              </w:rPr>
              <w:t>Goss v. Allen</w:t>
            </w:r>
            <w:r w:rsidR="00BB062E" w:rsidRPr="00691878">
              <w:rPr>
                <w:rStyle w:val="Hyperlink"/>
                <w:noProof/>
              </w:rPr>
              <w:t xml:space="preserve"> (N.J. Super. 1975) – Halpern opinion (CP1, 13)</w:t>
            </w:r>
            <w:r w:rsidR="00BB062E">
              <w:rPr>
                <w:noProof/>
                <w:webHidden/>
              </w:rPr>
              <w:tab/>
            </w:r>
            <w:r w:rsidR="00BB062E">
              <w:rPr>
                <w:noProof/>
                <w:webHidden/>
              </w:rPr>
              <w:fldChar w:fldCharType="begin"/>
            </w:r>
            <w:r w:rsidR="00BB062E">
              <w:rPr>
                <w:noProof/>
                <w:webHidden/>
              </w:rPr>
              <w:instrText xml:space="preserve"> PAGEREF _Toc100512009 \h </w:instrText>
            </w:r>
            <w:r w:rsidR="00BB062E">
              <w:rPr>
                <w:noProof/>
                <w:webHidden/>
              </w:rPr>
            </w:r>
            <w:r w:rsidR="00BB062E">
              <w:rPr>
                <w:noProof/>
                <w:webHidden/>
              </w:rPr>
              <w:fldChar w:fldCharType="separate"/>
            </w:r>
            <w:r w:rsidR="00BB062E">
              <w:rPr>
                <w:noProof/>
                <w:webHidden/>
              </w:rPr>
              <w:t>10</w:t>
            </w:r>
            <w:r w:rsidR="00BB062E">
              <w:rPr>
                <w:noProof/>
                <w:webHidden/>
              </w:rPr>
              <w:fldChar w:fldCharType="end"/>
            </w:r>
          </w:hyperlink>
        </w:p>
        <w:p w14:paraId="24119812" w14:textId="7F35203F" w:rsidR="00BB062E" w:rsidRDefault="00000000">
          <w:pPr>
            <w:pStyle w:val="TOC4"/>
            <w:tabs>
              <w:tab w:val="right" w:leader="dot" w:pos="10790"/>
            </w:tabs>
            <w:rPr>
              <w:rFonts w:eastAsiaTheme="minorEastAsia" w:cstheme="minorBidi"/>
              <w:noProof/>
              <w:sz w:val="24"/>
              <w:szCs w:val="24"/>
            </w:rPr>
          </w:pPr>
          <w:hyperlink w:anchor="_Toc100512010" w:history="1">
            <w:r w:rsidR="00BB062E" w:rsidRPr="00691878">
              <w:rPr>
                <w:rStyle w:val="Hyperlink"/>
                <w:i/>
                <w:iCs/>
                <w:noProof/>
              </w:rPr>
              <w:t>Core v. N.C. Parks &amp; Recreation</w:t>
            </w:r>
            <w:r w:rsidR="00BB062E" w:rsidRPr="00691878">
              <w:rPr>
                <w:rStyle w:val="Hyperlink"/>
                <w:noProof/>
              </w:rPr>
              <w:t xml:space="preserve"> (N.C. Ct. App. 2018) – McGee opinion (CP1, 17) [facts and posture]</w:t>
            </w:r>
            <w:r w:rsidR="00BB062E">
              <w:rPr>
                <w:noProof/>
                <w:webHidden/>
              </w:rPr>
              <w:tab/>
            </w:r>
            <w:r w:rsidR="00BB062E">
              <w:rPr>
                <w:noProof/>
                <w:webHidden/>
              </w:rPr>
              <w:fldChar w:fldCharType="begin"/>
            </w:r>
            <w:r w:rsidR="00BB062E">
              <w:rPr>
                <w:noProof/>
                <w:webHidden/>
              </w:rPr>
              <w:instrText xml:space="preserve"> PAGEREF _Toc100512010 \h </w:instrText>
            </w:r>
            <w:r w:rsidR="00BB062E">
              <w:rPr>
                <w:noProof/>
                <w:webHidden/>
              </w:rPr>
            </w:r>
            <w:r w:rsidR="00BB062E">
              <w:rPr>
                <w:noProof/>
                <w:webHidden/>
              </w:rPr>
              <w:fldChar w:fldCharType="separate"/>
            </w:r>
            <w:r w:rsidR="00BB062E">
              <w:rPr>
                <w:noProof/>
                <w:webHidden/>
              </w:rPr>
              <w:t>10</w:t>
            </w:r>
            <w:r w:rsidR="00BB062E">
              <w:rPr>
                <w:noProof/>
                <w:webHidden/>
              </w:rPr>
              <w:fldChar w:fldCharType="end"/>
            </w:r>
          </w:hyperlink>
        </w:p>
        <w:p w14:paraId="5203A296" w14:textId="5F92809D" w:rsidR="00BB062E" w:rsidRDefault="00000000">
          <w:pPr>
            <w:pStyle w:val="TOC4"/>
            <w:tabs>
              <w:tab w:val="right" w:leader="dot" w:pos="10790"/>
            </w:tabs>
            <w:rPr>
              <w:rFonts w:eastAsiaTheme="minorEastAsia" w:cstheme="minorBidi"/>
              <w:noProof/>
              <w:sz w:val="24"/>
              <w:szCs w:val="24"/>
            </w:rPr>
          </w:pPr>
          <w:hyperlink w:anchor="_Toc100512011" w:history="1">
            <w:r w:rsidR="00BB062E" w:rsidRPr="00691878">
              <w:rPr>
                <w:rStyle w:val="Hyperlink"/>
                <w:noProof/>
              </w:rPr>
              <w:t>Illinois jury instructions: on ordinary care by minors (CP1, 8)</w:t>
            </w:r>
            <w:r w:rsidR="00BB062E">
              <w:rPr>
                <w:noProof/>
                <w:webHidden/>
              </w:rPr>
              <w:tab/>
            </w:r>
            <w:r w:rsidR="00BB062E">
              <w:rPr>
                <w:noProof/>
                <w:webHidden/>
              </w:rPr>
              <w:fldChar w:fldCharType="begin"/>
            </w:r>
            <w:r w:rsidR="00BB062E">
              <w:rPr>
                <w:noProof/>
                <w:webHidden/>
              </w:rPr>
              <w:instrText xml:space="preserve"> PAGEREF _Toc100512011 \h </w:instrText>
            </w:r>
            <w:r w:rsidR="00BB062E">
              <w:rPr>
                <w:noProof/>
                <w:webHidden/>
              </w:rPr>
            </w:r>
            <w:r w:rsidR="00BB062E">
              <w:rPr>
                <w:noProof/>
                <w:webHidden/>
              </w:rPr>
              <w:fldChar w:fldCharType="separate"/>
            </w:r>
            <w:r w:rsidR="00BB062E">
              <w:rPr>
                <w:noProof/>
                <w:webHidden/>
              </w:rPr>
              <w:t>11</w:t>
            </w:r>
            <w:r w:rsidR="00BB062E">
              <w:rPr>
                <w:noProof/>
                <w:webHidden/>
              </w:rPr>
              <w:fldChar w:fldCharType="end"/>
            </w:r>
          </w:hyperlink>
        </w:p>
        <w:p w14:paraId="7081293C" w14:textId="68835C8D" w:rsidR="00BB062E" w:rsidRDefault="00000000">
          <w:pPr>
            <w:pStyle w:val="TOC2"/>
            <w:tabs>
              <w:tab w:val="right" w:leader="dot" w:pos="10790"/>
            </w:tabs>
            <w:rPr>
              <w:rFonts w:eastAsiaTheme="minorEastAsia" w:cstheme="minorBidi"/>
              <w:b w:val="0"/>
              <w:smallCaps w:val="0"/>
              <w:noProof/>
              <w:sz w:val="24"/>
              <w:szCs w:val="24"/>
            </w:rPr>
          </w:pPr>
          <w:hyperlink w:anchor="_Toc100512012" w:history="1">
            <w:r w:rsidR="00BB062E" w:rsidRPr="00691878">
              <w:rPr>
                <w:rStyle w:val="Hyperlink"/>
                <w:noProof/>
              </w:rPr>
              <w:t>Rules or Standards? Judges or Juries?</w:t>
            </w:r>
            <w:r w:rsidR="00BB062E">
              <w:rPr>
                <w:noProof/>
                <w:webHidden/>
              </w:rPr>
              <w:tab/>
            </w:r>
            <w:r w:rsidR="00BB062E">
              <w:rPr>
                <w:noProof/>
                <w:webHidden/>
              </w:rPr>
              <w:fldChar w:fldCharType="begin"/>
            </w:r>
            <w:r w:rsidR="00BB062E">
              <w:rPr>
                <w:noProof/>
                <w:webHidden/>
              </w:rPr>
              <w:instrText xml:space="preserve"> PAGEREF _Toc100512012 \h </w:instrText>
            </w:r>
            <w:r w:rsidR="00BB062E">
              <w:rPr>
                <w:noProof/>
                <w:webHidden/>
              </w:rPr>
            </w:r>
            <w:r w:rsidR="00BB062E">
              <w:rPr>
                <w:noProof/>
                <w:webHidden/>
              </w:rPr>
              <w:fldChar w:fldCharType="separate"/>
            </w:r>
            <w:r w:rsidR="00BB062E">
              <w:rPr>
                <w:noProof/>
                <w:webHidden/>
              </w:rPr>
              <w:t>11</w:t>
            </w:r>
            <w:r w:rsidR="00BB062E">
              <w:rPr>
                <w:noProof/>
                <w:webHidden/>
              </w:rPr>
              <w:fldChar w:fldCharType="end"/>
            </w:r>
          </w:hyperlink>
        </w:p>
        <w:p w14:paraId="2617CD59" w14:textId="513899CC" w:rsidR="00BB062E" w:rsidRDefault="00000000">
          <w:pPr>
            <w:pStyle w:val="TOC4"/>
            <w:tabs>
              <w:tab w:val="right" w:leader="dot" w:pos="10790"/>
            </w:tabs>
            <w:rPr>
              <w:rFonts w:eastAsiaTheme="minorEastAsia" w:cstheme="minorBidi"/>
              <w:noProof/>
              <w:sz w:val="24"/>
              <w:szCs w:val="24"/>
            </w:rPr>
          </w:pPr>
          <w:hyperlink w:anchor="_Toc100512013" w:history="1">
            <w:r w:rsidR="00BB062E" w:rsidRPr="00691878">
              <w:rPr>
                <w:rStyle w:val="Hyperlink"/>
                <w:noProof/>
              </w:rPr>
              <w:t>The Roles of Judge and Jury (KA 103)</w:t>
            </w:r>
            <w:r w:rsidR="00BB062E">
              <w:rPr>
                <w:noProof/>
                <w:webHidden/>
              </w:rPr>
              <w:tab/>
            </w:r>
            <w:r w:rsidR="00BB062E">
              <w:rPr>
                <w:noProof/>
                <w:webHidden/>
              </w:rPr>
              <w:fldChar w:fldCharType="begin"/>
            </w:r>
            <w:r w:rsidR="00BB062E">
              <w:rPr>
                <w:noProof/>
                <w:webHidden/>
              </w:rPr>
              <w:instrText xml:space="preserve"> PAGEREF _Toc100512013 \h </w:instrText>
            </w:r>
            <w:r w:rsidR="00BB062E">
              <w:rPr>
                <w:noProof/>
                <w:webHidden/>
              </w:rPr>
            </w:r>
            <w:r w:rsidR="00BB062E">
              <w:rPr>
                <w:noProof/>
                <w:webHidden/>
              </w:rPr>
              <w:fldChar w:fldCharType="separate"/>
            </w:r>
            <w:r w:rsidR="00BB062E">
              <w:rPr>
                <w:noProof/>
                <w:webHidden/>
              </w:rPr>
              <w:t>11</w:t>
            </w:r>
            <w:r w:rsidR="00BB062E">
              <w:rPr>
                <w:noProof/>
                <w:webHidden/>
              </w:rPr>
              <w:fldChar w:fldCharType="end"/>
            </w:r>
          </w:hyperlink>
        </w:p>
        <w:p w14:paraId="7A2D8E32" w14:textId="7F40FB3A" w:rsidR="00BB062E" w:rsidRDefault="00000000">
          <w:pPr>
            <w:pStyle w:val="TOC4"/>
            <w:tabs>
              <w:tab w:val="right" w:leader="dot" w:pos="10790"/>
            </w:tabs>
            <w:rPr>
              <w:rFonts w:eastAsiaTheme="minorEastAsia" w:cstheme="minorBidi"/>
              <w:noProof/>
              <w:sz w:val="24"/>
              <w:szCs w:val="24"/>
            </w:rPr>
          </w:pPr>
          <w:hyperlink w:anchor="_Toc100512014" w:history="1">
            <w:r w:rsidR="00BB062E" w:rsidRPr="00691878">
              <w:rPr>
                <w:rStyle w:val="Hyperlink"/>
                <w:i/>
                <w:iCs/>
                <w:noProof/>
              </w:rPr>
              <w:t>Baltimore &amp; Ohio RR v. Goodman</w:t>
            </w:r>
            <w:r w:rsidR="00BB062E" w:rsidRPr="00691878">
              <w:rPr>
                <w:rStyle w:val="Hyperlink"/>
                <w:noProof/>
              </w:rPr>
              <w:t xml:space="preserve"> (1927) – Holmes opinion (CP1, 45)</w:t>
            </w:r>
            <w:r w:rsidR="00BB062E">
              <w:rPr>
                <w:noProof/>
                <w:webHidden/>
              </w:rPr>
              <w:tab/>
            </w:r>
            <w:r w:rsidR="00BB062E">
              <w:rPr>
                <w:noProof/>
                <w:webHidden/>
              </w:rPr>
              <w:fldChar w:fldCharType="begin"/>
            </w:r>
            <w:r w:rsidR="00BB062E">
              <w:rPr>
                <w:noProof/>
                <w:webHidden/>
              </w:rPr>
              <w:instrText xml:space="preserve"> PAGEREF _Toc100512014 \h </w:instrText>
            </w:r>
            <w:r w:rsidR="00BB062E">
              <w:rPr>
                <w:noProof/>
                <w:webHidden/>
              </w:rPr>
            </w:r>
            <w:r w:rsidR="00BB062E">
              <w:rPr>
                <w:noProof/>
                <w:webHidden/>
              </w:rPr>
              <w:fldChar w:fldCharType="separate"/>
            </w:r>
            <w:r w:rsidR="00BB062E">
              <w:rPr>
                <w:noProof/>
                <w:webHidden/>
              </w:rPr>
              <w:t>12</w:t>
            </w:r>
            <w:r w:rsidR="00BB062E">
              <w:rPr>
                <w:noProof/>
                <w:webHidden/>
              </w:rPr>
              <w:fldChar w:fldCharType="end"/>
            </w:r>
          </w:hyperlink>
        </w:p>
        <w:p w14:paraId="40B4FD37" w14:textId="2454ADA7" w:rsidR="00BB062E" w:rsidRDefault="00000000">
          <w:pPr>
            <w:pStyle w:val="TOC4"/>
            <w:tabs>
              <w:tab w:val="right" w:leader="dot" w:pos="10790"/>
            </w:tabs>
            <w:rPr>
              <w:rFonts w:eastAsiaTheme="minorEastAsia" w:cstheme="minorBidi"/>
              <w:noProof/>
              <w:sz w:val="24"/>
              <w:szCs w:val="24"/>
            </w:rPr>
          </w:pPr>
          <w:hyperlink w:anchor="_Toc100512015" w:history="1">
            <w:r w:rsidR="00BB062E" w:rsidRPr="00691878">
              <w:rPr>
                <w:rStyle w:val="Hyperlink"/>
                <w:i/>
                <w:iCs/>
                <w:noProof/>
              </w:rPr>
              <w:t xml:space="preserve">Pokora v. Wabash Railway </w:t>
            </w:r>
            <w:r w:rsidR="00BB062E" w:rsidRPr="00691878">
              <w:rPr>
                <w:rStyle w:val="Hyperlink"/>
                <w:noProof/>
              </w:rPr>
              <w:t>(1934) – Cardozo opinion (CP1, 48)</w:t>
            </w:r>
            <w:r w:rsidR="00BB062E">
              <w:rPr>
                <w:noProof/>
                <w:webHidden/>
              </w:rPr>
              <w:tab/>
            </w:r>
            <w:r w:rsidR="00BB062E">
              <w:rPr>
                <w:noProof/>
                <w:webHidden/>
              </w:rPr>
              <w:fldChar w:fldCharType="begin"/>
            </w:r>
            <w:r w:rsidR="00BB062E">
              <w:rPr>
                <w:noProof/>
                <w:webHidden/>
              </w:rPr>
              <w:instrText xml:space="preserve"> PAGEREF _Toc100512015 \h </w:instrText>
            </w:r>
            <w:r w:rsidR="00BB062E">
              <w:rPr>
                <w:noProof/>
                <w:webHidden/>
              </w:rPr>
            </w:r>
            <w:r w:rsidR="00BB062E">
              <w:rPr>
                <w:noProof/>
                <w:webHidden/>
              </w:rPr>
              <w:fldChar w:fldCharType="separate"/>
            </w:r>
            <w:r w:rsidR="00BB062E">
              <w:rPr>
                <w:noProof/>
                <w:webHidden/>
              </w:rPr>
              <w:t>13</w:t>
            </w:r>
            <w:r w:rsidR="00BB062E">
              <w:rPr>
                <w:noProof/>
                <w:webHidden/>
              </w:rPr>
              <w:fldChar w:fldCharType="end"/>
            </w:r>
          </w:hyperlink>
        </w:p>
        <w:p w14:paraId="7A62F3EE" w14:textId="76045065" w:rsidR="00BB062E" w:rsidRDefault="00000000">
          <w:pPr>
            <w:pStyle w:val="TOC4"/>
            <w:tabs>
              <w:tab w:val="right" w:leader="dot" w:pos="10790"/>
            </w:tabs>
            <w:rPr>
              <w:rFonts w:eastAsiaTheme="minorEastAsia" w:cstheme="minorBidi"/>
              <w:noProof/>
              <w:sz w:val="24"/>
              <w:szCs w:val="24"/>
            </w:rPr>
          </w:pPr>
          <w:hyperlink w:anchor="_Toc100512016" w:history="1">
            <w:r w:rsidR="00BB062E" w:rsidRPr="00691878">
              <w:rPr>
                <w:rStyle w:val="Hyperlink"/>
                <w:noProof/>
              </w:rPr>
              <w:t>Legal Theory Lexicon 026: Rules, Standards, Principles, Catalogs, and Discretion (Link)</w:t>
            </w:r>
            <w:r w:rsidR="00BB062E">
              <w:rPr>
                <w:noProof/>
                <w:webHidden/>
              </w:rPr>
              <w:tab/>
            </w:r>
            <w:r w:rsidR="00BB062E">
              <w:rPr>
                <w:noProof/>
                <w:webHidden/>
              </w:rPr>
              <w:fldChar w:fldCharType="begin"/>
            </w:r>
            <w:r w:rsidR="00BB062E">
              <w:rPr>
                <w:noProof/>
                <w:webHidden/>
              </w:rPr>
              <w:instrText xml:space="preserve"> PAGEREF _Toc100512016 \h </w:instrText>
            </w:r>
            <w:r w:rsidR="00BB062E">
              <w:rPr>
                <w:noProof/>
                <w:webHidden/>
              </w:rPr>
            </w:r>
            <w:r w:rsidR="00BB062E">
              <w:rPr>
                <w:noProof/>
                <w:webHidden/>
              </w:rPr>
              <w:fldChar w:fldCharType="separate"/>
            </w:r>
            <w:r w:rsidR="00BB062E">
              <w:rPr>
                <w:noProof/>
                <w:webHidden/>
              </w:rPr>
              <w:t>13</w:t>
            </w:r>
            <w:r w:rsidR="00BB062E">
              <w:rPr>
                <w:noProof/>
                <w:webHidden/>
              </w:rPr>
              <w:fldChar w:fldCharType="end"/>
            </w:r>
          </w:hyperlink>
        </w:p>
        <w:p w14:paraId="4134E035" w14:textId="4C818EAF" w:rsidR="00BB062E" w:rsidRDefault="00000000">
          <w:pPr>
            <w:pStyle w:val="TOC4"/>
            <w:tabs>
              <w:tab w:val="right" w:leader="dot" w:pos="10790"/>
            </w:tabs>
            <w:rPr>
              <w:rFonts w:eastAsiaTheme="minorEastAsia" w:cstheme="minorBidi"/>
              <w:noProof/>
              <w:sz w:val="24"/>
              <w:szCs w:val="24"/>
            </w:rPr>
          </w:pPr>
          <w:hyperlink w:anchor="_Toc100512017" w:history="1">
            <w:r w:rsidR="00BB062E" w:rsidRPr="00691878">
              <w:rPr>
                <w:rStyle w:val="Hyperlink"/>
                <w:i/>
                <w:iCs/>
                <w:noProof/>
              </w:rPr>
              <w:t>Core v. N.C. Parks &amp; Recreation</w:t>
            </w:r>
            <w:r w:rsidR="00BB062E" w:rsidRPr="00691878">
              <w:rPr>
                <w:rStyle w:val="Hyperlink"/>
                <w:noProof/>
              </w:rPr>
              <w:t xml:space="preserve"> (N.C. Ct. App. 2018) – McGee opinion (CP1, 35) [</w:t>
            </w:r>
            <w:r w:rsidR="00BB062E" w:rsidRPr="00691878">
              <w:rPr>
                <w:rStyle w:val="Hyperlink"/>
                <w:i/>
                <w:iCs/>
                <w:noProof/>
              </w:rPr>
              <w:t>Davies</w:t>
            </w:r>
            <w:r w:rsidR="00BB062E" w:rsidRPr="00691878">
              <w:rPr>
                <w:rStyle w:val="Hyperlink"/>
                <w:noProof/>
              </w:rPr>
              <w:t xml:space="preserve"> case comparison]</w:t>
            </w:r>
            <w:r w:rsidR="00BB062E">
              <w:rPr>
                <w:noProof/>
                <w:webHidden/>
              </w:rPr>
              <w:tab/>
            </w:r>
            <w:r w:rsidR="00BB062E">
              <w:rPr>
                <w:noProof/>
                <w:webHidden/>
              </w:rPr>
              <w:fldChar w:fldCharType="begin"/>
            </w:r>
            <w:r w:rsidR="00BB062E">
              <w:rPr>
                <w:noProof/>
                <w:webHidden/>
              </w:rPr>
              <w:instrText xml:space="preserve"> PAGEREF _Toc100512017 \h </w:instrText>
            </w:r>
            <w:r w:rsidR="00BB062E">
              <w:rPr>
                <w:noProof/>
                <w:webHidden/>
              </w:rPr>
            </w:r>
            <w:r w:rsidR="00BB062E">
              <w:rPr>
                <w:noProof/>
                <w:webHidden/>
              </w:rPr>
              <w:fldChar w:fldCharType="separate"/>
            </w:r>
            <w:r w:rsidR="00BB062E">
              <w:rPr>
                <w:noProof/>
                <w:webHidden/>
              </w:rPr>
              <w:t>14</w:t>
            </w:r>
            <w:r w:rsidR="00BB062E">
              <w:rPr>
                <w:noProof/>
                <w:webHidden/>
              </w:rPr>
              <w:fldChar w:fldCharType="end"/>
            </w:r>
          </w:hyperlink>
        </w:p>
        <w:p w14:paraId="248A16B7" w14:textId="4B3C1BA3" w:rsidR="00BB062E" w:rsidRDefault="00000000">
          <w:pPr>
            <w:pStyle w:val="TOC2"/>
            <w:tabs>
              <w:tab w:val="right" w:leader="dot" w:pos="10790"/>
            </w:tabs>
            <w:rPr>
              <w:rFonts w:eastAsiaTheme="minorEastAsia" w:cstheme="minorBidi"/>
              <w:b w:val="0"/>
              <w:smallCaps w:val="0"/>
              <w:noProof/>
              <w:sz w:val="24"/>
              <w:szCs w:val="24"/>
            </w:rPr>
          </w:pPr>
          <w:hyperlink w:anchor="_Toc100512018" w:history="1">
            <w:r w:rsidR="00BB062E" w:rsidRPr="00691878">
              <w:rPr>
                <w:rStyle w:val="Hyperlink"/>
                <w:noProof/>
              </w:rPr>
              <w:t>External Sources? Custom, Malpractice, and Statutes</w:t>
            </w:r>
            <w:r w:rsidR="00BB062E">
              <w:rPr>
                <w:noProof/>
                <w:webHidden/>
              </w:rPr>
              <w:tab/>
            </w:r>
            <w:r w:rsidR="00BB062E">
              <w:rPr>
                <w:noProof/>
                <w:webHidden/>
              </w:rPr>
              <w:fldChar w:fldCharType="begin"/>
            </w:r>
            <w:r w:rsidR="00BB062E">
              <w:rPr>
                <w:noProof/>
                <w:webHidden/>
              </w:rPr>
              <w:instrText xml:space="preserve"> PAGEREF _Toc100512018 \h </w:instrText>
            </w:r>
            <w:r w:rsidR="00BB062E">
              <w:rPr>
                <w:noProof/>
                <w:webHidden/>
              </w:rPr>
            </w:r>
            <w:r w:rsidR="00BB062E">
              <w:rPr>
                <w:noProof/>
                <w:webHidden/>
              </w:rPr>
              <w:fldChar w:fldCharType="separate"/>
            </w:r>
            <w:r w:rsidR="00BB062E">
              <w:rPr>
                <w:noProof/>
                <w:webHidden/>
              </w:rPr>
              <w:t>15</w:t>
            </w:r>
            <w:r w:rsidR="00BB062E">
              <w:rPr>
                <w:noProof/>
                <w:webHidden/>
              </w:rPr>
              <w:fldChar w:fldCharType="end"/>
            </w:r>
          </w:hyperlink>
        </w:p>
        <w:p w14:paraId="60962C91" w14:textId="753B73C0" w:rsidR="00BB062E" w:rsidRDefault="00000000">
          <w:pPr>
            <w:pStyle w:val="TOC4"/>
            <w:tabs>
              <w:tab w:val="right" w:leader="dot" w:pos="10790"/>
            </w:tabs>
            <w:rPr>
              <w:rFonts w:eastAsiaTheme="minorEastAsia" w:cstheme="minorBidi"/>
              <w:noProof/>
              <w:sz w:val="24"/>
              <w:szCs w:val="24"/>
            </w:rPr>
          </w:pPr>
          <w:hyperlink w:anchor="_Toc100512019" w:history="1">
            <w:r w:rsidR="00BB062E" w:rsidRPr="00691878">
              <w:rPr>
                <w:rStyle w:val="Hyperlink"/>
                <w:noProof/>
              </w:rPr>
              <w:t>Custom (KA 85)</w:t>
            </w:r>
            <w:r w:rsidR="00BB062E">
              <w:rPr>
                <w:noProof/>
                <w:webHidden/>
              </w:rPr>
              <w:tab/>
            </w:r>
            <w:r w:rsidR="00BB062E">
              <w:rPr>
                <w:noProof/>
                <w:webHidden/>
              </w:rPr>
              <w:fldChar w:fldCharType="begin"/>
            </w:r>
            <w:r w:rsidR="00BB062E">
              <w:rPr>
                <w:noProof/>
                <w:webHidden/>
              </w:rPr>
              <w:instrText xml:space="preserve"> PAGEREF _Toc100512019 \h </w:instrText>
            </w:r>
            <w:r w:rsidR="00BB062E">
              <w:rPr>
                <w:noProof/>
                <w:webHidden/>
              </w:rPr>
            </w:r>
            <w:r w:rsidR="00BB062E">
              <w:rPr>
                <w:noProof/>
                <w:webHidden/>
              </w:rPr>
              <w:fldChar w:fldCharType="separate"/>
            </w:r>
            <w:r w:rsidR="00BB062E">
              <w:rPr>
                <w:noProof/>
                <w:webHidden/>
              </w:rPr>
              <w:t>15</w:t>
            </w:r>
            <w:r w:rsidR="00BB062E">
              <w:rPr>
                <w:noProof/>
                <w:webHidden/>
              </w:rPr>
              <w:fldChar w:fldCharType="end"/>
            </w:r>
          </w:hyperlink>
        </w:p>
        <w:p w14:paraId="7C389874" w14:textId="6E31F879" w:rsidR="00BB062E" w:rsidRDefault="00000000">
          <w:pPr>
            <w:pStyle w:val="TOC4"/>
            <w:tabs>
              <w:tab w:val="right" w:leader="dot" w:pos="10790"/>
            </w:tabs>
            <w:rPr>
              <w:rFonts w:eastAsiaTheme="minorEastAsia" w:cstheme="minorBidi"/>
              <w:noProof/>
              <w:sz w:val="24"/>
              <w:szCs w:val="24"/>
            </w:rPr>
          </w:pPr>
          <w:hyperlink w:anchor="_Toc100512020" w:history="1">
            <w:r w:rsidR="00BB062E" w:rsidRPr="00691878">
              <w:rPr>
                <w:rStyle w:val="Hyperlink"/>
                <w:i/>
                <w:iCs/>
                <w:noProof/>
              </w:rPr>
              <w:t xml:space="preserve">The T.J. Hooper </w:t>
            </w:r>
            <w:r w:rsidR="00BB062E" w:rsidRPr="00691878">
              <w:rPr>
                <w:rStyle w:val="Hyperlink"/>
                <w:noProof/>
              </w:rPr>
              <w:t>(S.D.N.Y. 1931) – Coxe opinion (CP1, 55)</w:t>
            </w:r>
            <w:r w:rsidR="00BB062E">
              <w:rPr>
                <w:noProof/>
                <w:webHidden/>
              </w:rPr>
              <w:tab/>
            </w:r>
            <w:r w:rsidR="00BB062E">
              <w:rPr>
                <w:noProof/>
                <w:webHidden/>
              </w:rPr>
              <w:fldChar w:fldCharType="begin"/>
            </w:r>
            <w:r w:rsidR="00BB062E">
              <w:rPr>
                <w:noProof/>
                <w:webHidden/>
              </w:rPr>
              <w:instrText xml:space="preserve"> PAGEREF _Toc100512020 \h </w:instrText>
            </w:r>
            <w:r w:rsidR="00BB062E">
              <w:rPr>
                <w:noProof/>
                <w:webHidden/>
              </w:rPr>
            </w:r>
            <w:r w:rsidR="00BB062E">
              <w:rPr>
                <w:noProof/>
                <w:webHidden/>
              </w:rPr>
              <w:fldChar w:fldCharType="separate"/>
            </w:r>
            <w:r w:rsidR="00BB062E">
              <w:rPr>
                <w:noProof/>
                <w:webHidden/>
              </w:rPr>
              <w:t>15</w:t>
            </w:r>
            <w:r w:rsidR="00BB062E">
              <w:rPr>
                <w:noProof/>
                <w:webHidden/>
              </w:rPr>
              <w:fldChar w:fldCharType="end"/>
            </w:r>
          </w:hyperlink>
        </w:p>
        <w:p w14:paraId="223D9BEB" w14:textId="0B71F46F" w:rsidR="00BB062E" w:rsidRDefault="00000000">
          <w:pPr>
            <w:pStyle w:val="TOC4"/>
            <w:tabs>
              <w:tab w:val="right" w:leader="dot" w:pos="10790"/>
            </w:tabs>
            <w:rPr>
              <w:rFonts w:eastAsiaTheme="minorEastAsia" w:cstheme="minorBidi"/>
              <w:noProof/>
              <w:sz w:val="24"/>
              <w:szCs w:val="24"/>
            </w:rPr>
          </w:pPr>
          <w:hyperlink w:anchor="_Toc100512021" w:history="1">
            <w:r w:rsidR="00BB062E" w:rsidRPr="00691878">
              <w:rPr>
                <w:rStyle w:val="Hyperlink"/>
                <w:i/>
                <w:iCs/>
                <w:noProof/>
              </w:rPr>
              <w:t xml:space="preserve">The T.J. Hooper </w:t>
            </w:r>
            <w:r w:rsidR="00BB062E" w:rsidRPr="00691878">
              <w:rPr>
                <w:rStyle w:val="Hyperlink"/>
                <w:noProof/>
              </w:rPr>
              <w:t>(2d Cir. 1932) – Hand opinion (CP1, 55)</w:t>
            </w:r>
            <w:r w:rsidR="00BB062E">
              <w:rPr>
                <w:noProof/>
                <w:webHidden/>
              </w:rPr>
              <w:tab/>
            </w:r>
            <w:r w:rsidR="00BB062E">
              <w:rPr>
                <w:noProof/>
                <w:webHidden/>
              </w:rPr>
              <w:fldChar w:fldCharType="begin"/>
            </w:r>
            <w:r w:rsidR="00BB062E">
              <w:rPr>
                <w:noProof/>
                <w:webHidden/>
              </w:rPr>
              <w:instrText xml:space="preserve"> PAGEREF _Toc100512021 \h </w:instrText>
            </w:r>
            <w:r w:rsidR="00BB062E">
              <w:rPr>
                <w:noProof/>
                <w:webHidden/>
              </w:rPr>
            </w:r>
            <w:r w:rsidR="00BB062E">
              <w:rPr>
                <w:noProof/>
                <w:webHidden/>
              </w:rPr>
              <w:fldChar w:fldCharType="separate"/>
            </w:r>
            <w:r w:rsidR="00BB062E">
              <w:rPr>
                <w:noProof/>
                <w:webHidden/>
              </w:rPr>
              <w:t>16</w:t>
            </w:r>
            <w:r w:rsidR="00BB062E">
              <w:rPr>
                <w:noProof/>
                <w:webHidden/>
              </w:rPr>
              <w:fldChar w:fldCharType="end"/>
            </w:r>
          </w:hyperlink>
        </w:p>
        <w:p w14:paraId="309350ED" w14:textId="20C51D0A" w:rsidR="00BB062E" w:rsidRDefault="00000000">
          <w:pPr>
            <w:pStyle w:val="TOC4"/>
            <w:tabs>
              <w:tab w:val="right" w:leader="dot" w:pos="10790"/>
            </w:tabs>
            <w:rPr>
              <w:rFonts w:eastAsiaTheme="minorEastAsia" w:cstheme="minorBidi"/>
              <w:noProof/>
              <w:sz w:val="24"/>
              <w:szCs w:val="24"/>
            </w:rPr>
          </w:pPr>
          <w:hyperlink w:anchor="_Toc100512022" w:history="1">
            <w:r w:rsidR="00BB062E" w:rsidRPr="00691878">
              <w:rPr>
                <w:rStyle w:val="Hyperlink"/>
                <w:noProof/>
              </w:rPr>
              <w:t>Malpractice (KA 89)</w:t>
            </w:r>
            <w:r w:rsidR="00BB062E">
              <w:rPr>
                <w:noProof/>
                <w:webHidden/>
              </w:rPr>
              <w:tab/>
            </w:r>
            <w:r w:rsidR="00BB062E">
              <w:rPr>
                <w:noProof/>
                <w:webHidden/>
              </w:rPr>
              <w:fldChar w:fldCharType="begin"/>
            </w:r>
            <w:r w:rsidR="00BB062E">
              <w:rPr>
                <w:noProof/>
                <w:webHidden/>
              </w:rPr>
              <w:instrText xml:space="preserve"> PAGEREF _Toc100512022 \h </w:instrText>
            </w:r>
            <w:r w:rsidR="00BB062E">
              <w:rPr>
                <w:noProof/>
                <w:webHidden/>
              </w:rPr>
            </w:r>
            <w:r w:rsidR="00BB062E">
              <w:rPr>
                <w:noProof/>
                <w:webHidden/>
              </w:rPr>
              <w:fldChar w:fldCharType="separate"/>
            </w:r>
            <w:r w:rsidR="00BB062E">
              <w:rPr>
                <w:noProof/>
                <w:webHidden/>
              </w:rPr>
              <w:t>16</w:t>
            </w:r>
            <w:r w:rsidR="00BB062E">
              <w:rPr>
                <w:noProof/>
                <w:webHidden/>
              </w:rPr>
              <w:fldChar w:fldCharType="end"/>
            </w:r>
          </w:hyperlink>
        </w:p>
        <w:p w14:paraId="1E9463AD" w14:textId="1DA38010" w:rsidR="00BB062E" w:rsidRDefault="00000000">
          <w:pPr>
            <w:pStyle w:val="TOC4"/>
            <w:tabs>
              <w:tab w:val="right" w:leader="dot" w:pos="10790"/>
            </w:tabs>
            <w:rPr>
              <w:rFonts w:eastAsiaTheme="minorEastAsia" w:cstheme="minorBidi"/>
              <w:noProof/>
              <w:sz w:val="24"/>
              <w:szCs w:val="24"/>
            </w:rPr>
          </w:pPr>
          <w:hyperlink w:anchor="_Toc100512023" w:history="1">
            <w:r w:rsidR="00BB062E" w:rsidRPr="00691878">
              <w:rPr>
                <w:rStyle w:val="Hyperlink"/>
                <w:noProof/>
              </w:rPr>
              <w:t>Illinois jury instructions: on malpractice (CP1, 57)</w:t>
            </w:r>
            <w:r w:rsidR="00BB062E">
              <w:rPr>
                <w:noProof/>
                <w:webHidden/>
              </w:rPr>
              <w:tab/>
            </w:r>
            <w:r w:rsidR="00BB062E">
              <w:rPr>
                <w:noProof/>
                <w:webHidden/>
              </w:rPr>
              <w:fldChar w:fldCharType="begin"/>
            </w:r>
            <w:r w:rsidR="00BB062E">
              <w:rPr>
                <w:noProof/>
                <w:webHidden/>
              </w:rPr>
              <w:instrText xml:space="preserve"> PAGEREF _Toc100512023 \h </w:instrText>
            </w:r>
            <w:r w:rsidR="00BB062E">
              <w:rPr>
                <w:noProof/>
                <w:webHidden/>
              </w:rPr>
            </w:r>
            <w:r w:rsidR="00BB062E">
              <w:rPr>
                <w:noProof/>
                <w:webHidden/>
              </w:rPr>
              <w:fldChar w:fldCharType="separate"/>
            </w:r>
            <w:r w:rsidR="00BB062E">
              <w:rPr>
                <w:noProof/>
                <w:webHidden/>
              </w:rPr>
              <w:t>17</w:t>
            </w:r>
            <w:r w:rsidR="00BB062E">
              <w:rPr>
                <w:noProof/>
                <w:webHidden/>
              </w:rPr>
              <w:fldChar w:fldCharType="end"/>
            </w:r>
          </w:hyperlink>
        </w:p>
        <w:p w14:paraId="3DC09394" w14:textId="6F02CDAA" w:rsidR="00BB062E" w:rsidRDefault="00000000">
          <w:pPr>
            <w:pStyle w:val="TOC4"/>
            <w:tabs>
              <w:tab w:val="right" w:leader="dot" w:pos="10790"/>
            </w:tabs>
            <w:rPr>
              <w:rFonts w:eastAsiaTheme="minorEastAsia" w:cstheme="minorBidi"/>
              <w:noProof/>
              <w:sz w:val="24"/>
              <w:szCs w:val="24"/>
            </w:rPr>
          </w:pPr>
          <w:hyperlink w:anchor="_Toc100512024" w:history="1">
            <w:r w:rsidR="00BB062E" w:rsidRPr="00691878">
              <w:rPr>
                <w:rStyle w:val="Hyperlink"/>
                <w:noProof/>
              </w:rPr>
              <w:t>Violation of Statutes (“negligence per se”) (KA 99)</w:t>
            </w:r>
            <w:r w:rsidR="00BB062E">
              <w:rPr>
                <w:noProof/>
                <w:webHidden/>
              </w:rPr>
              <w:tab/>
            </w:r>
            <w:r w:rsidR="00BB062E">
              <w:rPr>
                <w:noProof/>
                <w:webHidden/>
              </w:rPr>
              <w:fldChar w:fldCharType="begin"/>
            </w:r>
            <w:r w:rsidR="00BB062E">
              <w:rPr>
                <w:noProof/>
                <w:webHidden/>
              </w:rPr>
              <w:instrText xml:space="preserve"> PAGEREF _Toc100512024 \h </w:instrText>
            </w:r>
            <w:r w:rsidR="00BB062E">
              <w:rPr>
                <w:noProof/>
                <w:webHidden/>
              </w:rPr>
            </w:r>
            <w:r w:rsidR="00BB062E">
              <w:rPr>
                <w:noProof/>
                <w:webHidden/>
              </w:rPr>
              <w:fldChar w:fldCharType="separate"/>
            </w:r>
            <w:r w:rsidR="00BB062E">
              <w:rPr>
                <w:noProof/>
                <w:webHidden/>
              </w:rPr>
              <w:t>17</w:t>
            </w:r>
            <w:r w:rsidR="00BB062E">
              <w:rPr>
                <w:noProof/>
                <w:webHidden/>
              </w:rPr>
              <w:fldChar w:fldCharType="end"/>
            </w:r>
          </w:hyperlink>
        </w:p>
        <w:p w14:paraId="1FEA634B" w14:textId="26868840" w:rsidR="00BB062E" w:rsidRDefault="00000000">
          <w:pPr>
            <w:pStyle w:val="TOC4"/>
            <w:tabs>
              <w:tab w:val="right" w:leader="dot" w:pos="10790"/>
            </w:tabs>
            <w:rPr>
              <w:rFonts w:eastAsiaTheme="minorEastAsia" w:cstheme="minorBidi"/>
              <w:noProof/>
              <w:sz w:val="24"/>
              <w:szCs w:val="24"/>
            </w:rPr>
          </w:pPr>
          <w:hyperlink w:anchor="_Toc100512025" w:history="1">
            <w:r w:rsidR="00BB062E" w:rsidRPr="00691878">
              <w:rPr>
                <w:rStyle w:val="Hyperlink"/>
                <w:i/>
                <w:iCs/>
                <w:noProof/>
              </w:rPr>
              <w:t xml:space="preserve">White v. Sabatino </w:t>
            </w:r>
            <w:r w:rsidR="00BB062E" w:rsidRPr="00691878">
              <w:rPr>
                <w:rStyle w:val="Hyperlink"/>
                <w:noProof/>
              </w:rPr>
              <w:t>(D. Haw. 2006) – Kay opinion (CP1, 63) [facts and negligence per se]</w:t>
            </w:r>
            <w:r w:rsidR="00BB062E">
              <w:rPr>
                <w:noProof/>
                <w:webHidden/>
              </w:rPr>
              <w:tab/>
            </w:r>
            <w:r w:rsidR="00BB062E">
              <w:rPr>
                <w:noProof/>
                <w:webHidden/>
              </w:rPr>
              <w:fldChar w:fldCharType="begin"/>
            </w:r>
            <w:r w:rsidR="00BB062E">
              <w:rPr>
                <w:noProof/>
                <w:webHidden/>
              </w:rPr>
              <w:instrText xml:space="preserve"> PAGEREF _Toc100512025 \h </w:instrText>
            </w:r>
            <w:r w:rsidR="00BB062E">
              <w:rPr>
                <w:noProof/>
                <w:webHidden/>
              </w:rPr>
            </w:r>
            <w:r w:rsidR="00BB062E">
              <w:rPr>
                <w:noProof/>
                <w:webHidden/>
              </w:rPr>
              <w:fldChar w:fldCharType="separate"/>
            </w:r>
            <w:r w:rsidR="00BB062E">
              <w:rPr>
                <w:noProof/>
                <w:webHidden/>
              </w:rPr>
              <w:t>18</w:t>
            </w:r>
            <w:r w:rsidR="00BB062E">
              <w:rPr>
                <w:noProof/>
                <w:webHidden/>
              </w:rPr>
              <w:fldChar w:fldCharType="end"/>
            </w:r>
          </w:hyperlink>
        </w:p>
        <w:p w14:paraId="7DEFF581" w14:textId="45B678BC" w:rsidR="00BB062E" w:rsidRDefault="00000000">
          <w:pPr>
            <w:pStyle w:val="TOC2"/>
            <w:tabs>
              <w:tab w:val="right" w:leader="dot" w:pos="10790"/>
            </w:tabs>
            <w:rPr>
              <w:rFonts w:eastAsiaTheme="minorEastAsia" w:cstheme="minorBidi"/>
              <w:b w:val="0"/>
              <w:smallCaps w:val="0"/>
              <w:noProof/>
              <w:sz w:val="24"/>
              <w:szCs w:val="24"/>
            </w:rPr>
          </w:pPr>
          <w:hyperlink w:anchor="_Toc100512026" w:history="1">
            <w:r w:rsidR="00BB062E" w:rsidRPr="00691878">
              <w:rPr>
                <w:rStyle w:val="Hyperlink"/>
                <w:noProof/>
              </w:rPr>
              <w:t>A Formula for Negligence?</w:t>
            </w:r>
            <w:r w:rsidR="00BB062E">
              <w:rPr>
                <w:noProof/>
                <w:webHidden/>
              </w:rPr>
              <w:tab/>
            </w:r>
            <w:r w:rsidR="00BB062E">
              <w:rPr>
                <w:noProof/>
                <w:webHidden/>
              </w:rPr>
              <w:fldChar w:fldCharType="begin"/>
            </w:r>
            <w:r w:rsidR="00BB062E">
              <w:rPr>
                <w:noProof/>
                <w:webHidden/>
              </w:rPr>
              <w:instrText xml:space="preserve"> PAGEREF _Toc100512026 \h </w:instrText>
            </w:r>
            <w:r w:rsidR="00BB062E">
              <w:rPr>
                <w:noProof/>
                <w:webHidden/>
              </w:rPr>
            </w:r>
            <w:r w:rsidR="00BB062E">
              <w:rPr>
                <w:noProof/>
                <w:webHidden/>
              </w:rPr>
              <w:fldChar w:fldCharType="separate"/>
            </w:r>
            <w:r w:rsidR="00BB062E">
              <w:rPr>
                <w:noProof/>
                <w:webHidden/>
              </w:rPr>
              <w:t>19</w:t>
            </w:r>
            <w:r w:rsidR="00BB062E">
              <w:rPr>
                <w:noProof/>
                <w:webHidden/>
              </w:rPr>
              <w:fldChar w:fldCharType="end"/>
            </w:r>
          </w:hyperlink>
        </w:p>
        <w:p w14:paraId="79AA5E14" w14:textId="23888186" w:rsidR="00BB062E" w:rsidRDefault="00000000">
          <w:pPr>
            <w:pStyle w:val="TOC4"/>
            <w:tabs>
              <w:tab w:val="right" w:leader="dot" w:pos="10790"/>
            </w:tabs>
            <w:rPr>
              <w:rFonts w:eastAsiaTheme="minorEastAsia" w:cstheme="minorBidi"/>
              <w:noProof/>
              <w:sz w:val="24"/>
              <w:szCs w:val="24"/>
            </w:rPr>
          </w:pPr>
          <w:hyperlink w:anchor="_Toc100512027" w:history="1">
            <w:r w:rsidR="00BB062E" w:rsidRPr="00691878">
              <w:rPr>
                <w:rStyle w:val="Hyperlink"/>
                <w:noProof/>
              </w:rPr>
              <w:t>The Negligence “Calculus” (KA 77)</w:t>
            </w:r>
            <w:r w:rsidR="00BB062E">
              <w:rPr>
                <w:noProof/>
                <w:webHidden/>
              </w:rPr>
              <w:tab/>
            </w:r>
            <w:r w:rsidR="00BB062E">
              <w:rPr>
                <w:noProof/>
                <w:webHidden/>
              </w:rPr>
              <w:fldChar w:fldCharType="begin"/>
            </w:r>
            <w:r w:rsidR="00BB062E">
              <w:rPr>
                <w:noProof/>
                <w:webHidden/>
              </w:rPr>
              <w:instrText xml:space="preserve"> PAGEREF _Toc100512027 \h </w:instrText>
            </w:r>
            <w:r w:rsidR="00BB062E">
              <w:rPr>
                <w:noProof/>
                <w:webHidden/>
              </w:rPr>
            </w:r>
            <w:r w:rsidR="00BB062E">
              <w:rPr>
                <w:noProof/>
                <w:webHidden/>
              </w:rPr>
              <w:fldChar w:fldCharType="separate"/>
            </w:r>
            <w:r w:rsidR="00BB062E">
              <w:rPr>
                <w:noProof/>
                <w:webHidden/>
              </w:rPr>
              <w:t>19</w:t>
            </w:r>
            <w:r w:rsidR="00BB062E">
              <w:rPr>
                <w:noProof/>
                <w:webHidden/>
              </w:rPr>
              <w:fldChar w:fldCharType="end"/>
            </w:r>
          </w:hyperlink>
        </w:p>
        <w:p w14:paraId="17E82E2A" w14:textId="5EB530F4" w:rsidR="00BB062E" w:rsidRDefault="00000000">
          <w:pPr>
            <w:pStyle w:val="TOC4"/>
            <w:tabs>
              <w:tab w:val="right" w:leader="dot" w:pos="10790"/>
            </w:tabs>
            <w:rPr>
              <w:rFonts w:eastAsiaTheme="minorEastAsia" w:cstheme="minorBidi"/>
              <w:noProof/>
              <w:sz w:val="24"/>
              <w:szCs w:val="24"/>
            </w:rPr>
          </w:pPr>
          <w:hyperlink w:anchor="_Toc100512028" w:history="1">
            <w:r w:rsidR="00BB062E" w:rsidRPr="00691878">
              <w:rPr>
                <w:rStyle w:val="Hyperlink"/>
                <w:noProof/>
              </w:rPr>
              <w:t xml:space="preserve">Gilles article on </w:t>
            </w:r>
            <w:r w:rsidR="00BB062E" w:rsidRPr="00691878">
              <w:rPr>
                <w:rStyle w:val="Hyperlink"/>
                <w:i/>
                <w:iCs/>
                <w:noProof/>
              </w:rPr>
              <w:t>Carroll Towing</w:t>
            </w:r>
            <w:r w:rsidR="00BB062E" w:rsidRPr="00691878">
              <w:rPr>
                <w:rStyle w:val="Hyperlink"/>
                <w:noProof/>
              </w:rPr>
              <w:t xml:space="preserve"> (CP1, 116)</w:t>
            </w:r>
            <w:r w:rsidR="00BB062E">
              <w:rPr>
                <w:noProof/>
                <w:webHidden/>
              </w:rPr>
              <w:tab/>
            </w:r>
            <w:r w:rsidR="00BB062E">
              <w:rPr>
                <w:noProof/>
                <w:webHidden/>
              </w:rPr>
              <w:fldChar w:fldCharType="begin"/>
            </w:r>
            <w:r w:rsidR="00BB062E">
              <w:rPr>
                <w:noProof/>
                <w:webHidden/>
              </w:rPr>
              <w:instrText xml:space="preserve"> PAGEREF _Toc100512028 \h </w:instrText>
            </w:r>
            <w:r w:rsidR="00BB062E">
              <w:rPr>
                <w:noProof/>
                <w:webHidden/>
              </w:rPr>
            </w:r>
            <w:r w:rsidR="00BB062E">
              <w:rPr>
                <w:noProof/>
                <w:webHidden/>
              </w:rPr>
              <w:fldChar w:fldCharType="separate"/>
            </w:r>
            <w:r w:rsidR="00BB062E">
              <w:rPr>
                <w:noProof/>
                <w:webHidden/>
              </w:rPr>
              <w:t>21</w:t>
            </w:r>
            <w:r w:rsidR="00BB062E">
              <w:rPr>
                <w:noProof/>
                <w:webHidden/>
              </w:rPr>
              <w:fldChar w:fldCharType="end"/>
            </w:r>
          </w:hyperlink>
        </w:p>
        <w:p w14:paraId="413FAF57" w14:textId="2BA5271D" w:rsidR="00BB062E" w:rsidRDefault="00000000">
          <w:pPr>
            <w:pStyle w:val="TOC4"/>
            <w:tabs>
              <w:tab w:val="right" w:leader="dot" w:pos="10790"/>
            </w:tabs>
            <w:rPr>
              <w:rFonts w:eastAsiaTheme="minorEastAsia" w:cstheme="minorBidi"/>
              <w:noProof/>
              <w:sz w:val="24"/>
              <w:szCs w:val="24"/>
            </w:rPr>
          </w:pPr>
          <w:hyperlink w:anchor="_Toc100512029" w:history="1">
            <w:r w:rsidR="00BB062E" w:rsidRPr="00691878">
              <w:rPr>
                <w:rStyle w:val="Hyperlink"/>
                <w:i/>
                <w:iCs/>
                <w:noProof/>
              </w:rPr>
              <w:t>United States v. Carroll Towing Co.</w:t>
            </w:r>
            <w:r w:rsidR="00BB062E" w:rsidRPr="00691878">
              <w:rPr>
                <w:rStyle w:val="Hyperlink"/>
                <w:noProof/>
              </w:rPr>
              <w:t xml:space="preserve"> (2d Cir. 1947) – Hand opinion (CP1, 137)</w:t>
            </w:r>
            <w:r w:rsidR="00BB062E">
              <w:rPr>
                <w:noProof/>
                <w:webHidden/>
              </w:rPr>
              <w:tab/>
            </w:r>
            <w:r w:rsidR="00BB062E">
              <w:rPr>
                <w:noProof/>
                <w:webHidden/>
              </w:rPr>
              <w:fldChar w:fldCharType="begin"/>
            </w:r>
            <w:r w:rsidR="00BB062E">
              <w:rPr>
                <w:noProof/>
                <w:webHidden/>
              </w:rPr>
              <w:instrText xml:space="preserve"> PAGEREF _Toc100512029 \h </w:instrText>
            </w:r>
            <w:r w:rsidR="00BB062E">
              <w:rPr>
                <w:noProof/>
                <w:webHidden/>
              </w:rPr>
            </w:r>
            <w:r w:rsidR="00BB062E">
              <w:rPr>
                <w:noProof/>
                <w:webHidden/>
              </w:rPr>
              <w:fldChar w:fldCharType="separate"/>
            </w:r>
            <w:r w:rsidR="00BB062E">
              <w:rPr>
                <w:noProof/>
                <w:webHidden/>
              </w:rPr>
              <w:t>22</w:t>
            </w:r>
            <w:r w:rsidR="00BB062E">
              <w:rPr>
                <w:noProof/>
                <w:webHidden/>
              </w:rPr>
              <w:fldChar w:fldCharType="end"/>
            </w:r>
          </w:hyperlink>
        </w:p>
        <w:p w14:paraId="43366B48" w14:textId="698F7F92" w:rsidR="00BB062E" w:rsidRDefault="00000000">
          <w:pPr>
            <w:pStyle w:val="TOC4"/>
            <w:tabs>
              <w:tab w:val="right" w:leader="dot" w:pos="10790"/>
            </w:tabs>
            <w:rPr>
              <w:rFonts w:eastAsiaTheme="minorEastAsia" w:cstheme="minorBidi"/>
              <w:noProof/>
              <w:sz w:val="24"/>
              <w:szCs w:val="24"/>
            </w:rPr>
          </w:pPr>
          <w:hyperlink w:anchor="_Toc100512030" w:history="1">
            <w:r w:rsidR="00BB062E" w:rsidRPr="00691878">
              <w:rPr>
                <w:rStyle w:val="Hyperlink"/>
                <w:noProof/>
              </w:rPr>
              <w:t>What has become of the Learned Hand formula? (CP1, 143)</w:t>
            </w:r>
            <w:r w:rsidR="00BB062E">
              <w:rPr>
                <w:noProof/>
                <w:webHidden/>
              </w:rPr>
              <w:tab/>
            </w:r>
            <w:r w:rsidR="00BB062E">
              <w:rPr>
                <w:noProof/>
                <w:webHidden/>
              </w:rPr>
              <w:fldChar w:fldCharType="begin"/>
            </w:r>
            <w:r w:rsidR="00BB062E">
              <w:rPr>
                <w:noProof/>
                <w:webHidden/>
              </w:rPr>
              <w:instrText xml:space="preserve"> PAGEREF _Toc100512030 \h </w:instrText>
            </w:r>
            <w:r w:rsidR="00BB062E">
              <w:rPr>
                <w:noProof/>
                <w:webHidden/>
              </w:rPr>
            </w:r>
            <w:r w:rsidR="00BB062E">
              <w:rPr>
                <w:noProof/>
                <w:webHidden/>
              </w:rPr>
              <w:fldChar w:fldCharType="separate"/>
            </w:r>
            <w:r w:rsidR="00BB062E">
              <w:rPr>
                <w:noProof/>
                <w:webHidden/>
              </w:rPr>
              <w:t>23</w:t>
            </w:r>
            <w:r w:rsidR="00BB062E">
              <w:rPr>
                <w:noProof/>
                <w:webHidden/>
              </w:rPr>
              <w:fldChar w:fldCharType="end"/>
            </w:r>
          </w:hyperlink>
        </w:p>
        <w:p w14:paraId="19BE785C" w14:textId="225E7885" w:rsidR="00BB062E" w:rsidRDefault="00000000">
          <w:pPr>
            <w:pStyle w:val="TOC1"/>
            <w:tabs>
              <w:tab w:val="right" w:leader="dot" w:pos="10790"/>
            </w:tabs>
            <w:rPr>
              <w:rFonts w:eastAsiaTheme="minorEastAsia" w:cstheme="minorBidi"/>
              <w:b w:val="0"/>
              <w:bCs w:val="0"/>
              <w:caps w:val="0"/>
              <w:noProof/>
              <w:sz w:val="24"/>
              <w:szCs w:val="24"/>
            </w:rPr>
          </w:pPr>
          <w:hyperlink w:anchor="_Toc100512031" w:history="1">
            <w:r w:rsidR="00BB062E" w:rsidRPr="00691878">
              <w:rPr>
                <w:rStyle w:val="Hyperlink"/>
                <w:noProof/>
              </w:rPr>
              <w:t>Duty to Warn or Rescue</w:t>
            </w:r>
            <w:r w:rsidR="00BB062E">
              <w:rPr>
                <w:noProof/>
                <w:webHidden/>
              </w:rPr>
              <w:tab/>
            </w:r>
            <w:r w:rsidR="00BB062E">
              <w:rPr>
                <w:noProof/>
                <w:webHidden/>
              </w:rPr>
              <w:fldChar w:fldCharType="begin"/>
            </w:r>
            <w:r w:rsidR="00BB062E">
              <w:rPr>
                <w:noProof/>
                <w:webHidden/>
              </w:rPr>
              <w:instrText xml:space="preserve"> PAGEREF _Toc100512031 \h </w:instrText>
            </w:r>
            <w:r w:rsidR="00BB062E">
              <w:rPr>
                <w:noProof/>
                <w:webHidden/>
              </w:rPr>
            </w:r>
            <w:r w:rsidR="00BB062E">
              <w:rPr>
                <w:noProof/>
                <w:webHidden/>
              </w:rPr>
              <w:fldChar w:fldCharType="separate"/>
            </w:r>
            <w:r w:rsidR="00BB062E">
              <w:rPr>
                <w:noProof/>
                <w:webHidden/>
              </w:rPr>
              <w:t>24</w:t>
            </w:r>
            <w:r w:rsidR="00BB062E">
              <w:rPr>
                <w:noProof/>
                <w:webHidden/>
              </w:rPr>
              <w:fldChar w:fldCharType="end"/>
            </w:r>
          </w:hyperlink>
        </w:p>
        <w:p w14:paraId="3B1C14AC" w14:textId="7E100307" w:rsidR="00BB062E" w:rsidRDefault="00000000">
          <w:pPr>
            <w:pStyle w:val="TOC2"/>
            <w:tabs>
              <w:tab w:val="right" w:leader="dot" w:pos="10790"/>
            </w:tabs>
            <w:rPr>
              <w:rFonts w:eastAsiaTheme="minorEastAsia" w:cstheme="minorBidi"/>
              <w:b w:val="0"/>
              <w:smallCaps w:val="0"/>
              <w:noProof/>
              <w:sz w:val="24"/>
              <w:szCs w:val="24"/>
            </w:rPr>
          </w:pPr>
          <w:hyperlink w:anchor="_Toc100512032" w:history="1">
            <w:r w:rsidR="00BB062E" w:rsidRPr="00691878">
              <w:rPr>
                <w:rStyle w:val="Hyperlink"/>
                <w:noProof/>
              </w:rPr>
              <w:t>“Affirmative Duties”</w:t>
            </w:r>
            <w:r w:rsidR="00BB062E">
              <w:rPr>
                <w:noProof/>
                <w:webHidden/>
              </w:rPr>
              <w:tab/>
            </w:r>
            <w:r w:rsidR="00BB062E">
              <w:rPr>
                <w:noProof/>
                <w:webHidden/>
              </w:rPr>
              <w:fldChar w:fldCharType="begin"/>
            </w:r>
            <w:r w:rsidR="00BB062E">
              <w:rPr>
                <w:noProof/>
                <w:webHidden/>
              </w:rPr>
              <w:instrText xml:space="preserve"> PAGEREF _Toc100512032 \h </w:instrText>
            </w:r>
            <w:r w:rsidR="00BB062E">
              <w:rPr>
                <w:noProof/>
                <w:webHidden/>
              </w:rPr>
            </w:r>
            <w:r w:rsidR="00BB062E">
              <w:rPr>
                <w:noProof/>
                <w:webHidden/>
              </w:rPr>
              <w:fldChar w:fldCharType="separate"/>
            </w:r>
            <w:r w:rsidR="00BB062E">
              <w:rPr>
                <w:noProof/>
                <w:webHidden/>
              </w:rPr>
              <w:t>24</w:t>
            </w:r>
            <w:r w:rsidR="00BB062E">
              <w:rPr>
                <w:noProof/>
                <w:webHidden/>
              </w:rPr>
              <w:fldChar w:fldCharType="end"/>
            </w:r>
          </w:hyperlink>
        </w:p>
        <w:p w14:paraId="3F51ED9D" w14:textId="1AA71B6F" w:rsidR="00BB062E" w:rsidRDefault="00000000">
          <w:pPr>
            <w:pStyle w:val="TOC4"/>
            <w:tabs>
              <w:tab w:val="right" w:leader="dot" w:pos="10790"/>
            </w:tabs>
            <w:rPr>
              <w:rFonts w:eastAsiaTheme="minorEastAsia" w:cstheme="minorBidi"/>
              <w:noProof/>
              <w:sz w:val="24"/>
              <w:szCs w:val="24"/>
            </w:rPr>
          </w:pPr>
          <w:hyperlink w:anchor="_Toc100512033" w:history="1">
            <w:r w:rsidR="00BB062E" w:rsidRPr="00691878">
              <w:rPr>
                <w:rStyle w:val="Hyperlink"/>
                <w:noProof/>
              </w:rPr>
              <w:t>Affirmative Duty, Rescue, Undertakings (KA 259)</w:t>
            </w:r>
            <w:r w:rsidR="00BB062E">
              <w:rPr>
                <w:noProof/>
                <w:webHidden/>
              </w:rPr>
              <w:tab/>
            </w:r>
            <w:r w:rsidR="00BB062E">
              <w:rPr>
                <w:noProof/>
                <w:webHidden/>
              </w:rPr>
              <w:fldChar w:fldCharType="begin"/>
            </w:r>
            <w:r w:rsidR="00BB062E">
              <w:rPr>
                <w:noProof/>
                <w:webHidden/>
              </w:rPr>
              <w:instrText xml:space="preserve"> PAGEREF _Toc100512033 \h </w:instrText>
            </w:r>
            <w:r w:rsidR="00BB062E">
              <w:rPr>
                <w:noProof/>
                <w:webHidden/>
              </w:rPr>
            </w:r>
            <w:r w:rsidR="00BB062E">
              <w:rPr>
                <w:noProof/>
                <w:webHidden/>
              </w:rPr>
              <w:fldChar w:fldCharType="separate"/>
            </w:r>
            <w:r w:rsidR="00BB062E">
              <w:rPr>
                <w:noProof/>
                <w:webHidden/>
              </w:rPr>
              <w:t>24</w:t>
            </w:r>
            <w:r w:rsidR="00BB062E">
              <w:rPr>
                <w:noProof/>
                <w:webHidden/>
              </w:rPr>
              <w:fldChar w:fldCharType="end"/>
            </w:r>
          </w:hyperlink>
        </w:p>
        <w:p w14:paraId="451585CA" w14:textId="70820B23" w:rsidR="00BB062E" w:rsidRDefault="00000000">
          <w:pPr>
            <w:pStyle w:val="TOC4"/>
            <w:tabs>
              <w:tab w:val="right" w:leader="dot" w:pos="10790"/>
            </w:tabs>
            <w:rPr>
              <w:rFonts w:eastAsiaTheme="minorEastAsia" w:cstheme="minorBidi"/>
              <w:noProof/>
              <w:sz w:val="24"/>
              <w:szCs w:val="24"/>
            </w:rPr>
          </w:pPr>
          <w:hyperlink w:anchor="_Toc100512034" w:history="1">
            <w:r w:rsidR="00BB062E" w:rsidRPr="00691878">
              <w:rPr>
                <w:rStyle w:val="Hyperlink"/>
                <w:i/>
                <w:iCs/>
                <w:noProof/>
              </w:rPr>
              <w:t>Moch v. Rensselaer Water Co.</w:t>
            </w:r>
            <w:r w:rsidR="00BB062E" w:rsidRPr="00691878">
              <w:rPr>
                <w:rStyle w:val="Hyperlink"/>
                <w:noProof/>
              </w:rPr>
              <w:t xml:space="preserve"> (N.Y. 1928) – Cardozo opinion (CP1, 144)</w:t>
            </w:r>
            <w:r w:rsidR="00BB062E">
              <w:rPr>
                <w:noProof/>
                <w:webHidden/>
              </w:rPr>
              <w:tab/>
            </w:r>
            <w:r w:rsidR="00BB062E">
              <w:rPr>
                <w:noProof/>
                <w:webHidden/>
              </w:rPr>
              <w:fldChar w:fldCharType="begin"/>
            </w:r>
            <w:r w:rsidR="00BB062E">
              <w:rPr>
                <w:noProof/>
                <w:webHidden/>
              </w:rPr>
              <w:instrText xml:space="preserve"> PAGEREF _Toc100512034 \h </w:instrText>
            </w:r>
            <w:r w:rsidR="00BB062E">
              <w:rPr>
                <w:noProof/>
                <w:webHidden/>
              </w:rPr>
            </w:r>
            <w:r w:rsidR="00BB062E">
              <w:rPr>
                <w:noProof/>
                <w:webHidden/>
              </w:rPr>
              <w:fldChar w:fldCharType="separate"/>
            </w:r>
            <w:r w:rsidR="00BB062E">
              <w:rPr>
                <w:noProof/>
                <w:webHidden/>
              </w:rPr>
              <w:t>25</w:t>
            </w:r>
            <w:r w:rsidR="00BB062E">
              <w:rPr>
                <w:noProof/>
                <w:webHidden/>
              </w:rPr>
              <w:fldChar w:fldCharType="end"/>
            </w:r>
          </w:hyperlink>
        </w:p>
        <w:p w14:paraId="65BA637B" w14:textId="73753D4F" w:rsidR="00BB062E" w:rsidRDefault="00000000">
          <w:pPr>
            <w:pStyle w:val="TOC4"/>
            <w:tabs>
              <w:tab w:val="right" w:leader="dot" w:pos="10790"/>
            </w:tabs>
            <w:rPr>
              <w:rFonts w:eastAsiaTheme="minorEastAsia" w:cstheme="minorBidi"/>
              <w:noProof/>
              <w:sz w:val="24"/>
              <w:szCs w:val="24"/>
            </w:rPr>
          </w:pPr>
          <w:hyperlink w:anchor="_Toc100512035" w:history="1">
            <w:r w:rsidR="00BB062E" w:rsidRPr="00691878">
              <w:rPr>
                <w:rStyle w:val="Hyperlink"/>
                <w:i/>
                <w:iCs/>
                <w:noProof/>
              </w:rPr>
              <w:t>Cuyler v. United States</w:t>
            </w:r>
            <w:r w:rsidR="00BB062E" w:rsidRPr="00691878">
              <w:rPr>
                <w:rStyle w:val="Hyperlink"/>
                <w:noProof/>
              </w:rPr>
              <w:t xml:space="preserve"> (7th Cir. 2004) – Posner opinion (CP1, 150)</w:t>
            </w:r>
            <w:r w:rsidR="00BB062E">
              <w:rPr>
                <w:noProof/>
                <w:webHidden/>
              </w:rPr>
              <w:tab/>
            </w:r>
            <w:r w:rsidR="00BB062E">
              <w:rPr>
                <w:noProof/>
                <w:webHidden/>
              </w:rPr>
              <w:fldChar w:fldCharType="begin"/>
            </w:r>
            <w:r w:rsidR="00BB062E">
              <w:rPr>
                <w:noProof/>
                <w:webHidden/>
              </w:rPr>
              <w:instrText xml:space="preserve"> PAGEREF _Toc100512035 \h </w:instrText>
            </w:r>
            <w:r w:rsidR="00BB062E">
              <w:rPr>
                <w:noProof/>
                <w:webHidden/>
              </w:rPr>
            </w:r>
            <w:r w:rsidR="00BB062E">
              <w:rPr>
                <w:noProof/>
                <w:webHidden/>
              </w:rPr>
              <w:fldChar w:fldCharType="separate"/>
            </w:r>
            <w:r w:rsidR="00BB062E">
              <w:rPr>
                <w:noProof/>
                <w:webHidden/>
              </w:rPr>
              <w:t>25</w:t>
            </w:r>
            <w:r w:rsidR="00BB062E">
              <w:rPr>
                <w:noProof/>
                <w:webHidden/>
              </w:rPr>
              <w:fldChar w:fldCharType="end"/>
            </w:r>
          </w:hyperlink>
        </w:p>
        <w:p w14:paraId="3A87625D" w14:textId="3FEBF896" w:rsidR="00BB062E" w:rsidRDefault="00000000">
          <w:pPr>
            <w:pStyle w:val="TOC2"/>
            <w:tabs>
              <w:tab w:val="right" w:leader="dot" w:pos="10790"/>
            </w:tabs>
            <w:rPr>
              <w:rFonts w:eastAsiaTheme="minorEastAsia" w:cstheme="minorBidi"/>
              <w:b w:val="0"/>
              <w:smallCaps w:val="0"/>
              <w:noProof/>
              <w:sz w:val="24"/>
              <w:szCs w:val="24"/>
            </w:rPr>
          </w:pPr>
          <w:hyperlink w:anchor="_Toc100512036" w:history="1">
            <w:r w:rsidR="00BB062E" w:rsidRPr="00691878">
              <w:rPr>
                <w:rStyle w:val="Hyperlink"/>
                <w:noProof/>
              </w:rPr>
              <w:t>Duty to Rescue: Special Relationships and Undertakings</w:t>
            </w:r>
            <w:r w:rsidR="00BB062E">
              <w:rPr>
                <w:noProof/>
                <w:webHidden/>
              </w:rPr>
              <w:tab/>
            </w:r>
            <w:r w:rsidR="00BB062E">
              <w:rPr>
                <w:noProof/>
                <w:webHidden/>
              </w:rPr>
              <w:fldChar w:fldCharType="begin"/>
            </w:r>
            <w:r w:rsidR="00BB062E">
              <w:rPr>
                <w:noProof/>
                <w:webHidden/>
              </w:rPr>
              <w:instrText xml:space="preserve"> PAGEREF _Toc100512036 \h </w:instrText>
            </w:r>
            <w:r w:rsidR="00BB062E">
              <w:rPr>
                <w:noProof/>
                <w:webHidden/>
              </w:rPr>
            </w:r>
            <w:r w:rsidR="00BB062E">
              <w:rPr>
                <w:noProof/>
                <w:webHidden/>
              </w:rPr>
              <w:fldChar w:fldCharType="separate"/>
            </w:r>
            <w:r w:rsidR="00BB062E">
              <w:rPr>
                <w:noProof/>
                <w:webHidden/>
              </w:rPr>
              <w:t>26</w:t>
            </w:r>
            <w:r w:rsidR="00BB062E">
              <w:rPr>
                <w:noProof/>
                <w:webHidden/>
              </w:rPr>
              <w:fldChar w:fldCharType="end"/>
            </w:r>
          </w:hyperlink>
        </w:p>
        <w:p w14:paraId="76D56D36" w14:textId="78982C3F" w:rsidR="00BB062E" w:rsidRDefault="00000000">
          <w:pPr>
            <w:pStyle w:val="TOC4"/>
            <w:tabs>
              <w:tab w:val="right" w:leader="dot" w:pos="10790"/>
            </w:tabs>
            <w:rPr>
              <w:rFonts w:eastAsiaTheme="minorEastAsia" w:cstheme="minorBidi"/>
              <w:noProof/>
              <w:sz w:val="24"/>
              <w:szCs w:val="24"/>
            </w:rPr>
          </w:pPr>
          <w:hyperlink w:anchor="_Toc100512037" w:history="1">
            <w:r w:rsidR="00BB062E" w:rsidRPr="00691878">
              <w:rPr>
                <w:rStyle w:val="Hyperlink"/>
                <w:noProof/>
              </w:rPr>
              <w:t>Special Relationships (KA 263)</w:t>
            </w:r>
            <w:r w:rsidR="00BB062E">
              <w:rPr>
                <w:noProof/>
                <w:webHidden/>
              </w:rPr>
              <w:tab/>
            </w:r>
            <w:r w:rsidR="00BB062E">
              <w:rPr>
                <w:noProof/>
                <w:webHidden/>
              </w:rPr>
              <w:fldChar w:fldCharType="begin"/>
            </w:r>
            <w:r w:rsidR="00BB062E">
              <w:rPr>
                <w:noProof/>
                <w:webHidden/>
              </w:rPr>
              <w:instrText xml:space="preserve"> PAGEREF _Toc100512037 \h </w:instrText>
            </w:r>
            <w:r w:rsidR="00BB062E">
              <w:rPr>
                <w:noProof/>
                <w:webHidden/>
              </w:rPr>
            </w:r>
            <w:r w:rsidR="00BB062E">
              <w:rPr>
                <w:noProof/>
                <w:webHidden/>
              </w:rPr>
              <w:fldChar w:fldCharType="separate"/>
            </w:r>
            <w:r w:rsidR="00BB062E">
              <w:rPr>
                <w:noProof/>
                <w:webHidden/>
              </w:rPr>
              <w:t>26</w:t>
            </w:r>
            <w:r w:rsidR="00BB062E">
              <w:rPr>
                <w:noProof/>
                <w:webHidden/>
              </w:rPr>
              <w:fldChar w:fldCharType="end"/>
            </w:r>
          </w:hyperlink>
        </w:p>
        <w:p w14:paraId="74CBB23E" w14:textId="503A5487" w:rsidR="00BB062E" w:rsidRDefault="00000000">
          <w:pPr>
            <w:pStyle w:val="TOC4"/>
            <w:tabs>
              <w:tab w:val="right" w:leader="dot" w:pos="10790"/>
            </w:tabs>
            <w:rPr>
              <w:rFonts w:eastAsiaTheme="minorEastAsia" w:cstheme="minorBidi"/>
              <w:noProof/>
              <w:sz w:val="24"/>
              <w:szCs w:val="24"/>
            </w:rPr>
          </w:pPr>
          <w:hyperlink w:anchor="_Toc100512038" w:history="1">
            <w:r w:rsidR="00BB062E" w:rsidRPr="00691878">
              <w:rPr>
                <w:rStyle w:val="Hyperlink"/>
                <w:noProof/>
              </w:rPr>
              <w:t xml:space="preserve">NPR story about implications of the </w:t>
            </w:r>
            <w:r w:rsidR="00BB062E" w:rsidRPr="00691878">
              <w:rPr>
                <w:rStyle w:val="Hyperlink"/>
                <w:i/>
                <w:iCs/>
                <w:noProof/>
              </w:rPr>
              <w:t>Tarasoff</w:t>
            </w:r>
            <w:r w:rsidR="00BB062E" w:rsidRPr="00691878">
              <w:rPr>
                <w:rStyle w:val="Hyperlink"/>
                <w:noProof/>
              </w:rPr>
              <w:t xml:space="preserve"> case (Link)</w:t>
            </w:r>
            <w:r w:rsidR="00BB062E">
              <w:rPr>
                <w:noProof/>
                <w:webHidden/>
              </w:rPr>
              <w:tab/>
            </w:r>
            <w:r w:rsidR="00BB062E">
              <w:rPr>
                <w:noProof/>
                <w:webHidden/>
              </w:rPr>
              <w:fldChar w:fldCharType="begin"/>
            </w:r>
            <w:r w:rsidR="00BB062E">
              <w:rPr>
                <w:noProof/>
                <w:webHidden/>
              </w:rPr>
              <w:instrText xml:space="preserve"> PAGEREF _Toc100512038 \h </w:instrText>
            </w:r>
            <w:r w:rsidR="00BB062E">
              <w:rPr>
                <w:noProof/>
                <w:webHidden/>
              </w:rPr>
            </w:r>
            <w:r w:rsidR="00BB062E">
              <w:rPr>
                <w:noProof/>
                <w:webHidden/>
              </w:rPr>
              <w:fldChar w:fldCharType="separate"/>
            </w:r>
            <w:r w:rsidR="00BB062E">
              <w:rPr>
                <w:noProof/>
                <w:webHidden/>
              </w:rPr>
              <w:t>27</w:t>
            </w:r>
            <w:r w:rsidR="00BB062E">
              <w:rPr>
                <w:noProof/>
                <w:webHidden/>
              </w:rPr>
              <w:fldChar w:fldCharType="end"/>
            </w:r>
          </w:hyperlink>
        </w:p>
        <w:p w14:paraId="4581D7A7" w14:textId="664AF37C" w:rsidR="00BB062E" w:rsidRDefault="00000000">
          <w:pPr>
            <w:pStyle w:val="TOC4"/>
            <w:tabs>
              <w:tab w:val="right" w:leader="dot" w:pos="10790"/>
            </w:tabs>
            <w:rPr>
              <w:rFonts w:eastAsiaTheme="minorEastAsia" w:cstheme="minorBidi"/>
              <w:noProof/>
              <w:sz w:val="24"/>
              <w:szCs w:val="24"/>
            </w:rPr>
          </w:pPr>
          <w:hyperlink w:anchor="_Toc100512039" w:history="1">
            <w:r w:rsidR="00BB062E" w:rsidRPr="00691878">
              <w:rPr>
                <w:rStyle w:val="Hyperlink"/>
                <w:i/>
                <w:iCs/>
                <w:noProof/>
              </w:rPr>
              <w:t xml:space="preserve">White v. Sabatino </w:t>
            </w:r>
            <w:r w:rsidR="00BB062E" w:rsidRPr="00691878">
              <w:rPr>
                <w:rStyle w:val="Hyperlink"/>
                <w:noProof/>
              </w:rPr>
              <w:t>(D. Haw. 2006) – Kay opinion (CP1, 83) [special relationship]</w:t>
            </w:r>
            <w:r w:rsidR="00BB062E">
              <w:rPr>
                <w:noProof/>
                <w:webHidden/>
              </w:rPr>
              <w:tab/>
            </w:r>
            <w:r w:rsidR="00BB062E">
              <w:rPr>
                <w:noProof/>
                <w:webHidden/>
              </w:rPr>
              <w:fldChar w:fldCharType="begin"/>
            </w:r>
            <w:r w:rsidR="00BB062E">
              <w:rPr>
                <w:noProof/>
                <w:webHidden/>
              </w:rPr>
              <w:instrText xml:space="preserve"> PAGEREF _Toc100512039 \h </w:instrText>
            </w:r>
            <w:r w:rsidR="00BB062E">
              <w:rPr>
                <w:noProof/>
                <w:webHidden/>
              </w:rPr>
            </w:r>
            <w:r w:rsidR="00BB062E">
              <w:rPr>
                <w:noProof/>
                <w:webHidden/>
              </w:rPr>
              <w:fldChar w:fldCharType="separate"/>
            </w:r>
            <w:r w:rsidR="00BB062E">
              <w:rPr>
                <w:noProof/>
                <w:webHidden/>
              </w:rPr>
              <w:t>27</w:t>
            </w:r>
            <w:r w:rsidR="00BB062E">
              <w:rPr>
                <w:noProof/>
                <w:webHidden/>
              </w:rPr>
              <w:fldChar w:fldCharType="end"/>
            </w:r>
          </w:hyperlink>
        </w:p>
        <w:p w14:paraId="213B077F" w14:textId="55045C56" w:rsidR="00BB062E" w:rsidRDefault="00000000">
          <w:pPr>
            <w:pStyle w:val="TOC2"/>
            <w:tabs>
              <w:tab w:val="right" w:leader="dot" w:pos="10790"/>
            </w:tabs>
            <w:rPr>
              <w:rFonts w:eastAsiaTheme="minorEastAsia" w:cstheme="minorBidi"/>
              <w:b w:val="0"/>
              <w:smallCaps w:val="0"/>
              <w:noProof/>
              <w:sz w:val="24"/>
              <w:szCs w:val="24"/>
            </w:rPr>
          </w:pPr>
          <w:hyperlink w:anchor="_Toc100512040" w:history="1">
            <w:r w:rsidR="00BB062E" w:rsidRPr="00691878">
              <w:rPr>
                <w:rStyle w:val="Hyperlink"/>
                <w:noProof/>
              </w:rPr>
              <w:t>Duty to Warn: How Much Warning?</w:t>
            </w:r>
            <w:r w:rsidR="00BB062E">
              <w:rPr>
                <w:noProof/>
                <w:webHidden/>
              </w:rPr>
              <w:tab/>
            </w:r>
            <w:r w:rsidR="00BB062E">
              <w:rPr>
                <w:noProof/>
                <w:webHidden/>
              </w:rPr>
              <w:fldChar w:fldCharType="begin"/>
            </w:r>
            <w:r w:rsidR="00BB062E">
              <w:rPr>
                <w:noProof/>
                <w:webHidden/>
              </w:rPr>
              <w:instrText xml:space="preserve"> PAGEREF _Toc100512040 \h </w:instrText>
            </w:r>
            <w:r w:rsidR="00BB062E">
              <w:rPr>
                <w:noProof/>
                <w:webHidden/>
              </w:rPr>
            </w:r>
            <w:r w:rsidR="00BB062E">
              <w:rPr>
                <w:noProof/>
                <w:webHidden/>
              </w:rPr>
              <w:fldChar w:fldCharType="separate"/>
            </w:r>
            <w:r w:rsidR="00BB062E">
              <w:rPr>
                <w:noProof/>
                <w:webHidden/>
              </w:rPr>
              <w:t>28</w:t>
            </w:r>
            <w:r w:rsidR="00BB062E">
              <w:rPr>
                <w:noProof/>
                <w:webHidden/>
              </w:rPr>
              <w:fldChar w:fldCharType="end"/>
            </w:r>
          </w:hyperlink>
        </w:p>
        <w:p w14:paraId="709B6734" w14:textId="6D3CA990" w:rsidR="00BB062E" w:rsidRDefault="00000000">
          <w:pPr>
            <w:pStyle w:val="TOC4"/>
            <w:tabs>
              <w:tab w:val="right" w:leader="dot" w:pos="10790"/>
            </w:tabs>
            <w:rPr>
              <w:rFonts w:eastAsiaTheme="minorEastAsia" w:cstheme="minorBidi"/>
              <w:noProof/>
              <w:sz w:val="24"/>
              <w:szCs w:val="24"/>
            </w:rPr>
          </w:pPr>
          <w:hyperlink w:anchor="_Toc100512041" w:history="1">
            <w:r w:rsidR="00BB062E" w:rsidRPr="00691878">
              <w:rPr>
                <w:rStyle w:val="Hyperlink"/>
                <w:noProof/>
              </w:rPr>
              <w:t>Warning Defects (KA 230)</w:t>
            </w:r>
            <w:r w:rsidR="00BB062E">
              <w:rPr>
                <w:noProof/>
                <w:webHidden/>
              </w:rPr>
              <w:tab/>
            </w:r>
            <w:r w:rsidR="00BB062E">
              <w:rPr>
                <w:noProof/>
                <w:webHidden/>
              </w:rPr>
              <w:fldChar w:fldCharType="begin"/>
            </w:r>
            <w:r w:rsidR="00BB062E">
              <w:rPr>
                <w:noProof/>
                <w:webHidden/>
              </w:rPr>
              <w:instrText xml:space="preserve"> PAGEREF _Toc100512041 \h </w:instrText>
            </w:r>
            <w:r w:rsidR="00BB062E">
              <w:rPr>
                <w:noProof/>
                <w:webHidden/>
              </w:rPr>
            </w:r>
            <w:r w:rsidR="00BB062E">
              <w:rPr>
                <w:noProof/>
                <w:webHidden/>
              </w:rPr>
              <w:fldChar w:fldCharType="separate"/>
            </w:r>
            <w:r w:rsidR="00BB062E">
              <w:rPr>
                <w:noProof/>
                <w:webHidden/>
              </w:rPr>
              <w:t>28</w:t>
            </w:r>
            <w:r w:rsidR="00BB062E">
              <w:rPr>
                <w:noProof/>
                <w:webHidden/>
              </w:rPr>
              <w:fldChar w:fldCharType="end"/>
            </w:r>
          </w:hyperlink>
        </w:p>
        <w:p w14:paraId="14D32E74" w14:textId="568BAFFC" w:rsidR="00BB062E" w:rsidRDefault="00000000">
          <w:pPr>
            <w:pStyle w:val="TOC4"/>
            <w:tabs>
              <w:tab w:val="right" w:leader="dot" w:pos="10790"/>
            </w:tabs>
            <w:rPr>
              <w:rFonts w:eastAsiaTheme="minorEastAsia" w:cstheme="minorBidi"/>
              <w:noProof/>
              <w:sz w:val="24"/>
              <w:szCs w:val="24"/>
            </w:rPr>
          </w:pPr>
          <w:hyperlink w:anchor="_Toc100512042" w:history="1">
            <w:r w:rsidR="00BB062E" w:rsidRPr="00691878">
              <w:rPr>
                <w:rStyle w:val="Hyperlink"/>
                <w:i/>
                <w:iCs/>
                <w:noProof/>
              </w:rPr>
              <w:t>Hood v. Ryobi</w:t>
            </w:r>
            <w:r w:rsidR="00BB062E" w:rsidRPr="00691878">
              <w:rPr>
                <w:rStyle w:val="Hyperlink"/>
                <w:noProof/>
              </w:rPr>
              <w:t xml:space="preserve"> (4th Cir. 1999) – Wilkinson opinion (CP1, 158)</w:t>
            </w:r>
            <w:r w:rsidR="00BB062E">
              <w:rPr>
                <w:noProof/>
                <w:webHidden/>
              </w:rPr>
              <w:tab/>
            </w:r>
            <w:r w:rsidR="00BB062E">
              <w:rPr>
                <w:noProof/>
                <w:webHidden/>
              </w:rPr>
              <w:fldChar w:fldCharType="begin"/>
            </w:r>
            <w:r w:rsidR="00BB062E">
              <w:rPr>
                <w:noProof/>
                <w:webHidden/>
              </w:rPr>
              <w:instrText xml:space="preserve"> PAGEREF _Toc100512042 \h </w:instrText>
            </w:r>
            <w:r w:rsidR="00BB062E">
              <w:rPr>
                <w:noProof/>
                <w:webHidden/>
              </w:rPr>
            </w:r>
            <w:r w:rsidR="00BB062E">
              <w:rPr>
                <w:noProof/>
                <w:webHidden/>
              </w:rPr>
              <w:fldChar w:fldCharType="separate"/>
            </w:r>
            <w:r w:rsidR="00BB062E">
              <w:rPr>
                <w:noProof/>
                <w:webHidden/>
              </w:rPr>
              <w:t>28</w:t>
            </w:r>
            <w:r w:rsidR="00BB062E">
              <w:rPr>
                <w:noProof/>
                <w:webHidden/>
              </w:rPr>
              <w:fldChar w:fldCharType="end"/>
            </w:r>
          </w:hyperlink>
        </w:p>
        <w:p w14:paraId="04A9D5A9" w14:textId="02B0434F" w:rsidR="00BB062E" w:rsidRDefault="00000000">
          <w:pPr>
            <w:pStyle w:val="TOC1"/>
            <w:tabs>
              <w:tab w:val="right" w:leader="dot" w:pos="10790"/>
            </w:tabs>
            <w:rPr>
              <w:rFonts w:eastAsiaTheme="minorEastAsia" w:cstheme="minorBidi"/>
              <w:b w:val="0"/>
              <w:bCs w:val="0"/>
              <w:caps w:val="0"/>
              <w:noProof/>
              <w:sz w:val="24"/>
              <w:szCs w:val="24"/>
            </w:rPr>
          </w:pPr>
          <w:hyperlink w:anchor="_Toc100512043" w:history="1">
            <w:r w:rsidR="00BB062E" w:rsidRPr="00691878">
              <w:rPr>
                <w:rStyle w:val="Hyperlink"/>
                <w:noProof/>
              </w:rPr>
              <w:t>Causation-in-Fact</w:t>
            </w:r>
            <w:r w:rsidR="00BB062E">
              <w:rPr>
                <w:noProof/>
                <w:webHidden/>
              </w:rPr>
              <w:tab/>
            </w:r>
            <w:r w:rsidR="00BB062E">
              <w:rPr>
                <w:noProof/>
                <w:webHidden/>
              </w:rPr>
              <w:fldChar w:fldCharType="begin"/>
            </w:r>
            <w:r w:rsidR="00BB062E">
              <w:rPr>
                <w:noProof/>
                <w:webHidden/>
              </w:rPr>
              <w:instrText xml:space="preserve"> PAGEREF _Toc100512043 \h </w:instrText>
            </w:r>
            <w:r w:rsidR="00BB062E">
              <w:rPr>
                <w:noProof/>
                <w:webHidden/>
              </w:rPr>
            </w:r>
            <w:r w:rsidR="00BB062E">
              <w:rPr>
                <w:noProof/>
                <w:webHidden/>
              </w:rPr>
              <w:fldChar w:fldCharType="separate"/>
            </w:r>
            <w:r w:rsidR="00BB062E">
              <w:rPr>
                <w:noProof/>
                <w:webHidden/>
              </w:rPr>
              <w:t>30</w:t>
            </w:r>
            <w:r w:rsidR="00BB062E">
              <w:rPr>
                <w:noProof/>
                <w:webHidden/>
              </w:rPr>
              <w:fldChar w:fldCharType="end"/>
            </w:r>
          </w:hyperlink>
        </w:p>
        <w:p w14:paraId="02766CBF" w14:textId="3ECB3F7B" w:rsidR="00BB062E" w:rsidRDefault="00000000">
          <w:pPr>
            <w:pStyle w:val="TOC2"/>
            <w:tabs>
              <w:tab w:val="right" w:leader="dot" w:pos="10790"/>
            </w:tabs>
            <w:rPr>
              <w:rFonts w:eastAsiaTheme="minorEastAsia" w:cstheme="minorBidi"/>
              <w:b w:val="0"/>
              <w:smallCaps w:val="0"/>
              <w:noProof/>
              <w:sz w:val="24"/>
              <w:szCs w:val="24"/>
            </w:rPr>
          </w:pPr>
          <w:hyperlink w:anchor="_Toc100512044" w:history="1">
            <w:r w:rsidR="00BB062E" w:rsidRPr="00691878">
              <w:rPr>
                <w:rStyle w:val="Hyperlink"/>
                <w:noProof/>
              </w:rPr>
              <w:t>“But-For” Causation</w:t>
            </w:r>
            <w:r w:rsidR="00BB062E">
              <w:rPr>
                <w:noProof/>
                <w:webHidden/>
              </w:rPr>
              <w:tab/>
            </w:r>
            <w:r w:rsidR="00BB062E">
              <w:rPr>
                <w:noProof/>
                <w:webHidden/>
              </w:rPr>
              <w:fldChar w:fldCharType="begin"/>
            </w:r>
            <w:r w:rsidR="00BB062E">
              <w:rPr>
                <w:noProof/>
                <w:webHidden/>
              </w:rPr>
              <w:instrText xml:space="preserve"> PAGEREF _Toc100512044 \h </w:instrText>
            </w:r>
            <w:r w:rsidR="00BB062E">
              <w:rPr>
                <w:noProof/>
                <w:webHidden/>
              </w:rPr>
            </w:r>
            <w:r w:rsidR="00BB062E">
              <w:rPr>
                <w:noProof/>
                <w:webHidden/>
              </w:rPr>
              <w:fldChar w:fldCharType="separate"/>
            </w:r>
            <w:r w:rsidR="00BB062E">
              <w:rPr>
                <w:noProof/>
                <w:webHidden/>
              </w:rPr>
              <w:t>30</w:t>
            </w:r>
            <w:r w:rsidR="00BB062E">
              <w:rPr>
                <w:noProof/>
                <w:webHidden/>
              </w:rPr>
              <w:fldChar w:fldCharType="end"/>
            </w:r>
          </w:hyperlink>
        </w:p>
        <w:p w14:paraId="14367F48" w14:textId="1A12F243" w:rsidR="00BB062E" w:rsidRDefault="00000000">
          <w:pPr>
            <w:pStyle w:val="TOC4"/>
            <w:tabs>
              <w:tab w:val="right" w:leader="dot" w:pos="10790"/>
            </w:tabs>
            <w:rPr>
              <w:rFonts w:eastAsiaTheme="minorEastAsia" w:cstheme="minorBidi"/>
              <w:noProof/>
              <w:sz w:val="24"/>
              <w:szCs w:val="24"/>
            </w:rPr>
          </w:pPr>
          <w:hyperlink w:anchor="_Toc100512045" w:history="1">
            <w:r w:rsidR="00BB062E" w:rsidRPr="00691878">
              <w:rPr>
                <w:rStyle w:val="Hyperlink"/>
                <w:noProof/>
              </w:rPr>
              <w:t>Cause-in-Fact, “But For” Test (KA 125)</w:t>
            </w:r>
            <w:r w:rsidR="00BB062E">
              <w:rPr>
                <w:noProof/>
                <w:webHidden/>
              </w:rPr>
              <w:tab/>
            </w:r>
            <w:r w:rsidR="00BB062E">
              <w:rPr>
                <w:noProof/>
                <w:webHidden/>
              </w:rPr>
              <w:fldChar w:fldCharType="begin"/>
            </w:r>
            <w:r w:rsidR="00BB062E">
              <w:rPr>
                <w:noProof/>
                <w:webHidden/>
              </w:rPr>
              <w:instrText xml:space="preserve"> PAGEREF _Toc100512045 \h </w:instrText>
            </w:r>
            <w:r w:rsidR="00BB062E">
              <w:rPr>
                <w:noProof/>
                <w:webHidden/>
              </w:rPr>
            </w:r>
            <w:r w:rsidR="00BB062E">
              <w:rPr>
                <w:noProof/>
                <w:webHidden/>
              </w:rPr>
              <w:fldChar w:fldCharType="separate"/>
            </w:r>
            <w:r w:rsidR="00BB062E">
              <w:rPr>
                <w:noProof/>
                <w:webHidden/>
              </w:rPr>
              <w:t>30</w:t>
            </w:r>
            <w:r w:rsidR="00BB062E">
              <w:rPr>
                <w:noProof/>
                <w:webHidden/>
              </w:rPr>
              <w:fldChar w:fldCharType="end"/>
            </w:r>
          </w:hyperlink>
        </w:p>
        <w:p w14:paraId="09BDA0DD" w14:textId="24E7F627" w:rsidR="00BB062E" w:rsidRDefault="00000000">
          <w:pPr>
            <w:pStyle w:val="TOC4"/>
            <w:tabs>
              <w:tab w:val="right" w:leader="dot" w:pos="10790"/>
            </w:tabs>
            <w:rPr>
              <w:rFonts w:eastAsiaTheme="minorEastAsia" w:cstheme="minorBidi"/>
              <w:noProof/>
              <w:sz w:val="24"/>
              <w:szCs w:val="24"/>
            </w:rPr>
          </w:pPr>
          <w:hyperlink w:anchor="_Toc100512046" w:history="1">
            <w:r w:rsidR="00BB062E" w:rsidRPr="00691878">
              <w:rPr>
                <w:rStyle w:val="Hyperlink"/>
                <w:i/>
                <w:iCs/>
                <w:noProof/>
              </w:rPr>
              <w:t>Bostock v. Clayton County</w:t>
            </w:r>
            <w:r w:rsidR="00BB062E" w:rsidRPr="00691878">
              <w:rPr>
                <w:rStyle w:val="Hyperlink"/>
                <w:noProof/>
              </w:rPr>
              <w:t xml:space="preserve"> (2018) – Gorsuch opinion (CP2, 6)</w:t>
            </w:r>
            <w:r w:rsidR="00BB062E">
              <w:rPr>
                <w:noProof/>
                <w:webHidden/>
              </w:rPr>
              <w:tab/>
            </w:r>
            <w:r w:rsidR="00BB062E">
              <w:rPr>
                <w:noProof/>
                <w:webHidden/>
              </w:rPr>
              <w:fldChar w:fldCharType="begin"/>
            </w:r>
            <w:r w:rsidR="00BB062E">
              <w:rPr>
                <w:noProof/>
                <w:webHidden/>
              </w:rPr>
              <w:instrText xml:space="preserve"> PAGEREF _Toc100512046 \h </w:instrText>
            </w:r>
            <w:r w:rsidR="00BB062E">
              <w:rPr>
                <w:noProof/>
                <w:webHidden/>
              </w:rPr>
            </w:r>
            <w:r w:rsidR="00BB062E">
              <w:rPr>
                <w:noProof/>
                <w:webHidden/>
              </w:rPr>
              <w:fldChar w:fldCharType="separate"/>
            </w:r>
            <w:r w:rsidR="00BB062E">
              <w:rPr>
                <w:noProof/>
                <w:webHidden/>
              </w:rPr>
              <w:t>30</w:t>
            </w:r>
            <w:r w:rsidR="00BB062E">
              <w:rPr>
                <w:noProof/>
                <w:webHidden/>
              </w:rPr>
              <w:fldChar w:fldCharType="end"/>
            </w:r>
          </w:hyperlink>
        </w:p>
        <w:p w14:paraId="4AD0EF23" w14:textId="54A5A8B3" w:rsidR="00BB062E" w:rsidRDefault="00000000">
          <w:pPr>
            <w:pStyle w:val="TOC4"/>
            <w:tabs>
              <w:tab w:val="right" w:leader="dot" w:pos="10790"/>
            </w:tabs>
            <w:rPr>
              <w:rFonts w:eastAsiaTheme="minorEastAsia" w:cstheme="minorBidi"/>
              <w:noProof/>
              <w:sz w:val="24"/>
              <w:szCs w:val="24"/>
            </w:rPr>
          </w:pPr>
          <w:hyperlink w:anchor="_Toc100512047" w:history="1">
            <w:r w:rsidR="00BB062E" w:rsidRPr="00691878">
              <w:rPr>
                <w:rStyle w:val="Hyperlink"/>
                <w:i/>
                <w:iCs/>
                <w:noProof/>
              </w:rPr>
              <w:t>Matsuyama v. Birnbaum</w:t>
            </w:r>
            <w:r w:rsidR="00BB062E" w:rsidRPr="00691878">
              <w:rPr>
                <w:rStyle w:val="Hyperlink"/>
                <w:noProof/>
              </w:rPr>
              <w:t xml:space="preserve"> (Mass. 2008) – Marshall opinion (CP2, 16)</w:t>
            </w:r>
            <w:r w:rsidR="00BB062E">
              <w:rPr>
                <w:noProof/>
                <w:webHidden/>
              </w:rPr>
              <w:tab/>
            </w:r>
            <w:r w:rsidR="00BB062E">
              <w:rPr>
                <w:noProof/>
                <w:webHidden/>
              </w:rPr>
              <w:fldChar w:fldCharType="begin"/>
            </w:r>
            <w:r w:rsidR="00BB062E">
              <w:rPr>
                <w:noProof/>
                <w:webHidden/>
              </w:rPr>
              <w:instrText xml:space="preserve"> PAGEREF _Toc100512047 \h </w:instrText>
            </w:r>
            <w:r w:rsidR="00BB062E">
              <w:rPr>
                <w:noProof/>
                <w:webHidden/>
              </w:rPr>
            </w:r>
            <w:r w:rsidR="00BB062E">
              <w:rPr>
                <w:noProof/>
                <w:webHidden/>
              </w:rPr>
              <w:fldChar w:fldCharType="separate"/>
            </w:r>
            <w:r w:rsidR="00BB062E">
              <w:rPr>
                <w:noProof/>
                <w:webHidden/>
              </w:rPr>
              <w:t>31</w:t>
            </w:r>
            <w:r w:rsidR="00BB062E">
              <w:rPr>
                <w:noProof/>
                <w:webHidden/>
              </w:rPr>
              <w:fldChar w:fldCharType="end"/>
            </w:r>
          </w:hyperlink>
        </w:p>
        <w:p w14:paraId="4C72FC0A" w14:textId="34A5FE94" w:rsidR="00BB062E" w:rsidRDefault="00000000">
          <w:pPr>
            <w:pStyle w:val="TOC2"/>
            <w:tabs>
              <w:tab w:val="right" w:leader="dot" w:pos="10790"/>
            </w:tabs>
            <w:rPr>
              <w:rFonts w:eastAsiaTheme="minorEastAsia" w:cstheme="minorBidi"/>
              <w:b w:val="0"/>
              <w:smallCaps w:val="0"/>
              <w:noProof/>
              <w:sz w:val="24"/>
              <w:szCs w:val="24"/>
            </w:rPr>
          </w:pPr>
          <w:hyperlink w:anchor="_Toc100512048" w:history="1">
            <w:r w:rsidR="00BB062E" w:rsidRPr="00691878">
              <w:rPr>
                <w:rStyle w:val="Hyperlink"/>
                <w:noProof/>
              </w:rPr>
              <w:t>Multiple Sufficient Cases</w:t>
            </w:r>
            <w:r w:rsidR="00BB062E">
              <w:rPr>
                <w:noProof/>
                <w:webHidden/>
              </w:rPr>
              <w:tab/>
            </w:r>
            <w:r w:rsidR="00BB062E">
              <w:rPr>
                <w:noProof/>
                <w:webHidden/>
              </w:rPr>
              <w:fldChar w:fldCharType="begin"/>
            </w:r>
            <w:r w:rsidR="00BB062E">
              <w:rPr>
                <w:noProof/>
                <w:webHidden/>
              </w:rPr>
              <w:instrText xml:space="preserve"> PAGEREF _Toc100512048 \h </w:instrText>
            </w:r>
            <w:r w:rsidR="00BB062E">
              <w:rPr>
                <w:noProof/>
                <w:webHidden/>
              </w:rPr>
            </w:r>
            <w:r w:rsidR="00BB062E">
              <w:rPr>
                <w:noProof/>
                <w:webHidden/>
              </w:rPr>
              <w:fldChar w:fldCharType="separate"/>
            </w:r>
            <w:r w:rsidR="00BB062E">
              <w:rPr>
                <w:noProof/>
                <w:webHidden/>
              </w:rPr>
              <w:t>32</w:t>
            </w:r>
            <w:r w:rsidR="00BB062E">
              <w:rPr>
                <w:noProof/>
                <w:webHidden/>
              </w:rPr>
              <w:fldChar w:fldCharType="end"/>
            </w:r>
          </w:hyperlink>
        </w:p>
        <w:p w14:paraId="723BDBCE" w14:textId="1526D6E2" w:rsidR="00BB062E" w:rsidRDefault="00000000">
          <w:pPr>
            <w:pStyle w:val="TOC4"/>
            <w:tabs>
              <w:tab w:val="right" w:leader="dot" w:pos="10790"/>
            </w:tabs>
            <w:rPr>
              <w:rFonts w:eastAsiaTheme="minorEastAsia" w:cstheme="minorBidi"/>
              <w:noProof/>
              <w:sz w:val="24"/>
              <w:szCs w:val="24"/>
            </w:rPr>
          </w:pPr>
          <w:hyperlink w:anchor="_Toc100512049" w:history="1">
            <w:r w:rsidR="00BB062E" w:rsidRPr="00691878">
              <w:rPr>
                <w:rStyle w:val="Hyperlink"/>
                <w:noProof/>
              </w:rPr>
              <w:t>Theories Underlying the Causation Requirement (KA 131)</w:t>
            </w:r>
            <w:r w:rsidR="00BB062E">
              <w:rPr>
                <w:noProof/>
                <w:webHidden/>
              </w:rPr>
              <w:tab/>
            </w:r>
            <w:r w:rsidR="00BB062E">
              <w:rPr>
                <w:noProof/>
                <w:webHidden/>
              </w:rPr>
              <w:fldChar w:fldCharType="begin"/>
            </w:r>
            <w:r w:rsidR="00BB062E">
              <w:rPr>
                <w:noProof/>
                <w:webHidden/>
              </w:rPr>
              <w:instrText xml:space="preserve"> PAGEREF _Toc100512049 \h </w:instrText>
            </w:r>
            <w:r w:rsidR="00BB062E">
              <w:rPr>
                <w:noProof/>
                <w:webHidden/>
              </w:rPr>
            </w:r>
            <w:r w:rsidR="00BB062E">
              <w:rPr>
                <w:noProof/>
                <w:webHidden/>
              </w:rPr>
              <w:fldChar w:fldCharType="separate"/>
            </w:r>
            <w:r w:rsidR="00BB062E">
              <w:rPr>
                <w:noProof/>
                <w:webHidden/>
              </w:rPr>
              <w:t>32</w:t>
            </w:r>
            <w:r w:rsidR="00BB062E">
              <w:rPr>
                <w:noProof/>
                <w:webHidden/>
              </w:rPr>
              <w:fldChar w:fldCharType="end"/>
            </w:r>
          </w:hyperlink>
        </w:p>
        <w:p w14:paraId="7D6C554F" w14:textId="0768B9DB" w:rsidR="00BB062E" w:rsidRDefault="00000000">
          <w:pPr>
            <w:pStyle w:val="TOC4"/>
            <w:tabs>
              <w:tab w:val="right" w:leader="dot" w:pos="10790"/>
            </w:tabs>
            <w:rPr>
              <w:rFonts w:eastAsiaTheme="minorEastAsia" w:cstheme="minorBidi"/>
              <w:noProof/>
              <w:sz w:val="24"/>
              <w:szCs w:val="24"/>
            </w:rPr>
          </w:pPr>
          <w:hyperlink w:anchor="_Toc100512050" w:history="1">
            <w:r w:rsidR="00BB062E" w:rsidRPr="00691878">
              <w:rPr>
                <w:rStyle w:val="Hyperlink"/>
                <w:noProof/>
              </w:rPr>
              <w:t>Multiple Sufficient Causes (KA 134)</w:t>
            </w:r>
            <w:r w:rsidR="00BB062E">
              <w:rPr>
                <w:noProof/>
                <w:webHidden/>
              </w:rPr>
              <w:tab/>
            </w:r>
            <w:r w:rsidR="00BB062E">
              <w:rPr>
                <w:noProof/>
                <w:webHidden/>
              </w:rPr>
              <w:fldChar w:fldCharType="begin"/>
            </w:r>
            <w:r w:rsidR="00BB062E">
              <w:rPr>
                <w:noProof/>
                <w:webHidden/>
              </w:rPr>
              <w:instrText xml:space="preserve"> PAGEREF _Toc100512050 \h </w:instrText>
            </w:r>
            <w:r w:rsidR="00BB062E">
              <w:rPr>
                <w:noProof/>
                <w:webHidden/>
              </w:rPr>
            </w:r>
            <w:r w:rsidR="00BB062E">
              <w:rPr>
                <w:noProof/>
                <w:webHidden/>
              </w:rPr>
              <w:fldChar w:fldCharType="separate"/>
            </w:r>
            <w:r w:rsidR="00BB062E">
              <w:rPr>
                <w:noProof/>
                <w:webHidden/>
              </w:rPr>
              <w:t>33</w:t>
            </w:r>
            <w:r w:rsidR="00BB062E">
              <w:rPr>
                <w:noProof/>
                <w:webHidden/>
              </w:rPr>
              <w:fldChar w:fldCharType="end"/>
            </w:r>
          </w:hyperlink>
        </w:p>
        <w:p w14:paraId="4011B20F" w14:textId="1752284A" w:rsidR="00BB062E" w:rsidRDefault="00000000">
          <w:pPr>
            <w:pStyle w:val="TOC4"/>
            <w:tabs>
              <w:tab w:val="right" w:leader="dot" w:pos="10790"/>
            </w:tabs>
            <w:rPr>
              <w:rFonts w:eastAsiaTheme="minorEastAsia" w:cstheme="minorBidi"/>
              <w:noProof/>
              <w:sz w:val="24"/>
              <w:szCs w:val="24"/>
            </w:rPr>
          </w:pPr>
          <w:hyperlink w:anchor="_Toc100512051" w:history="1">
            <w:r w:rsidR="00BB062E" w:rsidRPr="00691878">
              <w:rPr>
                <w:rStyle w:val="Hyperlink"/>
                <w:noProof/>
              </w:rPr>
              <w:t>Restatement Third §§ 26-27 (CP2, 34)</w:t>
            </w:r>
            <w:r w:rsidR="00BB062E">
              <w:rPr>
                <w:noProof/>
                <w:webHidden/>
              </w:rPr>
              <w:tab/>
            </w:r>
            <w:r w:rsidR="00BB062E">
              <w:rPr>
                <w:noProof/>
                <w:webHidden/>
              </w:rPr>
              <w:fldChar w:fldCharType="begin"/>
            </w:r>
            <w:r w:rsidR="00BB062E">
              <w:rPr>
                <w:noProof/>
                <w:webHidden/>
              </w:rPr>
              <w:instrText xml:space="preserve"> PAGEREF _Toc100512051 \h </w:instrText>
            </w:r>
            <w:r w:rsidR="00BB062E">
              <w:rPr>
                <w:noProof/>
                <w:webHidden/>
              </w:rPr>
            </w:r>
            <w:r w:rsidR="00BB062E">
              <w:rPr>
                <w:noProof/>
                <w:webHidden/>
              </w:rPr>
              <w:fldChar w:fldCharType="separate"/>
            </w:r>
            <w:r w:rsidR="00BB062E">
              <w:rPr>
                <w:noProof/>
                <w:webHidden/>
              </w:rPr>
              <w:t>33</w:t>
            </w:r>
            <w:r w:rsidR="00BB062E">
              <w:rPr>
                <w:noProof/>
                <w:webHidden/>
              </w:rPr>
              <w:fldChar w:fldCharType="end"/>
            </w:r>
          </w:hyperlink>
        </w:p>
        <w:p w14:paraId="01E8B4C2" w14:textId="28AF900E" w:rsidR="00BB062E" w:rsidRDefault="00000000">
          <w:pPr>
            <w:pStyle w:val="TOC4"/>
            <w:tabs>
              <w:tab w:val="right" w:leader="dot" w:pos="10790"/>
            </w:tabs>
            <w:rPr>
              <w:rFonts w:eastAsiaTheme="minorEastAsia" w:cstheme="minorBidi"/>
              <w:noProof/>
              <w:sz w:val="24"/>
              <w:szCs w:val="24"/>
            </w:rPr>
          </w:pPr>
          <w:hyperlink w:anchor="_Toc100512052" w:history="1">
            <w:r w:rsidR="00BB062E" w:rsidRPr="00691878">
              <w:rPr>
                <w:rStyle w:val="Hyperlink"/>
                <w:noProof/>
              </w:rPr>
              <w:t>Restatement Third § 36 (CP2, 36)</w:t>
            </w:r>
            <w:r w:rsidR="00BB062E">
              <w:rPr>
                <w:noProof/>
                <w:webHidden/>
              </w:rPr>
              <w:tab/>
            </w:r>
            <w:r w:rsidR="00BB062E">
              <w:rPr>
                <w:noProof/>
                <w:webHidden/>
              </w:rPr>
              <w:fldChar w:fldCharType="begin"/>
            </w:r>
            <w:r w:rsidR="00BB062E">
              <w:rPr>
                <w:noProof/>
                <w:webHidden/>
              </w:rPr>
              <w:instrText xml:space="preserve"> PAGEREF _Toc100512052 \h </w:instrText>
            </w:r>
            <w:r w:rsidR="00BB062E">
              <w:rPr>
                <w:noProof/>
                <w:webHidden/>
              </w:rPr>
            </w:r>
            <w:r w:rsidR="00BB062E">
              <w:rPr>
                <w:noProof/>
                <w:webHidden/>
              </w:rPr>
              <w:fldChar w:fldCharType="separate"/>
            </w:r>
            <w:r w:rsidR="00BB062E">
              <w:rPr>
                <w:noProof/>
                <w:webHidden/>
              </w:rPr>
              <w:t>34</w:t>
            </w:r>
            <w:r w:rsidR="00BB062E">
              <w:rPr>
                <w:noProof/>
                <w:webHidden/>
              </w:rPr>
              <w:fldChar w:fldCharType="end"/>
            </w:r>
          </w:hyperlink>
        </w:p>
        <w:p w14:paraId="576B18A5" w14:textId="05670012" w:rsidR="00BB062E" w:rsidRDefault="00000000">
          <w:pPr>
            <w:pStyle w:val="TOC2"/>
            <w:tabs>
              <w:tab w:val="right" w:leader="dot" w:pos="10790"/>
            </w:tabs>
            <w:rPr>
              <w:rFonts w:eastAsiaTheme="minorEastAsia" w:cstheme="minorBidi"/>
              <w:b w:val="0"/>
              <w:smallCaps w:val="0"/>
              <w:noProof/>
              <w:sz w:val="24"/>
              <w:szCs w:val="24"/>
            </w:rPr>
          </w:pPr>
          <w:hyperlink w:anchor="_Toc100512053" w:history="1">
            <w:r w:rsidR="00BB062E" w:rsidRPr="00691878">
              <w:rPr>
                <w:rStyle w:val="Hyperlink"/>
                <w:noProof/>
              </w:rPr>
              <w:t>“Alternative Liability”</w:t>
            </w:r>
            <w:r w:rsidR="00BB062E">
              <w:rPr>
                <w:noProof/>
                <w:webHidden/>
              </w:rPr>
              <w:tab/>
            </w:r>
            <w:r w:rsidR="00BB062E">
              <w:rPr>
                <w:noProof/>
                <w:webHidden/>
              </w:rPr>
              <w:fldChar w:fldCharType="begin"/>
            </w:r>
            <w:r w:rsidR="00BB062E">
              <w:rPr>
                <w:noProof/>
                <w:webHidden/>
              </w:rPr>
              <w:instrText xml:space="preserve"> PAGEREF _Toc100512053 \h </w:instrText>
            </w:r>
            <w:r w:rsidR="00BB062E">
              <w:rPr>
                <w:noProof/>
                <w:webHidden/>
              </w:rPr>
            </w:r>
            <w:r w:rsidR="00BB062E">
              <w:rPr>
                <w:noProof/>
                <w:webHidden/>
              </w:rPr>
              <w:fldChar w:fldCharType="separate"/>
            </w:r>
            <w:r w:rsidR="00BB062E">
              <w:rPr>
                <w:noProof/>
                <w:webHidden/>
              </w:rPr>
              <w:t>34</w:t>
            </w:r>
            <w:r w:rsidR="00BB062E">
              <w:rPr>
                <w:noProof/>
                <w:webHidden/>
              </w:rPr>
              <w:fldChar w:fldCharType="end"/>
            </w:r>
          </w:hyperlink>
        </w:p>
        <w:p w14:paraId="429D4530" w14:textId="1C2D0C13" w:rsidR="00BB062E" w:rsidRDefault="00000000">
          <w:pPr>
            <w:pStyle w:val="TOC4"/>
            <w:tabs>
              <w:tab w:val="right" w:leader="dot" w:pos="10790"/>
            </w:tabs>
            <w:rPr>
              <w:rFonts w:eastAsiaTheme="minorEastAsia" w:cstheme="minorBidi"/>
              <w:noProof/>
              <w:sz w:val="24"/>
              <w:szCs w:val="24"/>
            </w:rPr>
          </w:pPr>
          <w:hyperlink w:anchor="_Toc100512054" w:history="1">
            <w:r w:rsidR="00BB062E" w:rsidRPr="00691878">
              <w:rPr>
                <w:rStyle w:val="Hyperlink"/>
                <w:noProof/>
              </w:rPr>
              <w:t>Indeterminate Causes, Alternative Liability (KA 139)</w:t>
            </w:r>
            <w:r w:rsidR="00BB062E">
              <w:rPr>
                <w:noProof/>
                <w:webHidden/>
              </w:rPr>
              <w:tab/>
            </w:r>
            <w:r w:rsidR="00BB062E">
              <w:rPr>
                <w:noProof/>
                <w:webHidden/>
              </w:rPr>
              <w:fldChar w:fldCharType="begin"/>
            </w:r>
            <w:r w:rsidR="00BB062E">
              <w:rPr>
                <w:noProof/>
                <w:webHidden/>
              </w:rPr>
              <w:instrText xml:space="preserve"> PAGEREF _Toc100512054 \h </w:instrText>
            </w:r>
            <w:r w:rsidR="00BB062E">
              <w:rPr>
                <w:noProof/>
                <w:webHidden/>
              </w:rPr>
            </w:r>
            <w:r w:rsidR="00BB062E">
              <w:rPr>
                <w:noProof/>
                <w:webHidden/>
              </w:rPr>
              <w:fldChar w:fldCharType="separate"/>
            </w:r>
            <w:r w:rsidR="00BB062E">
              <w:rPr>
                <w:noProof/>
                <w:webHidden/>
              </w:rPr>
              <w:t>34</w:t>
            </w:r>
            <w:r w:rsidR="00BB062E">
              <w:rPr>
                <w:noProof/>
                <w:webHidden/>
              </w:rPr>
              <w:fldChar w:fldCharType="end"/>
            </w:r>
          </w:hyperlink>
        </w:p>
        <w:p w14:paraId="26742BB7" w14:textId="72631E53" w:rsidR="00BB062E" w:rsidRDefault="00000000">
          <w:pPr>
            <w:pStyle w:val="TOC4"/>
            <w:tabs>
              <w:tab w:val="right" w:leader="dot" w:pos="10790"/>
            </w:tabs>
            <w:rPr>
              <w:rFonts w:eastAsiaTheme="minorEastAsia" w:cstheme="minorBidi"/>
              <w:noProof/>
              <w:sz w:val="24"/>
              <w:szCs w:val="24"/>
            </w:rPr>
          </w:pPr>
          <w:hyperlink w:anchor="_Toc100512055" w:history="1">
            <w:r w:rsidR="00BB062E" w:rsidRPr="00691878">
              <w:rPr>
                <w:rStyle w:val="Hyperlink"/>
                <w:i/>
                <w:iCs/>
                <w:noProof/>
              </w:rPr>
              <w:t>Summers v. Tice</w:t>
            </w:r>
            <w:r w:rsidR="00BB062E" w:rsidRPr="00691878">
              <w:rPr>
                <w:rStyle w:val="Hyperlink"/>
                <w:noProof/>
              </w:rPr>
              <w:t xml:space="preserve"> (Cal. 1948) – Carter opinion (CP2, 37)</w:t>
            </w:r>
            <w:r w:rsidR="00BB062E">
              <w:rPr>
                <w:noProof/>
                <w:webHidden/>
              </w:rPr>
              <w:tab/>
            </w:r>
            <w:r w:rsidR="00BB062E">
              <w:rPr>
                <w:noProof/>
                <w:webHidden/>
              </w:rPr>
              <w:fldChar w:fldCharType="begin"/>
            </w:r>
            <w:r w:rsidR="00BB062E">
              <w:rPr>
                <w:noProof/>
                <w:webHidden/>
              </w:rPr>
              <w:instrText xml:space="preserve"> PAGEREF _Toc100512055 \h </w:instrText>
            </w:r>
            <w:r w:rsidR="00BB062E">
              <w:rPr>
                <w:noProof/>
                <w:webHidden/>
              </w:rPr>
            </w:r>
            <w:r w:rsidR="00BB062E">
              <w:rPr>
                <w:noProof/>
                <w:webHidden/>
              </w:rPr>
              <w:fldChar w:fldCharType="separate"/>
            </w:r>
            <w:r w:rsidR="00BB062E">
              <w:rPr>
                <w:noProof/>
                <w:webHidden/>
              </w:rPr>
              <w:t>35</w:t>
            </w:r>
            <w:r w:rsidR="00BB062E">
              <w:rPr>
                <w:noProof/>
                <w:webHidden/>
              </w:rPr>
              <w:fldChar w:fldCharType="end"/>
            </w:r>
          </w:hyperlink>
        </w:p>
        <w:p w14:paraId="51BDC6D3" w14:textId="48239B9D" w:rsidR="00BB062E" w:rsidRDefault="00000000">
          <w:pPr>
            <w:pStyle w:val="TOC2"/>
            <w:tabs>
              <w:tab w:val="right" w:leader="dot" w:pos="10790"/>
            </w:tabs>
            <w:rPr>
              <w:rFonts w:eastAsiaTheme="minorEastAsia" w:cstheme="minorBidi"/>
              <w:b w:val="0"/>
              <w:smallCaps w:val="0"/>
              <w:noProof/>
              <w:sz w:val="24"/>
              <w:szCs w:val="24"/>
            </w:rPr>
          </w:pPr>
          <w:hyperlink w:anchor="_Toc100512056" w:history="1">
            <w:r w:rsidR="00BB062E" w:rsidRPr="00691878">
              <w:rPr>
                <w:rStyle w:val="Hyperlink"/>
                <w:noProof/>
              </w:rPr>
              <w:t>Market Share Liability</w:t>
            </w:r>
            <w:r w:rsidR="00BB062E">
              <w:rPr>
                <w:noProof/>
                <w:webHidden/>
              </w:rPr>
              <w:tab/>
            </w:r>
            <w:r w:rsidR="00BB062E">
              <w:rPr>
                <w:noProof/>
                <w:webHidden/>
              </w:rPr>
              <w:fldChar w:fldCharType="begin"/>
            </w:r>
            <w:r w:rsidR="00BB062E">
              <w:rPr>
                <w:noProof/>
                <w:webHidden/>
              </w:rPr>
              <w:instrText xml:space="preserve"> PAGEREF _Toc100512056 \h </w:instrText>
            </w:r>
            <w:r w:rsidR="00BB062E">
              <w:rPr>
                <w:noProof/>
                <w:webHidden/>
              </w:rPr>
            </w:r>
            <w:r w:rsidR="00BB062E">
              <w:rPr>
                <w:noProof/>
                <w:webHidden/>
              </w:rPr>
              <w:fldChar w:fldCharType="separate"/>
            </w:r>
            <w:r w:rsidR="00BB062E">
              <w:rPr>
                <w:noProof/>
                <w:webHidden/>
              </w:rPr>
              <w:t>35</w:t>
            </w:r>
            <w:r w:rsidR="00BB062E">
              <w:rPr>
                <w:noProof/>
                <w:webHidden/>
              </w:rPr>
              <w:fldChar w:fldCharType="end"/>
            </w:r>
          </w:hyperlink>
        </w:p>
        <w:p w14:paraId="78816118" w14:textId="6CB3F8A2" w:rsidR="00BB062E" w:rsidRDefault="00000000">
          <w:pPr>
            <w:pStyle w:val="TOC4"/>
            <w:tabs>
              <w:tab w:val="right" w:leader="dot" w:pos="10790"/>
            </w:tabs>
            <w:rPr>
              <w:rFonts w:eastAsiaTheme="minorEastAsia" w:cstheme="minorBidi"/>
              <w:noProof/>
              <w:sz w:val="24"/>
              <w:szCs w:val="24"/>
            </w:rPr>
          </w:pPr>
          <w:hyperlink w:anchor="_Toc100512057" w:history="1">
            <w:r w:rsidR="00BB062E" w:rsidRPr="00691878">
              <w:rPr>
                <w:rStyle w:val="Hyperlink"/>
                <w:noProof/>
              </w:rPr>
              <w:t>Market Share Liability (KA 143)</w:t>
            </w:r>
            <w:r w:rsidR="00BB062E">
              <w:rPr>
                <w:noProof/>
                <w:webHidden/>
              </w:rPr>
              <w:tab/>
            </w:r>
            <w:r w:rsidR="00BB062E">
              <w:rPr>
                <w:noProof/>
                <w:webHidden/>
              </w:rPr>
              <w:fldChar w:fldCharType="begin"/>
            </w:r>
            <w:r w:rsidR="00BB062E">
              <w:rPr>
                <w:noProof/>
                <w:webHidden/>
              </w:rPr>
              <w:instrText xml:space="preserve"> PAGEREF _Toc100512057 \h </w:instrText>
            </w:r>
            <w:r w:rsidR="00BB062E">
              <w:rPr>
                <w:noProof/>
                <w:webHidden/>
              </w:rPr>
            </w:r>
            <w:r w:rsidR="00BB062E">
              <w:rPr>
                <w:noProof/>
                <w:webHidden/>
              </w:rPr>
              <w:fldChar w:fldCharType="separate"/>
            </w:r>
            <w:r w:rsidR="00BB062E">
              <w:rPr>
                <w:noProof/>
                <w:webHidden/>
              </w:rPr>
              <w:t>35</w:t>
            </w:r>
            <w:r w:rsidR="00BB062E">
              <w:rPr>
                <w:noProof/>
                <w:webHidden/>
              </w:rPr>
              <w:fldChar w:fldCharType="end"/>
            </w:r>
          </w:hyperlink>
        </w:p>
        <w:p w14:paraId="1676CAC2" w14:textId="27A9B632" w:rsidR="00BB062E" w:rsidRDefault="00000000">
          <w:pPr>
            <w:pStyle w:val="TOC4"/>
            <w:tabs>
              <w:tab w:val="right" w:leader="dot" w:pos="10790"/>
            </w:tabs>
            <w:rPr>
              <w:rFonts w:eastAsiaTheme="minorEastAsia" w:cstheme="minorBidi"/>
              <w:noProof/>
              <w:sz w:val="24"/>
              <w:szCs w:val="24"/>
            </w:rPr>
          </w:pPr>
          <w:hyperlink w:anchor="_Toc100512058" w:history="1">
            <w:r w:rsidR="00BB062E" w:rsidRPr="00691878">
              <w:rPr>
                <w:rStyle w:val="Hyperlink"/>
                <w:i/>
                <w:iCs/>
                <w:noProof/>
              </w:rPr>
              <w:t>Hymowitz v. Lilly</w:t>
            </w:r>
            <w:r w:rsidR="00BB062E" w:rsidRPr="00691878">
              <w:rPr>
                <w:rStyle w:val="Hyperlink"/>
                <w:noProof/>
              </w:rPr>
              <w:t xml:space="preserve"> (N.Y. 1989) – Wachtler opinion (CP2, 42)</w:t>
            </w:r>
            <w:r w:rsidR="00BB062E">
              <w:rPr>
                <w:noProof/>
                <w:webHidden/>
              </w:rPr>
              <w:tab/>
            </w:r>
            <w:r w:rsidR="00BB062E">
              <w:rPr>
                <w:noProof/>
                <w:webHidden/>
              </w:rPr>
              <w:fldChar w:fldCharType="begin"/>
            </w:r>
            <w:r w:rsidR="00BB062E">
              <w:rPr>
                <w:noProof/>
                <w:webHidden/>
              </w:rPr>
              <w:instrText xml:space="preserve"> PAGEREF _Toc100512058 \h </w:instrText>
            </w:r>
            <w:r w:rsidR="00BB062E">
              <w:rPr>
                <w:noProof/>
                <w:webHidden/>
              </w:rPr>
            </w:r>
            <w:r w:rsidR="00BB062E">
              <w:rPr>
                <w:noProof/>
                <w:webHidden/>
              </w:rPr>
              <w:fldChar w:fldCharType="separate"/>
            </w:r>
            <w:r w:rsidR="00BB062E">
              <w:rPr>
                <w:noProof/>
                <w:webHidden/>
              </w:rPr>
              <w:t>36</w:t>
            </w:r>
            <w:r w:rsidR="00BB062E">
              <w:rPr>
                <w:noProof/>
                <w:webHidden/>
              </w:rPr>
              <w:fldChar w:fldCharType="end"/>
            </w:r>
          </w:hyperlink>
        </w:p>
        <w:p w14:paraId="664D43D3" w14:textId="1E8EEFDA" w:rsidR="00BB062E" w:rsidRDefault="00000000">
          <w:pPr>
            <w:pStyle w:val="TOC2"/>
            <w:tabs>
              <w:tab w:val="right" w:leader="dot" w:pos="10790"/>
            </w:tabs>
            <w:rPr>
              <w:rFonts w:eastAsiaTheme="minorEastAsia" w:cstheme="minorBidi"/>
              <w:b w:val="0"/>
              <w:smallCaps w:val="0"/>
              <w:noProof/>
              <w:sz w:val="24"/>
              <w:szCs w:val="24"/>
            </w:rPr>
          </w:pPr>
          <w:hyperlink w:anchor="_Toc100512059" w:history="1">
            <w:r w:rsidR="00BB062E" w:rsidRPr="00691878">
              <w:rPr>
                <w:rStyle w:val="Hyperlink"/>
                <w:noProof/>
              </w:rPr>
              <w:t>Comparative Negligence or Comparative Causation?</w:t>
            </w:r>
            <w:r w:rsidR="00BB062E">
              <w:rPr>
                <w:noProof/>
                <w:webHidden/>
              </w:rPr>
              <w:tab/>
            </w:r>
            <w:r w:rsidR="00BB062E">
              <w:rPr>
                <w:noProof/>
                <w:webHidden/>
              </w:rPr>
              <w:fldChar w:fldCharType="begin"/>
            </w:r>
            <w:r w:rsidR="00BB062E">
              <w:rPr>
                <w:noProof/>
                <w:webHidden/>
              </w:rPr>
              <w:instrText xml:space="preserve"> PAGEREF _Toc100512059 \h </w:instrText>
            </w:r>
            <w:r w:rsidR="00BB062E">
              <w:rPr>
                <w:noProof/>
                <w:webHidden/>
              </w:rPr>
            </w:r>
            <w:r w:rsidR="00BB062E">
              <w:rPr>
                <w:noProof/>
                <w:webHidden/>
              </w:rPr>
              <w:fldChar w:fldCharType="separate"/>
            </w:r>
            <w:r w:rsidR="00BB062E">
              <w:rPr>
                <w:noProof/>
                <w:webHidden/>
              </w:rPr>
              <w:t>37</w:t>
            </w:r>
            <w:r w:rsidR="00BB062E">
              <w:rPr>
                <w:noProof/>
                <w:webHidden/>
              </w:rPr>
              <w:fldChar w:fldCharType="end"/>
            </w:r>
          </w:hyperlink>
        </w:p>
        <w:p w14:paraId="3D2FDD34" w14:textId="7FA83A6E" w:rsidR="00BB062E" w:rsidRDefault="00000000">
          <w:pPr>
            <w:pStyle w:val="TOC4"/>
            <w:tabs>
              <w:tab w:val="right" w:leader="dot" w:pos="10790"/>
            </w:tabs>
            <w:rPr>
              <w:rFonts w:eastAsiaTheme="minorEastAsia" w:cstheme="minorBidi"/>
              <w:noProof/>
              <w:sz w:val="24"/>
              <w:szCs w:val="24"/>
            </w:rPr>
          </w:pPr>
          <w:hyperlink w:anchor="_Toc100512060" w:history="1">
            <w:r w:rsidR="00BB062E" w:rsidRPr="00691878">
              <w:rPr>
                <w:rStyle w:val="Hyperlink"/>
                <w:noProof/>
              </w:rPr>
              <w:t>The Basis for Comparison, Assessment (KA 182)</w:t>
            </w:r>
            <w:r w:rsidR="00BB062E">
              <w:rPr>
                <w:noProof/>
                <w:webHidden/>
              </w:rPr>
              <w:tab/>
            </w:r>
            <w:r w:rsidR="00BB062E">
              <w:rPr>
                <w:noProof/>
                <w:webHidden/>
              </w:rPr>
              <w:fldChar w:fldCharType="begin"/>
            </w:r>
            <w:r w:rsidR="00BB062E">
              <w:rPr>
                <w:noProof/>
                <w:webHidden/>
              </w:rPr>
              <w:instrText xml:space="preserve"> PAGEREF _Toc100512060 \h </w:instrText>
            </w:r>
            <w:r w:rsidR="00BB062E">
              <w:rPr>
                <w:noProof/>
                <w:webHidden/>
              </w:rPr>
            </w:r>
            <w:r w:rsidR="00BB062E">
              <w:rPr>
                <w:noProof/>
                <w:webHidden/>
              </w:rPr>
              <w:fldChar w:fldCharType="separate"/>
            </w:r>
            <w:r w:rsidR="00BB062E">
              <w:rPr>
                <w:noProof/>
                <w:webHidden/>
              </w:rPr>
              <w:t>37</w:t>
            </w:r>
            <w:r w:rsidR="00BB062E">
              <w:rPr>
                <w:noProof/>
                <w:webHidden/>
              </w:rPr>
              <w:fldChar w:fldCharType="end"/>
            </w:r>
          </w:hyperlink>
        </w:p>
        <w:p w14:paraId="7045EEC7" w14:textId="077BA55A" w:rsidR="00BB062E" w:rsidRDefault="00000000">
          <w:pPr>
            <w:pStyle w:val="TOC1"/>
            <w:tabs>
              <w:tab w:val="right" w:leader="dot" w:pos="10790"/>
            </w:tabs>
            <w:rPr>
              <w:rFonts w:eastAsiaTheme="minorEastAsia" w:cstheme="minorBidi"/>
              <w:b w:val="0"/>
              <w:bCs w:val="0"/>
              <w:caps w:val="0"/>
              <w:noProof/>
              <w:sz w:val="24"/>
              <w:szCs w:val="24"/>
            </w:rPr>
          </w:pPr>
          <w:hyperlink w:anchor="_Toc100512061" w:history="1">
            <w:r w:rsidR="00BB062E" w:rsidRPr="00691878">
              <w:rPr>
                <w:rStyle w:val="Hyperlink"/>
                <w:noProof/>
              </w:rPr>
              <w:t>Proximate Cause / Scope of Liability</w:t>
            </w:r>
            <w:r w:rsidR="00BB062E">
              <w:rPr>
                <w:noProof/>
                <w:webHidden/>
              </w:rPr>
              <w:tab/>
            </w:r>
            <w:r w:rsidR="00BB062E">
              <w:rPr>
                <w:noProof/>
                <w:webHidden/>
              </w:rPr>
              <w:fldChar w:fldCharType="begin"/>
            </w:r>
            <w:r w:rsidR="00BB062E">
              <w:rPr>
                <w:noProof/>
                <w:webHidden/>
              </w:rPr>
              <w:instrText xml:space="preserve"> PAGEREF _Toc100512061 \h </w:instrText>
            </w:r>
            <w:r w:rsidR="00BB062E">
              <w:rPr>
                <w:noProof/>
                <w:webHidden/>
              </w:rPr>
            </w:r>
            <w:r w:rsidR="00BB062E">
              <w:rPr>
                <w:noProof/>
                <w:webHidden/>
              </w:rPr>
              <w:fldChar w:fldCharType="separate"/>
            </w:r>
            <w:r w:rsidR="00BB062E">
              <w:rPr>
                <w:noProof/>
                <w:webHidden/>
              </w:rPr>
              <w:t>38</w:t>
            </w:r>
            <w:r w:rsidR="00BB062E">
              <w:rPr>
                <w:noProof/>
                <w:webHidden/>
              </w:rPr>
              <w:fldChar w:fldCharType="end"/>
            </w:r>
          </w:hyperlink>
        </w:p>
        <w:p w14:paraId="45E62ECB" w14:textId="0F2E9119" w:rsidR="00BB062E" w:rsidRDefault="00000000">
          <w:pPr>
            <w:pStyle w:val="TOC4"/>
            <w:tabs>
              <w:tab w:val="right" w:leader="dot" w:pos="10790"/>
            </w:tabs>
            <w:rPr>
              <w:rFonts w:eastAsiaTheme="minorEastAsia" w:cstheme="minorBidi"/>
              <w:noProof/>
              <w:sz w:val="24"/>
              <w:szCs w:val="24"/>
            </w:rPr>
          </w:pPr>
          <w:hyperlink w:anchor="_Toc100512062" w:history="1">
            <w:r w:rsidR="00BB062E" w:rsidRPr="00691878">
              <w:rPr>
                <w:rStyle w:val="Hyperlink"/>
                <w:i/>
                <w:iCs/>
                <w:noProof/>
              </w:rPr>
              <w:t>Berry v. Sugar Notch</w:t>
            </w:r>
            <w:r w:rsidR="00BB062E" w:rsidRPr="00691878">
              <w:rPr>
                <w:rStyle w:val="Hyperlink"/>
                <w:noProof/>
              </w:rPr>
              <w:t xml:space="preserve"> (Pa. 1899) – Fell opinion (CP2, 51)</w:t>
            </w:r>
            <w:r w:rsidR="00BB062E">
              <w:rPr>
                <w:noProof/>
                <w:webHidden/>
              </w:rPr>
              <w:tab/>
            </w:r>
            <w:r w:rsidR="00BB062E">
              <w:rPr>
                <w:noProof/>
                <w:webHidden/>
              </w:rPr>
              <w:fldChar w:fldCharType="begin"/>
            </w:r>
            <w:r w:rsidR="00BB062E">
              <w:rPr>
                <w:noProof/>
                <w:webHidden/>
              </w:rPr>
              <w:instrText xml:space="preserve"> PAGEREF _Toc100512062 \h </w:instrText>
            </w:r>
            <w:r w:rsidR="00BB062E">
              <w:rPr>
                <w:noProof/>
                <w:webHidden/>
              </w:rPr>
            </w:r>
            <w:r w:rsidR="00BB062E">
              <w:rPr>
                <w:noProof/>
                <w:webHidden/>
              </w:rPr>
              <w:fldChar w:fldCharType="separate"/>
            </w:r>
            <w:r w:rsidR="00BB062E">
              <w:rPr>
                <w:noProof/>
                <w:webHidden/>
              </w:rPr>
              <w:t>38</w:t>
            </w:r>
            <w:r w:rsidR="00BB062E">
              <w:rPr>
                <w:noProof/>
                <w:webHidden/>
              </w:rPr>
              <w:fldChar w:fldCharType="end"/>
            </w:r>
          </w:hyperlink>
        </w:p>
        <w:p w14:paraId="2A9E0E2B" w14:textId="135FE0BE" w:rsidR="00BB062E" w:rsidRDefault="00000000">
          <w:pPr>
            <w:pStyle w:val="TOC4"/>
            <w:tabs>
              <w:tab w:val="right" w:leader="dot" w:pos="10790"/>
            </w:tabs>
            <w:rPr>
              <w:rFonts w:eastAsiaTheme="minorEastAsia" w:cstheme="minorBidi"/>
              <w:noProof/>
              <w:sz w:val="24"/>
              <w:szCs w:val="24"/>
            </w:rPr>
          </w:pPr>
          <w:hyperlink w:anchor="_Toc100512063" w:history="1">
            <w:r w:rsidR="00BB062E" w:rsidRPr="00691878">
              <w:rPr>
                <w:rStyle w:val="Hyperlink"/>
                <w:noProof/>
              </w:rPr>
              <w:t>Proximate Cause: The Basics (KA 149)</w:t>
            </w:r>
            <w:r w:rsidR="00BB062E">
              <w:rPr>
                <w:noProof/>
                <w:webHidden/>
              </w:rPr>
              <w:tab/>
            </w:r>
            <w:r w:rsidR="00BB062E">
              <w:rPr>
                <w:noProof/>
                <w:webHidden/>
              </w:rPr>
              <w:fldChar w:fldCharType="begin"/>
            </w:r>
            <w:r w:rsidR="00BB062E">
              <w:rPr>
                <w:noProof/>
                <w:webHidden/>
              </w:rPr>
              <w:instrText xml:space="preserve"> PAGEREF _Toc100512063 \h </w:instrText>
            </w:r>
            <w:r w:rsidR="00BB062E">
              <w:rPr>
                <w:noProof/>
                <w:webHidden/>
              </w:rPr>
            </w:r>
            <w:r w:rsidR="00BB062E">
              <w:rPr>
                <w:noProof/>
                <w:webHidden/>
              </w:rPr>
              <w:fldChar w:fldCharType="separate"/>
            </w:r>
            <w:r w:rsidR="00BB062E">
              <w:rPr>
                <w:noProof/>
                <w:webHidden/>
              </w:rPr>
              <w:t>38</w:t>
            </w:r>
            <w:r w:rsidR="00BB062E">
              <w:rPr>
                <w:noProof/>
                <w:webHidden/>
              </w:rPr>
              <w:fldChar w:fldCharType="end"/>
            </w:r>
          </w:hyperlink>
        </w:p>
        <w:p w14:paraId="0C925B18" w14:textId="118593A7" w:rsidR="00BB062E" w:rsidRDefault="00000000">
          <w:pPr>
            <w:pStyle w:val="TOC4"/>
            <w:tabs>
              <w:tab w:val="right" w:leader="dot" w:pos="10790"/>
            </w:tabs>
            <w:rPr>
              <w:rFonts w:eastAsiaTheme="minorEastAsia" w:cstheme="minorBidi"/>
              <w:noProof/>
              <w:sz w:val="24"/>
              <w:szCs w:val="24"/>
            </w:rPr>
          </w:pPr>
          <w:hyperlink w:anchor="_Toc100512064" w:history="1">
            <w:r w:rsidR="00BB062E" w:rsidRPr="00691878">
              <w:rPr>
                <w:rStyle w:val="Hyperlink"/>
                <w:noProof/>
              </w:rPr>
              <w:t>Proximate Cause: Advanced Issues (KA 154)</w:t>
            </w:r>
            <w:r w:rsidR="00BB062E">
              <w:rPr>
                <w:noProof/>
                <w:webHidden/>
              </w:rPr>
              <w:tab/>
            </w:r>
            <w:r w:rsidR="00BB062E">
              <w:rPr>
                <w:noProof/>
                <w:webHidden/>
              </w:rPr>
              <w:fldChar w:fldCharType="begin"/>
            </w:r>
            <w:r w:rsidR="00BB062E">
              <w:rPr>
                <w:noProof/>
                <w:webHidden/>
              </w:rPr>
              <w:instrText xml:space="preserve"> PAGEREF _Toc100512064 \h </w:instrText>
            </w:r>
            <w:r w:rsidR="00BB062E">
              <w:rPr>
                <w:noProof/>
                <w:webHidden/>
              </w:rPr>
            </w:r>
            <w:r w:rsidR="00BB062E">
              <w:rPr>
                <w:noProof/>
                <w:webHidden/>
              </w:rPr>
              <w:fldChar w:fldCharType="separate"/>
            </w:r>
            <w:r w:rsidR="00BB062E">
              <w:rPr>
                <w:noProof/>
                <w:webHidden/>
              </w:rPr>
              <w:t>39</w:t>
            </w:r>
            <w:r w:rsidR="00BB062E">
              <w:rPr>
                <w:noProof/>
                <w:webHidden/>
              </w:rPr>
              <w:fldChar w:fldCharType="end"/>
            </w:r>
          </w:hyperlink>
        </w:p>
        <w:p w14:paraId="65BD6888" w14:textId="2205DEF3" w:rsidR="00BB062E" w:rsidRDefault="00000000">
          <w:pPr>
            <w:pStyle w:val="TOC4"/>
            <w:tabs>
              <w:tab w:val="right" w:leader="dot" w:pos="10790"/>
            </w:tabs>
            <w:rPr>
              <w:rFonts w:eastAsiaTheme="minorEastAsia" w:cstheme="minorBidi"/>
              <w:noProof/>
              <w:sz w:val="24"/>
              <w:szCs w:val="24"/>
            </w:rPr>
          </w:pPr>
          <w:hyperlink w:anchor="_Toc100512065" w:history="1">
            <w:r w:rsidR="00BB062E" w:rsidRPr="00691878">
              <w:rPr>
                <w:rStyle w:val="Hyperlink"/>
                <w:noProof/>
              </w:rPr>
              <w:t>Judge, Jury, and the Underlying Purpose of Proximate Cause (KA 170)</w:t>
            </w:r>
            <w:r w:rsidR="00BB062E">
              <w:rPr>
                <w:noProof/>
                <w:webHidden/>
              </w:rPr>
              <w:tab/>
            </w:r>
            <w:r w:rsidR="00BB062E">
              <w:rPr>
                <w:noProof/>
                <w:webHidden/>
              </w:rPr>
              <w:fldChar w:fldCharType="begin"/>
            </w:r>
            <w:r w:rsidR="00BB062E">
              <w:rPr>
                <w:noProof/>
                <w:webHidden/>
              </w:rPr>
              <w:instrText xml:space="preserve"> PAGEREF _Toc100512065 \h </w:instrText>
            </w:r>
            <w:r w:rsidR="00BB062E">
              <w:rPr>
                <w:noProof/>
                <w:webHidden/>
              </w:rPr>
            </w:r>
            <w:r w:rsidR="00BB062E">
              <w:rPr>
                <w:noProof/>
                <w:webHidden/>
              </w:rPr>
              <w:fldChar w:fldCharType="separate"/>
            </w:r>
            <w:r w:rsidR="00BB062E">
              <w:rPr>
                <w:noProof/>
                <w:webHidden/>
              </w:rPr>
              <w:t>43</w:t>
            </w:r>
            <w:r w:rsidR="00BB062E">
              <w:rPr>
                <w:noProof/>
                <w:webHidden/>
              </w:rPr>
              <w:fldChar w:fldCharType="end"/>
            </w:r>
          </w:hyperlink>
        </w:p>
        <w:p w14:paraId="2E6007D1" w14:textId="646EB2D8" w:rsidR="00BB062E" w:rsidRDefault="00000000">
          <w:pPr>
            <w:pStyle w:val="TOC4"/>
            <w:tabs>
              <w:tab w:val="right" w:leader="dot" w:pos="10790"/>
            </w:tabs>
            <w:rPr>
              <w:rFonts w:eastAsiaTheme="minorEastAsia" w:cstheme="minorBidi"/>
              <w:noProof/>
              <w:sz w:val="24"/>
              <w:szCs w:val="24"/>
            </w:rPr>
          </w:pPr>
          <w:hyperlink w:anchor="_Toc100512066" w:history="1">
            <w:r w:rsidR="00BB062E" w:rsidRPr="00691878">
              <w:rPr>
                <w:rStyle w:val="Hyperlink"/>
                <w:noProof/>
              </w:rPr>
              <w:t>Restatement Third § 29 (CP2, 52) [new approach]</w:t>
            </w:r>
            <w:r w:rsidR="00BB062E">
              <w:rPr>
                <w:noProof/>
                <w:webHidden/>
              </w:rPr>
              <w:tab/>
            </w:r>
            <w:r w:rsidR="00BB062E">
              <w:rPr>
                <w:noProof/>
                <w:webHidden/>
              </w:rPr>
              <w:fldChar w:fldCharType="begin"/>
            </w:r>
            <w:r w:rsidR="00BB062E">
              <w:rPr>
                <w:noProof/>
                <w:webHidden/>
              </w:rPr>
              <w:instrText xml:space="preserve"> PAGEREF _Toc100512066 \h </w:instrText>
            </w:r>
            <w:r w:rsidR="00BB062E">
              <w:rPr>
                <w:noProof/>
                <w:webHidden/>
              </w:rPr>
            </w:r>
            <w:r w:rsidR="00BB062E">
              <w:rPr>
                <w:noProof/>
                <w:webHidden/>
              </w:rPr>
              <w:fldChar w:fldCharType="separate"/>
            </w:r>
            <w:r w:rsidR="00BB062E">
              <w:rPr>
                <w:noProof/>
                <w:webHidden/>
              </w:rPr>
              <w:t>43</w:t>
            </w:r>
            <w:r w:rsidR="00BB062E">
              <w:rPr>
                <w:noProof/>
                <w:webHidden/>
              </w:rPr>
              <w:fldChar w:fldCharType="end"/>
            </w:r>
          </w:hyperlink>
        </w:p>
        <w:p w14:paraId="3518B1AC" w14:textId="76FD37AB" w:rsidR="00BB062E" w:rsidRDefault="00000000">
          <w:pPr>
            <w:pStyle w:val="TOC4"/>
            <w:tabs>
              <w:tab w:val="right" w:leader="dot" w:pos="10790"/>
            </w:tabs>
            <w:rPr>
              <w:rFonts w:eastAsiaTheme="minorEastAsia" w:cstheme="minorBidi"/>
              <w:noProof/>
              <w:sz w:val="24"/>
              <w:szCs w:val="24"/>
            </w:rPr>
          </w:pPr>
          <w:hyperlink w:anchor="_Toc100512067" w:history="1">
            <w:r w:rsidR="00BB062E" w:rsidRPr="00691878">
              <w:rPr>
                <w:rStyle w:val="Hyperlink"/>
                <w:noProof/>
              </w:rPr>
              <w:t>NJ jury instructions (CP2, 54) [traditional approach]</w:t>
            </w:r>
            <w:r w:rsidR="00BB062E">
              <w:rPr>
                <w:noProof/>
                <w:webHidden/>
              </w:rPr>
              <w:tab/>
            </w:r>
            <w:r w:rsidR="00BB062E">
              <w:rPr>
                <w:noProof/>
                <w:webHidden/>
              </w:rPr>
              <w:fldChar w:fldCharType="begin"/>
            </w:r>
            <w:r w:rsidR="00BB062E">
              <w:rPr>
                <w:noProof/>
                <w:webHidden/>
              </w:rPr>
              <w:instrText xml:space="preserve"> PAGEREF _Toc100512067 \h </w:instrText>
            </w:r>
            <w:r w:rsidR="00BB062E">
              <w:rPr>
                <w:noProof/>
                <w:webHidden/>
              </w:rPr>
            </w:r>
            <w:r w:rsidR="00BB062E">
              <w:rPr>
                <w:noProof/>
                <w:webHidden/>
              </w:rPr>
              <w:fldChar w:fldCharType="separate"/>
            </w:r>
            <w:r w:rsidR="00BB062E">
              <w:rPr>
                <w:noProof/>
                <w:webHidden/>
              </w:rPr>
              <w:t>44</w:t>
            </w:r>
            <w:r w:rsidR="00BB062E">
              <w:rPr>
                <w:noProof/>
                <w:webHidden/>
              </w:rPr>
              <w:fldChar w:fldCharType="end"/>
            </w:r>
          </w:hyperlink>
        </w:p>
        <w:p w14:paraId="0F64D7AC" w14:textId="02F1F99A" w:rsidR="00BB062E" w:rsidRDefault="00000000">
          <w:pPr>
            <w:pStyle w:val="TOC4"/>
            <w:tabs>
              <w:tab w:val="right" w:leader="dot" w:pos="10790"/>
            </w:tabs>
            <w:rPr>
              <w:rFonts w:eastAsiaTheme="minorEastAsia" w:cstheme="minorBidi"/>
              <w:noProof/>
              <w:sz w:val="24"/>
              <w:szCs w:val="24"/>
            </w:rPr>
          </w:pPr>
          <w:hyperlink w:anchor="_Toc100512068" w:history="1">
            <w:r w:rsidR="00BB062E" w:rsidRPr="00691878">
              <w:rPr>
                <w:rStyle w:val="Hyperlink"/>
                <w:i/>
                <w:iCs/>
                <w:noProof/>
              </w:rPr>
              <w:t>Jones v. Roth</w:t>
            </w:r>
            <w:r w:rsidR="00BB062E" w:rsidRPr="00691878">
              <w:rPr>
                <w:rStyle w:val="Hyperlink"/>
                <w:noProof/>
              </w:rPr>
              <w:t xml:space="preserve"> (Ill. App. Ct. 2019) – Lampkin opinion (CP2, 61)</w:t>
            </w:r>
            <w:r w:rsidR="00BB062E">
              <w:rPr>
                <w:noProof/>
                <w:webHidden/>
              </w:rPr>
              <w:tab/>
            </w:r>
            <w:r w:rsidR="00BB062E">
              <w:rPr>
                <w:noProof/>
                <w:webHidden/>
              </w:rPr>
              <w:fldChar w:fldCharType="begin"/>
            </w:r>
            <w:r w:rsidR="00BB062E">
              <w:rPr>
                <w:noProof/>
                <w:webHidden/>
              </w:rPr>
              <w:instrText xml:space="preserve"> PAGEREF _Toc100512068 \h </w:instrText>
            </w:r>
            <w:r w:rsidR="00BB062E">
              <w:rPr>
                <w:noProof/>
                <w:webHidden/>
              </w:rPr>
            </w:r>
            <w:r w:rsidR="00BB062E">
              <w:rPr>
                <w:noProof/>
                <w:webHidden/>
              </w:rPr>
              <w:fldChar w:fldCharType="separate"/>
            </w:r>
            <w:r w:rsidR="00BB062E">
              <w:rPr>
                <w:noProof/>
                <w:webHidden/>
              </w:rPr>
              <w:t>44</w:t>
            </w:r>
            <w:r w:rsidR="00BB062E">
              <w:rPr>
                <w:noProof/>
                <w:webHidden/>
              </w:rPr>
              <w:fldChar w:fldCharType="end"/>
            </w:r>
          </w:hyperlink>
        </w:p>
        <w:p w14:paraId="2AB2A033" w14:textId="0F9DE543" w:rsidR="00BB062E" w:rsidRDefault="00000000">
          <w:pPr>
            <w:pStyle w:val="TOC4"/>
            <w:tabs>
              <w:tab w:val="right" w:leader="dot" w:pos="10790"/>
            </w:tabs>
            <w:rPr>
              <w:rFonts w:eastAsiaTheme="minorEastAsia" w:cstheme="minorBidi"/>
              <w:noProof/>
              <w:sz w:val="24"/>
              <w:szCs w:val="24"/>
            </w:rPr>
          </w:pPr>
          <w:hyperlink w:anchor="_Toc100512069" w:history="1">
            <w:r w:rsidR="00BB062E" w:rsidRPr="00691878">
              <w:rPr>
                <w:rStyle w:val="Hyperlink"/>
                <w:i/>
                <w:iCs/>
                <w:noProof/>
              </w:rPr>
              <w:t>Palsgraf v. Long Is. R.R. Co.</w:t>
            </w:r>
            <w:r w:rsidR="00BB062E" w:rsidRPr="00691878">
              <w:rPr>
                <w:rStyle w:val="Hyperlink"/>
                <w:noProof/>
              </w:rPr>
              <w:t xml:space="preserve"> (N.Y. 1928) – Cardozo opinion (CP2, 71)</w:t>
            </w:r>
            <w:r w:rsidR="00BB062E">
              <w:rPr>
                <w:noProof/>
                <w:webHidden/>
              </w:rPr>
              <w:tab/>
            </w:r>
            <w:r w:rsidR="00BB062E">
              <w:rPr>
                <w:noProof/>
                <w:webHidden/>
              </w:rPr>
              <w:fldChar w:fldCharType="begin"/>
            </w:r>
            <w:r w:rsidR="00BB062E">
              <w:rPr>
                <w:noProof/>
                <w:webHidden/>
              </w:rPr>
              <w:instrText xml:space="preserve"> PAGEREF _Toc100512069 \h </w:instrText>
            </w:r>
            <w:r w:rsidR="00BB062E">
              <w:rPr>
                <w:noProof/>
                <w:webHidden/>
              </w:rPr>
            </w:r>
            <w:r w:rsidR="00BB062E">
              <w:rPr>
                <w:noProof/>
                <w:webHidden/>
              </w:rPr>
              <w:fldChar w:fldCharType="separate"/>
            </w:r>
            <w:r w:rsidR="00BB062E">
              <w:rPr>
                <w:noProof/>
                <w:webHidden/>
              </w:rPr>
              <w:t>45</w:t>
            </w:r>
            <w:r w:rsidR="00BB062E">
              <w:rPr>
                <w:noProof/>
                <w:webHidden/>
              </w:rPr>
              <w:fldChar w:fldCharType="end"/>
            </w:r>
          </w:hyperlink>
        </w:p>
        <w:p w14:paraId="21B89FA4" w14:textId="0D8A0BE4" w:rsidR="00BB062E" w:rsidRDefault="00000000">
          <w:pPr>
            <w:pStyle w:val="TOC4"/>
            <w:tabs>
              <w:tab w:val="right" w:leader="dot" w:pos="10790"/>
            </w:tabs>
            <w:rPr>
              <w:rFonts w:eastAsiaTheme="minorEastAsia" w:cstheme="minorBidi"/>
              <w:noProof/>
              <w:sz w:val="24"/>
              <w:szCs w:val="24"/>
            </w:rPr>
          </w:pPr>
          <w:hyperlink w:anchor="_Toc100512070" w:history="1">
            <w:r w:rsidR="00BB062E" w:rsidRPr="00691878">
              <w:rPr>
                <w:rStyle w:val="Hyperlink"/>
                <w:noProof/>
              </w:rPr>
              <w:t xml:space="preserve">Posner on Cardozo on </w:t>
            </w:r>
            <w:r w:rsidR="00BB062E" w:rsidRPr="00691878">
              <w:rPr>
                <w:rStyle w:val="Hyperlink"/>
                <w:i/>
                <w:iCs/>
                <w:noProof/>
              </w:rPr>
              <w:t>Palsgraf</w:t>
            </w:r>
            <w:r w:rsidR="00BB062E" w:rsidRPr="00691878">
              <w:rPr>
                <w:rStyle w:val="Hyperlink"/>
                <w:noProof/>
              </w:rPr>
              <w:t xml:space="preserve"> (CP2, 85)</w:t>
            </w:r>
            <w:r w:rsidR="00BB062E">
              <w:rPr>
                <w:noProof/>
                <w:webHidden/>
              </w:rPr>
              <w:tab/>
            </w:r>
            <w:r w:rsidR="00BB062E">
              <w:rPr>
                <w:noProof/>
                <w:webHidden/>
              </w:rPr>
              <w:fldChar w:fldCharType="begin"/>
            </w:r>
            <w:r w:rsidR="00BB062E">
              <w:rPr>
                <w:noProof/>
                <w:webHidden/>
              </w:rPr>
              <w:instrText xml:space="preserve"> PAGEREF _Toc100512070 \h </w:instrText>
            </w:r>
            <w:r w:rsidR="00BB062E">
              <w:rPr>
                <w:noProof/>
                <w:webHidden/>
              </w:rPr>
            </w:r>
            <w:r w:rsidR="00BB062E">
              <w:rPr>
                <w:noProof/>
                <w:webHidden/>
              </w:rPr>
              <w:fldChar w:fldCharType="separate"/>
            </w:r>
            <w:r w:rsidR="00BB062E">
              <w:rPr>
                <w:noProof/>
                <w:webHidden/>
              </w:rPr>
              <w:t>47</w:t>
            </w:r>
            <w:r w:rsidR="00BB062E">
              <w:rPr>
                <w:noProof/>
                <w:webHidden/>
              </w:rPr>
              <w:fldChar w:fldCharType="end"/>
            </w:r>
          </w:hyperlink>
        </w:p>
        <w:p w14:paraId="42D12B9F" w14:textId="7C8E7191" w:rsidR="00BB062E" w:rsidRDefault="00000000">
          <w:pPr>
            <w:pStyle w:val="TOC4"/>
            <w:tabs>
              <w:tab w:val="right" w:leader="dot" w:pos="10790"/>
            </w:tabs>
            <w:rPr>
              <w:rFonts w:eastAsiaTheme="minorEastAsia" w:cstheme="minorBidi"/>
              <w:noProof/>
              <w:sz w:val="24"/>
              <w:szCs w:val="24"/>
            </w:rPr>
          </w:pPr>
          <w:hyperlink w:anchor="_Toc100512071" w:history="1">
            <w:r w:rsidR="00BB062E" w:rsidRPr="00691878">
              <w:rPr>
                <w:rStyle w:val="Hyperlink"/>
                <w:noProof/>
              </w:rPr>
              <w:t>Restatement Third § 29 (CP2, 99)</w:t>
            </w:r>
            <w:r w:rsidR="00BB062E">
              <w:rPr>
                <w:noProof/>
                <w:webHidden/>
              </w:rPr>
              <w:tab/>
            </w:r>
            <w:r w:rsidR="00BB062E">
              <w:rPr>
                <w:noProof/>
                <w:webHidden/>
              </w:rPr>
              <w:fldChar w:fldCharType="begin"/>
            </w:r>
            <w:r w:rsidR="00BB062E">
              <w:rPr>
                <w:noProof/>
                <w:webHidden/>
              </w:rPr>
              <w:instrText xml:space="preserve"> PAGEREF _Toc100512071 \h </w:instrText>
            </w:r>
            <w:r w:rsidR="00BB062E">
              <w:rPr>
                <w:noProof/>
                <w:webHidden/>
              </w:rPr>
            </w:r>
            <w:r w:rsidR="00BB062E">
              <w:rPr>
                <w:noProof/>
                <w:webHidden/>
              </w:rPr>
              <w:fldChar w:fldCharType="separate"/>
            </w:r>
            <w:r w:rsidR="00BB062E">
              <w:rPr>
                <w:noProof/>
                <w:webHidden/>
              </w:rPr>
              <w:t>47</w:t>
            </w:r>
            <w:r w:rsidR="00BB062E">
              <w:rPr>
                <w:noProof/>
                <w:webHidden/>
              </w:rPr>
              <w:fldChar w:fldCharType="end"/>
            </w:r>
          </w:hyperlink>
        </w:p>
        <w:p w14:paraId="6D8352D1" w14:textId="08A2B604" w:rsidR="00BB062E" w:rsidRDefault="00000000">
          <w:pPr>
            <w:pStyle w:val="TOC4"/>
            <w:tabs>
              <w:tab w:val="right" w:leader="dot" w:pos="10790"/>
            </w:tabs>
            <w:rPr>
              <w:rFonts w:eastAsiaTheme="minorEastAsia" w:cstheme="minorBidi"/>
              <w:noProof/>
              <w:sz w:val="24"/>
              <w:szCs w:val="24"/>
            </w:rPr>
          </w:pPr>
          <w:hyperlink w:anchor="_Toc100512072" w:history="1">
            <w:r w:rsidR="00BB062E" w:rsidRPr="00691878">
              <w:rPr>
                <w:rStyle w:val="Hyperlink"/>
                <w:i/>
                <w:iCs/>
                <w:noProof/>
              </w:rPr>
              <w:t>Quisenberry v. Huntington Ingalls</w:t>
            </w:r>
            <w:r w:rsidR="00BB062E" w:rsidRPr="00691878">
              <w:rPr>
                <w:rStyle w:val="Hyperlink"/>
                <w:noProof/>
              </w:rPr>
              <w:t xml:space="preserve"> (Va. 2018) – Millette opinion (CP2, 102)</w:t>
            </w:r>
            <w:r w:rsidR="00BB062E">
              <w:rPr>
                <w:noProof/>
                <w:webHidden/>
              </w:rPr>
              <w:tab/>
            </w:r>
            <w:r w:rsidR="00BB062E">
              <w:rPr>
                <w:noProof/>
                <w:webHidden/>
              </w:rPr>
              <w:fldChar w:fldCharType="begin"/>
            </w:r>
            <w:r w:rsidR="00BB062E">
              <w:rPr>
                <w:noProof/>
                <w:webHidden/>
              </w:rPr>
              <w:instrText xml:space="preserve"> PAGEREF _Toc100512072 \h </w:instrText>
            </w:r>
            <w:r w:rsidR="00BB062E">
              <w:rPr>
                <w:noProof/>
                <w:webHidden/>
              </w:rPr>
            </w:r>
            <w:r w:rsidR="00BB062E">
              <w:rPr>
                <w:noProof/>
                <w:webHidden/>
              </w:rPr>
              <w:fldChar w:fldCharType="separate"/>
            </w:r>
            <w:r w:rsidR="00BB062E">
              <w:rPr>
                <w:noProof/>
                <w:webHidden/>
              </w:rPr>
              <w:t>48</w:t>
            </w:r>
            <w:r w:rsidR="00BB062E">
              <w:rPr>
                <w:noProof/>
                <w:webHidden/>
              </w:rPr>
              <w:fldChar w:fldCharType="end"/>
            </w:r>
          </w:hyperlink>
        </w:p>
        <w:p w14:paraId="620D16E2" w14:textId="50A2A5F1" w:rsidR="00BB062E" w:rsidRDefault="00000000">
          <w:pPr>
            <w:pStyle w:val="TOC1"/>
            <w:tabs>
              <w:tab w:val="right" w:leader="dot" w:pos="10790"/>
            </w:tabs>
            <w:rPr>
              <w:rFonts w:eastAsiaTheme="minorEastAsia" w:cstheme="minorBidi"/>
              <w:b w:val="0"/>
              <w:bCs w:val="0"/>
              <w:caps w:val="0"/>
              <w:noProof/>
              <w:sz w:val="24"/>
              <w:szCs w:val="24"/>
            </w:rPr>
          </w:pPr>
          <w:hyperlink w:anchor="_Toc100512073" w:history="1">
            <w:r w:rsidR="00BB062E" w:rsidRPr="00691878">
              <w:rPr>
                <w:rStyle w:val="Hyperlink"/>
                <w:noProof/>
              </w:rPr>
              <w:t>Strict Liability</w:t>
            </w:r>
            <w:r w:rsidR="00BB062E">
              <w:rPr>
                <w:noProof/>
                <w:webHidden/>
              </w:rPr>
              <w:tab/>
            </w:r>
            <w:r w:rsidR="00BB062E">
              <w:rPr>
                <w:noProof/>
                <w:webHidden/>
              </w:rPr>
              <w:fldChar w:fldCharType="begin"/>
            </w:r>
            <w:r w:rsidR="00BB062E">
              <w:rPr>
                <w:noProof/>
                <w:webHidden/>
              </w:rPr>
              <w:instrText xml:space="preserve"> PAGEREF _Toc100512073 \h </w:instrText>
            </w:r>
            <w:r w:rsidR="00BB062E">
              <w:rPr>
                <w:noProof/>
                <w:webHidden/>
              </w:rPr>
            </w:r>
            <w:r w:rsidR="00BB062E">
              <w:rPr>
                <w:noProof/>
                <w:webHidden/>
              </w:rPr>
              <w:fldChar w:fldCharType="separate"/>
            </w:r>
            <w:r w:rsidR="00BB062E">
              <w:rPr>
                <w:noProof/>
                <w:webHidden/>
              </w:rPr>
              <w:t>50</w:t>
            </w:r>
            <w:r w:rsidR="00BB062E">
              <w:rPr>
                <w:noProof/>
                <w:webHidden/>
              </w:rPr>
              <w:fldChar w:fldCharType="end"/>
            </w:r>
          </w:hyperlink>
        </w:p>
        <w:p w14:paraId="2B33B8CA" w14:textId="51AA5548" w:rsidR="00BB062E" w:rsidRDefault="00000000">
          <w:pPr>
            <w:pStyle w:val="TOC2"/>
            <w:tabs>
              <w:tab w:val="right" w:leader="dot" w:pos="10790"/>
            </w:tabs>
            <w:rPr>
              <w:rFonts w:eastAsiaTheme="minorEastAsia" w:cstheme="minorBidi"/>
              <w:b w:val="0"/>
              <w:smallCaps w:val="0"/>
              <w:noProof/>
              <w:sz w:val="24"/>
              <w:szCs w:val="24"/>
            </w:rPr>
          </w:pPr>
          <w:hyperlink w:anchor="_Toc100512074" w:history="1">
            <w:r w:rsidR="00BB062E" w:rsidRPr="00691878">
              <w:rPr>
                <w:rStyle w:val="Hyperlink"/>
                <w:noProof/>
              </w:rPr>
              <w:t>Origins</w:t>
            </w:r>
            <w:r w:rsidR="00BB062E">
              <w:rPr>
                <w:noProof/>
                <w:webHidden/>
              </w:rPr>
              <w:tab/>
            </w:r>
            <w:r w:rsidR="00BB062E">
              <w:rPr>
                <w:noProof/>
                <w:webHidden/>
              </w:rPr>
              <w:fldChar w:fldCharType="begin"/>
            </w:r>
            <w:r w:rsidR="00BB062E">
              <w:rPr>
                <w:noProof/>
                <w:webHidden/>
              </w:rPr>
              <w:instrText xml:space="preserve"> PAGEREF _Toc100512074 \h </w:instrText>
            </w:r>
            <w:r w:rsidR="00BB062E">
              <w:rPr>
                <w:noProof/>
                <w:webHidden/>
              </w:rPr>
            </w:r>
            <w:r w:rsidR="00BB062E">
              <w:rPr>
                <w:noProof/>
                <w:webHidden/>
              </w:rPr>
              <w:fldChar w:fldCharType="separate"/>
            </w:r>
            <w:r w:rsidR="00BB062E">
              <w:rPr>
                <w:noProof/>
                <w:webHidden/>
              </w:rPr>
              <w:t>50</w:t>
            </w:r>
            <w:r w:rsidR="00BB062E">
              <w:rPr>
                <w:noProof/>
                <w:webHidden/>
              </w:rPr>
              <w:fldChar w:fldCharType="end"/>
            </w:r>
          </w:hyperlink>
        </w:p>
        <w:p w14:paraId="7A44EB4E" w14:textId="0CA7C12E" w:rsidR="00BB062E" w:rsidRDefault="00000000">
          <w:pPr>
            <w:pStyle w:val="TOC4"/>
            <w:tabs>
              <w:tab w:val="right" w:leader="dot" w:pos="10790"/>
            </w:tabs>
            <w:rPr>
              <w:rFonts w:eastAsiaTheme="minorEastAsia" w:cstheme="minorBidi"/>
              <w:noProof/>
              <w:sz w:val="24"/>
              <w:szCs w:val="24"/>
            </w:rPr>
          </w:pPr>
          <w:hyperlink w:anchor="_Toc100512075" w:history="1">
            <w:r w:rsidR="00BB062E" w:rsidRPr="00691878">
              <w:rPr>
                <w:rStyle w:val="Hyperlink"/>
                <w:noProof/>
              </w:rPr>
              <w:t>Theories of Strict Liability (KA 197)</w:t>
            </w:r>
            <w:r w:rsidR="00BB062E">
              <w:rPr>
                <w:noProof/>
                <w:webHidden/>
              </w:rPr>
              <w:tab/>
            </w:r>
            <w:r w:rsidR="00BB062E">
              <w:rPr>
                <w:noProof/>
                <w:webHidden/>
              </w:rPr>
              <w:fldChar w:fldCharType="begin"/>
            </w:r>
            <w:r w:rsidR="00BB062E">
              <w:rPr>
                <w:noProof/>
                <w:webHidden/>
              </w:rPr>
              <w:instrText xml:space="preserve"> PAGEREF _Toc100512075 \h </w:instrText>
            </w:r>
            <w:r w:rsidR="00BB062E">
              <w:rPr>
                <w:noProof/>
                <w:webHidden/>
              </w:rPr>
            </w:r>
            <w:r w:rsidR="00BB062E">
              <w:rPr>
                <w:noProof/>
                <w:webHidden/>
              </w:rPr>
              <w:fldChar w:fldCharType="separate"/>
            </w:r>
            <w:r w:rsidR="00BB062E">
              <w:rPr>
                <w:noProof/>
                <w:webHidden/>
              </w:rPr>
              <w:t>50</w:t>
            </w:r>
            <w:r w:rsidR="00BB062E">
              <w:rPr>
                <w:noProof/>
                <w:webHidden/>
              </w:rPr>
              <w:fldChar w:fldCharType="end"/>
            </w:r>
          </w:hyperlink>
        </w:p>
        <w:p w14:paraId="41040BF1" w14:textId="2B444A13" w:rsidR="00BB062E" w:rsidRDefault="00000000">
          <w:pPr>
            <w:pStyle w:val="TOC4"/>
            <w:tabs>
              <w:tab w:val="right" w:leader="dot" w:pos="10790"/>
            </w:tabs>
            <w:rPr>
              <w:rFonts w:eastAsiaTheme="minorEastAsia" w:cstheme="minorBidi"/>
              <w:noProof/>
              <w:sz w:val="24"/>
              <w:szCs w:val="24"/>
            </w:rPr>
          </w:pPr>
          <w:hyperlink w:anchor="_Toc100512076" w:history="1">
            <w:r w:rsidR="00BB062E" w:rsidRPr="00691878">
              <w:rPr>
                <w:rStyle w:val="Hyperlink"/>
                <w:noProof/>
              </w:rPr>
              <w:t>Traditional Strict Liability (KA 206)</w:t>
            </w:r>
            <w:r w:rsidR="00BB062E">
              <w:rPr>
                <w:noProof/>
                <w:webHidden/>
              </w:rPr>
              <w:tab/>
            </w:r>
            <w:r w:rsidR="00BB062E">
              <w:rPr>
                <w:noProof/>
                <w:webHidden/>
              </w:rPr>
              <w:fldChar w:fldCharType="begin"/>
            </w:r>
            <w:r w:rsidR="00BB062E">
              <w:rPr>
                <w:noProof/>
                <w:webHidden/>
              </w:rPr>
              <w:instrText xml:space="preserve"> PAGEREF _Toc100512076 \h </w:instrText>
            </w:r>
            <w:r w:rsidR="00BB062E">
              <w:rPr>
                <w:noProof/>
                <w:webHidden/>
              </w:rPr>
            </w:r>
            <w:r w:rsidR="00BB062E">
              <w:rPr>
                <w:noProof/>
                <w:webHidden/>
              </w:rPr>
              <w:fldChar w:fldCharType="separate"/>
            </w:r>
            <w:r w:rsidR="00BB062E">
              <w:rPr>
                <w:noProof/>
                <w:webHidden/>
              </w:rPr>
              <w:t>52</w:t>
            </w:r>
            <w:r w:rsidR="00BB062E">
              <w:rPr>
                <w:noProof/>
                <w:webHidden/>
              </w:rPr>
              <w:fldChar w:fldCharType="end"/>
            </w:r>
          </w:hyperlink>
        </w:p>
        <w:p w14:paraId="534AF916" w14:textId="17F080FD" w:rsidR="00BB062E" w:rsidRDefault="00000000">
          <w:pPr>
            <w:pStyle w:val="TOC4"/>
            <w:tabs>
              <w:tab w:val="right" w:leader="dot" w:pos="10790"/>
            </w:tabs>
            <w:rPr>
              <w:rFonts w:eastAsiaTheme="minorEastAsia" w:cstheme="minorBidi"/>
              <w:noProof/>
              <w:sz w:val="24"/>
              <w:szCs w:val="24"/>
            </w:rPr>
          </w:pPr>
          <w:hyperlink w:anchor="_Toc100512077" w:history="1">
            <w:r w:rsidR="00BB062E" w:rsidRPr="00691878">
              <w:rPr>
                <w:rStyle w:val="Hyperlink"/>
                <w:i/>
                <w:iCs/>
                <w:noProof/>
              </w:rPr>
              <w:t>Doerr v. Goldsmith</w:t>
            </w:r>
            <w:r w:rsidR="00BB062E" w:rsidRPr="00691878">
              <w:rPr>
                <w:rStyle w:val="Hyperlink"/>
                <w:noProof/>
              </w:rPr>
              <w:t xml:space="preserve"> (N.Y. 2015) – Abdus-Salaam opinion (2015) (CP2, 120)</w:t>
            </w:r>
            <w:r w:rsidR="00BB062E">
              <w:rPr>
                <w:noProof/>
                <w:webHidden/>
              </w:rPr>
              <w:tab/>
            </w:r>
            <w:r w:rsidR="00BB062E">
              <w:rPr>
                <w:noProof/>
                <w:webHidden/>
              </w:rPr>
              <w:fldChar w:fldCharType="begin"/>
            </w:r>
            <w:r w:rsidR="00BB062E">
              <w:rPr>
                <w:noProof/>
                <w:webHidden/>
              </w:rPr>
              <w:instrText xml:space="preserve"> PAGEREF _Toc100512077 \h </w:instrText>
            </w:r>
            <w:r w:rsidR="00BB062E">
              <w:rPr>
                <w:noProof/>
                <w:webHidden/>
              </w:rPr>
            </w:r>
            <w:r w:rsidR="00BB062E">
              <w:rPr>
                <w:noProof/>
                <w:webHidden/>
              </w:rPr>
              <w:fldChar w:fldCharType="separate"/>
            </w:r>
            <w:r w:rsidR="00BB062E">
              <w:rPr>
                <w:noProof/>
                <w:webHidden/>
              </w:rPr>
              <w:t>53</w:t>
            </w:r>
            <w:r w:rsidR="00BB062E">
              <w:rPr>
                <w:noProof/>
                <w:webHidden/>
              </w:rPr>
              <w:fldChar w:fldCharType="end"/>
            </w:r>
          </w:hyperlink>
        </w:p>
        <w:p w14:paraId="7E42A757" w14:textId="78027FFE" w:rsidR="00BB062E" w:rsidRDefault="00000000">
          <w:pPr>
            <w:pStyle w:val="TOC2"/>
            <w:tabs>
              <w:tab w:val="right" w:leader="dot" w:pos="10790"/>
            </w:tabs>
            <w:rPr>
              <w:rFonts w:eastAsiaTheme="minorEastAsia" w:cstheme="minorBidi"/>
              <w:b w:val="0"/>
              <w:smallCaps w:val="0"/>
              <w:noProof/>
              <w:sz w:val="24"/>
              <w:szCs w:val="24"/>
            </w:rPr>
          </w:pPr>
          <w:hyperlink w:anchor="_Toc100512078" w:history="1">
            <w:r w:rsidR="00BB062E" w:rsidRPr="00691878">
              <w:rPr>
                <w:rStyle w:val="Hyperlink"/>
                <w:noProof/>
              </w:rPr>
              <w:t>The Modern Approach</w:t>
            </w:r>
            <w:r w:rsidR="00BB062E">
              <w:rPr>
                <w:noProof/>
                <w:webHidden/>
              </w:rPr>
              <w:tab/>
            </w:r>
            <w:r w:rsidR="00BB062E">
              <w:rPr>
                <w:noProof/>
                <w:webHidden/>
              </w:rPr>
              <w:fldChar w:fldCharType="begin"/>
            </w:r>
            <w:r w:rsidR="00BB062E">
              <w:rPr>
                <w:noProof/>
                <w:webHidden/>
              </w:rPr>
              <w:instrText xml:space="preserve"> PAGEREF _Toc100512078 \h </w:instrText>
            </w:r>
            <w:r w:rsidR="00BB062E">
              <w:rPr>
                <w:noProof/>
                <w:webHidden/>
              </w:rPr>
            </w:r>
            <w:r w:rsidR="00BB062E">
              <w:rPr>
                <w:noProof/>
                <w:webHidden/>
              </w:rPr>
              <w:fldChar w:fldCharType="separate"/>
            </w:r>
            <w:r w:rsidR="00BB062E">
              <w:rPr>
                <w:noProof/>
                <w:webHidden/>
              </w:rPr>
              <w:t>54</w:t>
            </w:r>
            <w:r w:rsidR="00BB062E">
              <w:rPr>
                <w:noProof/>
                <w:webHidden/>
              </w:rPr>
              <w:fldChar w:fldCharType="end"/>
            </w:r>
          </w:hyperlink>
        </w:p>
        <w:p w14:paraId="5E1AB974" w14:textId="7463BE6E" w:rsidR="00BB062E" w:rsidRDefault="00000000">
          <w:pPr>
            <w:pStyle w:val="TOC4"/>
            <w:tabs>
              <w:tab w:val="right" w:leader="dot" w:pos="10790"/>
            </w:tabs>
            <w:rPr>
              <w:rFonts w:eastAsiaTheme="minorEastAsia" w:cstheme="minorBidi"/>
              <w:noProof/>
              <w:sz w:val="24"/>
              <w:szCs w:val="24"/>
            </w:rPr>
          </w:pPr>
          <w:hyperlink w:anchor="_Toc100512079" w:history="1">
            <w:r w:rsidR="00BB062E" w:rsidRPr="00691878">
              <w:rPr>
                <w:rStyle w:val="Hyperlink"/>
                <w:i/>
                <w:iCs/>
                <w:noProof/>
              </w:rPr>
              <w:t>Indiana Harbor Belt R.R. v. American Cyanamid</w:t>
            </w:r>
            <w:r w:rsidR="00BB062E" w:rsidRPr="00691878">
              <w:rPr>
                <w:rStyle w:val="Hyperlink"/>
                <w:noProof/>
              </w:rPr>
              <w:t xml:space="preserve"> (7th Cir. 1990) – Posner opinion (CP2, 136)</w:t>
            </w:r>
            <w:r w:rsidR="00BB062E">
              <w:rPr>
                <w:noProof/>
                <w:webHidden/>
              </w:rPr>
              <w:tab/>
            </w:r>
            <w:r w:rsidR="00BB062E">
              <w:rPr>
                <w:noProof/>
                <w:webHidden/>
              </w:rPr>
              <w:fldChar w:fldCharType="begin"/>
            </w:r>
            <w:r w:rsidR="00BB062E">
              <w:rPr>
                <w:noProof/>
                <w:webHidden/>
              </w:rPr>
              <w:instrText xml:space="preserve"> PAGEREF _Toc100512079 \h </w:instrText>
            </w:r>
            <w:r w:rsidR="00BB062E">
              <w:rPr>
                <w:noProof/>
                <w:webHidden/>
              </w:rPr>
            </w:r>
            <w:r w:rsidR="00BB062E">
              <w:rPr>
                <w:noProof/>
                <w:webHidden/>
              </w:rPr>
              <w:fldChar w:fldCharType="separate"/>
            </w:r>
            <w:r w:rsidR="00BB062E">
              <w:rPr>
                <w:noProof/>
                <w:webHidden/>
              </w:rPr>
              <w:t>54</w:t>
            </w:r>
            <w:r w:rsidR="00BB062E">
              <w:rPr>
                <w:noProof/>
                <w:webHidden/>
              </w:rPr>
              <w:fldChar w:fldCharType="end"/>
            </w:r>
          </w:hyperlink>
        </w:p>
        <w:p w14:paraId="424972EE" w14:textId="54946EF6" w:rsidR="00BB062E" w:rsidRDefault="00000000">
          <w:pPr>
            <w:pStyle w:val="TOC2"/>
            <w:tabs>
              <w:tab w:val="right" w:leader="dot" w:pos="10790"/>
            </w:tabs>
            <w:rPr>
              <w:rFonts w:eastAsiaTheme="minorEastAsia" w:cstheme="minorBidi"/>
              <w:b w:val="0"/>
              <w:smallCaps w:val="0"/>
              <w:noProof/>
              <w:sz w:val="24"/>
              <w:szCs w:val="24"/>
            </w:rPr>
          </w:pPr>
          <w:hyperlink w:anchor="_Toc100512080" w:history="1">
            <w:r w:rsidR="00BB062E" w:rsidRPr="00691878">
              <w:rPr>
                <w:rStyle w:val="Hyperlink"/>
                <w:noProof/>
              </w:rPr>
              <w:t>Applications</w:t>
            </w:r>
            <w:r w:rsidR="00BB062E">
              <w:rPr>
                <w:noProof/>
                <w:webHidden/>
              </w:rPr>
              <w:tab/>
            </w:r>
            <w:r w:rsidR="00BB062E">
              <w:rPr>
                <w:noProof/>
                <w:webHidden/>
              </w:rPr>
              <w:fldChar w:fldCharType="begin"/>
            </w:r>
            <w:r w:rsidR="00BB062E">
              <w:rPr>
                <w:noProof/>
                <w:webHidden/>
              </w:rPr>
              <w:instrText xml:space="preserve"> PAGEREF _Toc100512080 \h </w:instrText>
            </w:r>
            <w:r w:rsidR="00BB062E">
              <w:rPr>
                <w:noProof/>
                <w:webHidden/>
              </w:rPr>
            </w:r>
            <w:r w:rsidR="00BB062E">
              <w:rPr>
                <w:noProof/>
                <w:webHidden/>
              </w:rPr>
              <w:fldChar w:fldCharType="separate"/>
            </w:r>
            <w:r w:rsidR="00BB062E">
              <w:rPr>
                <w:noProof/>
                <w:webHidden/>
              </w:rPr>
              <w:t>56</w:t>
            </w:r>
            <w:r w:rsidR="00BB062E">
              <w:rPr>
                <w:noProof/>
                <w:webHidden/>
              </w:rPr>
              <w:fldChar w:fldCharType="end"/>
            </w:r>
          </w:hyperlink>
        </w:p>
        <w:p w14:paraId="16CADB7F" w14:textId="5D284410" w:rsidR="00BB062E" w:rsidRDefault="00000000">
          <w:pPr>
            <w:pStyle w:val="TOC4"/>
            <w:tabs>
              <w:tab w:val="right" w:leader="dot" w:pos="10790"/>
            </w:tabs>
            <w:rPr>
              <w:rFonts w:eastAsiaTheme="minorEastAsia" w:cstheme="minorBidi"/>
              <w:noProof/>
              <w:sz w:val="24"/>
              <w:szCs w:val="24"/>
            </w:rPr>
          </w:pPr>
          <w:hyperlink w:anchor="_Toc100512081" w:history="1">
            <w:r w:rsidR="00BB062E" w:rsidRPr="00691878">
              <w:rPr>
                <w:rStyle w:val="Hyperlink"/>
                <w:noProof/>
              </w:rPr>
              <w:t>Strict Liability and Comparative Negligence (KA 188)</w:t>
            </w:r>
            <w:r w:rsidR="00BB062E">
              <w:rPr>
                <w:noProof/>
                <w:webHidden/>
              </w:rPr>
              <w:tab/>
            </w:r>
            <w:r w:rsidR="00BB062E">
              <w:rPr>
                <w:noProof/>
                <w:webHidden/>
              </w:rPr>
              <w:fldChar w:fldCharType="begin"/>
            </w:r>
            <w:r w:rsidR="00BB062E">
              <w:rPr>
                <w:noProof/>
                <w:webHidden/>
              </w:rPr>
              <w:instrText xml:space="preserve"> PAGEREF _Toc100512081 \h </w:instrText>
            </w:r>
            <w:r w:rsidR="00BB062E">
              <w:rPr>
                <w:noProof/>
                <w:webHidden/>
              </w:rPr>
            </w:r>
            <w:r w:rsidR="00BB062E">
              <w:rPr>
                <w:noProof/>
                <w:webHidden/>
              </w:rPr>
              <w:fldChar w:fldCharType="separate"/>
            </w:r>
            <w:r w:rsidR="00BB062E">
              <w:rPr>
                <w:noProof/>
                <w:webHidden/>
              </w:rPr>
              <w:t>56</w:t>
            </w:r>
            <w:r w:rsidR="00BB062E">
              <w:rPr>
                <w:noProof/>
                <w:webHidden/>
              </w:rPr>
              <w:fldChar w:fldCharType="end"/>
            </w:r>
          </w:hyperlink>
        </w:p>
        <w:p w14:paraId="7F53521A" w14:textId="7D254846" w:rsidR="00BB062E" w:rsidRDefault="00000000">
          <w:pPr>
            <w:pStyle w:val="TOC1"/>
            <w:tabs>
              <w:tab w:val="right" w:leader="dot" w:pos="10790"/>
            </w:tabs>
            <w:rPr>
              <w:rFonts w:eastAsiaTheme="minorEastAsia" w:cstheme="minorBidi"/>
              <w:b w:val="0"/>
              <w:bCs w:val="0"/>
              <w:caps w:val="0"/>
              <w:noProof/>
              <w:sz w:val="24"/>
              <w:szCs w:val="24"/>
            </w:rPr>
          </w:pPr>
          <w:hyperlink w:anchor="_Toc100512082" w:history="1">
            <w:r w:rsidR="00BB062E" w:rsidRPr="00691878">
              <w:rPr>
                <w:rStyle w:val="Hyperlink"/>
                <w:noProof/>
              </w:rPr>
              <w:t>Gross Negligence and Recklessness</w:t>
            </w:r>
            <w:r w:rsidR="00BB062E">
              <w:rPr>
                <w:noProof/>
                <w:webHidden/>
              </w:rPr>
              <w:tab/>
            </w:r>
            <w:r w:rsidR="00BB062E">
              <w:rPr>
                <w:noProof/>
                <w:webHidden/>
              </w:rPr>
              <w:fldChar w:fldCharType="begin"/>
            </w:r>
            <w:r w:rsidR="00BB062E">
              <w:rPr>
                <w:noProof/>
                <w:webHidden/>
              </w:rPr>
              <w:instrText xml:space="preserve"> PAGEREF _Toc100512082 \h </w:instrText>
            </w:r>
            <w:r w:rsidR="00BB062E">
              <w:rPr>
                <w:noProof/>
                <w:webHidden/>
              </w:rPr>
            </w:r>
            <w:r w:rsidR="00BB062E">
              <w:rPr>
                <w:noProof/>
                <w:webHidden/>
              </w:rPr>
              <w:fldChar w:fldCharType="separate"/>
            </w:r>
            <w:r w:rsidR="00BB062E">
              <w:rPr>
                <w:noProof/>
                <w:webHidden/>
              </w:rPr>
              <w:t>57</w:t>
            </w:r>
            <w:r w:rsidR="00BB062E">
              <w:rPr>
                <w:noProof/>
                <w:webHidden/>
              </w:rPr>
              <w:fldChar w:fldCharType="end"/>
            </w:r>
          </w:hyperlink>
        </w:p>
        <w:p w14:paraId="3A81ADC6" w14:textId="1EE92073" w:rsidR="00BB062E" w:rsidRDefault="00000000">
          <w:pPr>
            <w:pStyle w:val="TOC4"/>
            <w:tabs>
              <w:tab w:val="right" w:leader="dot" w:pos="10790"/>
            </w:tabs>
            <w:rPr>
              <w:rFonts w:eastAsiaTheme="minorEastAsia" w:cstheme="minorBidi"/>
              <w:noProof/>
              <w:sz w:val="24"/>
              <w:szCs w:val="24"/>
            </w:rPr>
          </w:pPr>
          <w:hyperlink w:anchor="_Toc100512083" w:history="1">
            <w:r w:rsidR="00BB062E" w:rsidRPr="00691878">
              <w:rPr>
                <w:rStyle w:val="Hyperlink"/>
                <w:noProof/>
              </w:rPr>
              <w:t>In re Oil Spill by the Oil Rig “Deepwater Horizon” (E.D. La. 2014) – Barbier opinion (CP2, 149)</w:t>
            </w:r>
            <w:r w:rsidR="00BB062E">
              <w:rPr>
                <w:noProof/>
                <w:webHidden/>
              </w:rPr>
              <w:tab/>
            </w:r>
            <w:r w:rsidR="00BB062E">
              <w:rPr>
                <w:noProof/>
                <w:webHidden/>
              </w:rPr>
              <w:fldChar w:fldCharType="begin"/>
            </w:r>
            <w:r w:rsidR="00BB062E">
              <w:rPr>
                <w:noProof/>
                <w:webHidden/>
              </w:rPr>
              <w:instrText xml:space="preserve"> PAGEREF _Toc100512083 \h </w:instrText>
            </w:r>
            <w:r w:rsidR="00BB062E">
              <w:rPr>
                <w:noProof/>
                <w:webHidden/>
              </w:rPr>
            </w:r>
            <w:r w:rsidR="00BB062E">
              <w:rPr>
                <w:noProof/>
                <w:webHidden/>
              </w:rPr>
              <w:fldChar w:fldCharType="separate"/>
            </w:r>
            <w:r w:rsidR="00BB062E">
              <w:rPr>
                <w:noProof/>
                <w:webHidden/>
              </w:rPr>
              <w:t>57</w:t>
            </w:r>
            <w:r w:rsidR="00BB062E">
              <w:rPr>
                <w:noProof/>
                <w:webHidden/>
              </w:rPr>
              <w:fldChar w:fldCharType="end"/>
            </w:r>
          </w:hyperlink>
        </w:p>
        <w:p w14:paraId="1BF4685D" w14:textId="6B78AB38" w:rsidR="00BB062E" w:rsidRDefault="00000000">
          <w:pPr>
            <w:pStyle w:val="TOC1"/>
            <w:tabs>
              <w:tab w:val="right" w:leader="dot" w:pos="10790"/>
            </w:tabs>
            <w:rPr>
              <w:rFonts w:eastAsiaTheme="minorEastAsia" w:cstheme="minorBidi"/>
              <w:b w:val="0"/>
              <w:bCs w:val="0"/>
              <w:caps w:val="0"/>
              <w:noProof/>
              <w:sz w:val="24"/>
              <w:szCs w:val="24"/>
            </w:rPr>
          </w:pPr>
          <w:hyperlink w:anchor="_Toc100512084" w:history="1">
            <w:r w:rsidR="00BB062E" w:rsidRPr="00691878">
              <w:rPr>
                <w:rStyle w:val="Hyperlink"/>
                <w:noProof/>
              </w:rPr>
              <w:t>Property Torts</w:t>
            </w:r>
            <w:r w:rsidR="00BB062E">
              <w:rPr>
                <w:noProof/>
                <w:webHidden/>
              </w:rPr>
              <w:tab/>
            </w:r>
            <w:r w:rsidR="00BB062E">
              <w:rPr>
                <w:noProof/>
                <w:webHidden/>
              </w:rPr>
              <w:fldChar w:fldCharType="begin"/>
            </w:r>
            <w:r w:rsidR="00BB062E">
              <w:rPr>
                <w:noProof/>
                <w:webHidden/>
              </w:rPr>
              <w:instrText xml:space="preserve"> PAGEREF _Toc100512084 \h </w:instrText>
            </w:r>
            <w:r w:rsidR="00BB062E">
              <w:rPr>
                <w:noProof/>
                <w:webHidden/>
              </w:rPr>
            </w:r>
            <w:r w:rsidR="00BB062E">
              <w:rPr>
                <w:noProof/>
                <w:webHidden/>
              </w:rPr>
              <w:fldChar w:fldCharType="separate"/>
            </w:r>
            <w:r w:rsidR="00BB062E">
              <w:rPr>
                <w:noProof/>
                <w:webHidden/>
              </w:rPr>
              <w:t>61</w:t>
            </w:r>
            <w:r w:rsidR="00BB062E">
              <w:rPr>
                <w:noProof/>
                <w:webHidden/>
              </w:rPr>
              <w:fldChar w:fldCharType="end"/>
            </w:r>
          </w:hyperlink>
        </w:p>
        <w:p w14:paraId="0A546CB0" w14:textId="5296A7FA" w:rsidR="00BB062E" w:rsidRDefault="00000000">
          <w:pPr>
            <w:pStyle w:val="TOC2"/>
            <w:tabs>
              <w:tab w:val="right" w:leader="dot" w:pos="10790"/>
            </w:tabs>
            <w:rPr>
              <w:rFonts w:eastAsiaTheme="minorEastAsia" w:cstheme="minorBidi"/>
              <w:b w:val="0"/>
              <w:smallCaps w:val="0"/>
              <w:noProof/>
              <w:sz w:val="24"/>
              <w:szCs w:val="24"/>
            </w:rPr>
          </w:pPr>
          <w:hyperlink w:anchor="_Toc100512085" w:history="1">
            <w:r w:rsidR="00BB062E" w:rsidRPr="00691878">
              <w:rPr>
                <w:rStyle w:val="Hyperlink"/>
                <w:noProof/>
              </w:rPr>
              <w:t>Trespass, Private Nuisance, and Private Necessity</w:t>
            </w:r>
            <w:r w:rsidR="00BB062E">
              <w:rPr>
                <w:noProof/>
                <w:webHidden/>
              </w:rPr>
              <w:tab/>
            </w:r>
            <w:r w:rsidR="00BB062E">
              <w:rPr>
                <w:noProof/>
                <w:webHidden/>
              </w:rPr>
              <w:fldChar w:fldCharType="begin"/>
            </w:r>
            <w:r w:rsidR="00BB062E">
              <w:rPr>
                <w:noProof/>
                <w:webHidden/>
              </w:rPr>
              <w:instrText xml:space="preserve"> PAGEREF _Toc100512085 \h </w:instrText>
            </w:r>
            <w:r w:rsidR="00BB062E">
              <w:rPr>
                <w:noProof/>
                <w:webHidden/>
              </w:rPr>
            </w:r>
            <w:r w:rsidR="00BB062E">
              <w:rPr>
                <w:noProof/>
                <w:webHidden/>
              </w:rPr>
              <w:fldChar w:fldCharType="separate"/>
            </w:r>
            <w:r w:rsidR="00BB062E">
              <w:rPr>
                <w:noProof/>
                <w:webHidden/>
              </w:rPr>
              <w:t>61</w:t>
            </w:r>
            <w:r w:rsidR="00BB062E">
              <w:rPr>
                <w:noProof/>
                <w:webHidden/>
              </w:rPr>
              <w:fldChar w:fldCharType="end"/>
            </w:r>
          </w:hyperlink>
        </w:p>
        <w:p w14:paraId="63DA588D" w14:textId="63BCE4F5" w:rsidR="00BB062E" w:rsidRDefault="00000000">
          <w:pPr>
            <w:pStyle w:val="TOC4"/>
            <w:tabs>
              <w:tab w:val="right" w:leader="dot" w:pos="10790"/>
            </w:tabs>
            <w:rPr>
              <w:rFonts w:eastAsiaTheme="minorEastAsia" w:cstheme="minorBidi"/>
              <w:noProof/>
              <w:sz w:val="24"/>
              <w:szCs w:val="24"/>
            </w:rPr>
          </w:pPr>
          <w:hyperlink w:anchor="_Toc100512086" w:history="1">
            <w:r w:rsidR="00BB062E" w:rsidRPr="00691878">
              <w:rPr>
                <w:rStyle w:val="Hyperlink"/>
                <w:i/>
                <w:iCs/>
                <w:noProof/>
              </w:rPr>
              <w:t>Martin v. Reynolds Metals Co.</w:t>
            </w:r>
            <w:r w:rsidR="00BB062E" w:rsidRPr="00691878">
              <w:rPr>
                <w:rStyle w:val="Hyperlink"/>
                <w:noProof/>
              </w:rPr>
              <w:t xml:space="preserve"> (Or. 1960) – O’Connell opinion (CP2, 223)</w:t>
            </w:r>
            <w:r w:rsidR="00BB062E">
              <w:rPr>
                <w:noProof/>
                <w:webHidden/>
              </w:rPr>
              <w:tab/>
            </w:r>
            <w:r w:rsidR="00BB062E">
              <w:rPr>
                <w:noProof/>
                <w:webHidden/>
              </w:rPr>
              <w:fldChar w:fldCharType="begin"/>
            </w:r>
            <w:r w:rsidR="00BB062E">
              <w:rPr>
                <w:noProof/>
                <w:webHidden/>
              </w:rPr>
              <w:instrText xml:space="preserve"> PAGEREF _Toc100512086 \h </w:instrText>
            </w:r>
            <w:r w:rsidR="00BB062E">
              <w:rPr>
                <w:noProof/>
                <w:webHidden/>
              </w:rPr>
            </w:r>
            <w:r w:rsidR="00BB062E">
              <w:rPr>
                <w:noProof/>
                <w:webHidden/>
              </w:rPr>
              <w:fldChar w:fldCharType="separate"/>
            </w:r>
            <w:r w:rsidR="00BB062E">
              <w:rPr>
                <w:noProof/>
                <w:webHidden/>
              </w:rPr>
              <w:t>61</w:t>
            </w:r>
            <w:r w:rsidR="00BB062E">
              <w:rPr>
                <w:noProof/>
                <w:webHidden/>
              </w:rPr>
              <w:fldChar w:fldCharType="end"/>
            </w:r>
          </w:hyperlink>
        </w:p>
        <w:p w14:paraId="4A841767" w14:textId="0C1315E2" w:rsidR="00BB062E" w:rsidRDefault="00000000">
          <w:pPr>
            <w:pStyle w:val="TOC4"/>
            <w:tabs>
              <w:tab w:val="right" w:leader="dot" w:pos="10790"/>
            </w:tabs>
            <w:rPr>
              <w:rFonts w:eastAsiaTheme="minorEastAsia" w:cstheme="minorBidi"/>
              <w:noProof/>
              <w:sz w:val="24"/>
              <w:szCs w:val="24"/>
            </w:rPr>
          </w:pPr>
          <w:hyperlink w:anchor="_Toc100512087" w:history="1">
            <w:r w:rsidR="00BB062E" w:rsidRPr="00691878">
              <w:rPr>
                <w:rStyle w:val="Hyperlink"/>
                <w:noProof/>
              </w:rPr>
              <w:t>The Property Torts (KA 41)</w:t>
            </w:r>
            <w:r w:rsidR="00BB062E">
              <w:rPr>
                <w:noProof/>
                <w:webHidden/>
              </w:rPr>
              <w:tab/>
            </w:r>
            <w:r w:rsidR="00BB062E">
              <w:rPr>
                <w:noProof/>
                <w:webHidden/>
              </w:rPr>
              <w:fldChar w:fldCharType="begin"/>
            </w:r>
            <w:r w:rsidR="00BB062E">
              <w:rPr>
                <w:noProof/>
                <w:webHidden/>
              </w:rPr>
              <w:instrText xml:space="preserve"> PAGEREF _Toc100512087 \h </w:instrText>
            </w:r>
            <w:r w:rsidR="00BB062E">
              <w:rPr>
                <w:noProof/>
                <w:webHidden/>
              </w:rPr>
            </w:r>
            <w:r w:rsidR="00BB062E">
              <w:rPr>
                <w:noProof/>
                <w:webHidden/>
              </w:rPr>
              <w:fldChar w:fldCharType="separate"/>
            </w:r>
            <w:r w:rsidR="00BB062E">
              <w:rPr>
                <w:noProof/>
                <w:webHidden/>
              </w:rPr>
              <w:t>62</w:t>
            </w:r>
            <w:r w:rsidR="00BB062E">
              <w:rPr>
                <w:noProof/>
                <w:webHidden/>
              </w:rPr>
              <w:fldChar w:fldCharType="end"/>
            </w:r>
          </w:hyperlink>
        </w:p>
        <w:p w14:paraId="48829FC3" w14:textId="27090064" w:rsidR="00BB062E" w:rsidRDefault="00000000">
          <w:pPr>
            <w:pStyle w:val="TOC4"/>
            <w:tabs>
              <w:tab w:val="right" w:leader="dot" w:pos="10790"/>
            </w:tabs>
            <w:rPr>
              <w:rFonts w:eastAsiaTheme="minorEastAsia" w:cstheme="minorBidi"/>
              <w:noProof/>
              <w:sz w:val="24"/>
              <w:szCs w:val="24"/>
            </w:rPr>
          </w:pPr>
          <w:hyperlink w:anchor="_Toc100512088" w:history="1">
            <w:r w:rsidR="00BB062E" w:rsidRPr="00691878">
              <w:rPr>
                <w:rStyle w:val="Hyperlink"/>
                <w:noProof/>
              </w:rPr>
              <w:t>Nuisance (KA 50)</w:t>
            </w:r>
            <w:r w:rsidR="00BB062E">
              <w:rPr>
                <w:noProof/>
                <w:webHidden/>
              </w:rPr>
              <w:tab/>
            </w:r>
            <w:r w:rsidR="00BB062E">
              <w:rPr>
                <w:noProof/>
                <w:webHidden/>
              </w:rPr>
              <w:fldChar w:fldCharType="begin"/>
            </w:r>
            <w:r w:rsidR="00BB062E">
              <w:rPr>
                <w:noProof/>
                <w:webHidden/>
              </w:rPr>
              <w:instrText xml:space="preserve"> PAGEREF _Toc100512088 \h </w:instrText>
            </w:r>
            <w:r w:rsidR="00BB062E">
              <w:rPr>
                <w:noProof/>
                <w:webHidden/>
              </w:rPr>
            </w:r>
            <w:r w:rsidR="00BB062E">
              <w:rPr>
                <w:noProof/>
                <w:webHidden/>
              </w:rPr>
              <w:fldChar w:fldCharType="separate"/>
            </w:r>
            <w:r w:rsidR="00BB062E">
              <w:rPr>
                <w:noProof/>
                <w:webHidden/>
              </w:rPr>
              <w:t>63</w:t>
            </w:r>
            <w:r w:rsidR="00BB062E">
              <w:rPr>
                <w:noProof/>
                <w:webHidden/>
              </w:rPr>
              <w:fldChar w:fldCharType="end"/>
            </w:r>
          </w:hyperlink>
        </w:p>
        <w:p w14:paraId="5637D168" w14:textId="6267B9D9" w:rsidR="00BB062E" w:rsidRDefault="00000000">
          <w:pPr>
            <w:pStyle w:val="TOC2"/>
            <w:tabs>
              <w:tab w:val="right" w:leader="dot" w:pos="10790"/>
            </w:tabs>
            <w:rPr>
              <w:rFonts w:eastAsiaTheme="minorEastAsia" w:cstheme="minorBidi"/>
              <w:b w:val="0"/>
              <w:smallCaps w:val="0"/>
              <w:noProof/>
              <w:sz w:val="24"/>
              <w:szCs w:val="24"/>
            </w:rPr>
          </w:pPr>
          <w:hyperlink w:anchor="_Toc100512089" w:history="1">
            <w:r w:rsidR="00BB062E" w:rsidRPr="00691878">
              <w:rPr>
                <w:rStyle w:val="Hyperlink"/>
                <w:noProof/>
              </w:rPr>
              <w:t>The Coase Theorem and the “Least-Cost Avoider”</w:t>
            </w:r>
            <w:r w:rsidR="00BB062E">
              <w:rPr>
                <w:noProof/>
                <w:webHidden/>
              </w:rPr>
              <w:tab/>
            </w:r>
            <w:r w:rsidR="00BB062E">
              <w:rPr>
                <w:noProof/>
                <w:webHidden/>
              </w:rPr>
              <w:fldChar w:fldCharType="begin"/>
            </w:r>
            <w:r w:rsidR="00BB062E">
              <w:rPr>
                <w:noProof/>
                <w:webHidden/>
              </w:rPr>
              <w:instrText xml:space="preserve"> PAGEREF _Toc100512089 \h </w:instrText>
            </w:r>
            <w:r w:rsidR="00BB062E">
              <w:rPr>
                <w:noProof/>
                <w:webHidden/>
              </w:rPr>
            </w:r>
            <w:r w:rsidR="00BB062E">
              <w:rPr>
                <w:noProof/>
                <w:webHidden/>
              </w:rPr>
              <w:fldChar w:fldCharType="separate"/>
            </w:r>
            <w:r w:rsidR="00BB062E">
              <w:rPr>
                <w:noProof/>
                <w:webHidden/>
              </w:rPr>
              <w:t>64</w:t>
            </w:r>
            <w:r w:rsidR="00BB062E">
              <w:rPr>
                <w:noProof/>
                <w:webHidden/>
              </w:rPr>
              <w:fldChar w:fldCharType="end"/>
            </w:r>
          </w:hyperlink>
        </w:p>
        <w:p w14:paraId="36696D41" w14:textId="47CB0BF2" w:rsidR="00BB062E" w:rsidRDefault="00000000">
          <w:pPr>
            <w:pStyle w:val="TOC4"/>
            <w:tabs>
              <w:tab w:val="right" w:leader="dot" w:pos="10790"/>
            </w:tabs>
            <w:rPr>
              <w:rFonts w:eastAsiaTheme="minorEastAsia" w:cstheme="minorBidi"/>
              <w:noProof/>
              <w:sz w:val="24"/>
              <w:szCs w:val="24"/>
            </w:rPr>
          </w:pPr>
          <w:hyperlink w:anchor="_Toc100512090" w:history="1">
            <w:r w:rsidR="00BB062E" w:rsidRPr="00691878">
              <w:rPr>
                <w:rStyle w:val="Hyperlink"/>
                <w:noProof/>
              </w:rPr>
              <w:t>Heathrow airport story on NPR (Link)</w:t>
            </w:r>
            <w:r w:rsidR="00BB062E">
              <w:rPr>
                <w:noProof/>
                <w:webHidden/>
              </w:rPr>
              <w:tab/>
            </w:r>
            <w:r w:rsidR="00BB062E">
              <w:rPr>
                <w:noProof/>
                <w:webHidden/>
              </w:rPr>
              <w:fldChar w:fldCharType="begin"/>
            </w:r>
            <w:r w:rsidR="00BB062E">
              <w:rPr>
                <w:noProof/>
                <w:webHidden/>
              </w:rPr>
              <w:instrText xml:space="preserve"> PAGEREF _Toc100512090 \h </w:instrText>
            </w:r>
            <w:r w:rsidR="00BB062E">
              <w:rPr>
                <w:noProof/>
                <w:webHidden/>
              </w:rPr>
            </w:r>
            <w:r w:rsidR="00BB062E">
              <w:rPr>
                <w:noProof/>
                <w:webHidden/>
              </w:rPr>
              <w:fldChar w:fldCharType="separate"/>
            </w:r>
            <w:r w:rsidR="00BB062E">
              <w:rPr>
                <w:noProof/>
                <w:webHidden/>
              </w:rPr>
              <w:t>64</w:t>
            </w:r>
            <w:r w:rsidR="00BB062E">
              <w:rPr>
                <w:noProof/>
                <w:webHidden/>
              </w:rPr>
              <w:fldChar w:fldCharType="end"/>
            </w:r>
          </w:hyperlink>
        </w:p>
        <w:p w14:paraId="059134BA" w14:textId="4BAF6A4A" w:rsidR="00BB062E" w:rsidRDefault="00000000">
          <w:pPr>
            <w:pStyle w:val="TOC4"/>
            <w:tabs>
              <w:tab w:val="right" w:leader="dot" w:pos="10790"/>
            </w:tabs>
            <w:rPr>
              <w:rFonts w:eastAsiaTheme="minorEastAsia" w:cstheme="minorBidi"/>
              <w:noProof/>
              <w:sz w:val="24"/>
              <w:szCs w:val="24"/>
            </w:rPr>
          </w:pPr>
          <w:hyperlink w:anchor="_Toc100512091" w:history="1">
            <w:r w:rsidR="00BB062E" w:rsidRPr="00691878">
              <w:rPr>
                <w:rStyle w:val="Hyperlink"/>
                <w:noProof/>
              </w:rPr>
              <w:t>When It Matters Who Is Liable: The Coase Theorem (KA 48)</w:t>
            </w:r>
            <w:r w:rsidR="00BB062E">
              <w:rPr>
                <w:noProof/>
                <w:webHidden/>
              </w:rPr>
              <w:tab/>
            </w:r>
            <w:r w:rsidR="00BB062E">
              <w:rPr>
                <w:noProof/>
                <w:webHidden/>
              </w:rPr>
              <w:fldChar w:fldCharType="begin"/>
            </w:r>
            <w:r w:rsidR="00BB062E">
              <w:rPr>
                <w:noProof/>
                <w:webHidden/>
              </w:rPr>
              <w:instrText xml:space="preserve"> PAGEREF _Toc100512091 \h </w:instrText>
            </w:r>
            <w:r w:rsidR="00BB062E">
              <w:rPr>
                <w:noProof/>
                <w:webHidden/>
              </w:rPr>
            </w:r>
            <w:r w:rsidR="00BB062E">
              <w:rPr>
                <w:noProof/>
                <w:webHidden/>
              </w:rPr>
              <w:fldChar w:fldCharType="separate"/>
            </w:r>
            <w:r w:rsidR="00BB062E">
              <w:rPr>
                <w:noProof/>
                <w:webHidden/>
              </w:rPr>
              <w:t>64</w:t>
            </w:r>
            <w:r w:rsidR="00BB062E">
              <w:rPr>
                <w:noProof/>
                <w:webHidden/>
              </w:rPr>
              <w:fldChar w:fldCharType="end"/>
            </w:r>
          </w:hyperlink>
        </w:p>
        <w:p w14:paraId="2EA07C71" w14:textId="4FBCA1E2" w:rsidR="00BB062E" w:rsidRDefault="00000000">
          <w:pPr>
            <w:pStyle w:val="TOC4"/>
            <w:tabs>
              <w:tab w:val="right" w:leader="dot" w:pos="10790"/>
            </w:tabs>
            <w:rPr>
              <w:rFonts w:eastAsiaTheme="minorEastAsia" w:cstheme="minorBidi"/>
              <w:noProof/>
              <w:sz w:val="24"/>
              <w:szCs w:val="24"/>
            </w:rPr>
          </w:pPr>
          <w:hyperlink w:anchor="_Toc100512092" w:history="1">
            <w:r w:rsidR="00BB062E" w:rsidRPr="00691878">
              <w:rPr>
                <w:rStyle w:val="Hyperlink"/>
                <w:noProof/>
              </w:rPr>
              <w:t>Washington Post story about Ronald Coase (CP2, 231)</w:t>
            </w:r>
            <w:r w:rsidR="00BB062E">
              <w:rPr>
                <w:noProof/>
                <w:webHidden/>
              </w:rPr>
              <w:tab/>
            </w:r>
            <w:r w:rsidR="00BB062E">
              <w:rPr>
                <w:noProof/>
                <w:webHidden/>
              </w:rPr>
              <w:fldChar w:fldCharType="begin"/>
            </w:r>
            <w:r w:rsidR="00BB062E">
              <w:rPr>
                <w:noProof/>
                <w:webHidden/>
              </w:rPr>
              <w:instrText xml:space="preserve"> PAGEREF _Toc100512092 \h </w:instrText>
            </w:r>
            <w:r w:rsidR="00BB062E">
              <w:rPr>
                <w:noProof/>
                <w:webHidden/>
              </w:rPr>
            </w:r>
            <w:r w:rsidR="00BB062E">
              <w:rPr>
                <w:noProof/>
                <w:webHidden/>
              </w:rPr>
              <w:fldChar w:fldCharType="separate"/>
            </w:r>
            <w:r w:rsidR="00BB062E">
              <w:rPr>
                <w:noProof/>
                <w:webHidden/>
              </w:rPr>
              <w:t>64</w:t>
            </w:r>
            <w:r w:rsidR="00BB062E">
              <w:rPr>
                <w:noProof/>
                <w:webHidden/>
              </w:rPr>
              <w:fldChar w:fldCharType="end"/>
            </w:r>
          </w:hyperlink>
        </w:p>
        <w:p w14:paraId="5DD2CFB8" w14:textId="61E829F0" w:rsidR="00BB062E" w:rsidRDefault="00000000">
          <w:pPr>
            <w:pStyle w:val="TOC1"/>
            <w:tabs>
              <w:tab w:val="right" w:leader="dot" w:pos="10790"/>
            </w:tabs>
            <w:rPr>
              <w:rFonts w:eastAsiaTheme="minorEastAsia" w:cstheme="minorBidi"/>
              <w:b w:val="0"/>
              <w:bCs w:val="0"/>
              <w:caps w:val="0"/>
              <w:noProof/>
              <w:sz w:val="24"/>
              <w:szCs w:val="24"/>
            </w:rPr>
          </w:pPr>
          <w:hyperlink w:anchor="_Toc100512093" w:history="1">
            <w:r w:rsidR="00BB062E" w:rsidRPr="00691878">
              <w:rPr>
                <w:rStyle w:val="Hyperlink"/>
                <w:noProof/>
              </w:rPr>
              <w:t>Torts Remedies</w:t>
            </w:r>
            <w:r w:rsidR="00BB062E">
              <w:rPr>
                <w:noProof/>
                <w:webHidden/>
              </w:rPr>
              <w:tab/>
            </w:r>
            <w:r w:rsidR="00BB062E">
              <w:rPr>
                <w:noProof/>
                <w:webHidden/>
              </w:rPr>
              <w:fldChar w:fldCharType="begin"/>
            </w:r>
            <w:r w:rsidR="00BB062E">
              <w:rPr>
                <w:noProof/>
                <w:webHidden/>
              </w:rPr>
              <w:instrText xml:space="preserve"> PAGEREF _Toc100512093 \h </w:instrText>
            </w:r>
            <w:r w:rsidR="00BB062E">
              <w:rPr>
                <w:noProof/>
                <w:webHidden/>
              </w:rPr>
            </w:r>
            <w:r w:rsidR="00BB062E">
              <w:rPr>
                <w:noProof/>
                <w:webHidden/>
              </w:rPr>
              <w:fldChar w:fldCharType="separate"/>
            </w:r>
            <w:r w:rsidR="00BB062E">
              <w:rPr>
                <w:noProof/>
                <w:webHidden/>
              </w:rPr>
              <w:t>65</w:t>
            </w:r>
            <w:r w:rsidR="00BB062E">
              <w:rPr>
                <w:noProof/>
                <w:webHidden/>
              </w:rPr>
              <w:fldChar w:fldCharType="end"/>
            </w:r>
          </w:hyperlink>
        </w:p>
        <w:p w14:paraId="7B77A96C" w14:textId="79BF022F" w:rsidR="00BB062E" w:rsidRDefault="00000000">
          <w:pPr>
            <w:pStyle w:val="TOC2"/>
            <w:tabs>
              <w:tab w:val="right" w:leader="dot" w:pos="10790"/>
            </w:tabs>
            <w:rPr>
              <w:rFonts w:eastAsiaTheme="minorEastAsia" w:cstheme="minorBidi"/>
              <w:b w:val="0"/>
              <w:smallCaps w:val="0"/>
              <w:noProof/>
              <w:sz w:val="24"/>
              <w:szCs w:val="24"/>
            </w:rPr>
          </w:pPr>
          <w:hyperlink w:anchor="_Toc100512094" w:history="1">
            <w:r w:rsidR="00BB062E" w:rsidRPr="00691878">
              <w:rPr>
                <w:rStyle w:val="Hyperlink"/>
                <w:noProof/>
              </w:rPr>
              <w:t>Permanent Injunctions or “Permanent Damages”?</w:t>
            </w:r>
            <w:r w:rsidR="00BB062E">
              <w:rPr>
                <w:noProof/>
                <w:webHidden/>
              </w:rPr>
              <w:tab/>
            </w:r>
            <w:r w:rsidR="00BB062E">
              <w:rPr>
                <w:noProof/>
                <w:webHidden/>
              </w:rPr>
              <w:fldChar w:fldCharType="begin"/>
            </w:r>
            <w:r w:rsidR="00BB062E">
              <w:rPr>
                <w:noProof/>
                <w:webHidden/>
              </w:rPr>
              <w:instrText xml:space="preserve"> PAGEREF _Toc100512094 \h </w:instrText>
            </w:r>
            <w:r w:rsidR="00BB062E">
              <w:rPr>
                <w:noProof/>
                <w:webHidden/>
              </w:rPr>
            </w:r>
            <w:r w:rsidR="00BB062E">
              <w:rPr>
                <w:noProof/>
                <w:webHidden/>
              </w:rPr>
              <w:fldChar w:fldCharType="separate"/>
            </w:r>
            <w:r w:rsidR="00BB062E">
              <w:rPr>
                <w:noProof/>
                <w:webHidden/>
              </w:rPr>
              <w:t>65</w:t>
            </w:r>
            <w:r w:rsidR="00BB062E">
              <w:rPr>
                <w:noProof/>
                <w:webHidden/>
              </w:rPr>
              <w:fldChar w:fldCharType="end"/>
            </w:r>
          </w:hyperlink>
        </w:p>
        <w:p w14:paraId="38AB7D6F" w14:textId="49D28839" w:rsidR="00BB062E" w:rsidRDefault="00000000">
          <w:pPr>
            <w:pStyle w:val="TOC4"/>
            <w:tabs>
              <w:tab w:val="right" w:leader="dot" w:pos="10790"/>
            </w:tabs>
            <w:rPr>
              <w:rFonts w:eastAsiaTheme="minorEastAsia" w:cstheme="minorBidi"/>
              <w:noProof/>
              <w:sz w:val="24"/>
              <w:szCs w:val="24"/>
            </w:rPr>
          </w:pPr>
          <w:hyperlink w:anchor="_Toc100512095" w:history="1">
            <w:r w:rsidR="00BB062E" w:rsidRPr="00691878">
              <w:rPr>
                <w:rStyle w:val="Hyperlink"/>
                <w:noProof/>
              </w:rPr>
              <w:t>The Remedial Alternatives (KA 53)</w:t>
            </w:r>
            <w:r w:rsidR="00BB062E">
              <w:rPr>
                <w:noProof/>
                <w:webHidden/>
              </w:rPr>
              <w:tab/>
            </w:r>
            <w:r w:rsidR="00BB062E">
              <w:rPr>
                <w:noProof/>
                <w:webHidden/>
              </w:rPr>
              <w:fldChar w:fldCharType="begin"/>
            </w:r>
            <w:r w:rsidR="00BB062E">
              <w:rPr>
                <w:noProof/>
                <w:webHidden/>
              </w:rPr>
              <w:instrText xml:space="preserve"> PAGEREF _Toc100512095 \h </w:instrText>
            </w:r>
            <w:r w:rsidR="00BB062E">
              <w:rPr>
                <w:noProof/>
                <w:webHidden/>
              </w:rPr>
            </w:r>
            <w:r w:rsidR="00BB062E">
              <w:rPr>
                <w:noProof/>
                <w:webHidden/>
              </w:rPr>
              <w:fldChar w:fldCharType="separate"/>
            </w:r>
            <w:r w:rsidR="00BB062E">
              <w:rPr>
                <w:noProof/>
                <w:webHidden/>
              </w:rPr>
              <w:t>65</w:t>
            </w:r>
            <w:r w:rsidR="00BB062E">
              <w:rPr>
                <w:noProof/>
                <w:webHidden/>
              </w:rPr>
              <w:fldChar w:fldCharType="end"/>
            </w:r>
          </w:hyperlink>
        </w:p>
        <w:p w14:paraId="25F7E610" w14:textId="67D679E7" w:rsidR="00BB062E" w:rsidRDefault="00000000">
          <w:pPr>
            <w:pStyle w:val="TOC2"/>
            <w:tabs>
              <w:tab w:val="right" w:leader="dot" w:pos="10790"/>
            </w:tabs>
            <w:rPr>
              <w:rFonts w:eastAsiaTheme="minorEastAsia" w:cstheme="minorBidi"/>
              <w:b w:val="0"/>
              <w:smallCaps w:val="0"/>
              <w:noProof/>
              <w:sz w:val="24"/>
              <w:szCs w:val="24"/>
            </w:rPr>
          </w:pPr>
          <w:hyperlink w:anchor="_Toc100512096" w:history="1">
            <w:r w:rsidR="00BB062E" w:rsidRPr="00691878">
              <w:rPr>
                <w:rStyle w:val="Hyperlink"/>
                <w:noProof/>
              </w:rPr>
              <w:t>Permanent Injunctions in Federal Courts</w:t>
            </w:r>
            <w:r w:rsidR="00BB062E">
              <w:rPr>
                <w:noProof/>
                <w:webHidden/>
              </w:rPr>
              <w:tab/>
            </w:r>
            <w:r w:rsidR="00BB062E">
              <w:rPr>
                <w:noProof/>
                <w:webHidden/>
              </w:rPr>
              <w:fldChar w:fldCharType="begin"/>
            </w:r>
            <w:r w:rsidR="00BB062E">
              <w:rPr>
                <w:noProof/>
                <w:webHidden/>
              </w:rPr>
              <w:instrText xml:space="preserve"> PAGEREF _Toc100512096 \h </w:instrText>
            </w:r>
            <w:r w:rsidR="00BB062E">
              <w:rPr>
                <w:noProof/>
                <w:webHidden/>
              </w:rPr>
            </w:r>
            <w:r w:rsidR="00BB062E">
              <w:rPr>
                <w:noProof/>
                <w:webHidden/>
              </w:rPr>
              <w:fldChar w:fldCharType="separate"/>
            </w:r>
            <w:r w:rsidR="00BB062E">
              <w:rPr>
                <w:noProof/>
                <w:webHidden/>
              </w:rPr>
              <w:t>66</w:t>
            </w:r>
            <w:r w:rsidR="00BB062E">
              <w:rPr>
                <w:noProof/>
                <w:webHidden/>
              </w:rPr>
              <w:fldChar w:fldCharType="end"/>
            </w:r>
          </w:hyperlink>
        </w:p>
        <w:p w14:paraId="3241CC61" w14:textId="7E7660E6" w:rsidR="00BB062E" w:rsidRDefault="00000000">
          <w:pPr>
            <w:pStyle w:val="TOC4"/>
            <w:tabs>
              <w:tab w:val="right" w:leader="dot" w:pos="10790"/>
            </w:tabs>
            <w:rPr>
              <w:rFonts w:eastAsiaTheme="minorEastAsia" w:cstheme="minorBidi"/>
              <w:noProof/>
              <w:sz w:val="24"/>
              <w:szCs w:val="24"/>
            </w:rPr>
          </w:pPr>
          <w:hyperlink w:anchor="_Toc100512097" w:history="1">
            <w:r w:rsidR="00BB062E" w:rsidRPr="00691878">
              <w:rPr>
                <w:rStyle w:val="Hyperlink"/>
                <w:i/>
                <w:iCs/>
                <w:noProof/>
              </w:rPr>
              <w:t>eBay v. MercExchange</w:t>
            </w:r>
            <w:r w:rsidR="00BB062E" w:rsidRPr="00691878">
              <w:rPr>
                <w:rStyle w:val="Hyperlink"/>
                <w:noProof/>
              </w:rPr>
              <w:t xml:space="preserve"> (2006) – Thomas opinion (CP3, 1)</w:t>
            </w:r>
            <w:r w:rsidR="00BB062E">
              <w:rPr>
                <w:noProof/>
                <w:webHidden/>
              </w:rPr>
              <w:tab/>
            </w:r>
            <w:r w:rsidR="00BB062E">
              <w:rPr>
                <w:noProof/>
                <w:webHidden/>
              </w:rPr>
              <w:fldChar w:fldCharType="begin"/>
            </w:r>
            <w:r w:rsidR="00BB062E">
              <w:rPr>
                <w:noProof/>
                <w:webHidden/>
              </w:rPr>
              <w:instrText xml:space="preserve"> PAGEREF _Toc100512097 \h </w:instrText>
            </w:r>
            <w:r w:rsidR="00BB062E">
              <w:rPr>
                <w:noProof/>
                <w:webHidden/>
              </w:rPr>
            </w:r>
            <w:r w:rsidR="00BB062E">
              <w:rPr>
                <w:noProof/>
                <w:webHidden/>
              </w:rPr>
              <w:fldChar w:fldCharType="separate"/>
            </w:r>
            <w:r w:rsidR="00BB062E">
              <w:rPr>
                <w:noProof/>
                <w:webHidden/>
              </w:rPr>
              <w:t>66</w:t>
            </w:r>
            <w:r w:rsidR="00BB062E">
              <w:rPr>
                <w:noProof/>
                <w:webHidden/>
              </w:rPr>
              <w:fldChar w:fldCharType="end"/>
            </w:r>
          </w:hyperlink>
        </w:p>
        <w:p w14:paraId="214A738A" w14:textId="1E383701" w:rsidR="00BB062E" w:rsidRDefault="00000000">
          <w:pPr>
            <w:pStyle w:val="TOC4"/>
            <w:tabs>
              <w:tab w:val="right" w:leader="dot" w:pos="10790"/>
            </w:tabs>
            <w:rPr>
              <w:rFonts w:eastAsiaTheme="minorEastAsia" w:cstheme="minorBidi"/>
              <w:noProof/>
              <w:sz w:val="24"/>
              <w:szCs w:val="24"/>
            </w:rPr>
          </w:pPr>
          <w:hyperlink w:anchor="_Toc100512098" w:history="1">
            <w:r w:rsidR="00BB062E" w:rsidRPr="00691878">
              <w:rPr>
                <w:rStyle w:val="Hyperlink"/>
                <w:i/>
                <w:iCs/>
                <w:noProof/>
              </w:rPr>
              <w:t>MercExchange v. eBay</w:t>
            </w:r>
            <w:r w:rsidR="00BB062E" w:rsidRPr="00691878">
              <w:rPr>
                <w:rStyle w:val="Hyperlink"/>
                <w:noProof/>
              </w:rPr>
              <w:t xml:space="preserve"> (E.D. Va. 2007) – Friedman opinion (CP2, 13)</w:t>
            </w:r>
            <w:r w:rsidR="00BB062E">
              <w:rPr>
                <w:noProof/>
                <w:webHidden/>
              </w:rPr>
              <w:tab/>
            </w:r>
            <w:r w:rsidR="00BB062E">
              <w:rPr>
                <w:noProof/>
                <w:webHidden/>
              </w:rPr>
              <w:fldChar w:fldCharType="begin"/>
            </w:r>
            <w:r w:rsidR="00BB062E">
              <w:rPr>
                <w:noProof/>
                <w:webHidden/>
              </w:rPr>
              <w:instrText xml:space="preserve"> PAGEREF _Toc100512098 \h </w:instrText>
            </w:r>
            <w:r w:rsidR="00BB062E">
              <w:rPr>
                <w:noProof/>
                <w:webHidden/>
              </w:rPr>
            </w:r>
            <w:r w:rsidR="00BB062E">
              <w:rPr>
                <w:noProof/>
                <w:webHidden/>
              </w:rPr>
              <w:fldChar w:fldCharType="separate"/>
            </w:r>
            <w:r w:rsidR="00BB062E">
              <w:rPr>
                <w:noProof/>
                <w:webHidden/>
              </w:rPr>
              <w:t>68</w:t>
            </w:r>
            <w:r w:rsidR="00BB062E">
              <w:rPr>
                <w:noProof/>
                <w:webHidden/>
              </w:rPr>
              <w:fldChar w:fldCharType="end"/>
            </w:r>
          </w:hyperlink>
        </w:p>
        <w:p w14:paraId="403F47DB" w14:textId="563B98D9" w:rsidR="00BB062E" w:rsidRDefault="00000000">
          <w:pPr>
            <w:pStyle w:val="TOC2"/>
            <w:tabs>
              <w:tab w:val="right" w:leader="dot" w:pos="10790"/>
            </w:tabs>
            <w:rPr>
              <w:rFonts w:eastAsiaTheme="minorEastAsia" w:cstheme="minorBidi"/>
              <w:b w:val="0"/>
              <w:smallCaps w:val="0"/>
              <w:noProof/>
              <w:sz w:val="24"/>
              <w:szCs w:val="24"/>
            </w:rPr>
          </w:pPr>
          <w:hyperlink w:anchor="_Toc100512099" w:history="1">
            <w:r w:rsidR="00BB062E" w:rsidRPr="00691878">
              <w:rPr>
                <w:rStyle w:val="Hyperlink"/>
                <w:noProof/>
              </w:rPr>
              <w:t>Compensatory Damages</w:t>
            </w:r>
            <w:r w:rsidR="00BB062E">
              <w:rPr>
                <w:noProof/>
                <w:webHidden/>
              </w:rPr>
              <w:tab/>
            </w:r>
            <w:r w:rsidR="00BB062E">
              <w:rPr>
                <w:noProof/>
                <w:webHidden/>
              </w:rPr>
              <w:fldChar w:fldCharType="begin"/>
            </w:r>
            <w:r w:rsidR="00BB062E">
              <w:rPr>
                <w:noProof/>
                <w:webHidden/>
              </w:rPr>
              <w:instrText xml:space="preserve"> PAGEREF _Toc100512099 \h </w:instrText>
            </w:r>
            <w:r w:rsidR="00BB062E">
              <w:rPr>
                <w:noProof/>
                <w:webHidden/>
              </w:rPr>
            </w:r>
            <w:r w:rsidR="00BB062E">
              <w:rPr>
                <w:noProof/>
                <w:webHidden/>
              </w:rPr>
              <w:fldChar w:fldCharType="separate"/>
            </w:r>
            <w:r w:rsidR="00BB062E">
              <w:rPr>
                <w:noProof/>
                <w:webHidden/>
              </w:rPr>
              <w:t>70</w:t>
            </w:r>
            <w:r w:rsidR="00BB062E">
              <w:rPr>
                <w:noProof/>
                <w:webHidden/>
              </w:rPr>
              <w:fldChar w:fldCharType="end"/>
            </w:r>
          </w:hyperlink>
        </w:p>
        <w:p w14:paraId="56B4646A" w14:textId="4994B6CA" w:rsidR="00BB062E" w:rsidRDefault="00000000">
          <w:pPr>
            <w:pStyle w:val="TOC4"/>
            <w:tabs>
              <w:tab w:val="right" w:leader="dot" w:pos="10790"/>
            </w:tabs>
            <w:rPr>
              <w:rFonts w:eastAsiaTheme="minorEastAsia" w:cstheme="minorBidi"/>
              <w:noProof/>
              <w:sz w:val="24"/>
              <w:szCs w:val="24"/>
            </w:rPr>
          </w:pPr>
          <w:hyperlink w:anchor="_Toc100512100" w:history="1">
            <w:r w:rsidR="00BB062E" w:rsidRPr="00691878">
              <w:rPr>
                <w:rStyle w:val="Hyperlink"/>
                <w:noProof/>
              </w:rPr>
              <w:t>Compensatory Damages (KA 241)</w:t>
            </w:r>
            <w:r w:rsidR="00BB062E">
              <w:rPr>
                <w:noProof/>
                <w:webHidden/>
              </w:rPr>
              <w:tab/>
            </w:r>
            <w:r w:rsidR="00BB062E">
              <w:rPr>
                <w:noProof/>
                <w:webHidden/>
              </w:rPr>
              <w:fldChar w:fldCharType="begin"/>
            </w:r>
            <w:r w:rsidR="00BB062E">
              <w:rPr>
                <w:noProof/>
                <w:webHidden/>
              </w:rPr>
              <w:instrText xml:space="preserve"> PAGEREF _Toc100512100 \h </w:instrText>
            </w:r>
            <w:r w:rsidR="00BB062E">
              <w:rPr>
                <w:noProof/>
                <w:webHidden/>
              </w:rPr>
            </w:r>
            <w:r w:rsidR="00BB062E">
              <w:rPr>
                <w:noProof/>
                <w:webHidden/>
              </w:rPr>
              <w:fldChar w:fldCharType="separate"/>
            </w:r>
            <w:r w:rsidR="00BB062E">
              <w:rPr>
                <w:noProof/>
                <w:webHidden/>
              </w:rPr>
              <w:t>70</w:t>
            </w:r>
            <w:r w:rsidR="00BB062E">
              <w:rPr>
                <w:noProof/>
                <w:webHidden/>
              </w:rPr>
              <w:fldChar w:fldCharType="end"/>
            </w:r>
          </w:hyperlink>
        </w:p>
        <w:p w14:paraId="617D17C3" w14:textId="0FE06AD5" w:rsidR="00BB062E" w:rsidRDefault="00000000">
          <w:pPr>
            <w:pStyle w:val="TOC4"/>
            <w:tabs>
              <w:tab w:val="right" w:leader="dot" w:pos="10790"/>
            </w:tabs>
            <w:rPr>
              <w:rFonts w:eastAsiaTheme="minorEastAsia" w:cstheme="minorBidi"/>
              <w:noProof/>
              <w:sz w:val="24"/>
              <w:szCs w:val="24"/>
            </w:rPr>
          </w:pPr>
          <w:hyperlink w:anchor="_Toc100512101" w:history="1">
            <w:r w:rsidR="00BB062E" w:rsidRPr="00691878">
              <w:rPr>
                <w:rStyle w:val="Hyperlink"/>
                <w:i/>
                <w:iCs/>
                <w:noProof/>
              </w:rPr>
              <w:t>Matsuyama v. Birnbaum</w:t>
            </w:r>
            <w:r w:rsidR="00BB062E" w:rsidRPr="00691878">
              <w:rPr>
                <w:rStyle w:val="Hyperlink"/>
                <w:noProof/>
              </w:rPr>
              <w:t xml:space="preserve"> (Mass. 2008) – Marshall opinion (CP2, 31) [damages]</w:t>
            </w:r>
            <w:r w:rsidR="00BB062E">
              <w:rPr>
                <w:noProof/>
                <w:webHidden/>
              </w:rPr>
              <w:tab/>
            </w:r>
            <w:r w:rsidR="00BB062E">
              <w:rPr>
                <w:noProof/>
                <w:webHidden/>
              </w:rPr>
              <w:fldChar w:fldCharType="begin"/>
            </w:r>
            <w:r w:rsidR="00BB062E">
              <w:rPr>
                <w:noProof/>
                <w:webHidden/>
              </w:rPr>
              <w:instrText xml:space="preserve"> PAGEREF _Toc100512101 \h </w:instrText>
            </w:r>
            <w:r w:rsidR="00BB062E">
              <w:rPr>
                <w:noProof/>
                <w:webHidden/>
              </w:rPr>
            </w:r>
            <w:r w:rsidR="00BB062E">
              <w:rPr>
                <w:noProof/>
                <w:webHidden/>
              </w:rPr>
              <w:fldChar w:fldCharType="separate"/>
            </w:r>
            <w:r w:rsidR="00BB062E">
              <w:rPr>
                <w:noProof/>
                <w:webHidden/>
              </w:rPr>
              <w:t>71</w:t>
            </w:r>
            <w:r w:rsidR="00BB062E">
              <w:rPr>
                <w:noProof/>
                <w:webHidden/>
              </w:rPr>
              <w:fldChar w:fldCharType="end"/>
            </w:r>
          </w:hyperlink>
        </w:p>
        <w:p w14:paraId="17058B34" w14:textId="3C8B32C5" w:rsidR="00BB062E" w:rsidRDefault="00000000">
          <w:pPr>
            <w:pStyle w:val="TOC4"/>
            <w:tabs>
              <w:tab w:val="right" w:leader="dot" w:pos="10790"/>
            </w:tabs>
            <w:rPr>
              <w:rFonts w:eastAsiaTheme="minorEastAsia" w:cstheme="minorBidi"/>
              <w:noProof/>
              <w:sz w:val="24"/>
              <w:szCs w:val="24"/>
            </w:rPr>
          </w:pPr>
          <w:hyperlink w:anchor="_Toc100512102" w:history="1">
            <w:r w:rsidR="00BB062E" w:rsidRPr="00691878">
              <w:rPr>
                <w:rStyle w:val="Hyperlink"/>
                <w:noProof/>
              </w:rPr>
              <w:t>NPR story on valuation of life (Link)</w:t>
            </w:r>
            <w:r w:rsidR="00BB062E">
              <w:rPr>
                <w:noProof/>
                <w:webHidden/>
              </w:rPr>
              <w:tab/>
            </w:r>
            <w:r w:rsidR="00BB062E">
              <w:rPr>
                <w:noProof/>
                <w:webHidden/>
              </w:rPr>
              <w:fldChar w:fldCharType="begin"/>
            </w:r>
            <w:r w:rsidR="00BB062E">
              <w:rPr>
                <w:noProof/>
                <w:webHidden/>
              </w:rPr>
              <w:instrText xml:space="preserve"> PAGEREF _Toc100512102 \h </w:instrText>
            </w:r>
            <w:r w:rsidR="00BB062E">
              <w:rPr>
                <w:noProof/>
                <w:webHidden/>
              </w:rPr>
            </w:r>
            <w:r w:rsidR="00BB062E">
              <w:rPr>
                <w:noProof/>
                <w:webHidden/>
              </w:rPr>
              <w:fldChar w:fldCharType="separate"/>
            </w:r>
            <w:r w:rsidR="00BB062E">
              <w:rPr>
                <w:noProof/>
                <w:webHidden/>
              </w:rPr>
              <w:t>71</w:t>
            </w:r>
            <w:r w:rsidR="00BB062E">
              <w:rPr>
                <w:noProof/>
                <w:webHidden/>
              </w:rPr>
              <w:fldChar w:fldCharType="end"/>
            </w:r>
          </w:hyperlink>
        </w:p>
        <w:p w14:paraId="4ABA0AEE" w14:textId="79351806" w:rsidR="00BB062E" w:rsidRDefault="00000000">
          <w:pPr>
            <w:pStyle w:val="TOC4"/>
            <w:tabs>
              <w:tab w:val="right" w:leader="dot" w:pos="10790"/>
            </w:tabs>
            <w:rPr>
              <w:rFonts w:eastAsiaTheme="minorEastAsia" w:cstheme="minorBidi"/>
              <w:noProof/>
              <w:sz w:val="24"/>
              <w:szCs w:val="24"/>
            </w:rPr>
          </w:pPr>
          <w:hyperlink w:anchor="_Toc100512103" w:history="1">
            <w:r w:rsidR="00BB062E" w:rsidRPr="00691878">
              <w:rPr>
                <w:rStyle w:val="Hyperlink"/>
                <w:noProof/>
              </w:rPr>
              <w:t>WP story on the use of race and gender in damages calculations (Link)</w:t>
            </w:r>
            <w:r w:rsidR="00BB062E">
              <w:rPr>
                <w:noProof/>
                <w:webHidden/>
              </w:rPr>
              <w:tab/>
            </w:r>
            <w:r w:rsidR="00BB062E">
              <w:rPr>
                <w:noProof/>
                <w:webHidden/>
              </w:rPr>
              <w:fldChar w:fldCharType="begin"/>
            </w:r>
            <w:r w:rsidR="00BB062E">
              <w:rPr>
                <w:noProof/>
                <w:webHidden/>
              </w:rPr>
              <w:instrText xml:space="preserve"> PAGEREF _Toc100512103 \h </w:instrText>
            </w:r>
            <w:r w:rsidR="00BB062E">
              <w:rPr>
                <w:noProof/>
                <w:webHidden/>
              </w:rPr>
            </w:r>
            <w:r w:rsidR="00BB062E">
              <w:rPr>
                <w:noProof/>
                <w:webHidden/>
              </w:rPr>
              <w:fldChar w:fldCharType="separate"/>
            </w:r>
            <w:r w:rsidR="00BB062E">
              <w:rPr>
                <w:noProof/>
                <w:webHidden/>
              </w:rPr>
              <w:t>72</w:t>
            </w:r>
            <w:r w:rsidR="00BB062E">
              <w:rPr>
                <w:noProof/>
                <w:webHidden/>
              </w:rPr>
              <w:fldChar w:fldCharType="end"/>
            </w:r>
          </w:hyperlink>
        </w:p>
        <w:p w14:paraId="5E421969" w14:textId="087F7A81" w:rsidR="00BB062E" w:rsidRDefault="00000000">
          <w:pPr>
            <w:pStyle w:val="TOC4"/>
            <w:tabs>
              <w:tab w:val="right" w:leader="dot" w:pos="10790"/>
            </w:tabs>
            <w:rPr>
              <w:rFonts w:eastAsiaTheme="minorEastAsia" w:cstheme="minorBidi"/>
              <w:noProof/>
              <w:sz w:val="24"/>
              <w:szCs w:val="24"/>
            </w:rPr>
          </w:pPr>
          <w:hyperlink w:anchor="_Toc100512104" w:history="1">
            <w:r w:rsidR="00BB062E" w:rsidRPr="00691878">
              <w:rPr>
                <w:rStyle w:val="Hyperlink"/>
                <w:noProof/>
              </w:rPr>
              <w:t>California statute on race, ethnicity, &amp; gender in damages (CP3, 21)</w:t>
            </w:r>
            <w:r w:rsidR="00BB062E">
              <w:rPr>
                <w:noProof/>
                <w:webHidden/>
              </w:rPr>
              <w:tab/>
            </w:r>
            <w:r w:rsidR="00BB062E">
              <w:rPr>
                <w:noProof/>
                <w:webHidden/>
              </w:rPr>
              <w:fldChar w:fldCharType="begin"/>
            </w:r>
            <w:r w:rsidR="00BB062E">
              <w:rPr>
                <w:noProof/>
                <w:webHidden/>
              </w:rPr>
              <w:instrText xml:space="preserve"> PAGEREF _Toc100512104 \h </w:instrText>
            </w:r>
            <w:r w:rsidR="00BB062E">
              <w:rPr>
                <w:noProof/>
                <w:webHidden/>
              </w:rPr>
            </w:r>
            <w:r w:rsidR="00BB062E">
              <w:rPr>
                <w:noProof/>
                <w:webHidden/>
              </w:rPr>
              <w:fldChar w:fldCharType="separate"/>
            </w:r>
            <w:r w:rsidR="00BB062E">
              <w:rPr>
                <w:noProof/>
                <w:webHidden/>
              </w:rPr>
              <w:t>72</w:t>
            </w:r>
            <w:r w:rsidR="00BB062E">
              <w:rPr>
                <w:noProof/>
                <w:webHidden/>
              </w:rPr>
              <w:fldChar w:fldCharType="end"/>
            </w:r>
          </w:hyperlink>
        </w:p>
        <w:p w14:paraId="28D5BFE4" w14:textId="2A2CCCAA" w:rsidR="00BB062E" w:rsidRDefault="00000000">
          <w:pPr>
            <w:pStyle w:val="TOC2"/>
            <w:tabs>
              <w:tab w:val="right" w:leader="dot" w:pos="10790"/>
            </w:tabs>
            <w:rPr>
              <w:rFonts w:eastAsiaTheme="minorEastAsia" w:cstheme="minorBidi"/>
              <w:b w:val="0"/>
              <w:smallCaps w:val="0"/>
              <w:noProof/>
              <w:sz w:val="24"/>
              <w:szCs w:val="24"/>
            </w:rPr>
          </w:pPr>
          <w:hyperlink w:anchor="_Toc100512105" w:history="1">
            <w:r w:rsidR="00BB062E" w:rsidRPr="00691878">
              <w:rPr>
                <w:rStyle w:val="Hyperlink"/>
                <w:noProof/>
              </w:rPr>
              <w:t>“Pure Economic Loss” and “Pure Emotional Loss”</w:t>
            </w:r>
            <w:r w:rsidR="00BB062E">
              <w:rPr>
                <w:noProof/>
                <w:webHidden/>
              </w:rPr>
              <w:tab/>
            </w:r>
            <w:r w:rsidR="00BB062E">
              <w:rPr>
                <w:noProof/>
                <w:webHidden/>
              </w:rPr>
              <w:fldChar w:fldCharType="begin"/>
            </w:r>
            <w:r w:rsidR="00BB062E">
              <w:rPr>
                <w:noProof/>
                <w:webHidden/>
              </w:rPr>
              <w:instrText xml:space="preserve"> PAGEREF _Toc100512105 \h </w:instrText>
            </w:r>
            <w:r w:rsidR="00BB062E">
              <w:rPr>
                <w:noProof/>
                <w:webHidden/>
              </w:rPr>
            </w:r>
            <w:r w:rsidR="00BB062E">
              <w:rPr>
                <w:noProof/>
                <w:webHidden/>
              </w:rPr>
              <w:fldChar w:fldCharType="separate"/>
            </w:r>
            <w:r w:rsidR="00BB062E">
              <w:rPr>
                <w:noProof/>
                <w:webHidden/>
              </w:rPr>
              <w:t>72</w:t>
            </w:r>
            <w:r w:rsidR="00BB062E">
              <w:rPr>
                <w:noProof/>
                <w:webHidden/>
              </w:rPr>
              <w:fldChar w:fldCharType="end"/>
            </w:r>
          </w:hyperlink>
        </w:p>
        <w:p w14:paraId="2B2F5323" w14:textId="4605C4C3" w:rsidR="00BB062E" w:rsidRDefault="00000000">
          <w:pPr>
            <w:pStyle w:val="TOC4"/>
            <w:tabs>
              <w:tab w:val="right" w:leader="dot" w:pos="10790"/>
            </w:tabs>
            <w:rPr>
              <w:rFonts w:eastAsiaTheme="minorEastAsia" w:cstheme="minorBidi"/>
              <w:noProof/>
              <w:sz w:val="24"/>
              <w:szCs w:val="24"/>
            </w:rPr>
          </w:pPr>
          <w:hyperlink w:anchor="_Toc100512106" w:history="1">
            <w:r w:rsidR="00BB062E" w:rsidRPr="00691878">
              <w:rPr>
                <w:rStyle w:val="Hyperlink"/>
                <w:noProof/>
              </w:rPr>
              <w:t>Pure Emotional Loss (KA 269)</w:t>
            </w:r>
            <w:r w:rsidR="00BB062E">
              <w:rPr>
                <w:noProof/>
                <w:webHidden/>
              </w:rPr>
              <w:tab/>
            </w:r>
            <w:r w:rsidR="00BB062E">
              <w:rPr>
                <w:noProof/>
                <w:webHidden/>
              </w:rPr>
              <w:fldChar w:fldCharType="begin"/>
            </w:r>
            <w:r w:rsidR="00BB062E">
              <w:rPr>
                <w:noProof/>
                <w:webHidden/>
              </w:rPr>
              <w:instrText xml:space="preserve"> PAGEREF _Toc100512106 \h </w:instrText>
            </w:r>
            <w:r w:rsidR="00BB062E">
              <w:rPr>
                <w:noProof/>
                <w:webHidden/>
              </w:rPr>
            </w:r>
            <w:r w:rsidR="00BB062E">
              <w:rPr>
                <w:noProof/>
                <w:webHidden/>
              </w:rPr>
              <w:fldChar w:fldCharType="separate"/>
            </w:r>
            <w:r w:rsidR="00BB062E">
              <w:rPr>
                <w:noProof/>
                <w:webHidden/>
              </w:rPr>
              <w:t>72</w:t>
            </w:r>
            <w:r w:rsidR="00BB062E">
              <w:rPr>
                <w:noProof/>
                <w:webHidden/>
              </w:rPr>
              <w:fldChar w:fldCharType="end"/>
            </w:r>
          </w:hyperlink>
        </w:p>
        <w:p w14:paraId="5195403A" w14:textId="4B83AC28" w:rsidR="00BB062E" w:rsidRDefault="00000000">
          <w:pPr>
            <w:pStyle w:val="TOC4"/>
            <w:tabs>
              <w:tab w:val="right" w:leader="dot" w:pos="10790"/>
            </w:tabs>
            <w:rPr>
              <w:rFonts w:eastAsiaTheme="minorEastAsia" w:cstheme="minorBidi"/>
              <w:noProof/>
              <w:sz w:val="24"/>
              <w:szCs w:val="24"/>
            </w:rPr>
          </w:pPr>
          <w:hyperlink w:anchor="_Toc100512107" w:history="1">
            <w:r w:rsidR="00BB062E" w:rsidRPr="00691878">
              <w:rPr>
                <w:rStyle w:val="Hyperlink"/>
                <w:i/>
                <w:iCs/>
                <w:noProof/>
              </w:rPr>
              <w:t>532 Madison v. Finlandia</w:t>
            </w:r>
            <w:r w:rsidR="00BB062E" w:rsidRPr="00691878">
              <w:rPr>
                <w:rStyle w:val="Hyperlink"/>
                <w:noProof/>
              </w:rPr>
              <w:t xml:space="preserve"> (N.Y. 2001) – Kaye opinion (CB3, 23)</w:t>
            </w:r>
            <w:r w:rsidR="00BB062E">
              <w:rPr>
                <w:noProof/>
                <w:webHidden/>
              </w:rPr>
              <w:tab/>
            </w:r>
            <w:r w:rsidR="00BB062E">
              <w:rPr>
                <w:noProof/>
                <w:webHidden/>
              </w:rPr>
              <w:fldChar w:fldCharType="begin"/>
            </w:r>
            <w:r w:rsidR="00BB062E">
              <w:rPr>
                <w:noProof/>
                <w:webHidden/>
              </w:rPr>
              <w:instrText xml:space="preserve"> PAGEREF _Toc100512107 \h </w:instrText>
            </w:r>
            <w:r w:rsidR="00BB062E">
              <w:rPr>
                <w:noProof/>
                <w:webHidden/>
              </w:rPr>
            </w:r>
            <w:r w:rsidR="00BB062E">
              <w:rPr>
                <w:noProof/>
                <w:webHidden/>
              </w:rPr>
              <w:fldChar w:fldCharType="separate"/>
            </w:r>
            <w:r w:rsidR="00BB062E">
              <w:rPr>
                <w:noProof/>
                <w:webHidden/>
              </w:rPr>
              <w:t>72</w:t>
            </w:r>
            <w:r w:rsidR="00BB062E">
              <w:rPr>
                <w:noProof/>
                <w:webHidden/>
              </w:rPr>
              <w:fldChar w:fldCharType="end"/>
            </w:r>
          </w:hyperlink>
        </w:p>
        <w:p w14:paraId="65CDDB18" w14:textId="5D77445E" w:rsidR="00BB062E" w:rsidRDefault="00000000">
          <w:pPr>
            <w:pStyle w:val="TOC2"/>
            <w:tabs>
              <w:tab w:val="right" w:leader="dot" w:pos="10790"/>
            </w:tabs>
            <w:rPr>
              <w:rFonts w:eastAsiaTheme="minorEastAsia" w:cstheme="minorBidi"/>
              <w:b w:val="0"/>
              <w:smallCaps w:val="0"/>
              <w:noProof/>
              <w:sz w:val="24"/>
              <w:szCs w:val="24"/>
            </w:rPr>
          </w:pPr>
          <w:hyperlink w:anchor="_Toc100512108" w:history="1">
            <w:r w:rsidR="00BB062E" w:rsidRPr="00691878">
              <w:rPr>
                <w:rStyle w:val="Hyperlink"/>
                <w:noProof/>
              </w:rPr>
              <w:t>Statutory Damages</w:t>
            </w:r>
            <w:r w:rsidR="00BB062E">
              <w:rPr>
                <w:noProof/>
                <w:webHidden/>
              </w:rPr>
              <w:tab/>
            </w:r>
            <w:r w:rsidR="00BB062E">
              <w:rPr>
                <w:noProof/>
                <w:webHidden/>
              </w:rPr>
              <w:fldChar w:fldCharType="begin"/>
            </w:r>
            <w:r w:rsidR="00BB062E">
              <w:rPr>
                <w:noProof/>
                <w:webHidden/>
              </w:rPr>
              <w:instrText xml:space="preserve"> PAGEREF _Toc100512108 \h </w:instrText>
            </w:r>
            <w:r w:rsidR="00BB062E">
              <w:rPr>
                <w:noProof/>
                <w:webHidden/>
              </w:rPr>
            </w:r>
            <w:r w:rsidR="00BB062E">
              <w:rPr>
                <w:noProof/>
                <w:webHidden/>
              </w:rPr>
              <w:fldChar w:fldCharType="separate"/>
            </w:r>
            <w:r w:rsidR="00BB062E">
              <w:rPr>
                <w:noProof/>
                <w:webHidden/>
              </w:rPr>
              <w:t>73</w:t>
            </w:r>
            <w:r w:rsidR="00BB062E">
              <w:rPr>
                <w:noProof/>
                <w:webHidden/>
              </w:rPr>
              <w:fldChar w:fldCharType="end"/>
            </w:r>
          </w:hyperlink>
        </w:p>
        <w:p w14:paraId="255B0262" w14:textId="075C5A35" w:rsidR="00BB062E" w:rsidRDefault="00000000">
          <w:pPr>
            <w:pStyle w:val="TOC4"/>
            <w:tabs>
              <w:tab w:val="right" w:leader="dot" w:pos="10790"/>
            </w:tabs>
            <w:rPr>
              <w:rFonts w:eastAsiaTheme="minorEastAsia" w:cstheme="minorBidi"/>
              <w:noProof/>
              <w:sz w:val="24"/>
              <w:szCs w:val="24"/>
            </w:rPr>
          </w:pPr>
          <w:hyperlink w:anchor="_Toc100512109" w:history="1">
            <w:r w:rsidR="00BB062E" w:rsidRPr="00691878">
              <w:rPr>
                <w:rStyle w:val="Hyperlink"/>
                <w:noProof/>
              </w:rPr>
              <w:t>Copyright Act damages (Link)</w:t>
            </w:r>
            <w:r w:rsidR="00BB062E">
              <w:rPr>
                <w:noProof/>
                <w:webHidden/>
              </w:rPr>
              <w:tab/>
            </w:r>
            <w:r w:rsidR="00BB062E">
              <w:rPr>
                <w:noProof/>
                <w:webHidden/>
              </w:rPr>
              <w:fldChar w:fldCharType="begin"/>
            </w:r>
            <w:r w:rsidR="00BB062E">
              <w:rPr>
                <w:noProof/>
                <w:webHidden/>
              </w:rPr>
              <w:instrText xml:space="preserve"> PAGEREF _Toc100512109 \h </w:instrText>
            </w:r>
            <w:r w:rsidR="00BB062E">
              <w:rPr>
                <w:noProof/>
                <w:webHidden/>
              </w:rPr>
            </w:r>
            <w:r w:rsidR="00BB062E">
              <w:rPr>
                <w:noProof/>
                <w:webHidden/>
              </w:rPr>
              <w:fldChar w:fldCharType="separate"/>
            </w:r>
            <w:r w:rsidR="00BB062E">
              <w:rPr>
                <w:noProof/>
                <w:webHidden/>
              </w:rPr>
              <w:t>73</w:t>
            </w:r>
            <w:r w:rsidR="00BB062E">
              <w:rPr>
                <w:noProof/>
                <w:webHidden/>
              </w:rPr>
              <w:fldChar w:fldCharType="end"/>
            </w:r>
          </w:hyperlink>
        </w:p>
        <w:p w14:paraId="2F773B33" w14:textId="671B26DB" w:rsidR="00BB062E" w:rsidRDefault="00000000">
          <w:pPr>
            <w:pStyle w:val="TOC4"/>
            <w:tabs>
              <w:tab w:val="right" w:leader="dot" w:pos="10790"/>
            </w:tabs>
            <w:rPr>
              <w:rFonts w:eastAsiaTheme="minorEastAsia" w:cstheme="minorBidi"/>
              <w:noProof/>
              <w:sz w:val="24"/>
              <w:szCs w:val="24"/>
            </w:rPr>
          </w:pPr>
          <w:hyperlink w:anchor="_Toc100512110" w:history="1">
            <w:r w:rsidR="00BB062E" w:rsidRPr="00691878">
              <w:rPr>
                <w:rStyle w:val="Hyperlink"/>
                <w:noProof/>
              </w:rPr>
              <w:t>Wired story about the two major music file-sharing cases (Link)</w:t>
            </w:r>
            <w:r w:rsidR="00BB062E">
              <w:rPr>
                <w:noProof/>
                <w:webHidden/>
              </w:rPr>
              <w:tab/>
            </w:r>
            <w:r w:rsidR="00BB062E">
              <w:rPr>
                <w:noProof/>
                <w:webHidden/>
              </w:rPr>
              <w:fldChar w:fldCharType="begin"/>
            </w:r>
            <w:r w:rsidR="00BB062E">
              <w:rPr>
                <w:noProof/>
                <w:webHidden/>
              </w:rPr>
              <w:instrText xml:space="preserve"> PAGEREF _Toc100512110 \h </w:instrText>
            </w:r>
            <w:r w:rsidR="00BB062E">
              <w:rPr>
                <w:noProof/>
                <w:webHidden/>
              </w:rPr>
            </w:r>
            <w:r w:rsidR="00BB062E">
              <w:rPr>
                <w:noProof/>
                <w:webHidden/>
              </w:rPr>
              <w:fldChar w:fldCharType="separate"/>
            </w:r>
            <w:r w:rsidR="00BB062E">
              <w:rPr>
                <w:noProof/>
                <w:webHidden/>
              </w:rPr>
              <w:t>73</w:t>
            </w:r>
            <w:r w:rsidR="00BB062E">
              <w:rPr>
                <w:noProof/>
                <w:webHidden/>
              </w:rPr>
              <w:fldChar w:fldCharType="end"/>
            </w:r>
          </w:hyperlink>
        </w:p>
        <w:p w14:paraId="0C26E5F4" w14:textId="118E246B" w:rsidR="00BB062E" w:rsidRDefault="00000000">
          <w:pPr>
            <w:pStyle w:val="TOC2"/>
            <w:tabs>
              <w:tab w:val="right" w:leader="dot" w:pos="10790"/>
            </w:tabs>
            <w:rPr>
              <w:rFonts w:eastAsiaTheme="minorEastAsia" w:cstheme="minorBidi"/>
              <w:b w:val="0"/>
              <w:smallCaps w:val="0"/>
              <w:noProof/>
              <w:sz w:val="24"/>
              <w:szCs w:val="24"/>
            </w:rPr>
          </w:pPr>
          <w:hyperlink w:anchor="_Toc100512111" w:history="1">
            <w:r w:rsidR="00BB062E" w:rsidRPr="00691878">
              <w:rPr>
                <w:rStyle w:val="Hyperlink"/>
                <w:noProof/>
              </w:rPr>
              <w:t>Punitive Damages: History and Purposes</w:t>
            </w:r>
            <w:r w:rsidR="00BB062E">
              <w:rPr>
                <w:noProof/>
                <w:webHidden/>
              </w:rPr>
              <w:tab/>
            </w:r>
            <w:r w:rsidR="00BB062E">
              <w:rPr>
                <w:noProof/>
                <w:webHidden/>
              </w:rPr>
              <w:fldChar w:fldCharType="begin"/>
            </w:r>
            <w:r w:rsidR="00BB062E">
              <w:rPr>
                <w:noProof/>
                <w:webHidden/>
              </w:rPr>
              <w:instrText xml:space="preserve"> PAGEREF _Toc100512111 \h </w:instrText>
            </w:r>
            <w:r w:rsidR="00BB062E">
              <w:rPr>
                <w:noProof/>
                <w:webHidden/>
              </w:rPr>
            </w:r>
            <w:r w:rsidR="00BB062E">
              <w:rPr>
                <w:noProof/>
                <w:webHidden/>
              </w:rPr>
              <w:fldChar w:fldCharType="separate"/>
            </w:r>
            <w:r w:rsidR="00BB062E">
              <w:rPr>
                <w:noProof/>
                <w:webHidden/>
              </w:rPr>
              <w:t>74</w:t>
            </w:r>
            <w:r w:rsidR="00BB062E">
              <w:rPr>
                <w:noProof/>
                <w:webHidden/>
              </w:rPr>
              <w:fldChar w:fldCharType="end"/>
            </w:r>
          </w:hyperlink>
        </w:p>
        <w:p w14:paraId="4B506DA0" w14:textId="47E5A506" w:rsidR="00BB062E" w:rsidRDefault="00000000">
          <w:pPr>
            <w:pStyle w:val="TOC4"/>
            <w:tabs>
              <w:tab w:val="right" w:leader="dot" w:pos="10790"/>
            </w:tabs>
            <w:rPr>
              <w:rFonts w:eastAsiaTheme="minorEastAsia" w:cstheme="minorBidi"/>
              <w:noProof/>
              <w:sz w:val="24"/>
              <w:szCs w:val="24"/>
            </w:rPr>
          </w:pPr>
          <w:hyperlink w:anchor="_Toc100512112" w:history="1">
            <w:r w:rsidR="00BB062E" w:rsidRPr="00691878">
              <w:rPr>
                <w:rStyle w:val="Hyperlink"/>
                <w:i/>
                <w:iCs/>
                <w:noProof/>
              </w:rPr>
              <w:t>Exxon Shipping v. Baker</w:t>
            </w:r>
            <w:r w:rsidR="00BB062E" w:rsidRPr="00691878">
              <w:rPr>
                <w:rStyle w:val="Hyperlink"/>
                <w:noProof/>
              </w:rPr>
              <w:t xml:space="preserve"> (2008) – Souter opinion (CP3, 152)</w:t>
            </w:r>
            <w:r w:rsidR="00BB062E">
              <w:rPr>
                <w:noProof/>
                <w:webHidden/>
              </w:rPr>
              <w:tab/>
            </w:r>
            <w:r w:rsidR="00BB062E">
              <w:rPr>
                <w:noProof/>
                <w:webHidden/>
              </w:rPr>
              <w:fldChar w:fldCharType="begin"/>
            </w:r>
            <w:r w:rsidR="00BB062E">
              <w:rPr>
                <w:noProof/>
                <w:webHidden/>
              </w:rPr>
              <w:instrText xml:space="preserve"> PAGEREF _Toc100512112 \h </w:instrText>
            </w:r>
            <w:r w:rsidR="00BB062E">
              <w:rPr>
                <w:noProof/>
                <w:webHidden/>
              </w:rPr>
            </w:r>
            <w:r w:rsidR="00BB062E">
              <w:rPr>
                <w:noProof/>
                <w:webHidden/>
              </w:rPr>
              <w:fldChar w:fldCharType="separate"/>
            </w:r>
            <w:r w:rsidR="00BB062E">
              <w:rPr>
                <w:noProof/>
                <w:webHidden/>
              </w:rPr>
              <w:t>74</w:t>
            </w:r>
            <w:r w:rsidR="00BB062E">
              <w:rPr>
                <w:noProof/>
                <w:webHidden/>
              </w:rPr>
              <w:fldChar w:fldCharType="end"/>
            </w:r>
          </w:hyperlink>
        </w:p>
        <w:p w14:paraId="678A5E80" w14:textId="2FA9FFA9" w:rsidR="00BB062E" w:rsidRDefault="00000000">
          <w:pPr>
            <w:pStyle w:val="TOC2"/>
            <w:tabs>
              <w:tab w:val="right" w:leader="dot" w:pos="10790"/>
            </w:tabs>
            <w:rPr>
              <w:rFonts w:eastAsiaTheme="minorEastAsia" w:cstheme="minorBidi"/>
              <w:b w:val="0"/>
              <w:smallCaps w:val="0"/>
              <w:noProof/>
              <w:sz w:val="24"/>
              <w:szCs w:val="24"/>
            </w:rPr>
          </w:pPr>
          <w:hyperlink w:anchor="_Toc100512113" w:history="1">
            <w:r w:rsidR="00BB062E" w:rsidRPr="00691878">
              <w:rPr>
                <w:rStyle w:val="Hyperlink"/>
                <w:noProof/>
              </w:rPr>
              <w:t>Punitive Damages: Vicarious Liability?</w:t>
            </w:r>
            <w:r w:rsidR="00BB062E">
              <w:rPr>
                <w:noProof/>
                <w:webHidden/>
              </w:rPr>
              <w:tab/>
            </w:r>
            <w:r w:rsidR="00BB062E">
              <w:rPr>
                <w:noProof/>
                <w:webHidden/>
              </w:rPr>
              <w:fldChar w:fldCharType="begin"/>
            </w:r>
            <w:r w:rsidR="00BB062E">
              <w:rPr>
                <w:noProof/>
                <w:webHidden/>
              </w:rPr>
              <w:instrText xml:space="preserve"> PAGEREF _Toc100512113 \h </w:instrText>
            </w:r>
            <w:r w:rsidR="00BB062E">
              <w:rPr>
                <w:noProof/>
                <w:webHidden/>
              </w:rPr>
            </w:r>
            <w:r w:rsidR="00BB062E">
              <w:rPr>
                <w:noProof/>
                <w:webHidden/>
              </w:rPr>
              <w:fldChar w:fldCharType="separate"/>
            </w:r>
            <w:r w:rsidR="00BB062E">
              <w:rPr>
                <w:noProof/>
                <w:webHidden/>
              </w:rPr>
              <w:t>75</w:t>
            </w:r>
            <w:r w:rsidR="00BB062E">
              <w:rPr>
                <w:noProof/>
                <w:webHidden/>
              </w:rPr>
              <w:fldChar w:fldCharType="end"/>
            </w:r>
          </w:hyperlink>
        </w:p>
        <w:p w14:paraId="42584A5D" w14:textId="0EDA4199" w:rsidR="00BB062E" w:rsidRDefault="00000000">
          <w:pPr>
            <w:pStyle w:val="TOC4"/>
            <w:tabs>
              <w:tab w:val="right" w:leader="dot" w:pos="10790"/>
            </w:tabs>
            <w:rPr>
              <w:rFonts w:eastAsiaTheme="minorEastAsia" w:cstheme="minorBidi"/>
              <w:noProof/>
              <w:sz w:val="24"/>
              <w:szCs w:val="24"/>
            </w:rPr>
          </w:pPr>
          <w:hyperlink w:anchor="_Toc100512114" w:history="1">
            <w:r w:rsidR="00BB062E" w:rsidRPr="00691878">
              <w:rPr>
                <w:rStyle w:val="Hyperlink"/>
                <w:noProof/>
              </w:rPr>
              <w:t>Vicarious Liability (KA 212)</w:t>
            </w:r>
            <w:r w:rsidR="00BB062E">
              <w:rPr>
                <w:noProof/>
                <w:webHidden/>
              </w:rPr>
              <w:tab/>
            </w:r>
            <w:r w:rsidR="00BB062E">
              <w:rPr>
                <w:noProof/>
                <w:webHidden/>
              </w:rPr>
              <w:fldChar w:fldCharType="begin"/>
            </w:r>
            <w:r w:rsidR="00BB062E">
              <w:rPr>
                <w:noProof/>
                <w:webHidden/>
              </w:rPr>
              <w:instrText xml:space="preserve"> PAGEREF _Toc100512114 \h </w:instrText>
            </w:r>
            <w:r w:rsidR="00BB062E">
              <w:rPr>
                <w:noProof/>
                <w:webHidden/>
              </w:rPr>
            </w:r>
            <w:r w:rsidR="00BB062E">
              <w:rPr>
                <w:noProof/>
                <w:webHidden/>
              </w:rPr>
              <w:fldChar w:fldCharType="separate"/>
            </w:r>
            <w:r w:rsidR="00BB062E">
              <w:rPr>
                <w:noProof/>
                <w:webHidden/>
              </w:rPr>
              <w:t>75</w:t>
            </w:r>
            <w:r w:rsidR="00BB062E">
              <w:rPr>
                <w:noProof/>
                <w:webHidden/>
              </w:rPr>
              <w:fldChar w:fldCharType="end"/>
            </w:r>
          </w:hyperlink>
        </w:p>
        <w:p w14:paraId="5029A0E9" w14:textId="2AE8DCCF" w:rsidR="00BB062E" w:rsidRDefault="00000000">
          <w:pPr>
            <w:pStyle w:val="TOC2"/>
            <w:tabs>
              <w:tab w:val="right" w:leader="dot" w:pos="10790"/>
            </w:tabs>
            <w:rPr>
              <w:rFonts w:eastAsiaTheme="minorEastAsia" w:cstheme="minorBidi"/>
              <w:b w:val="0"/>
              <w:smallCaps w:val="0"/>
              <w:noProof/>
              <w:sz w:val="24"/>
              <w:szCs w:val="24"/>
            </w:rPr>
          </w:pPr>
          <w:hyperlink w:anchor="_Toc100512115" w:history="1">
            <w:r w:rsidR="00BB062E" w:rsidRPr="00691878">
              <w:rPr>
                <w:rStyle w:val="Hyperlink"/>
                <w:noProof/>
              </w:rPr>
              <w:t>Punitive Damages: Judges and Juries</w:t>
            </w:r>
            <w:r w:rsidR="00BB062E">
              <w:rPr>
                <w:noProof/>
                <w:webHidden/>
              </w:rPr>
              <w:tab/>
            </w:r>
            <w:r w:rsidR="00BB062E">
              <w:rPr>
                <w:noProof/>
                <w:webHidden/>
              </w:rPr>
              <w:fldChar w:fldCharType="begin"/>
            </w:r>
            <w:r w:rsidR="00BB062E">
              <w:rPr>
                <w:noProof/>
                <w:webHidden/>
              </w:rPr>
              <w:instrText xml:space="preserve"> PAGEREF _Toc100512115 \h </w:instrText>
            </w:r>
            <w:r w:rsidR="00BB062E">
              <w:rPr>
                <w:noProof/>
                <w:webHidden/>
              </w:rPr>
            </w:r>
            <w:r w:rsidR="00BB062E">
              <w:rPr>
                <w:noProof/>
                <w:webHidden/>
              </w:rPr>
              <w:fldChar w:fldCharType="separate"/>
            </w:r>
            <w:r w:rsidR="00BB062E">
              <w:rPr>
                <w:noProof/>
                <w:webHidden/>
              </w:rPr>
              <w:t>75</w:t>
            </w:r>
            <w:r w:rsidR="00BB062E">
              <w:rPr>
                <w:noProof/>
                <w:webHidden/>
              </w:rPr>
              <w:fldChar w:fldCharType="end"/>
            </w:r>
          </w:hyperlink>
        </w:p>
        <w:p w14:paraId="680EDD4A" w14:textId="539E858A" w:rsidR="00BB062E" w:rsidRDefault="00000000">
          <w:pPr>
            <w:pStyle w:val="TOC4"/>
            <w:tabs>
              <w:tab w:val="right" w:leader="dot" w:pos="10790"/>
            </w:tabs>
            <w:rPr>
              <w:rFonts w:eastAsiaTheme="minorEastAsia" w:cstheme="minorBidi"/>
              <w:noProof/>
              <w:sz w:val="24"/>
              <w:szCs w:val="24"/>
            </w:rPr>
          </w:pPr>
          <w:hyperlink w:anchor="_Toc100512116" w:history="1">
            <w:r w:rsidR="00BB062E" w:rsidRPr="00691878">
              <w:rPr>
                <w:rStyle w:val="Hyperlink"/>
                <w:noProof/>
              </w:rPr>
              <w:t>New Yorker story, Don’t Do the Math (CP3, 194)</w:t>
            </w:r>
            <w:r w:rsidR="00BB062E">
              <w:rPr>
                <w:noProof/>
                <w:webHidden/>
              </w:rPr>
              <w:tab/>
            </w:r>
            <w:r w:rsidR="00BB062E">
              <w:rPr>
                <w:noProof/>
                <w:webHidden/>
              </w:rPr>
              <w:fldChar w:fldCharType="begin"/>
            </w:r>
            <w:r w:rsidR="00BB062E">
              <w:rPr>
                <w:noProof/>
                <w:webHidden/>
              </w:rPr>
              <w:instrText xml:space="preserve"> PAGEREF _Toc100512116 \h </w:instrText>
            </w:r>
            <w:r w:rsidR="00BB062E">
              <w:rPr>
                <w:noProof/>
                <w:webHidden/>
              </w:rPr>
            </w:r>
            <w:r w:rsidR="00BB062E">
              <w:rPr>
                <w:noProof/>
                <w:webHidden/>
              </w:rPr>
              <w:fldChar w:fldCharType="separate"/>
            </w:r>
            <w:r w:rsidR="00BB062E">
              <w:rPr>
                <w:noProof/>
                <w:webHidden/>
              </w:rPr>
              <w:t>75</w:t>
            </w:r>
            <w:r w:rsidR="00BB062E">
              <w:rPr>
                <w:noProof/>
                <w:webHidden/>
              </w:rPr>
              <w:fldChar w:fldCharType="end"/>
            </w:r>
          </w:hyperlink>
        </w:p>
        <w:p w14:paraId="1D4C4723" w14:textId="15823848" w:rsidR="00BB062E" w:rsidRDefault="00000000">
          <w:pPr>
            <w:pStyle w:val="TOC4"/>
            <w:tabs>
              <w:tab w:val="right" w:leader="dot" w:pos="10790"/>
            </w:tabs>
            <w:rPr>
              <w:rFonts w:eastAsiaTheme="minorEastAsia" w:cstheme="minorBidi"/>
              <w:noProof/>
              <w:sz w:val="24"/>
              <w:szCs w:val="24"/>
            </w:rPr>
          </w:pPr>
          <w:hyperlink w:anchor="_Toc100512117" w:history="1">
            <w:r w:rsidR="00BB062E" w:rsidRPr="00691878">
              <w:rPr>
                <w:rStyle w:val="Hyperlink"/>
                <w:noProof/>
              </w:rPr>
              <w:t>NYT story on Johnson &amp; Johnson’s punitive damages (CP3, 196)</w:t>
            </w:r>
            <w:r w:rsidR="00BB062E">
              <w:rPr>
                <w:noProof/>
                <w:webHidden/>
              </w:rPr>
              <w:tab/>
            </w:r>
            <w:r w:rsidR="00BB062E">
              <w:rPr>
                <w:noProof/>
                <w:webHidden/>
              </w:rPr>
              <w:fldChar w:fldCharType="begin"/>
            </w:r>
            <w:r w:rsidR="00BB062E">
              <w:rPr>
                <w:noProof/>
                <w:webHidden/>
              </w:rPr>
              <w:instrText xml:space="preserve"> PAGEREF _Toc100512117 \h </w:instrText>
            </w:r>
            <w:r w:rsidR="00BB062E">
              <w:rPr>
                <w:noProof/>
                <w:webHidden/>
              </w:rPr>
            </w:r>
            <w:r w:rsidR="00BB062E">
              <w:rPr>
                <w:noProof/>
                <w:webHidden/>
              </w:rPr>
              <w:fldChar w:fldCharType="separate"/>
            </w:r>
            <w:r w:rsidR="00BB062E">
              <w:rPr>
                <w:noProof/>
                <w:webHidden/>
              </w:rPr>
              <w:t>75</w:t>
            </w:r>
            <w:r w:rsidR="00BB062E">
              <w:rPr>
                <w:noProof/>
                <w:webHidden/>
              </w:rPr>
              <w:fldChar w:fldCharType="end"/>
            </w:r>
          </w:hyperlink>
        </w:p>
        <w:p w14:paraId="1251C8BC" w14:textId="3BB7694F" w:rsidR="00BB062E" w:rsidRDefault="00000000">
          <w:pPr>
            <w:pStyle w:val="TOC2"/>
            <w:tabs>
              <w:tab w:val="right" w:leader="dot" w:pos="10790"/>
            </w:tabs>
            <w:rPr>
              <w:rFonts w:eastAsiaTheme="minorEastAsia" w:cstheme="minorBidi"/>
              <w:b w:val="0"/>
              <w:smallCaps w:val="0"/>
              <w:noProof/>
              <w:sz w:val="24"/>
              <w:szCs w:val="24"/>
            </w:rPr>
          </w:pPr>
          <w:hyperlink w:anchor="_Toc100512118" w:history="1">
            <w:r w:rsidR="00BB062E" w:rsidRPr="00691878">
              <w:rPr>
                <w:rStyle w:val="Hyperlink"/>
                <w:noProof/>
              </w:rPr>
              <w:t>Punitive Damages: Constitutional Limits</w:t>
            </w:r>
            <w:r w:rsidR="00BB062E">
              <w:rPr>
                <w:noProof/>
                <w:webHidden/>
              </w:rPr>
              <w:tab/>
            </w:r>
            <w:r w:rsidR="00BB062E">
              <w:rPr>
                <w:noProof/>
                <w:webHidden/>
              </w:rPr>
              <w:fldChar w:fldCharType="begin"/>
            </w:r>
            <w:r w:rsidR="00BB062E">
              <w:rPr>
                <w:noProof/>
                <w:webHidden/>
              </w:rPr>
              <w:instrText xml:space="preserve"> PAGEREF _Toc100512118 \h </w:instrText>
            </w:r>
            <w:r w:rsidR="00BB062E">
              <w:rPr>
                <w:noProof/>
                <w:webHidden/>
              </w:rPr>
            </w:r>
            <w:r w:rsidR="00BB062E">
              <w:rPr>
                <w:noProof/>
                <w:webHidden/>
              </w:rPr>
              <w:fldChar w:fldCharType="separate"/>
            </w:r>
            <w:r w:rsidR="00BB062E">
              <w:rPr>
                <w:noProof/>
                <w:webHidden/>
              </w:rPr>
              <w:t>76</w:t>
            </w:r>
            <w:r w:rsidR="00BB062E">
              <w:rPr>
                <w:noProof/>
                <w:webHidden/>
              </w:rPr>
              <w:fldChar w:fldCharType="end"/>
            </w:r>
          </w:hyperlink>
        </w:p>
        <w:p w14:paraId="668E7E8E" w14:textId="6E8E00FD" w:rsidR="00BB062E" w:rsidRDefault="00000000">
          <w:pPr>
            <w:pStyle w:val="TOC4"/>
            <w:tabs>
              <w:tab w:val="right" w:leader="dot" w:pos="10790"/>
            </w:tabs>
            <w:rPr>
              <w:rFonts w:eastAsiaTheme="minorEastAsia" w:cstheme="minorBidi"/>
              <w:noProof/>
              <w:sz w:val="24"/>
              <w:szCs w:val="24"/>
            </w:rPr>
          </w:pPr>
          <w:hyperlink w:anchor="_Toc100512119" w:history="1">
            <w:r w:rsidR="00BB062E" w:rsidRPr="00691878">
              <w:rPr>
                <w:rStyle w:val="Hyperlink"/>
                <w:noProof/>
              </w:rPr>
              <w:t>Punitive Damages (KA 257)</w:t>
            </w:r>
            <w:r w:rsidR="00BB062E">
              <w:rPr>
                <w:noProof/>
                <w:webHidden/>
              </w:rPr>
              <w:tab/>
            </w:r>
            <w:r w:rsidR="00BB062E">
              <w:rPr>
                <w:noProof/>
                <w:webHidden/>
              </w:rPr>
              <w:fldChar w:fldCharType="begin"/>
            </w:r>
            <w:r w:rsidR="00BB062E">
              <w:rPr>
                <w:noProof/>
                <w:webHidden/>
              </w:rPr>
              <w:instrText xml:space="preserve"> PAGEREF _Toc100512119 \h </w:instrText>
            </w:r>
            <w:r w:rsidR="00BB062E">
              <w:rPr>
                <w:noProof/>
                <w:webHidden/>
              </w:rPr>
            </w:r>
            <w:r w:rsidR="00BB062E">
              <w:rPr>
                <w:noProof/>
                <w:webHidden/>
              </w:rPr>
              <w:fldChar w:fldCharType="separate"/>
            </w:r>
            <w:r w:rsidR="00BB062E">
              <w:rPr>
                <w:noProof/>
                <w:webHidden/>
              </w:rPr>
              <w:t>76</w:t>
            </w:r>
            <w:r w:rsidR="00BB062E">
              <w:rPr>
                <w:noProof/>
                <w:webHidden/>
              </w:rPr>
              <w:fldChar w:fldCharType="end"/>
            </w:r>
          </w:hyperlink>
        </w:p>
        <w:p w14:paraId="0399F883" w14:textId="69800016" w:rsidR="00BB062E" w:rsidRDefault="00000000">
          <w:pPr>
            <w:pStyle w:val="TOC4"/>
            <w:tabs>
              <w:tab w:val="right" w:leader="dot" w:pos="10790"/>
            </w:tabs>
            <w:rPr>
              <w:rFonts w:eastAsiaTheme="minorEastAsia" w:cstheme="minorBidi"/>
              <w:noProof/>
              <w:sz w:val="24"/>
              <w:szCs w:val="24"/>
            </w:rPr>
          </w:pPr>
          <w:hyperlink w:anchor="_Toc100512120" w:history="1">
            <w:r w:rsidR="00BB062E" w:rsidRPr="00691878">
              <w:rPr>
                <w:rStyle w:val="Hyperlink"/>
                <w:i/>
                <w:iCs/>
                <w:noProof/>
              </w:rPr>
              <w:t>Williams v. Philip Morris</w:t>
            </w:r>
            <w:r w:rsidR="00BB062E" w:rsidRPr="00691878">
              <w:rPr>
                <w:rStyle w:val="Hyperlink"/>
                <w:noProof/>
              </w:rPr>
              <w:t xml:space="preserve"> (Or. 2006) – Gillette opinion (Supplement)</w:t>
            </w:r>
            <w:r w:rsidR="00BB062E">
              <w:rPr>
                <w:noProof/>
                <w:webHidden/>
              </w:rPr>
              <w:tab/>
            </w:r>
            <w:r w:rsidR="00BB062E">
              <w:rPr>
                <w:noProof/>
                <w:webHidden/>
              </w:rPr>
              <w:fldChar w:fldCharType="begin"/>
            </w:r>
            <w:r w:rsidR="00BB062E">
              <w:rPr>
                <w:noProof/>
                <w:webHidden/>
              </w:rPr>
              <w:instrText xml:space="preserve"> PAGEREF _Toc100512120 \h </w:instrText>
            </w:r>
            <w:r w:rsidR="00BB062E">
              <w:rPr>
                <w:noProof/>
                <w:webHidden/>
              </w:rPr>
            </w:r>
            <w:r w:rsidR="00BB062E">
              <w:rPr>
                <w:noProof/>
                <w:webHidden/>
              </w:rPr>
              <w:fldChar w:fldCharType="separate"/>
            </w:r>
            <w:r w:rsidR="00BB062E">
              <w:rPr>
                <w:noProof/>
                <w:webHidden/>
              </w:rPr>
              <w:t>76</w:t>
            </w:r>
            <w:r w:rsidR="00BB062E">
              <w:rPr>
                <w:noProof/>
                <w:webHidden/>
              </w:rPr>
              <w:fldChar w:fldCharType="end"/>
            </w:r>
          </w:hyperlink>
        </w:p>
        <w:p w14:paraId="44DF74C9" w14:textId="625B228E" w:rsidR="00BB062E" w:rsidRDefault="00000000">
          <w:pPr>
            <w:pStyle w:val="TOC4"/>
            <w:tabs>
              <w:tab w:val="right" w:leader="dot" w:pos="10790"/>
            </w:tabs>
            <w:rPr>
              <w:rFonts w:eastAsiaTheme="minorEastAsia" w:cstheme="minorBidi"/>
              <w:noProof/>
              <w:sz w:val="24"/>
              <w:szCs w:val="24"/>
            </w:rPr>
          </w:pPr>
          <w:hyperlink w:anchor="_Toc100512121" w:history="1">
            <w:r w:rsidR="00BB062E" w:rsidRPr="00691878">
              <w:rPr>
                <w:rStyle w:val="Hyperlink"/>
                <w:i/>
                <w:iCs/>
                <w:noProof/>
              </w:rPr>
              <w:t>Philip Morris v. Williams</w:t>
            </w:r>
            <w:r w:rsidR="00BB062E" w:rsidRPr="00691878">
              <w:rPr>
                <w:rStyle w:val="Hyperlink"/>
                <w:noProof/>
              </w:rPr>
              <w:t xml:space="preserve"> (2007) – Breyer opinion (CP3, 199)</w:t>
            </w:r>
            <w:r w:rsidR="00BB062E">
              <w:rPr>
                <w:noProof/>
                <w:webHidden/>
              </w:rPr>
              <w:tab/>
            </w:r>
            <w:r w:rsidR="00BB062E">
              <w:rPr>
                <w:noProof/>
                <w:webHidden/>
              </w:rPr>
              <w:fldChar w:fldCharType="begin"/>
            </w:r>
            <w:r w:rsidR="00BB062E">
              <w:rPr>
                <w:noProof/>
                <w:webHidden/>
              </w:rPr>
              <w:instrText xml:space="preserve"> PAGEREF _Toc100512121 \h </w:instrText>
            </w:r>
            <w:r w:rsidR="00BB062E">
              <w:rPr>
                <w:noProof/>
                <w:webHidden/>
              </w:rPr>
            </w:r>
            <w:r w:rsidR="00BB062E">
              <w:rPr>
                <w:noProof/>
                <w:webHidden/>
              </w:rPr>
              <w:fldChar w:fldCharType="separate"/>
            </w:r>
            <w:r w:rsidR="00BB062E">
              <w:rPr>
                <w:noProof/>
                <w:webHidden/>
              </w:rPr>
              <w:t>78</w:t>
            </w:r>
            <w:r w:rsidR="00BB062E">
              <w:rPr>
                <w:noProof/>
                <w:webHidden/>
              </w:rPr>
              <w:fldChar w:fldCharType="end"/>
            </w:r>
          </w:hyperlink>
        </w:p>
        <w:p w14:paraId="4B900987" w14:textId="50C2402E" w:rsidR="00BB062E" w:rsidRDefault="00000000">
          <w:pPr>
            <w:pStyle w:val="TOC2"/>
            <w:tabs>
              <w:tab w:val="right" w:leader="dot" w:pos="10790"/>
            </w:tabs>
            <w:rPr>
              <w:rFonts w:eastAsiaTheme="minorEastAsia" w:cstheme="minorBidi"/>
              <w:b w:val="0"/>
              <w:smallCaps w:val="0"/>
              <w:noProof/>
              <w:sz w:val="24"/>
              <w:szCs w:val="24"/>
            </w:rPr>
          </w:pPr>
          <w:hyperlink w:anchor="_Toc100512122" w:history="1">
            <w:r w:rsidR="00BB062E" w:rsidRPr="00691878">
              <w:rPr>
                <w:rStyle w:val="Hyperlink"/>
                <w:noProof/>
              </w:rPr>
              <w:t>Repeated Punitive Damages</w:t>
            </w:r>
            <w:r w:rsidR="00BB062E">
              <w:rPr>
                <w:noProof/>
                <w:webHidden/>
              </w:rPr>
              <w:tab/>
            </w:r>
            <w:r w:rsidR="00BB062E">
              <w:rPr>
                <w:noProof/>
                <w:webHidden/>
              </w:rPr>
              <w:fldChar w:fldCharType="begin"/>
            </w:r>
            <w:r w:rsidR="00BB062E">
              <w:rPr>
                <w:noProof/>
                <w:webHidden/>
              </w:rPr>
              <w:instrText xml:space="preserve"> PAGEREF _Toc100512122 \h </w:instrText>
            </w:r>
            <w:r w:rsidR="00BB062E">
              <w:rPr>
                <w:noProof/>
                <w:webHidden/>
              </w:rPr>
            </w:r>
            <w:r w:rsidR="00BB062E">
              <w:rPr>
                <w:noProof/>
                <w:webHidden/>
              </w:rPr>
              <w:fldChar w:fldCharType="separate"/>
            </w:r>
            <w:r w:rsidR="00BB062E">
              <w:rPr>
                <w:noProof/>
                <w:webHidden/>
              </w:rPr>
              <w:t>78</w:t>
            </w:r>
            <w:r w:rsidR="00BB062E">
              <w:rPr>
                <w:noProof/>
                <w:webHidden/>
              </w:rPr>
              <w:fldChar w:fldCharType="end"/>
            </w:r>
          </w:hyperlink>
        </w:p>
        <w:p w14:paraId="6FCA56F5" w14:textId="58773192" w:rsidR="00BB062E" w:rsidRDefault="00000000">
          <w:pPr>
            <w:pStyle w:val="TOC4"/>
            <w:tabs>
              <w:tab w:val="right" w:leader="dot" w:pos="10790"/>
            </w:tabs>
            <w:rPr>
              <w:rFonts w:eastAsiaTheme="minorEastAsia" w:cstheme="minorBidi"/>
              <w:noProof/>
              <w:sz w:val="24"/>
              <w:szCs w:val="24"/>
            </w:rPr>
          </w:pPr>
          <w:hyperlink w:anchor="_Toc100512123" w:history="1">
            <w:r w:rsidR="00BB062E" w:rsidRPr="00691878">
              <w:rPr>
                <w:rStyle w:val="Hyperlink"/>
                <w:noProof/>
              </w:rPr>
              <w:t>Surprisingly Punitive Damages (Supplement)</w:t>
            </w:r>
            <w:r w:rsidR="00BB062E">
              <w:rPr>
                <w:noProof/>
                <w:webHidden/>
              </w:rPr>
              <w:tab/>
            </w:r>
            <w:r w:rsidR="00BB062E">
              <w:rPr>
                <w:noProof/>
                <w:webHidden/>
              </w:rPr>
              <w:fldChar w:fldCharType="begin"/>
            </w:r>
            <w:r w:rsidR="00BB062E">
              <w:rPr>
                <w:noProof/>
                <w:webHidden/>
              </w:rPr>
              <w:instrText xml:space="preserve"> PAGEREF _Toc100512123 \h </w:instrText>
            </w:r>
            <w:r w:rsidR="00BB062E">
              <w:rPr>
                <w:noProof/>
                <w:webHidden/>
              </w:rPr>
            </w:r>
            <w:r w:rsidR="00BB062E">
              <w:rPr>
                <w:noProof/>
                <w:webHidden/>
              </w:rPr>
              <w:fldChar w:fldCharType="separate"/>
            </w:r>
            <w:r w:rsidR="00BB062E">
              <w:rPr>
                <w:noProof/>
                <w:webHidden/>
              </w:rPr>
              <w:t>78</w:t>
            </w:r>
            <w:r w:rsidR="00BB062E">
              <w:rPr>
                <w:noProof/>
                <w:webHidden/>
              </w:rPr>
              <w:fldChar w:fldCharType="end"/>
            </w:r>
          </w:hyperlink>
        </w:p>
        <w:p w14:paraId="4076E9D1" w14:textId="02DCFAE0" w:rsidR="00BB062E" w:rsidRDefault="00000000">
          <w:pPr>
            <w:pStyle w:val="TOC1"/>
            <w:tabs>
              <w:tab w:val="right" w:leader="dot" w:pos="10790"/>
            </w:tabs>
            <w:rPr>
              <w:rFonts w:eastAsiaTheme="minorEastAsia" w:cstheme="minorBidi"/>
              <w:b w:val="0"/>
              <w:bCs w:val="0"/>
              <w:caps w:val="0"/>
              <w:noProof/>
              <w:sz w:val="24"/>
              <w:szCs w:val="24"/>
            </w:rPr>
          </w:pPr>
          <w:hyperlink w:anchor="_Toc100512124" w:history="1">
            <w:r w:rsidR="00BB062E" w:rsidRPr="00691878">
              <w:rPr>
                <w:rStyle w:val="Hyperlink"/>
                <w:noProof/>
              </w:rPr>
              <w:t>Mass Torts</w:t>
            </w:r>
            <w:r w:rsidR="00BB062E">
              <w:rPr>
                <w:noProof/>
                <w:webHidden/>
              </w:rPr>
              <w:tab/>
            </w:r>
            <w:r w:rsidR="00BB062E">
              <w:rPr>
                <w:noProof/>
                <w:webHidden/>
              </w:rPr>
              <w:fldChar w:fldCharType="begin"/>
            </w:r>
            <w:r w:rsidR="00BB062E">
              <w:rPr>
                <w:noProof/>
                <w:webHidden/>
              </w:rPr>
              <w:instrText xml:space="preserve"> PAGEREF _Toc100512124 \h </w:instrText>
            </w:r>
            <w:r w:rsidR="00BB062E">
              <w:rPr>
                <w:noProof/>
                <w:webHidden/>
              </w:rPr>
            </w:r>
            <w:r w:rsidR="00BB062E">
              <w:rPr>
                <w:noProof/>
                <w:webHidden/>
              </w:rPr>
              <w:fldChar w:fldCharType="separate"/>
            </w:r>
            <w:r w:rsidR="00BB062E">
              <w:rPr>
                <w:noProof/>
                <w:webHidden/>
              </w:rPr>
              <w:t>79</w:t>
            </w:r>
            <w:r w:rsidR="00BB062E">
              <w:rPr>
                <w:noProof/>
                <w:webHidden/>
              </w:rPr>
              <w:fldChar w:fldCharType="end"/>
            </w:r>
          </w:hyperlink>
        </w:p>
        <w:p w14:paraId="2CF4D7A9" w14:textId="34FE3A71" w:rsidR="00BB062E" w:rsidRDefault="00000000">
          <w:pPr>
            <w:pStyle w:val="TOC2"/>
            <w:tabs>
              <w:tab w:val="right" w:leader="dot" w:pos="10790"/>
            </w:tabs>
            <w:rPr>
              <w:rFonts w:eastAsiaTheme="minorEastAsia" w:cstheme="minorBidi"/>
              <w:b w:val="0"/>
              <w:smallCaps w:val="0"/>
              <w:noProof/>
              <w:sz w:val="24"/>
              <w:szCs w:val="24"/>
            </w:rPr>
          </w:pPr>
          <w:hyperlink w:anchor="_Toc100512125" w:history="1">
            <w:r w:rsidR="00BB062E" w:rsidRPr="00691878">
              <w:rPr>
                <w:rStyle w:val="Hyperlink"/>
                <w:noProof/>
              </w:rPr>
              <w:t>Class Actions</w:t>
            </w:r>
            <w:r w:rsidR="00BB062E">
              <w:rPr>
                <w:noProof/>
                <w:webHidden/>
              </w:rPr>
              <w:tab/>
            </w:r>
            <w:r w:rsidR="00BB062E">
              <w:rPr>
                <w:noProof/>
                <w:webHidden/>
              </w:rPr>
              <w:fldChar w:fldCharType="begin"/>
            </w:r>
            <w:r w:rsidR="00BB062E">
              <w:rPr>
                <w:noProof/>
                <w:webHidden/>
              </w:rPr>
              <w:instrText xml:space="preserve"> PAGEREF _Toc100512125 \h </w:instrText>
            </w:r>
            <w:r w:rsidR="00BB062E">
              <w:rPr>
                <w:noProof/>
                <w:webHidden/>
              </w:rPr>
            </w:r>
            <w:r w:rsidR="00BB062E">
              <w:rPr>
                <w:noProof/>
                <w:webHidden/>
              </w:rPr>
              <w:fldChar w:fldCharType="separate"/>
            </w:r>
            <w:r w:rsidR="00BB062E">
              <w:rPr>
                <w:noProof/>
                <w:webHidden/>
              </w:rPr>
              <w:t>79</w:t>
            </w:r>
            <w:r w:rsidR="00BB062E">
              <w:rPr>
                <w:noProof/>
                <w:webHidden/>
              </w:rPr>
              <w:fldChar w:fldCharType="end"/>
            </w:r>
          </w:hyperlink>
        </w:p>
        <w:p w14:paraId="480234FA" w14:textId="678F3510" w:rsidR="00BB062E" w:rsidRDefault="00000000">
          <w:pPr>
            <w:pStyle w:val="TOC4"/>
            <w:tabs>
              <w:tab w:val="right" w:leader="dot" w:pos="10790"/>
            </w:tabs>
            <w:rPr>
              <w:rFonts w:eastAsiaTheme="minorEastAsia" w:cstheme="minorBidi"/>
              <w:noProof/>
              <w:sz w:val="24"/>
              <w:szCs w:val="24"/>
            </w:rPr>
          </w:pPr>
          <w:hyperlink w:anchor="_Toc100512126" w:history="1">
            <w:r w:rsidR="00BB062E" w:rsidRPr="00691878">
              <w:rPr>
                <w:rStyle w:val="Hyperlink"/>
                <w:i/>
                <w:iCs/>
                <w:noProof/>
              </w:rPr>
              <w:t>Wal-Mart Stores, Inc. v. Dukes</w:t>
            </w:r>
            <w:r w:rsidR="00BB062E" w:rsidRPr="00691878">
              <w:rPr>
                <w:rStyle w:val="Hyperlink"/>
                <w:noProof/>
              </w:rPr>
              <w:t xml:space="preserve"> (2011) – Scalia opinion (CP3, 209)</w:t>
            </w:r>
            <w:r w:rsidR="00BB062E">
              <w:rPr>
                <w:noProof/>
                <w:webHidden/>
              </w:rPr>
              <w:tab/>
            </w:r>
            <w:r w:rsidR="00BB062E">
              <w:rPr>
                <w:noProof/>
                <w:webHidden/>
              </w:rPr>
              <w:fldChar w:fldCharType="begin"/>
            </w:r>
            <w:r w:rsidR="00BB062E">
              <w:rPr>
                <w:noProof/>
                <w:webHidden/>
              </w:rPr>
              <w:instrText xml:space="preserve"> PAGEREF _Toc100512126 \h </w:instrText>
            </w:r>
            <w:r w:rsidR="00BB062E">
              <w:rPr>
                <w:noProof/>
                <w:webHidden/>
              </w:rPr>
            </w:r>
            <w:r w:rsidR="00BB062E">
              <w:rPr>
                <w:noProof/>
                <w:webHidden/>
              </w:rPr>
              <w:fldChar w:fldCharType="separate"/>
            </w:r>
            <w:r w:rsidR="00BB062E">
              <w:rPr>
                <w:noProof/>
                <w:webHidden/>
              </w:rPr>
              <w:t>80</w:t>
            </w:r>
            <w:r w:rsidR="00BB062E">
              <w:rPr>
                <w:noProof/>
                <w:webHidden/>
              </w:rPr>
              <w:fldChar w:fldCharType="end"/>
            </w:r>
          </w:hyperlink>
        </w:p>
        <w:p w14:paraId="17B738B5" w14:textId="70915C5B" w:rsidR="00BB062E" w:rsidRDefault="00000000">
          <w:pPr>
            <w:pStyle w:val="TOC2"/>
            <w:tabs>
              <w:tab w:val="right" w:leader="dot" w:pos="10790"/>
            </w:tabs>
            <w:rPr>
              <w:rFonts w:eastAsiaTheme="minorEastAsia" w:cstheme="minorBidi"/>
              <w:b w:val="0"/>
              <w:smallCaps w:val="0"/>
              <w:noProof/>
              <w:sz w:val="24"/>
              <w:szCs w:val="24"/>
            </w:rPr>
          </w:pPr>
          <w:hyperlink w:anchor="_Toc100512127" w:history="1">
            <w:r w:rsidR="00BB062E" w:rsidRPr="00691878">
              <w:rPr>
                <w:rStyle w:val="Hyperlink"/>
                <w:noProof/>
              </w:rPr>
              <w:t>“Issue Classes”</w:t>
            </w:r>
            <w:r w:rsidR="00BB062E">
              <w:rPr>
                <w:noProof/>
                <w:webHidden/>
              </w:rPr>
              <w:tab/>
            </w:r>
            <w:r w:rsidR="00BB062E">
              <w:rPr>
                <w:noProof/>
                <w:webHidden/>
              </w:rPr>
              <w:fldChar w:fldCharType="begin"/>
            </w:r>
            <w:r w:rsidR="00BB062E">
              <w:rPr>
                <w:noProof/>
                <w:webHidden/>
              </w:rPr>
              <w:instrText xml:space="preserve"> PAGEREF _Toc100512127 \h </w:instrText>
            </w:r>
            <w:r w:rsidR="00BB062E">
              <w:rPr>
                <w:noProof/>
                <w:webHidden/>
              </w:rPr>
            </w:r>
            <w:r w:rsidR="00BB062E">
              <w:rPr>
                <w:noProof/>
                <w:webHidden/>
              </w:rPr>
              <w:fldChar w:fldCharType="separate"/>
            </w:r>
            <w:r w:rsidR="00BB062E">
              <w:rPr>
                <w:noProof/>
                <w:webHidden/>
              </w:rPr>
              <w:t>81</w:t>
            </w:r>
            <w:r w:rsidR="00BB062E">
              <w:rPr>
                <w:noProof/>
                <w:webHidden/>
              </w:rPr>
              <w:fldChar w:fldCharType="end"/>
            </w:r>
          </w:hyperlink>
        </w:p>
        <w:p w14:paraId="6B074215" w14:textId="30AD1552" w:rsidR="00BB062E" w:rsidRDefault="00000000">
          <w:pPr>
            <w:pStyle w:val="TOC4"/>
            <w:tabs>
              <w:tab w:val="right" w:leader="dot" w:pos="10790"/>
            </w:tabs>
            <w:rPr>
              <w:rFonts w:eastAsiaTheme="minorEastAsia" w:cstheme="minorBidi"/>
              <w:noProof/>
              <w:sz w:val="24"/>
              <w:szCs w:val="24"/>
            </w:rPr>
          </w:pPr>
          <w:hyperlink w:anchor="_Toc100512128" w:history="1">
            <w:r w:rsidR="00BB062E" w:rsidRPr="00691878">
              <w:rPr>
                <w:rStyle w:val="Hyperlink"/>
                <w:i/>
                <w:iCs/>
                <w:noProof/>
              </w:rPr>
              <w:t>Martin v. Behr Dayton</w:t>
            </w:r>
            <w:r w:rsidR="00BB062E" w:rsidRPr="00691878">
              <w:rPr>
                <w:rStyle w:val="Hyperlink"/>
                <w:noProof/>
              </w:rPr>
              <w:t xml:space="preserve"> (6th Cir. 2018) – Stranch opinion (CP3, 251)</w:t>
            </w:r>
            <w:r w:rsidR="00BB062E">
              <w:rPr>
                <w:noProof/>
                <w:webHidden/>
              </w:rPr>
              <w:tab/>
            </w:r>
            <w:r w:rsidR="00BB062E">
              <w:rPr>
                <w:noProof/>
                <w:webHidden/>
              </w:rPr>
              <w:fldChar w:fldCharType="begin"/>
            </w:r>
            <w:r w:rsidR="00BB062E">
              <w:rPr>
                <w:noProof/>
                <w:webHidden/>
              </w:rPr>
              <w:instrText xml:space="preserve"> PAGEREF _Toc100512128 \h </w:instrText>
            </w:r>
            <w:r w:rsidR="00BB062E">
              <w:rPr>
                <w:noProof/>
                <w:webHidden/>
              </w:rPr>
            </w:r>
            <w:r w:rsidR="00BB062E">
              <w:rPr>
                <w:noProof/>
                <w:webHidden/>
              </w:rPr>
              <w:fldChar w:fldCharType="separate"/>
            </w:r>
            <w:r w:rsidR="00BB062E">
              <w:rPr>
                <w:noProof/>
                <w:webHidden/>
              </w:rPr>
              <w:t>81</w:t>
            </w:r>
            <w:r w:rsidR="00BB062E">
              <w:rPr>
                <w:noProof/>
                <w:webHidden/>
              </w:rPr>
              <w:fldChar w:fldCharType="end"/>
            </w:r>
          </w:hyperlink>
        </w:p>
        <w:p w14:paraId="107F00AA" w14:textId="080570ED" w:rsidR="00BB062E" w:rsidRDefault="00000000">
          <w:pPr>
            <w:pStyle w:val="TOC2"/>
            <w:tabs>
              <w:tab w:val="right" w:leader="dot" w:pos="10790"/>
            </w:tabs>
            <w:rPr>
              <w:rFonts w:eastAsiaTheme="minorEastAsia" w:cstheme="minorBidi"/>
              <w:b w:val="0"/>
              <w:smallCaps w:val="0"/>
              <w:noProof/>
              <w:sz w:val="24"/>
              <w:szCs w:val="24"/>
            </w:rPr>
          </w:pPr>
          <w:hyperlink w:anchor="_Toc100512129" w:history="1">
            <w:r w:rsidR="00BB062E" w:rsidRPr="00691878">
              <w:rPr>
                <w:rStyle w:val="Hyperlink"/>
                <w:noProof/>
              </w:rPr>
              <w:t>Class Action Settlements</w:t>
            </w:r>
            <w:r w:rsidR="00BB062E">
              <w:rPr>
                <w:noProof/>
                <w:webHidden/>
              </w:rPr>
              <w:tab/>
            </w:r>
            <w:r w:rsidR="00BB062E">
              <w:rPr>
                <w:noProof/>
                <w:webHidden/>
              </w:rPr>
              <w:fldChar w:fldCharType="begin"/>
            </w:r>
            <w:r w:rsidR="00BB062E">
              <w:rPr>
                <w:noProof/>
                <w:webHidden/>
              </w:rPr>
              <w:instrText xml:space="preserve"> PAGEREF _Toc100512129 \h </w:instrText>
            </w:r>
            <w:r w:rsidR="00BB062E">
              <w:rPr>
                <w:noProof/>
                <w:webHidden/>
              </w:rPr>
            </w:r>
            <w:r w:rsidR="00BB062E">
              <w:rPr>
                <w:noProof/>
                <w:webHidden/>
              </w:rPr>
              <w:fldChar w:fldCharType="separate"/>
            </w:r>
            <w:r w:rsidR="00BB062E">
              <w:rPr>
                <w:noProof/>
                <w:webHidden/>
              </w:rPr>
              <w:t>82</w:t>
            </w:r>
            <w:r w:rsidR="00BB062E">
              <w:rPr>
                <w:noProof/>
                <w:webHidden/>
              </w:rPr>
              <w:fldChar w:fldCharType="end"/>
            </w:r>
          </w:hyperlink>
        </w:p>
        <w:p w14:paraId="734935EC" w14:textId="46E43782" w:rsidR="00BB062E" w:rsidRDefault="00000000">
          <w:pPr>
            <w:pStyle w:val="TOC4"/>
            <w:tabs>
              <w:tab w:val="right" w:leader="dot" w:pos="10790"/>
            </w:tabs>
            <w:rPr>
              <w:rFonts w:eastAsiaTheme="minorEastAsia" w:cstheme="minorBidi"/>
              <w:noProof/>
              <w:sz w:val="24"/>
              <w:szCs w:val="24"/>
            </w:rPr>
          </w:pPr>
          <w:hyperlink w:anchor="_Toc100512130" w:history="1">
            <w:r w:rsidR="00BB062E" w:rsidRPr="00691878">
              <w:rPr>
                <w:rStyle w:val="Hyperlink"/>
                <w:noProof/>
              </w:rPr>
              <w:t>Judge Brody and the NFL settlement (Supplement)</w:t>
            </w:r>
            <w:r w:rsidR="00BB062E">
              <w:rPr>
                <w:noProof/>
                <w:webHidden/>
              </w:rPr>
              <w:tab/>
            </w:r>
            <w:r w:rsidR="00BB062E">
              <w:rPr>
                <w:noProof/>
                <w:webHidden/>
              </w:rPr>
              <w:fldChar w:fldCharType="begin"/>
            </w:r>
            <w:r w:rsidR="00BB062E">
              <w:rPr>
                <w:noProof/>
                <w:webHidden/>
              </w:rPr>
              <w:instrText xml:space="preserve"> PAGEREF _Toc100512130 \h </w:instrText>
            </w:r>
            <w:r w:rsidR="00BB062E">
              <w:rPr>
                <w:noProof/>
                <w:webHidden/>
              </w:rPr>
            </w:r>
            <w:r w:rsidR="00BB062E">
              <w:rPr>
                <w:noProof/>
                <w:webHidden/>
              </w:rPr>
              <w:fldChar w:fldCharType="separate"/>
            </w:r>
            <w:r w:rsidR="00BB062E">
              <w:rPr>
                <w:noProof/>
                <w:webHidden/>
              </w:rPr>
              <w:t>83</w:t>
            </w:r>
            <w:r w:rsidR="00BB062E">
              <w:rPr>
                <w:noProof/>
                <w:webHidden/>
              </w:rPr>
              <w:fldChar w:fldCharType="end"/>
            </w:r>
          </w:hyperlink>
        </w:p>
        <w:p w14:paraId="5AA69977" w14:textId="4904D0E1" w:rsidR="00BB062E" w:rsidRDefault="00000000">
          <w:pPr>
            <w:pStyle w:val="TOC2"/>
            <w:tabs>
              <w:tab w:val="right" w:leader="dot" w:pos="10790"/>
            </w:tabs>
            <w:rPr>
              <w:rFonts w:eastAsiaTheme="minorEastAsia" w:cstheme="minorBidi"/>
              <w:b w:val="0"/>
              <w:smallCaps w:val="0"/>
              <w:noProof/>
              <w:sz w:val="24"/>
              <w:szCs w:val="24"/>
            </w:rPr>
          </w:pPr>
          <w:hyperlink w:anchor="_Toc100512131" w:history="1">
            <w:r w:rsidR="00BB062E" w:rsidRPr="00691878">
              <w:rPr>
                <w:rStyle w:val="Hyperlink"/>
                <w:noProof/>
              </w:rPr>
              <w:t>Multidistrict Litigation</w:t>
            </w:r>
            <w:r w:rsidR="00BB062E">
              <w:rPr>
                <w:noProof/>
                <w:webHidden/>
              </w:rPr>
              <w:tab/>
            </w:r>
            <w:r w:rsidR="00BB062E">
              <w:rPr>
                <w:noProof/>
                <w:webHidden/>
              </w:rPr>
              <w:fldChar w:fldCharType="begin"/>
            </w:r>
            <w:r w:rsidR="00BB062E">
              <w:rPr>
                <w:noProof/>
                <w:webHidden/>
              </w:rPr>
              <w:instrText xml:space="preserve"> PAGEREF _Toc100512131 \h </w:instrText>
            </w:r>
            <w:r w:rsidR="00BB062E">
              <w:rPr>
                <w:noProof/>
                <w:webHidden/>
              </w:rPr>
            </w:r>
            <w:r w:rsidR="00BB062E">
              <w:rPr>
                <w:noProof/>
                <w:webHidden/>
              </w:rPr>
              <w:fldChar w:fldCharType="separate"/>
            </w:r>
            <w:r w:rsidR="00BB062E">
              <w:rPr>
                <w:noProof/>
                <w:webHidden/>
              </w:rPr>
              <w:t>83</w:t>
            </w:r>
            <w:r w:rsidR="00BB062E">
              <w:rPr>
                <w:noProof/>
                <w:webHidden/>
              </w:rPr>
              <w:fldChar w:fldCharType="end"/>
            </w:r>
          </w:hyperlink>
        </w:p>
        <w:p w14:paraId="445A5873" w14:textId="1DFAA2D9" w:rsidR="00BB062E" w:rsidRDefault="00000000">
          <w:pPr>
            <w:pStyle w:val="TOC4"/>
            <w:tabs>
              <w:tab w:val="right" w:leader="dot" w:pos="10790"/>
            </w:tabs>
            <w:rPr>
              <w:rFonts w:eastAsiaTheme="minorEastAsia" w:cstheme="minorBidi"/>
              <w:noProof/>
              <w:sz w:val="24"/>
              <w:szCs w:val="24"/>
            </w:rPr>
          </w:pPr>
          <w:hyperlink w:anchor="_Toc100512132" w:history="1">
            <w:r w:rsidR="00BB062E" w:rsidRPr="00691878">
              <w:rPr>
                <w:rStyle w:val="Hyperlink"/>
                <w:noProof/>
              </w:rPr>
              <w:t>MDL panel’s description (Link)</w:t>
            </w:r>
            <w:r w:rsidR="00BB062E">
              <w:rPr>
                <w:noProof/>
                <w:webHidden/>
              </w:rPr>
              <w:tab/>
            </w:r>
            <w:r w:rsidR="00BB062E">
              <w:rPr>
                <w:noProof/>
                <w:webHidden/>
              </w:rPr>
              <w:fldChar w:fldCharType="begin"/>
            </w:r>
            <w:r w:rsidR="00BB062E">
              <w:rPr>
                <w:noProof/>
                <w:webHidden/>
              </w:rPr>
              <w:instrText xml:space="preserve"> PAGEREF _Toc100512132 \h </w:instrText>
            </w:r>
            <w:r w:rsidR="00BB062E">
              <w:rPr>
                <w:noProof/>
                <w:webHidden/>
              </w:rPr>
            </w:r>
            <w:r w:rsidR="00BB062E">
              <w:rPr>
                <w:noProof/>
                <w:webHidden/>
              </w:rPr>
              <w:fldChar w:fldCharType="separate"/>
            </w:r>
            <w:r w:rsidR="00BB062E">
              <w:rPr>
                <w:noProof/>
                <w:webHidden/>
              </w:rPr>
              <w:t>83</w:t>
            </w:r>
            <w:r w:rsidR="00BB062E">
              <w:rPr>
                <w:noProof/>
                <w:webHidden/>
              </w:rPr>
              <w:fldChar w:fldCharType="end"/>
            </w:r>
          </w:hyperlink>
        </w:p>
        <w:p w14:paraId="59001508" w14:textId="57D6AE72" w:rsidR="00BB062E" w:rsidRDefault="00000000">
          <w:pPr>
            <w:pStyle w:val="TOC4"/>
            <w:tabs>
              <w:tab w:val="right" w:leader="dot" w:pos="10790"/>
            </w:tabs>
            <w:rPr>
              <w:rFonts w:eastAsiaTheme="minorEastAsia" w:cstheme="minorBidi"/>
              <w:noProof/>
              <w:sz w:val="24"/>
              <w:szCs w:val="24"/>
            </w:rPr>
          </w:pPr>
          <w:hyperlink w:anchor="_Toc100512133" w:history="1">
            <w:r w:rsidR="00BB062E" w:rsidRPr="00691878">
              <w:rPr>
                <w:rStyle w:val="Hyperlink"/>
                <w:noProof/>
              </w:rPr>
              <w:t>MDL for beginners, from the ABA (CP3, 266)</w:t>
            </w:r>
            <w:r w:rsidR="00BB062E">
              <w:rPr>
                <w:noProof/>
                <w:webHidden/>
              </w:rPr>
              <w:tab/>
            </w:r>
            <w:r w:rsidR="00BB062E">
              <w:rPr>
                <w:noProof/>
                <w:webHidden/>
              </w:rPr>
              <w:fldChar w:fldCharType="begin"/>
            </w:r>
            <w:r w:rsidR="00BB062E">
              <w:rPr>
                <w:noProof/>
                <w:webHidden/>
              </w:rPr>
              <w:instrText xml:space="preserve"> PAGEREF _Toc100512133 \h </w:instrText>
            </w:r>
            <w:r w:rsidR="00BB062E">
              <w:rPr>
                <w:noProof/>
                <w:webHidden/>
              </w:rPr>
            </w:r>
            <w:r w:rsidR="00BB062E">
              <w:rPr>
                <w:noProof/>
                <w:webHidden/>
              </w:rPr>
              <w:fldChar w:fldCharType="separate"/>
            </w:r>
            <w:r w:rsidR="00BB062E">
              <w:rPr>
                <w:noProof/>
                <w:webHidden/>
              </w:rPr>
              <w:t>83</w:t>
            </w:r>
            <w:r w:rsidR="00BB062E">
              <w:rPr>
                <w:noProof/>
                <w:webHidden/>
              </w:rPr>
              <w:fldChar w:fldCharType="end"/>
            </w:r>
          </w:hyperlink>
        </w:p>
        <w:p w14:paraId="7333CB44" w14:textId="1CA92808" w:rsidR="00BB062E" w:rsidRDefault="00000000">
          <w:pPr>
            <w:pStyle w:val="TOC4"/>
            <w:tabs>
              <w:tab w:val="right" w:leader="dot" w:pos="10790"/>
            </w:tabs>
            <w:rPr>
              <w:rFonts w:eastAsiaTheme="minorEastAsia" w:cstheme="minorBidi"/>
              <w:noProof/>
              <w:sz w:val="24"/>
              <w:szCs w:val="24"/>
            </w:rPr>
          </w:pPr>
          <w:hyperlink w:anchor="_Toc100512134" w:history="1">
            <w:r w:rsidR="00BB062E" w:rsidRPr="00691878">
              <w:rPr>
                <w:rStyle w:val="Hyperlink"/>
                <w:noProof/>
              </w:rPr>
              <w:t>Two stories about the Vioxx MDL (Supplement)</w:t>
            </w:r>
            <w:r w:rsidR="00BB062E">
              <w:rPr>
                <w:noProof/>
                <w:webHidden/>
              </w:rPr>
              <w:tab/>
            </w:r>
            <w:r w:rsidR="00BB062E">
              <w:rPr>
                <w:noProof/>
                <w:webHidden/>
              </w:rPr>
              <w:fldChar w:fldCharType="begin"/>
            </w:r>
            <w:r w:rsidR="00BB062E">
              <w:rPr>
                <w:noProof/>
                <w:webHidden/>
              </w:rPr>
              <w:instrText xml:space="preserve"> PAGEREF _Toc100512134 \h </w:instrText>
            </w:r>
            <w:r w:rsidR="00BB062E">
              <w:rPr>
                <w:noProof/>
                <w:webHidden/>
              </w:rPr>
            </w:r>
            <w:r w:rsidR="00BB062E">
              <w:rPr>
                <w:noProof/>
                <w:webHidden/>
              </w:rPr>
              <w:fldChar w:fldCharType="separate"/>
            </w:r>
            <w:r w:rsidR="00BB062E">
              <w:rPr>
                <w:noProof/>
                <w:webHidden/>
              </w:rPr>
              <w:t>84</w:t>
            </w:r>
            <w:r w:rsidR="00BB062E">
              <w:rPr>
                <w:noProof/>
                <w:webHidden/>
              </w:rPr>
              <w:fldChar w:fldCharType="end"/>
            </w:r>
          </w:hyperlink>
        </w:p>
        <w:p w14:paraId="2509D71B" w14:textId="76BA8176" w:rsidR="00BB062E" w:rsidRDefault="00000000">
          <w:pPr>
            <w:pStyle w:val="TOC2"/>
            <w:tabs>
              <w:tab w:val="right" w:leader="dot" w:pos="10790"/>
            </w:tabs>
            <w:rPr>
              <w:rFonts w:eastAsiaTheme="minorEastAsia" w:cstheme="minorBidi"/>
              <w:b w:val="0"/>
              <w:smallCaps w:val="0"/>
              <w:noProof/>
              <w:sz w:val="24"/>
              <w:szCs w:val="24"/>
            </w:rPr>
          </w:pPr>
          <w:hyperlink w:anchor="_Toc100512135" w:history="1">
            <w:r w:rsidR="00BB062E" w:rsidRPr="00691878">
              <w:rPr>
                <w:rStyle w:val="Hyperlink"/>
                <w:noProof/>
              </w:rPr>
              <w:t>Compensation Funds</w:t>
            </w:r>
            <w:r w:rsidR="00BB062E">
              <w:rPr>
                <w:noProof/>
                <w:webHidden/>
              </w:rPr>
              <w:tab/>
            </w:r>
            <w:r w:rsidR="00BB062E">
              <w:rPr>
                <w:noProof/>
                <w:webHidden/>
              </w:rPr>
              <w:fldChar w:fldCharType="begin"/>
            </w:r>
            <w:r w:rsidR="00BB062E">
              <w:rPr>
                <w:noProof/>
                <w:webHidden/>
              </w:rPr>
              <w:instrText xml:space="preserve"> PAGEREF _Toc100512135 \h </w:instrText>
            </w:r>
            <w:r w:rsidR="00BB062E">
              <w:rPr>
                <w:noProof/>
                <w:webHidden/>
              </w:rPr>
            </w:r>
            <w:r w:rsidR="00BB062E">
              <w:rPr>
                <w:noProof/>
                <w:webHidden/>
              </w:rPr>
              <w:fldChar w:fldCharType="separate"/>
            </w:r>
            <w:r w:rsidR="00BB062E">
              <w:rPr>
                <w:noProof/>
                <w:webHidden/>
              </w:rPr>
              <w:t>84</w:t>
            </w:r>
            <w:r w:rsidR="00BB062E">
              <w:rPr>
                <w:noProof/>
                <w:webHidden/>
              </w:rPr>
              <w:fldChar w:fldCharType="end"/>
            </w:r>
          </w:hyperlink>
        </w:p>
        <w:p w14:paraId="058DF3C4" w14:textId="47F867D7" w:rsidR="00BB062E" w:rsidRDefault="00000000">
          <w:pPr>
            <w:pStyle w:val="TOC4"/>
            <w:tabs>
              <w:tab w:val="right" w:leader="dot" w:pos="10790"/>
            </w:tabs>
            <w:rPr>
              <w:rFonts w:eastAsiaTheme="minorEastAsia" w:cstheme="minorBidi"/>
              <w:noProof/>
              <w:sz w:val="24"/>
              <w:szCs w:val="24"/>
            </w:rPr>
          </w:pPr>
          <w:hyperlink w:anchor="_Toc100512136" w:history="1">
            <w:r w:rsidR="00BB062E" w:rsidRPr="00691878">
              <w:rPr>
                <w:rStyle w:val="Hyperlink"/>
                <w:noProof/>
              </w:rPr>
              <w:t>NYT story about Camille Biros and Ken Feinberg (CP3, 332)</w:t>
            </w:r>
            <w:r w:rsidR="00BB062E">
              <w:rPr>
                <w:noProof/>
                <w:webHidden/>
              </w:rPr>
              <w:tab/>
            </w:r>
            <w:r w:rsidR="00BB062E">
              <w:rPr>
                <w:noProof/>
                <w:webHidden/>
              </w:rPr>
              <w:fldChar w:fldCharType="begin"/>
            </w:r>
            <w:r w:rsidR="00BB062E">
              <w:rPr>
                <w:noProof/>
                <w:webHidden/>
              </w:rPr>
              <w:instrText xml:space="preserve"> PAGEREF _Toc100512136 \h </w:instrText>
            </w:r>
            <w:r w:rsidR="00BB062E">
              <w:rPr>
                <w:noProof/>
                <w:webHidden/>
              </w:rPr>
            </w:r>
            <w:r w:rsidR="00BB062E">
              <w:rPr>
                <w:noProof/>
                <w:webHidden/>
              </w:rPr>
              <w:fldChar w:fldCharType="separate"/>
            </w:r>
            <w:r w:rsidR="00BB062E">
              <w:rPr>
                <w:noProof/>
                <w:webHidden/>
              </w:rPr>
              <w:t>84</w:t>
            </w:r>
            <w:r w:rsidR="00BB062E">
              <w:rPr>
                <w:noProof/>
                <w:webHidden/>
              </w:rPr>
              <w:fldChar w:fldCharType="end"/>
            </w:r>
          </w:hyperlink>
        </w:p>
        <w:p w14:paraId="31CD4839" w14:textId="5F82D2E9" w:rsidR="00BB062E" w:rsidRDefault="00000000">
          <w:pPr>
            <w:pStyle w:val="TOC2"/>
            <w:tabs>
              <w:tab w:val="right" w:leader="dot" w:pos="10790"/>
            </w:tabs>
            <w:rPr>
              <w:rFonts w:eastAsiaTheme="minorEastAsia" w:cstheme="minorBidi"/>
              <w:b w:val="0"/>
              <w:smallCaps w:val="0"/>
              <w:noProof/>
              <w:sz w:val="24"/>
              <w:szCs w:val="24"/>
            </w:rPr>
          </w:pPr>
          <w:hyperlink w:anchor="_Toc100512137" w:history="1">
            <w:r w:rsidR="00BB062E" w:rsidRPr="00691878">
              <w:rPr>
                <w:rStyle w:val="Hyperlink"/>
                <w:noProof/>
              </w:rPr>
              <w:t>The BP Oil Spill Litigation and Settlement</w:t>
            </w:r>
            <w:r w:rsidR="00BB062E">
              <w:rPr>
                <w:noProof/>
                <w:webHidden/>
              </w:rPr>
              <w:tab/>
            </w:r>
            <w:r w:rsidR="00BB062E">
              <w:rPr>
                <w:noProof/>
                <w:webHidden/>
              </w:rPr>
              <w:fldChar w:fldCharType="begin"/>
            </w:r>
            <w:r w:rsidR="00BB062E">
              <w:rPr>
                <w:noProof/>
                <w:webHidden/>
              </w:rPr>
              <w:instrText xml:space="preserve"> PAGEREF _Toc100512137 \h </w:instrText>
            </w:r>
            <w:r w:rsidR="00BB062E">
              <w:rPr>
                <w:noProof/>
                <w:webHidden/>
              </w:rPr>
            </w:r>
            <w:r w:rsidR="00BB062E">
              <w:rPr>
                <w:noProof/>
                <w:webHidden/>
              </w:rPr>
              <w:fldChar w:fldCharType="separate"/>
            </w:r>
            <w:r w:rsidR="00BB062E">
              <w:rPr>
                <w:noProof/>
                <w:webHidden/>
              </w:rPr>
              <w:t>85</w:t>
            </w:r>
            <w:r w:rsidR="00BB062E">
              <w:rPr>
                <w:noProof/>
                <w:webHidden/>
              </w:rPr>
              <w:fldChar w:fldCharType="end"/>
            </w:r>
          </w:hyperlink>
        </w:p>
        <w:p w14:paraId="2B587804" w14:textId="4EC96766" w:rsidR="00BB062E" w:rsidRDefault="00000000">
          <w:pPr>
            <w:pStyle w:val="TOC4"/>
            <w:tabs>
              <w:tab w:val="right" w:leader="dot" w:pos="10790"/>
            </w:tabs>
            <w:rPr>
              <w:rFonts w:eastAsiaTheme="minorEastAsia" w:cstheme="minorBidi"/>
              <w:noProof/>
              <w:sz w:val="24"/>
              <w:szCs w:val="24"/>
            </w:rPr>
          </w:pPr>
          <w:hyperlink w:anchor="_Toc100512138" w:history="1">
            <w:r w:rsidR="00BB062E" w:rsidRPr="00691878">
              <w:rPr>
                <w:rStyle w:val="Hyperlink"/>
                <w:i/>
                <w:iCs/>
                <w:noProof/>
              </w:rPr>
              <w:t>In re Deepwater Horizon</w:t>
            </w:r>
            <w:r w:rsidR="00BB062E" w:rsidRPr="00691878">
              <w:rPr>
                <w:rStyle w:val="Hyperlink"/>
                <w:noProof/>
              </w:rPr>
              <w:t xml:space="preserve"> (5th Cir. 2014) – Davis opinion (CP3, 286)</w:t>
            </w:r>
            <w:r w:rsidR="00BB062E">
              <w:rPr>
                <w:noProof/>
                <w:webHidden/>
              </w:rPr>
              <w:tab/>
            </w:r>
            <w:r w:rsidR="00BB062E">
              <w:rPr>
                <w:noProof/>
                <w:webHidden/>
              </w:rPr>
              <w:fldChar w:fldCharType="begin"/>
            </w:r>
            <w:r w:rsidR="00BB062E">
              <w:rPr>
                <w:noProof/>
                <w:webHidden/>
              </w:rPr>
              <w:instrText xml:space="preserve"> PAGEREF _Toc100512138 \h </w:instrText>
            </w:r>
            <w:r w:rsidR="00BB062E">
              <w:rPr>
                <w:noProof/>
                <w:webHidden/>
              </w:rPr>
            </w:r>
            <w:r w:rsidR="00BB062E">
              <w:rPr>
                <w:noProof/>
                <w:webHidden/>
              </w:rPr>
              <w:fldChar w:fldCharType="separate"/>
            </w:r>
            <w:r w:rsidR="00BB062E">
              <w:rPr>
                <w:noProof/>
                <w:webHidden/>
              </w:rPr>
              <w:t>85</w:t>
            </w:r>
            <w:r w:rsidR="00BB062E">
              <w:rPr>
                <w:noProof/>
                <w:webHidden/>
              </w:rPr>
              <w:fldChar w:fldCharType="end"/>
            </w:r>
          </w:hyperlink>
        </w:p>
        <w:p w14:paraId="7C010BF7" w14:textId="2B8C0C18" w:rsidR="00BB062E" w:rsidRDefault="00000000">
          <w:pPr>
            <w:pStyle w:val="TOC4"/>
            <w:tabs>
              <w:tab w:val="right" w:leader="dot" w:pos="10790"/>
            </w:tabs>
            <w:rPr>
              <w:rFonts w:eastAsiaTheme="minorEastAsia" w:cstheme="minorBidi"/>
              <w:noProof/>
              <w:sz w:val="24"/>
              <w:szCs w:val="24"/>
            </w:rPr>
          </w:pPr>
          <w:hyperlink w:anchor="_Toc100512139" w:history="1">
            <w:r w:rsidR="00BB062E" w:rsidRPr="00691878">
              <w:rPr>
                <w:rStyle w:val="Hyperlink"/>
                <w:i/>
                <w:iCs/>
                <w:noProof/>
              </w:rPr>
              <w:t>In re Deepwater Horizon</w:t>
            </w:r>
            <w:r w:rsidR="00BB062E" w:rsidRPr="00691878">
              <w:rPr>
                <w:rStyle w:val="Hyperlink"/>
                <w:noProof/>
              </w:rPr>
              <w:t xml:space="preserve"> (5th Cir. 2014) – Southwick opinion (CP3, 318)</w:t>
            </w:r>
            <w:r w:rsidR="00BB062E">
              <w:rPr>
                <w:noProof/>
                <w:webHidden/>
              </w:rPr>
              <w:tab/>
            </w:r>
            <w:r w:rsidR="00BB062E">
              <w:rPr>
                <w:noProof/>
                <w:webHidden/>
              </w:rPr>
              <w:fldChar w:fldCharType="begin"/>
            </w:r>
            <w:r w:rsidR="00BB062E">
              <w:rPr>
                <w:noProof/>
                <w:webHidden/>
              </w:rPr>
              <w:instrText xml:space="preserve"> PAGEREF _Toc100512139 \h </w:instrText>
            </w:r>
            <w:r w:rsidR="00BB062E">
              <w:rPr>
                <w:noProof/>
                <w:webHidden/>
              </w:rPr>
            </w:r>
            <w:r w:rsidR="00BB062E">
              <w:rPr>
                <w:noProof/>
                <w:webHidden/>
              </w:rPr>
              <w:fldChar w:fldCharType="separate"/>
            </w:r>
            <w:r w:rsidR="00BB062E">
              <w:rPr>
                <w:noProof/>
                <w:webHidden/>
              </w:rPr>
              <w:t>86</w:t>
            </w:r>
            <w:r w:rsidR="00BB062E">
              <w:rPr>
                <w:noProof/>
                <w:webHidden/>
              </w:rPr>
              <w:fldChar w:fldCharType="end"/>
            </w:r>
          </w:hyperlink>
        </w:p>
        <w:p w14:paraId="1552AC7A" w14:textId="4F34ECC1" w:rsidR="001C3BB1" w:rsidRDefault="00F51E6D" w:rsidP="00C60A24">
          <w:pPr>
            <w:rPr>
              <w:noProof/>
            </w:rPr>
          </w:pPr>
          <w:r>
            <w:rPr>
              <w:rFonts w:asciiTheme="minorHAnsi" w:hAnsiTheme="minorHAnsi" w:cstheme="minorHAnsi"/>
              <w:sz w:val="20"/>
              <w:szCs w:val="20"/>
            </w:rPr>
            <w:fldChar w:fldCharType="end"/>
          </w:r>
        </w:p>
      </w:sdtContent>
    </w:sdt>
    <w:p w14:paraId="6F8E4806" w14:textId="56F8404C" w:rsidR="00527038" w:rsidRDefault="00925B17" w:rsidP="000C7190">
      <w:r>
        <w:br w:type="page"/>
      </w:r>
    </w:p>
    <w:p w14:paraId="0CC77DD4" w14:textId="3C8BAA37" w:rsidR="00FD2BE3" w:rsidRDefault="002A75F3" w:rsidP="002A75F3">
      <w:pPr>
        <w:pStyle w:val="Heading1"/>
      </w:pPr>
      <w:bookmarkStart w:id="0" w:name="_Toc100511995"/>
      <w:r>
        <w:lastRenderedPageBreak/>
        <w:t>Introduction</w:t>
      </w:r>
      <w:bookmarkEnd w:id="0"/>
    </w:p>
    <w:p w14:paraId="550DD686" w14:textId="0EEBA4A8" w:rsidR="002A75F3" w:rsidRDefault="002A75F3" w:rsidP="000C7190"/>
    <w:p w14:paraId="01186992" w14:textId="3385A2AC" w:rsidR="002A75F3" w:rsidRDefault="002A75F3" w:rsidP="002A75F3">
      <w:pPr>
        <w:pStyle w:val="Heading4"/>
      </w:pPr>
      <w:bookmarkStart w:id="1" w:name="_Toc100511996"/>
      <w:r>
        <w:t>Introduction (</w:t>
      </w:r>
      <w:r w:rsidR="00006443">
        <w:t xml:space="preserve">KA </w:t>
      </w:r>
      <w:r>
        <w:t>1)</w:t>
      </w:r>
      <w:bookmarkEnd w:id="1"/>
    </w:p>
    <w:p w14:paraId="03B9726E" w14:textId="2CB666F1" w:rsidR="0075167E" w:rsidRPr="0075167E" w:rsidRDefault="0075167E" w:rsidP="0075167E">
      <w:pPr>
        <w:pStyle w:val="ListParagraph"/>
        <w:numPr>
          <w:ilvl w:val="0"/>
          <w:numId w:val="5"/>
        </w:numPr>
      </w:pPr>
      <w:r w:rsidRPr="0075167E">
        <w:t xml:space="preserve">The law of torts mainly concerns the rights of private parties to obtain monetary compensation from those who have caused them injury or damage </w:t>
      </w:r>
    </w:p>
    <w:p w14:paraId="6163DBC0" w14:textId="1C392BCB" w:rsidR="0075167E" w:rsidRDefault="0075167E" w:rsidP="0075167E">
      <w:pPr>
        <w:pStyle w:val="ListParagraph"/>
        <w:numPr>
          <w:ilvl w:val="0"/>
          <w:numId w:val="5"/>
        </w:numPr>
      </w:pPr>
      <w:r>
        <w:t>T</w:t>
      </w:r>
      <w:r w:rsidRPr="0075167E">
        <w:t>wo general categories, based on the “standard of care” whose breach may result in liability</w:t>
      </w:r>
      <w:r w:rsidR="00D41D22">
        <w:t>:</w:t>
      </w:r>
    </w:p>
    <w:p w14:paraId="6278FBAB" w14:textId="11F39C18" w:rsidR="0075167E" w:rsidRDefault="0075167E" w:rsidP="0075167E">
      <w:pPr>
        <w:pStyle w:val="ListParagraph"/>
        <w:numPr>
          <w:ilvl w:val="1"/>
          <w:numId w:val="5"/>
        </w:numPr>
      </w:pPr>
      <w:r>
        <w:rPr>
          <w:i/>
          <w:iCs/>
        </w:rPr>
        <w:t>A</w:t>
      </w:r>
      <w:r w:rsidRPr="0075167E">
        <w:rPr>
          <w:i/>
          <w:iCs/>
        </w:rPr>
        <w:t xml:space="preserve">ccident law </w:t>
      </w:r>
      <w:r w:rsidRPr="0075167E">
        <w:t>is comprised of cases imposing strict liability or negligence liability, usually for physical injur</w:t>
      </w:r>
      <w:r w:rsidR="00D41D22">
        <w:t>y</w:t>
      </w:r>
    </w:p>
    <w:p w14:paraId="73272025" w14:textId="77777777" w:rsidR="0075167E" w:rsidRDefault="0075167E" w:rsidP="0075167E">
      <w:pPr>
        <w:pStyle w:val="ListParagraph"/>
        <w:numPr>
          <w:ilvl w:val="2"/>
          <w:numId w:val="5"/>
        </w:numPr>
      </w:pPr>
      <w:r w:rsidRPr="003C72B9">
        <w:rPr>
          <w:i/>
          <w:iCs/>
        </w:rPr>
        <w:t>Strict liability</w:t>
      </w:r>
      <w:r w:rsidRPr="0075167E">
        <w:t xml:space="preserve"> is imposed without regard to the degree of care that the defendant, or “tortfeasor,” exercised</w:t>
      </w:r>
    </w:p>
    <w:p w14:paraId="416381D8" w14:textId="4C66BBA3" w:rsidR="0075167E" w:rsidRDefault="0075167E" w:rsidP="0075167E">
      <w:pPr>
        <w:pStyle w:val="ListParagraph"/>
        <w:numPr>
          <w:ilvl w:val="2"/>
          <w:numId w:val="5"/>
        </w:numPr>
      </w:pPr>
      <w:r w:rsidRPr="003C72B9">
        <w:rPr>
          <w:i/>
          <w:iCs/>
        </w:rPr>
        <w:t>Negligence liability</w:t>
      </w:r>
      <w:r w:rsidRPr="0075167E">
        <w:t xml:space="preserve"> is imposed upon proof of the failure to exercise reasonable care under the circumstances</w:t>
      </w:r>
    </w:p>
    <w:p w14:paraId="7969BDCE" w14:textId="12A7DA19" w:rsidR="0075167E" w:rsidRPr="0075167E" w:rsidRDefault="0075167E" w:rsidP="00D41D22">
      <w:pPr>
        <w:pStyle w:val="ListParagraph"/>
        <w:numPr>
          <w:ilvl w:val="1"/>
          <w:numId w:val="5"/>
        </w:numPr>
      </w:pPr>
      <w:r>
        <w:rPr>
          <w:i/>
          <w:iCs/>
        </w:rPr>
        <w:t>I</w:t>
      </w:r>
      <w:r w:rsidRPr="0075167E">
        <w:rPr>
          <w:i/>
          <w:iCs/>
        </w:rPr>
        <w:t>ntentional torts</w:t>
      </w:r>
      <w:r w:rsidR="00D41D22">
        <w:t xml:space="preserve"> impose liability </w:t>
      </w:r>
      <w:r w:rsidRPr="0075167E">
        <w:t>upon proof of intention to invade the legally protected interest of another</w:t>
      </w:r>
    </w:p>
    <w:p w14:paraId="778B9C93" w14:textId="77777777" w:rsidR="00D41D22" w:rsidRDefault="00D41D22" w:rsidP="00D41D22">
      <w:pPr>
        <w:pStyle w:val="ListParagraph"/>
        <w:numPr>
          <w:ilvl w:val="0"/>
          <w:numId w:val="5"/>
        </w:numPr>
      </w:pPr>
      <w:r>
        <w:t>F</w:t>
      </w:r>
      <w:r w:rsidRPr="00D41D22">
        <w:t>our elements of any cause of action in tort:</w:t>
      </w:r>
    </w:p>
    <w:p w14:paraId="0EAD5369" w14:textId="3912129E" w:rsidR="00D41D22" w:rsidRDefault="00D41D22" w:rsidP="00D41D22">
      <w:pPr>
        <w:pStyle w:val="ListParagraph"/>
        <w:numPr>
          <w:ilvl w:val="1"/>
          <w:numId w:val="5"/>
        </w:numPr>
      </w:pPr>
      <w:r>
        <w:t>(</w:t>
      </w:r>
      <w:r w:rsidRPr="00D41D22">
        <w:t>1) Duty (legal duty to comply with a particular standard of care)</w:t>
      </w:r>
    </w:p>
    <w:p w14:paraId="32661AE0" w14:textId="1F55373B" w:rsidR="00D41D22" w:rsidRDefault="00D41D22" w:rsidP="00D41D22">
      <w:pPr>
        <w:pStyle w:val="ListParagraph"/>
        <w:numPr>
          <w:ilvl w:val="1"/>
          <w:numId w:val="5"/>
        </w:numPr>
      </w:pPr>
      <w:r>
        <w:t>(</w:t>
      </w:r>
      <w:r w:rsidRPr="00D41D22">
        <w:t xml:space="preserve">2) Breach of </w:t>
      </w:r>
      <w:r>
        <w:t>d</w:t>
      </w:r>
      <w:r w:rsidRPr="00D41D22">
        <w:t>uty (failure to comply with the applicable standard of care)</w:t>
      </w:r>
    </w:p>
    <w:p w14:paraId="1CEAF25E" w14:textId="5E0147B4" w:rsidR="00D41D22" w:rsidRDefault="00D41D22" w:rsidP="00D41D22">
      <w:pPr>
        <w:pStyle w:val="ListParagraph"/>
        <w:numPr>
          <w:ilvl w:val="1"/>
          <w:numId w:val="5"/>
        </w:numPr>
      </w:pPr>
      <w:r>
        <w:t>(</w:t>
      </w:r>
      <w:r w:rsidRPr="00D41D22">
        <w:t>3) Causation</w:t>
      </w:r>
      <w:r>
        <w:t xml:space="preserve"> (</w:t>
      </w:r>
      <w:r w:rsidRPr="00D41D22">
        <w:t>defendant’s conduct in breaching the applicable standard of care caused harm</w:t>
      </w:r>
      <w:r>
        <w:t>)</w:t>
      </w:r>
    </w:p>
    <w:p w14:paraId="3FA5A42E" w14:textId="1119E30E" w:rsidR="002A75F3" w:rsidRDefault="00D41D22" w:rsidP="00D41D22">
      <w:pPr>
        <w:pStyle w:val="ListParagraph"/>
        <w:numPr>
          <w:ilvl w:val="1"/>
          <w:numId w:val="5"/>
        </w:numPr>
      </w:pPr>
      <w:r>
        <w:t>(</w:t>
      </w:r>
      <w:r w:rsidRPr="00D41D22">
        <w:t>4) Damages</w:t>
      </w:r>
      <w:r w:rsidR="008621D4">
        <w:t xml:space="preserve"> (harm)</w:t>
      </w:r>
    </w:p>
    <w:p w14:paraId="4ECA4B73" w14:textId="0D9F8D8B" w:rsidR="00D41D22" w:rsidRDefault="00D41D22" w:rsidP="00D41D22"/>
    <w:p w14:paraId="3D05C95D" w14:textId="7CE574E6" w:rsidR="00D41D22" w:rsidRDefault="00D41D22" w:rsidP="00D41D22">
      <w:pPr>
        <w:pStyle w:val="Heading4"/>
      </w:pPr>
      <w:bookmarkStart w:id="2" w:name="_Toc100511997"/>
      <w:r>
        <w:t>Nature of Tort Law (</w:t>
      </w:r>
      <w:r w:rsidR="00006443">
        <w:t xml:space="preserve">KA </w:t>
      </w:r>
      <w:r>
        <w:t>16)</w:t>
      </w:r>
      <w:bookmarkEnd w:id="2"/>
    </w:p>
    <w:p w14:paraId="6437E770" w14:textId="2886BC7C" w:rsidR="00D41D22" w:rsidRDefault="00D41D22" w:rsidP="00D41D22">
      <w:pPr>
        <w:pStyle w:val="ListParagraph"/>
        <w:numPr>
          <w:ilvl w:val="0"/>
          <w:numId w:val="6"/>
        </w:numPr>
      </w:pPr>
      <w:r>
        <w:t>Two understandings of tort law:</w:t>
      </w:r>
    </w:p>
    <w:p w14:paraId="53F9AA67" w14:textId="35AF49C0" w:rsidR="00D41D22" w:rsidRDefault="005A14D1" w:rsidP="005A14D1">
      <w:pPr>
        <w:pStyle w:val="ListParagraph"/>
        <w:numPr>
          <w:ilvl w:val="1"/>
          <w:numId w:val="6"/>
        </w:numPr>
      </w:pPr>
      <w:r>
        <w:t>Rights-based (</w:t>
      </w:r>
      <w:r w:rsidRPr="005A14D1">
        <w:t>tort law is about redressing, or providing recourse for, wrongs</w:t>
      </w:r>
      <w:r>
        <w:t xml:space="preserve">; it </w:t>
      </w:r>
      <w:r w:rsidRPr="005A14D1">
        <w:t>is about the relationship between a wrongdoer and a victim</w:t>
      </w:r>
      <w:r>
        <w:t>)</w:t>
      </w:r>
    </w:p>
    <w:p w14:paraId="258406AE" w14:textId="6CEDA68C" w:rsidR="005A14D1" w:rsidRDefault="005A14D1" w:rsidP="005A14D1">
      <w:pPr>
        <w:pStyle w:val="ListParagraph"/>
        <w:numPr>
          <w:ilvl w:val="2"/>
          <w:numId w:val="6"/>
        </w:numPr>
      </w:pPr>
      <w:r w:rsidRPr="00E865F2">
        <w:rPr>
          <w:b/>
          <w:bCs/>
        </w:rPr>
        <w:t>Corrective justice</w:t>
      </w:r>
      <w:r>
        <w:t>: w</w:t>
      </w:r>
      <w:r w:rsidRPr="005A14D1">
        <w:t>hen one party wrongs another, correction of the wrong may help to restore the moral balance between them</w:t>
      </w:r>
    </w:p>
    <w:p w14:paraId="50D935B9" w14:textId="474CEB5A" w:rsidR="006B542B" w:rsidRPr="006B542B" w:rsidRDefault="006B542B" w:rsidP="005A14D1">
      <w:pPr>
        <w:pStyle w:val="ListParagraph"/>
        <w:numPr>
          <w:ilvl w:val="2"/>
          <w:numId w:val="6"/>
        </w:numPr>
        <w:rPr>
          <w:b/>
          <w:bCs/>
        </w:rPr>
      </w:pPr>
      <w:r w:rsidRPr="006B542B">
        <w:rPr>
          <w:b/>
          <w:bCs/>
        </w:rPr>
        <w:t>Compensation</w:t>
      </w:r>
    </w:p>
    <w:p w14:paraId="0F871095" w14:textId="2A9D295D" w:rsidR="005A14D1" w:rsidRDefault="005A14D1" w:rsidP="005A14D1">
      <w:pPr>
        <w:pStyle w:val="ListParagraph"/>
        <w:numPr>
          <w:ilvl w:val="1"/>
          <w:numId w:val="6"/>
        </w:numPr>
      </w:pPr>
      <w:r>
        <w:t>Instrumental (</w:t>
      </w:r>
      <w:r w:rsidRPr="005A14D1">
        <w:t>tort law is, or should be, concerned among other things with the effect that imposing liability will have on others beside the plaintiff and defendant</w:t>
      </w:r>
      <w:r>
        <w:t xml:space="preserve">; it </w:t>
      </w:r>
      <w:r w:rsidRPr="005A14D1">
        <w:t>is about the effect on others of imposing, or not imposing, liability in a particular set of cases</w:t>
      </w:r>
      <w:r>
        <w:t>)</w:t>
      </w:r>
    </w:p>
    <w:p w14:paraId="225BD653" w14:textId="1E8A3D14" w:rsidR="005A14D1" w:rsidRPr="00E865F2" w:rsidRDefault="005A14D1" w:rsidP="005A14D1">
      <w:pPr>
        <w:pStyle w:val="ListParagraph"/>
        <w:numPr>
          <w:ilvl w:val="2"/>
          <w:numId w:val="6"/>
        </w:numPr>
        <w:rPr>
          <w:b/>
          <w:bCs/>
        </w:rPr>
      </w:pPr>
      <w:r w:rsidRPr="00E865F2">
        <w:rPr>
          <w:b/>
          <w:bCs/>
        </w:rPr>
        <w:t>Civil recourse</w:t>
      </w:r>
    </w:p>
    <w:p w14:paraId="3604B3E7" w14:textId="77777777" w:rsidR="005A14D1" w:rsidRDefault="005A14D1" w:rsidP="005A14D1">
      <w:pPr>
        <w:pStyle w:val="ListParagraph"/>
        <w:numPr>
          <w:ilvl w:val="3"/>
          <w:numId w:val="6"/>
        </w:numPr>
      </w:pPr>
      <w:r>
        <w:t xml:space="preserve">The </w:t>
      </w:r>
      <w:r w:rsidRPr="005A14D1">
        <w:t>state has an obligation to provide a means by which private wrongs can be redressed</w:t>
      </w:r>
    </w:p>
    <w:p w14:paraId="4E8EB070" w14:textId="77777777" w:rsidR="005A14D1" w:rsidRDefault="005A14D1" w:rsidP="005A14D1">
      <w:pPr>
        <w:pStyle w:val="ListParagraph"/>
        <w:numPr>
          <w:ilvl w:val="3"/>
          <w:numId w:val="6"/>
        </w:numPr>
      </w:pPr>
      <w:r>
        <w:t>T</w:t>
      </w:r>
      <w:r w:rsidRPr="005A14D1">
        <w:t>he payment of damages for tortiously-caused harm should not be seen as being, or even aspiring to be, fully compensatory or fully correcting a wron</w:t>
      </w:r>
      <w:r>
        <w:t>g</w:t>
      </w:r>
    </w:p>
    <w:p w14:paraId="315545BB" w14:textId="77D3EEB6" w:rsidR="005A14D1" w:rsidRPr="005A14D1" w:rsidRDefault="005A14D1" w:rsidP="005A14D1">
      <w:pPr>
        <w:pStyle w:val="ListParagraph"/>
        <w:numPr>
          <w:ilvl w:val="3"/>
          <w:numId w:val="6"/>
        </w:numPr>
      </w:pPr>
      <w:r>
        <w:t>Instead</w:t>
      </w:r>
      <w:r w:rsidRPr="005A14D1">
        <w:t xml:space="preserve">, the imposition of liability is a complex social practice that vindicates victims’ need for recognition that they have been wronged, in a manner that is proportional to the seriousness of the wrong and the seriousness of their injury </w:t>
      </w:r>
    </w:p>
    <w:p w14:paraId="6A48A615" w14:textId="260A5F1F" w:rsidR="005A14D1" w:rsidRPr="00E865F2" w:rsidRDefault="005A14D1" w:rsidP="00A750FE">
      <w:pPr>
        <w:pStyle w:val="ListParagraph"/>
        <w:numPr>
          <w:ilvl w:val="2"/>
          <w:numId w:val="6"/>
        </w:numPr>
        <w:rPr>
          <w:b/>
          <w:bCs/>
        </w:rPr>
      </w:pPr>
      <w:r w:rsidRPr="00E865F2">
        <w:rPr>
          <w:b/>
          <w:bCs/>
        </w:rPr>
        <w:t>Deterrence</w:t>
      </w:r>
    </w:p>
    <w:p w14:paraId="2A7AD00F" w14:textId="2A231DB4" w:rsidR="005A14D1" w:rsidRPr="005A14D1" w:rsidRDefault="005A14D1" w:rsidP="00A750FE">
      <w:pPr>
        <w:pStyle w:val="ListParagraph"/>
        <w:numPr>
          <w:ilvl w:val="3"/>
          <w:numId w:val="6"/>
        </w:numPr>
      </w:pPr>
      <w:r>
        <w:t xml:space="preserve">Tort law </w:t>
      </w:r>
      <w:r w:rsidRPr="005A14D1">
        <w:t xml:space="preserve">can be understood as being not only about the relationship between injurer and victim, but also about reducing the undesirable consequences of risky activity </w:t>
      </w:r>
    </w:p>
    <w:p w14:paraId="11163AE4" w14:textId="3855D8BF" w:rsidR="005A14D1" w:rsidRDefault="005A14D1" w:rsidP="00A750FE">
      <w:pPr>
        <w:pStyle w:val="ListParagraph"/>
        <w:numPr>
          <w:ilvl w:val="3"/>
          <w:numId w:val="6"/>
        </w:numPr>
      </w:pPr>
      <w:r>
        <w:t>T</w:t>
      </w:r>
      <w:r w:rsidRPr="005A14D1">
        <w:t xml:space="preserve">he function of tort liability in this respect is to promote </w:t>
      </w:r>
      <w:r w:rsidRPr="005A14D1">
        <w:rPr>
          <w:i/>
          <w:iCs/>
        </w:rPr>
        <w:t xml:space="preserve">optimal </w:t>
      </w:r>
      <w:r w:rsidRPr="005A14D1">
        <w:t xml:space="preserve">deterrence—that is, to deter </w:t>
      </w:r>
      <w:r w:rsidRPr="005A14D1">
        <w:rPr>
          <w:i/>
          <w:iCs/>
        </w:rPr>
        <w:t xml:space="preserve">excessively </w:t>
      </w:r>
      <w:r w:rsidRPr="005A14D1">
        <w:t>risky activity so that only those losses worth avoiding are avoided</w:t>
      </w:r>
    </w:p>
    <w:p w14:paraId="6AADB97C" w14:textId="60B2BE1F" w:rsidR="00A750FE" w:rsidRPr="00A750FE" w:rsidRDefault="00A750FE" w:rsidP="00A750FE">
      <w:pPr>
        <w:pStyle w:val="ListParagraph"/>
        <w:numPr>
          <w:ilvl w:val="2"/>
          <w:numId w:val="6"/>
        </w:numPr>
      </w:pPr>
      <w:r w:rsidRPr="00E865F2">
        <w:rPr>
          <w:b/>
          <w:bCs/>
        </w:rPr>
        <w:t>Loss distribution</w:t>
      </w:r>
      <w:r>
        <w:t>: p</w:t>
      </w:r>
      <w:r w:rsidRPr="00A750FE">
        <w:t>romoting the broad distribution of losses</w:t>
      </w:r>
    </w:p>
    <w:p w14:paraId="79B1331C" w14:textId="00A0C56A" w:rsidR="00882D5A" w:rsidRPr="00882D5A" w:rsidRDefault="00882D5A" w:rsidP="00882D5A">
      <w:pPr>
        <w:pStyle w:val="ListParagraph"/>
        <w:numPr>
          <w:ilvl w:val="2"/>
          <w:numId w:val="6"/>
        </w:numPr>
      </w:pPr>
      <w:r w:rsidRPr="00E865F2">
        <w:rPr>
          <w:b/>
          <w:bCs/>
        </w:rPr>
        <w:t>Redress of social grievances</w:t>
      </w:r>
      <w:r>
        <w:t xml:space="preserve">: people want tort </w:t>
      </w:r>
      <w:r w:rsidRPr="00882D5A">
        <w:t xml:space="preserve">law to express concern and respect for suffering, or to be available as a substitute for vengeance </w:t>
      </w:r>
    </w:p>
    <w:p w14:paraId="2D6EDCE2" w14:textId="13625318" w:rsidR="002A75F3" w:rsidRDefault="002A75F3" w:rsidP="000C7190"/>
    <w:p w14:paraId="3E1A7631" w14:textId="0AA3B123" w:rsidR="00C510D6" w:rsidRDefault="00C510D6" w:rsidP="00C510D6">
      <w:pPr>
        <w:pStyle w:val="Heading4"/>
      </w:pPr>
      <w:bookmarkStart w:id="3" w:name="_Toc100511998"/>
      <w:r w:rsidRPr="00C510D6">
        <w:rPr>
          <w:i/>
          <w:iCs/>
        </w:rPr>
        <w:t>Adams v. Bullock</w:t>
      </w:r>
      <w:r>
        <w:t xml:space="preserve"> (</w:t>
      </w:r>
      <w:r w:rsidRPr="00C510D6">
        <w:t>N.Y. 1919</w:t>
      </w:r>
      <w:r>
        <w:t>) – Cardozo opinion (</w:t>
      </w:r>
      <w:r w:rsidR="00006443">
        <w:t>CP1</w:t>
      </w:r>
      <w:r w:rsidR="000E6D28">
        <w:t>,</w:t>
      </w:r>
      <w:r w:rsidR="00006443">
        <w:t xml:space="preserve"> 1</w:t>
      </w:r>
      <w:r>
        <w:t>)</w:t>
      </w:r>
      <w:bookmarkEnd w:id="3"/>
    </w:p>
    <w:p w14:paraId="0F888BBB" w14:textId="3B1EC608" w:rsidR="002A75F3" w:rsidRDefault="00C510D6" w:rsidP="008777B9">
      <w:pPr>
        <w:pStyle w:val="ListParagraph"/>
        <w:numPr>
          <w:ilvl w:val="0"/>
          <w:numId w:val="7"/>
        </w:numPr>
      </w:pPr>
      <w:r w:rsidRPr="000342C7">
        <w:rPr>
          <w:u w:val="single"/>
        </w:rPr>
        <w:t>Facts</w:t>
      </w:r>
      <w:r w:rsidR="000342C7">
        <w:t>:</w:t>
      </w:r>
    </w:p>
    <w:p w14:paraId="2EFEF47D" w14:textId="77777777" w:rsidR="008777B9" w:rsidRDefault="008777B9" w:rsidP="008777B9">
      <w:pPr>
        <w:pStyle w:val="ListParagraph"/>
        <w:numPr>
          <w:ilvl w:val="1"/>
          <w:numId w:val="7"/>
        </w:numPr>
      </w:pPr>
      <w:r w:rsidRPr="008777B9">
        <w:t>The defendant runs a trolley line in the city of Dunkirk, employing the overhead wire system</w:t>
      </w:r>
    </w:p>
    <w:p w14:paraId="389B5EDF" w14:textId="228A2305" w:rsidR="008777B9" w:rsidRDefault="008777B9" w:rsidP="008777B9">
      <w:pPr>
        <w:pStyle w:val="ListParagraph"/>
        <w:numPr>
          <w:ilvl w:val="2"/>
          <w:numId w:val="7"/>
        </w:numPr>
      </w:pPr>
      <w:r w:rsidRPr="008777B9">
        <w:t>At one point, the road is crossed by a bridge</w:t>
      </w:r>
      <w:r>
        <w:t>; p</w:t>
      </w:r>
      <w:r w:rsidRPr="008777B9">
        <w:t>edestrians often use the bridge, and children play on it</w:t>
      </w:r>
    </w:p>
    <w:p w14:paraId="286E469E" w14:textId="4C1E2CD8" w:rsidR="008777B9" w:rsidRDefault="008777B9" w:rsidP="008777B9">
      <w:pPr>
        <w:pStyle w:val="ListParagraph"/>
        <w:numPr>
          <w:ilvl w:val="2"/>
          <w:numId w:val="7"/>
        </w:numPr>
      </w:pPr>
      <w:r w:rsidRPr="008777B9">
        <w:t xml:space="preserve">The side of the bridge was protected by a parapet </w:t>
      </w:r>
      <w:r>
        <w:t>1.5 feet</w:t>
      </w:r>
      <w:r w:rsidRPr="008777B9">
        <w:t xml:space="preserve"> wide</w:t>
      </w:r>
      <w:r>
        <w:t>; the trolley wire was strung 4.5 feet below</w:t>
      </w:r>
    </w:p>
    <w:p w14:paraId="6ACF3B81" w14:textId="77777777" w:rsidR="008777B9" w:rsidRDefault="008777B9" w:rsidP="008777B9">
      <w:pPr>
        <w:pStyle w:val="ListParagraph"/>
        <w:numPr>
          <w:ilvl w:val="1"/>
          <w:numId w:val="7"/>
        </w:numPr>
      </w:pPr>
      <w:r>
        <w:t>The</w:t>
      </w:r>
      <w:r w:rsidRPr="008777B9">
        <w:t xml:space="preserve"> plaintiff, a boy of twelve years, came across the bridge, swinging a wire about eight feet long</w:t>
      </w:r>
    </w:p>
    <w:p w14:paraId="6880F1D7" w14:textId="3E8A0F4C" w:rsidR="00BF0AF6" w:rsidRDefault="008777B9" w:rsidP="008777B9">
      <w:pPr>
        <w:pStyle w:val="ListParagraph"/>
        <w:numPr>
          <w:ilvl w:val="2"/>
          <w:numId w:val="7"/>
        </w:numPr>
      </w:pPr>
      <w:r w:rsidRPr="008777B9">
        <w:t>In swinging it, he brought it in contact with the defendant's trolley wire</w:t>
      </w:r>
    </w:p>
    <w:p w14:paraId="56AC8EAB" w14:textId="5C27C4DF" w:rsidR="008777B9" w:rsidRDefault="00BF0AF6" w:rsidP="008777B9">
      <w:pPr>
        <w:pStyle w:val="ListParagraph"/>
        <w:numPr>
          <w:ilvl w:val="2"/>
          <w:numId w:val="7"/>
        </w:numPr>
      </w:pPr>
      <w:r>
        <w:lastRenderedPageBreak/>
        <w:t xml:space="preserve">He </w:t>
      </w:r>
      <w:r w:rsidR="008777B9" w:rsidRPr="008777B9">
        <w:t>was shocked and burned when the wires came together</w:t>
      </w:r>
    </w:p>
    <w:p w14:paraId="23AF336E" w14:textId="26A00264" w:rsidR="00FD2BE3" w:rsidRDefault="000342C7" w:rsidP="000342C7">
      <w:pPr>
        <w:pStyle w:val="ListParagraph"/>
        <w:numPr>
          <w:ilvl w:val="0"/>
          <w:numId w:val="7"/>
        </w:numPr>
      </w:pPr>
      <w:r w:rsidRPr="000342C7">
        <w:rPr>
          <w:u w:val="single"/>
        </w:rPr>
        <w:t>Analysis</w:t>
      </w:r>
      <w:r>
        <w:t>:</w:t>
      </w:r>
    </w:p>
    <w:p w14:paraId="39CCC60E" w14:textId="0F27E896" w:rsidR="000342C7" w:rsidRPr="000342C7" w:rsidRDefault="000342C7" w:rsidP="000342C7">
      <w:pPr>
        <w:pStyle w:val="ListParagraph"/>
        <w:numPr>
          <w:ilvl w:val="1"/>
          <w:numId w:val="7"/>
        </w:numPr>
      </w:pPr>
      <w:r>
        <w:t xml:space="preserve">Company met </w:t>
      </w:r>
      <w:r w:rsidRPr="000342C7">
        <w:t xml:space="preserve">duty to adopt all reasonable precautions to minimize the resulting perils </w:t>
      </w:r>
      <w:r>
        <w:t>(t</w:t>
      </w:r>
      <w:r w:rsidRPr="000342C7">
        <w:t>he trolley wire was so placed that no one standing on the bridge or even bending over the parapet could reach it</w:t>
      </w:r>
      <w:r>
        <w:t>)</w:t>
      </w:r>
    </w:p>
    <w:p w14:paraId="36EB19BC" w14:textId="77777777" w:rsidR="000342C7" w:rsidRPr="000342C7" w:rsidRDefault="000342C7" w:rsidP="000342C7">
      <w:pPr>
        <w:pStyle w:val="ListParagraph"/>
        <w:numPr>
          <w:ilvl w:val="1"/>
          <w:numId w:val="7"/>
        </w:numPr>
      </w:pPr>
      <w:r w:rsidRPr="000342C7">
        <w:t xml:space="preserve">To avert the possibility of this accident and others like it at one point or another on the route, the defendant must have abandoned the overhead system, and put the wires underground </w:t>
      </w:r>
    </w:p>
    <w:p w14:paraId="0885011E" w14:textId="6CE4030D" w:rsidR="00FD2BE3" w:rsidRPr="00262627" w:rsidRDefault="00FD2BE3" w:rsidP="000C7190">
      <w:pPr>
        <w:rPr>
          <w:sz w:val="18"/>
          <w:szCs w:val="18"/>
        </w:rPr>
      </w:pPr>
    </w:p>
    <w:p w14:paraId="396B7A59" w14:textId="1902E960" w:rsidR="003635A8" w:rsidRDefault="003635A8" w:rsidP="003635A8">
      <w:pPr>
        <w:pStyle w:val="Heading1"/>
      </w:pPr>
      <w:bookmarkStart w:id="4" w:name="_Toc100511999"/>
      <w:r>
        <w:t>Negligence: The Standard of Care</w:t>
      </w:r>
      <w:bookmarkEnd w:id="4"/>
    </w:p>
    <w:p w14:paraId="1FBFB9B4" w14:textId="19440037" w:rsidR="003635A8" w:rsidRDefault="003635A8" w:rsidP="000C7190"/>
    <w:p w14:paraId="050150BC" w14:textId="1B980AD6" w:rsidR="003635A8" w:rsidRPr="003635A8" w:rsidRDefault="003635A8" w:rsidP="00B34E0F">
      <w:pPr>
        <w:pStyle w:val="Heading2"/>
      </w:pPr>
      <w:bookmarkStart w:id="5" w:name="_Toc100512000"/>
      <w:r w:rsidRPr="003635A8">
        <w:t xml:space="preserve">The </w:t>
      </w:r>
      <w:r w:rsidR="00B34E0F">
        <w:t>“</w:t>
      </w:r>
      <w:r w:rsidRPr="003635A8">
        <w:t>Reasonable Person</w:t>
      </w:r>
      <w:r w:rsidR="00B34E0F">
        <w:t>” Standard</w:t>
      </w:r>
      <w:bookmarkEnd w:id="5"/>
    </w:p>
    <w:p w14:paraId="60C8FEF1" w14:textId="5B4D5BD7" w:rsidR="003635A8" w:rsidRDefault="003635A8" w:rsidP="000C7190"/>
    <w:p w14:paraId="41C92358" w14:textId="2E6718D2" w:rsidR="00B34E0F" w:rsidRDefault="00006443" w:rsidP="00006443">
      <w:pPr>
        <w:pStyle w:val="Heading4"/>
      </w:pPr>
      <w:bookmarkStart w:id="6" w:name="_Toc100512001"/>
      <w:r>
        <w:t>The Reasonable Person Standard (KA 68)</w:t>
      </w:r>
      <w:bookmarkEnd w:id="6"/>
    </w:p>
    <w:p w14:paraId="201FE1DF" w14:textId="414E27F9" w:rsidR="001E3B19" w:rsidRPr="001E3B19" w:rsidRDefault="001E3B19" w:rsidP="001E3B19">
      <w:pPr>
        <w:pStyle w:val="ListParagraph"/>
        <w:numPr>
          <w:ilvl w:val="0"/>
          <w:numId w:val="8"/>
        </w:numPr>
      </w:pPr>
      <w:r w:rsidRPr="001E3B19">
        <w:rPr>
          <w:b/>
          <w:bCs/>
          <w:u w:val="single"/>
        </w:rPr>
        <w:t>Negligence</w:t>
      </w:r>
      <w:r w:rsidRPr="001E3B19">
        <w:t xml:space="preserve"> is the </w:t>
      </w:r>
      <w:r w:rsidRPr="001E3B19">
        <w:rPr>
          <w:b/>
          <w:bCs/>
        </w:rPr>
        <w:t>failure to exercise reasonable care</w:t>
      </w:r>
      <w:r w:rsidRPr="001E3B19">
        <w:t>, the care that would have been exercised by the reasonably prudent person under the circumstances</w:t>
      </w:r>
    </w:p>
    <w:p w14:paraId="0228F03F" w14:textId="0061BA09" w:rsidR="001E3B19" w:rsidRPr="001E3B19" w:rsidRDefault="001E3B19" w:rsidP="001E3B19">
      <w:pPr>
        <w:pStyle w:val="ListParagraph"/>
        <w:numPr>
          <w:ilvl w:val="1"/>
          <w:numId w:val="8"/>
        </w:numPr>
      </w:pPr>
      <w:r w:rsidRPr="001E3B19">
        <w:t>The question is not what average people actually do, but what they ought to do</w:t>
      </w:r>
    </w:p>
    <w:p w14:paraId="45817ED8" w14:textId="77777777" w:rsidR="00533DEC" w:rsidRPr="00533DEC" w:rsidRDefault="00533DEC" w:rsidP="00533DEC">
      <w:pPr>
        <w:pStyle w:val="ListParagraph"/>
        <w:numPr>
          <w:ilvl w:val="1"/>
          <w:numId w:val="8"/>
        </w:numPr>
      </w:pPr>
      <w:r w:rsidRPr="00533DEC">
        <w:t xml:space="preserve">The core of the question is, “should the defendant have behaved more carefully?” </w:t>
      </w:r>
    </w:p>
    <w:p w14:paraId="54D5D205" w14:textId="77777777" w:rsidR="00533DEC" w:rsidRDefault="00533DEC" w:rsidP="00533DEC">
      <w:pPr>
        <w:pStyle w:val="ListParagraph"/>
        <w:numPr>
          <w:ilvl w:val="0"/>
          <w:numId w:val="8"/>
        </w:numPr>
      </w:pPr>
      <w:r>
        <w:t>E</w:t>
      </w:r>
      <w:r w:rsidRPr="00533DEC">
        <w:t>normous reliance is placed on the jury to resolve the negligence issue, which is often referred to as “mixed question of fact and law</w:t>
      </w:r>
      <w:r>
        <w:t>”</w:t>
      </w:r>
    </w:p>
    <w:p w14:paraId="2A321F00" w14:textId="10D59254" w:rsidR="00533DEC" w:rsidRPr="00533DEC" w:rsidRDefault="00533DEC" w:rsidP="00533DEC">
      <w:pPr>
        <w:pStyle w:val="ListParagraph"/>
        <w:numPr>
          <w:ilvl w:val="1"/>
          <w:numId w:val="8"/>
        </w:numPr>
      </w:pPr>
      <w:r w:rsidRPr="00533DEC">
        <w:t xml:space="preserve">When jurors are </w:t>
      </w:r>
      <w:r w:rsidRPr="00533DEC">
        <w:rPr>
          <w:i/>
          <w:iCs/>
        </w:rPr>
        <w:t>familiar with the activity</w:t>
      </w:r>
      <w:r w:rsidRPr="00533DEC">
        <w:t xml:space="preserve"> that gave rise to the plaintiff’s injury, then they can easily apply the conscience of the community in evaluating the defendant’s conduct</w:t>
      </w:r>
      <w:r>
        <w:t xml:space="preserve"> (but t</w:t>
      </w:r>
      <w:r w:rsidRPr="00533DEC">
        <w:t>he kind of activities juries are likely to know about will vary with the time and place</w:t>
      </w:r>
      <w:r>
        <w:t>)</w:t>
      </w:r>
    </w:p>
    <w:p w14:paraId="6B64EC58" w14:textId="7C1D6676" w:rsidR="00533DEC" w:rsidRPr="00533DEC" w:rsidRDefault="00533DEC" w:rsidP="00533DEC">
      <w:pPr>
        <w:pStyle w:val="ListParagraph"/>
        <w:numPr>
          <w:ilvl w:val="1"/>
          <w:numId w:val="8"/>
        </w:numPr>
      </w:pPr>
      <w:r>
        <w:t>I</w:t>
      </w:r>
      <w:r w:rsidRPr="00533DEC">
        <w:t xml:space="preserve">n cases involving </w:t>
      </w:r>
      <w:r w:rsidRPr="00533DEC">
        <w:rPr>
          <w:i/>
          <w:iCs/>
        </w:rPr>
        <w:t>complex or technical activities</w:t>
      </w:r>
      <w:r w:rsidRPr="00533DEC">
        <w:t xml:space="preserve"> with which most of us are not automatically familiar—the provision of medical care or the design of products, for example—the task is more difficult and the jury must be educated by the parties before it can be expected to render an informed verdict </w:t>
      </w:r>
    </w:p>
    <w:p w14:paraId="7A528BB4" w14:textId="4445E93D" w:rsidR="00533DEC" w:rsidRPr="00533DEC" w:rsidRDefault="00533DEC" w:rsidP="00533DEC">
      <w:pPr>
        <w:pStyle w:val="ListParagraph"/>
        <w:numPr>
          <w:ilvl w:val="1"/>
          <w:numId w:val="8"/>
        </w:numPr>
      </w:pPr>
      <w:r>
        <w:t>W</w:t>
      </w:r>
      <w:r w:rsidRPr="00533DEC">
        <w:t xml:space="preserve">hen there is </w:t>
      </w:r>
      <w:r w:rsidRPr="00533DEC">
        <w:rPr>
          <w:i/>
          <w:iCs/>
        </w:rPr>
        <w:t>no applicable rule</w:t>
      </w:r>
      <w:r w:rsidRPr="00533DEC">
        <w:t xml:space="preserve"> that makes the reasonableness standard more concrete, instead of having negligence rules that resolve disputes on their own, we have only a “process” for resolving negligence cases by submitting them to the jury </w:t>
      </w:r>
    </w:p>
    <w:p w14:paraId="7053105E" w14:textId="0D536FDD" w:rsidR="00533DEC" w:rsidRDefault="00533DEC" w:rsidP="00951AFA">
      <w:pPr>
        <w:pStyle w:val="ListParagraph"/>
        <w:numPr>
          <w:ilvl w:val="0"/>
          <w:numId w:val="8"/>
        </w:numPr>
      </w:pPr>
      <w:r>
        <w:t>Optional approaches</w:t>
      </w:r>
    </w:p>
    <w:p w14:paraId="3BD73D23" w14:textId="4FF2C2FF" w:rsidR="005930E8" w:rsidRDefault="005930E8" w:rsidP="00951AFA">
      <w:pPr>
        <w:pStyle w:val="ListParagraph"/>
        <w:numPr>
          <w:ilvl w:val="1"/>
          <w:numId w:val="8"/>
        </w:numPr>
      </w:pPr>
      <w:r>
        <w:t>(1)</w:t>
      </w:r>
      <w:r w:rsidR="00533DEC" w:rsidRPr="00533DEC">
        <w:t xml:space="preserve"> </w:t>
      </w:r>
      <w:r>
        <w:t>N</w:t>
      </w:r>
      <w:r w:rsidR="00533DEC" w:rsidRPr="00533DEC">
        <w:t>egligence is not necessarily one single thing, one single form of falling short of a standard, but several</w:t>
      </w:r>
      <w:r>
        <w:t>:</w:t>
      </w:r>
    </w:p>
    <w:p w14:paraId="353FEDE6" w14:textId="6EBC7C20" w:rsidR="005930E8" w:rsidRDefault="00533DEC" w:rsidP="00951AFA">
      <w:pPr>
        <w:pStyle w:val="ListParagraph"/>
        <w:numPr>
          <w:ilvl w:val="2"/>
          <w:numId w:val="8"/>
        </w:numPr>
      </w:pPr>
      <w:r w:rsidRPr="00533DEC">
        <w:t xml:space="preserve">Conduct might be unreasonable because it is </w:t>
      </w:r>
      <w:r w:rsidRPr="00533DEC">
        <w:rPr>
          <w:b/>
          <w:bCs/>
        </w:rPr>
        <w:t>careless</w:t>
      </w:r>
      <w:r w:rsidRPr="00533DEC">
        <w:t>, in being inadvertently inattentive to safety</w:t>
      </w:r>
    </w:p>
    <w:p w14:paraId="2303F558" w14:textId="77777777" w:rsidR="005930E8" w:rsidRDefault="00533DEC" w:rsidP="00951AFA">
      <w:pPr>
        <w:pStyle w:val="ListParagraph"/>
        <w:numPr>
          <w:ilvl w:val="2"/>
          <w:numId w:val="8"/>
        </w:numPr>
      </w:pPr>
      <w:r w:rsidRPr="00533DEC">
        <w:t xml:space="preserve">Conduct might instead be unreasonable because it is </w:t>
      </w:r>
      <w:r w:rsidRPr="00533DEC">
        <w:rPr>
          <w:b/>
          <w:bCs/>
        </w:rPr>
        <w:t>foolish</w:t>
      </w:r>
      <w:r w:rsidR="005930E8">
        <w:t xml:space="preserve"> (either consciously or ignorantly)</w:t>
      </w:r>
    </w:p>
    <w:p w14:paraId="301D6D08" w14:textId="7D60341F" w:rsidR="00533DEC" w:rsidRPr="00533DEC" w:rsidRDefault="005930E8" w:rsidP="00951AFA">
      <w:pPr>
        <w:pStyle w:val="ListParagraph"/>
        <w:numPr>
          <w:ilvl w:val="2"/>
          <w:numId w:val="8"/>
        </w:numPr>
      </w:pPr>
      <w:r>
        <w:t>C</w:t>
      </w:r>
      <w:r w:rsidR="00533DEC" w:rsidRPr="00533DEC">
        <w:t xml:space="preserve">onduct be might </w:t>
      </w:r>
      <w:r w:rsidR="00533DEC" w:rsidRPr="00533DEC">
        <w:rPr>
          <w:b/>
          <w:bCs/>
        </w:rPr>
        <w:t>selfish</w:t>
      </w:r>
      <w:r w:rsidR="00533DEC" w:rsidRPr="00533DEC">
        <w:t>, the product of weighing one’s own interests too heavily and the interests of others not heavily enough</w:t>
      </w:r>
    </w:p>
    <w:p w14:paraId="5CE84B05" w14:textId="56FDB053" w:rsidR="005930E8" w:rsidRDefault="005930E8" w:rsidP="00951AFA">
      <w:pPr>
        <w:pStyle w:val="ListParagraph"/>
        <w:numPr>
          <w:ilvl w:val="1"/>
          <w:numId w:val="8"/>
        </w:numPr>
      </w:pPr>
      <w:r>
        <w:t>(2) C</w:t>
      </w:r>
      <w:r w:rsidR="00533DEC" w:rsidRPr="00533DEC">
        <w:t xml:space="preserve">onduct may fall short of reasonableness </w:t>
      </w:r>
      <w:r>
        <w:t>based on</w:t>
      </w:r>
      <w:r w:rsidR="00533DEC" w:rsidRPr="00533DEC">
        <w:t xml:space="preserve"> the rate of compliance with the standard</w:t>
      </w:r>
      <w:r>
        <w:t>:</w:t>
      </w:r>
    </w:p>
    <w:p w14:paraId="0FE866CB" w14:textId="77777777" w:rsidR="005930E8" w:rsidRDefault="00533DEC" w:rsidP="00951AFA">
      <w:pPr>
        <w:pStyle w:val="ListParagraph"/>
        <w:numPr>
          <w:ilvl w:val="2"/>
          <w:numId w:val="8"/>
        </w:numPr>
      </w:pPr>
      <w:r w:rsidRPr="00533DEC">
        <w:t>Juries are not expressly required, but clearly are permitted, to find that parties must behave reasonably all the time</w:t>
      </w:r>
      <w:r w:rsidR="005930E8">
        <w:t xml:space="preserve"> (ex: someone who always drives 30mph but drove 40mph one time and got caught)</w:t>
      </w:r>
    </w:p>
    <w:p w14:paraId="73ECA5D1" w14:textId="7D2D896A" w:rsidR="00533DEC" w:rsidRPr="00533DEC" w:rsidRDefault="00533DEC" w:rsidP="00951AFA">
      <w:pPr>
        <w:pStyle w:val="ListParagraph"/>
        <w:numPr>
          <w:ilvl w:val="2"/>
          <w:numId w:val="8"/>
        </w:numPr>
      </w:pPr>
      <w:r w:rsidRPr="00533DEC">
        <w:t xml:space="preserve">The option of the jury to apply a </w:t>
      </w:r>
      <w:r w:rsidRPr="00533DEC">
        <w:rPr>
          <w:b/>
          <w:bCs/>
        </w:rPr>
        <w:t>perfect compliance requirement</w:t>
      </w:r>
      <w:r w:rsidRPr="00533DEC">
        <w:rPr>
          <w:i/>
          <w:iCs/>
        </w:rPr>
        <w:t xml:space="preserve"> </w:t>
      </w:r>
      <w:r w:rsidRPr="00533DEC">
        <w:t>helps avoid trying the defendant’s character (“is he generally reasonable?”) and avoids inquiry into conduct that occurred on occasions other than the one in question</w:t>
      </w:r>
    </w:p>
    <w:p w14:paraId="54F72642" w14:textId="1F55DA90" w:rsidR="00533DEC" w:rsidRPr="00262627" w:rsidRDefault="005930E8" w:rsidP="00951AFA">
      <w:pPr>
        <w:pStyle w:val="ListParagraph"/>
        <w:numPr>
          <w:ilvl w:val="0"/>
          <w:numId w:val="8"/>
        </w:numPr>
        <w:rPr>
          <w:b/>
          <w:bCs/>
        </w:rPr>
      </w:pPr>
      <w:r w:rsidRPr="00262627">
        <w:rPr>
          <w:b/>
          <w:bCs/>
        </w:rPr>
        <w:t>Objective standard</w:t>
      </w:r>
    </w:p>
    <w:p w14:paraId="2343508A" w14:textId="77777777" w:rsidR="00262627" w:rsidRDefault="00262627" w:rsidP="00951AFA">
      <w:pPr>
        <w:pStyle w:val="ListParagraph"/>
        <w:numPr>
          <w:ilvl w:val="1"/>
          <w:numId w:val="8"/>
        </w:numPr>
      </w:pPr>
      <w:r>
        <w:t>R</w:t>
      </w:r>
      <w:r w:rsidRPr="004E1F02">
        <w:t>easonable care “under the circumstances” does not include the incapacities or limitations of the person whose behavior is under evaluation</w:t>
      </w:r>
    </w:p>
    <w:p w14:paraId="34329489" w14:textId="77777777" w:rsidR="00262627" w:rsidRPr="00262627" w:rsidRDefault="00262627" w:rsidP="00951AFA">
      <w:pPr>
        <w:pStyle w:val="ListParagraph"/>
        <w:numPr>
          <w:ilvl w:val="2"/>
          <w:numId w:val="8"/>
        </w:numPr>
      </w:pPr>
      <w:r w:rsidRPr="00262627">
        <w:t>That the defendant did his best or acted in good faith is no defense</w:t>
      </w:r>
    </w:p>
    <w:p w14:paraId="5A9407A3" w14:textId="13791786" w:rsidR="00262627" w:rsidRDefault="00262627" w:rsidP="00951AFA">
      <w:pPr>
        <w:pStyle w:val="ListParagraph"/>
        <w:numPr>
          <w:ilvl w:val="2"/>
          <w:numId w:val="8"/>
        </w:numPr>
      </w:pPr>
      <w:r w:rsidRPr="004E1F02">
        <w:t xml:space="preserve">Rather, </w:t>
      </w:r>
      <w:r w:rsidRPr="00262627">
        <w:rPr>
          <w:b/>
          <w:bCs/>
        </w:rPr>
        <w:t>the question is how the reasonably prudent person would have acted under the circumstances, not whether the defendant meant well or was in good faith</w:t>
      </w:r>
    </w:p>
    <w:p w14:paraId="5E2B3709" w14:textId="00472099" w:rsidR="00262627" w:rsidRDefault="004E1F02" w:rsidP="00951AFA">
      <w:pPr>
        <w:pStyle w:val="ListParagraph"/>
        <w:numPr>
          <w:ilvl w:val="1"/>
          <w:numId w:val="8"/>
        </w:numPr>
      </w:pPr>
      <w:r w:rsidRPr="004E1F02">
        <w:t>The particular weaknesses of the defendant</w:t>
      </w:r>
      <w:r w:rsidR="00262627">
        <w:t xml:space="preserve">, or </w:t>
      </w:r>
      <w:r w:rsidR="00262627" w:rsidRPr="004E1F02">
        <w:t>evidence of the defendant’s benevolent state of mind</w:t>
      </w:r>
      <w:r w:rsidR="00262627">
        <w:t>, are</w:t>
      </w:r>
      <w:r w:rsidRPr="004E1F02">
        <w:t xml:space="preserve"> usually irrelevant and therefore are inadmissible, although sometimes above-average strengths or abilities</w:t>
      </w:r>
      <w:r w:rsidR="00262627">
        <w:t xml:space="preserve"> (such as </w:t>
      </w:r>
      <w:r w:rsidRPr="004E1F02">
        <w:t>a race-car driver’s skills when he is driving on a city street</w:t>
      </w:r>
      <w:r w:rsidR="00262627">
        <w:t xml:space="preserve">) </w:t>
      </w:r>
      <w:r w:rsidRPr="004E1F02">
        <w:t>are taken into account</w:t>
      </w:r>
    </w:p>
    <w:p w14:paraId="0258F5E4" w14:textId="77777777" w:rsidR="00262627" w:rsidRDefault="004E1F02" w:rsidP="00951AFA">
      <w:pPr>
        <w:pStyle w:val="ListParagraph"/>
        <w:numPr>
          <w:ilvl w:val="1"/>
          <w:numId w:val="8"/>
        </w:numPr>
      </w:pPr>
      <w:r w:rsidRPr="004E1F02">
        <w:t>How can the defendant be at “fault” if she did her best?</w:t>
      </w:r>
    </w:p>
    <w:p w14:paraId="5783E9C9" w14:textId="58ED4802" w:rsidR="00262627" w:rsidRDefault="00446F4A" w:rsidP="00951AFA">
      <w:pPr>
        <w:pStyle w:val="ListParagraph"/>
        <w:numPr>
          <w:ilvl w:val="2"/>
          <w:numId w:val="8"/>
        </w:numPr>
      </w:pPr>
      <w:r>
        <w:lastRenderedPageBreak/>
        <w:t>If</w:t>
      </w:r>
      <w:r w:rsidR="004E1F02" w:rsidRPr="004E1F02">
        <w:t xml:space="preserve"> the defendant is still at “fault” when she did her best, then legal fault obviously differs from moral fault</w:t>
      </w:r>
    </w:p>
    <w:p w14:paraId="63BFBB41" w14:textId="7AAC9B15" w:rsidR="004E1F02" w:rsidRPr="004E1F02" w:rsidRDefault="004E1F02" w:rsidP="00951AFA">
      <w:pPr>
        <w:pStyle w:val="ListParagraph"/>
        <w:numPr>
          <w:ilvl w:val="2"/>
          <w:numId w:val="8"/>
        </w:numPr>
      </w:pPr>
      <w:r w:rsidRPr="004E1F02">
        <w:t xml:space="preserve">Perhaps some of what we call “negligence,” and liability imposed under that rubric, has more in common with strict liability—liability without fault—than it has with moral blameworthiness </w:t>
      </w:r>
    </w:p>
    <w:p w14:paraId="0D0127BE" w14:textId="77777777" w:rsidR="00262627" w:rsidRPr="00BF723B" w:rsidRDefault="00262627" w:rsidP="00951AFA">
      <w:pPr>
        <w:pStyle w:val="ListParagraph"/>
        <w:numPr>
          <w:ilvl w:val="0"/>
          <w:numId w:val="8"/>
        </w:numPr>
        <w:rPr>
          <w:b/>
          <w:bCs/>
        </w:rPr>
      </w:pPr>
      <w:r w:rsidRPr="00BF723B">
        <w:rPr>
          <w:b/>
          <w:bCs/>
        </w:rPr>
        <w:t>Policy justifications for the objective negligence standard</w:t>
      </w:r>
    </w:p>
    <w:p w14:paraId="7F5C103D" w14:textId="77777777" w:rsidR="00262627" w:rsidRDefault="00262627" w:rsidP="00951AFA">
      <w:pPr>
        <w:pStyle w:val="ListParagraph"/>
        <w:numPr>
          <w:ilvl w:val="1"/>
          <w:numId w:val="8"/>
        </w:numPr>
      </w:pPr>
      <w:r>
        <w:t>C</w:t>
      </w:r>
      <w:r w:rsidRPr="00262627">
        <w:t>ost</w:t>
      </w:r>
      <w:r>
        <w:t xml:space="preserve">, </w:t>
      </w:r>
      <w:r w:rsidRPr="00262627">
        <w:t>ease of adjudication</w:t>
      </w:r>
      <w:r>
        <w:t>,</w:t>
      </w:r>
      <w:r w:rsidRPr="00262627">
        <w:t xml:space="preserve"> and the feasibility of fact-finding</w:t>
      </w:r>
    </w:p>
    <w:p w14:paraId="3A19F7C5" w14:textId="77777777" w:rsidR="00262627" w:rsidRDefault="00262627" w:rsidP="00951AFA">
      <w:pPr>
        <w:pStyle w:val="ListParagraph"/>
        <w:numPr>
          <w:ilvl w:val="2"/>
          <w:numId w:val="8"/>
        </w:numPr>
      </w:pPr>
      <w:r w:rsidRPr="00262627">
        <w:t>A subjective standard would be infinitely variable, depending on the particular strengths, weaknesses, and experiences of the individual in question</w:t>
      </w:r>
    </w:p>
    <w:p w14:paraId="24F6BA2B" w14:textId="77777777" w:rsidR="00262627" w:rsidRDefault="00262627" w:rsidP="00951AFA">
      <w:pPr>
        <w:pStyle w:val="ListParagraph"/>
        <w:numPr>
          <w:ilvl w:val="2"/>
          <w:numId w:val="8"/>
        </w:numPr>
      </w:pPr>
      <w:r>
        <w:t>T</w:t>
      </w:r>
      <w:r w:rsidRPr="00262627">
        <w:t>o apply an objective reasonableness standard the jury need only compare the actual conduct of the defendant with that standard</w:t>
      </w:r>
    </w:p>
    <w:p w14:paraId="03BBE711" w14:textId="2F4C08DB" w:rsidR="00262627" w:rsidRPr="00262627" w:rsidRDefault="0091145E" w:rsidP="00951AFA">
      <w:pPr>
        <w:pStyle w:val="ListParagraph"/>
        <w:numPr>
          <w:ilvl w:val="3"/>
          <w:numId w:val="8"/>
        </w:numPr>
      </w:pPr>
      <w:r>
        <w:t>They</w:t>
      </w:r>
      <w:r w:rsidR="00262627" w:rsidRPr="00262627">
        <w:t xml:space="preserve"> need not engage in psychology</w:t>
      </w:r>
      <w:r w:rsidR="00262627">
        <w:t>; t</w:t>
      </w:r>
      <w:r w:rsidR="00262627" w:rsidRPr="00262627">
        <w:t xml:space="preserve">hey need only decide how </w:t>
      </w:r>
      <w:r w:rsidR="00262627">
        <w:t>a</w:t>
      </w:r>
      <w:r w:rsidR="00262627" w:rsidRPr="00262627">
        <w:t xml:space="preserve"> reasonable person would have behaved, and measure defendant’s behavior against that standard</w:t>
      </w:r>
    </w:p>
    <w:p w14:paraId="68F9F4E7" w14:textId="77777777" w:rsidR="00AF5857" w:rsidRDefault="00AF5857" w:rsidP="00951AFA">
      <w:pPr>
        <w:pStyle w:val="ListParagraph"/>
        <w:numPr>
          <w:ilvl w:val="1"/>
          <w:numId w:val="8"/>
        </w:numPr>
      </w:pPr>
      <w:r>
        <w:t>I</w:t>
      </w:r>
      <w:r w:rsidRPr="00AF5857">
        <w:t>ncentives and deterrence</w:t>
      </w:r>
    </w:p>
    <w:p w14:paraId="08A0640D" w14:textId="77777777" w:rsidR="0091145E" w:rsidRDefault="0091145E" w:rsidP="00951AFA">
      <w:pPr>
        <w:pStyle w:val="ListParagraph"/>
        <w:numPr>
          <w:ilvl w:val="2"/>
          <w:numId w:val="8"/>
        </w:numPr>
      </w:pPr>
      <w:r>
        <w:t>T</w:t>
      </w:r>
      <w:r w:rsidRPr="00AF5857">
        <w:t>he defendant can only do as well as she is capable of doing; but under a subjective standard she may not even do that, relying on the vagaries of the fact-finding process for protection</w:t>
      </w:r>
      <w:r>
        <w:t xml:space="preserve"> </w:t>
      </w:r>
    </w:p>
    <w:p w14:paraId="69AB48F2" w14:textId="77777777" w:rsidR="0091145E" w:rsidRDefault="00AF5857" w:rsidP="00951AFA">
      <w:pPr>
        <w:pStyle w:val="ListParagraph"/>
        <w:numPr>
          <w:ilvl w:val="2"/>
          <w:numId w:val="8"/>
        </w:numPr>
      </w:pPr>
      <w:r w:rsidRPr="00AF5857">
        <w:t>Because the defendant’s strengths and weaknesses do not count, the objective standard has greater potential for encouraging the defendant to exercise all the care and skill that she can</w:t>
      </w:r>
    </w:p>
    <w:p w14:paraId="461FC46B" w14:textId="36EAF6CA" w:rsidR="0091145E" w:rsidRDefault="0091145E" w:rsidP="00951AFA">
      <w:pPr>
        <w:pStyle w:val="ListParagraph"/>
        <w:numPr>
          <w:ilvl w:val="3"/>
          <w:numId w:val="8"/>
        </w:numPr>
      </w:pPr>
      <w:r>
        <w:t>W</w:t>
      </w:r>
      <w:r w:rsidR="00AF5857" w:rsidRPr="00AF5857">
        <w:t>hen a defendant recognizes that he is incapable of complying with the objective standard, he may reduce involvement in the activity in question in order to avoid exposure to liability</w:t>
      </w:r>
    </w:p>
    <w:p w14:paraId="1BACBE8F" w14:textId="4CBAD785" w:rsidR="0091145E" w:rsidRDefault="0091145E" w:rsidP="00951AFA">
      <w:pPr>
        <w:pStyle w:val="ListParagraph"/>
        <w:numPr>
          <w:ilvl w:val="3"/>
          <w:numId w:val="8"/>
        </w:numPr>
      </w:pPr>
      <w:r>
        <w:t>T</w:t>
      </w:r>
      <w:r w:rsidR="00AF5857" w:rsidRPr="00AF5857">
        <w:t>hreat of liability under the objective standard may thereby affect not only how safely individuals perform an act such as driving, but the level at which they engage in the activity as well</w:t>
      </w:r>
    </w:p>
    <w:p w14:paraId="1FE3BB71" w14:textId="7BB2B348" w:rsidR="00AF5857" w:rsidRPr="00AF5857" w:rsidRDefault="0091145E" w:rsidP="00951AFA">
      <w:pPr>
        <w:pStyle w:val="ListParagraph"/>
        <w:numPr>
          <w:ilvl w:val="3"/>
          <w:numId w:val="8"/>
        </w:numPr>
      </w:pPr>
      <w:r>
        <w:t>A</w:t>
      </w:r>
      <w:r w:rsidR="00AF5857" w:rsidRPr="00AF5857">
        <w:t>lso gives the public assurance that those to whose actions they are exposed will either act with a predictable level of care or be liable for the consequences of failing to do so</w:t>
      </w:r>
    </w:p>
    <w:p w14:paraId="7254E068" w14:textId="77777777" w:rsidR="0091145E" w:rsidRDefault="0091145E" w:rsidP="00951AFA">
      <w:pPr>
        <w:pStyle w:val="ListParagraph"/>
        <w:numPr>
          <w:ilvl w:val="1"/>
          <w:numId w:val="8"/>
        </w:numPr>
      </w:pPr>
      <w:r>
        <w:t>Fairness</w:t>
      </w:r>
    </w:p>
    <w:p w14:paraId="56562393" w14:textId="77777777" w:rsidR="0091145E" w:rsidRDefault="0091145E" w:rsidP="00951AFA">
      <w:pPr>
        <w:pStyle w:val="ListParagraph"/>
        <w:numPr>
          <w:ilvl w:val="2"/>
          <w:numId w:val="8"/>
        </w:numPr>
      </w:pPr>
      <w:r w:rsidRPr="0091145E">
        <w:t>If a subjective standard were applied, some individuals would need to plead what could amount to an excuse for not behaving as carefully as everyone else does</w:t>
      </w:r>
      <w:r>
        <w:t>; t</w:t>
      </w:r>
      <w:r w:rsidRPr="0091145E">
        <w:t>hey would have to stigmatize themselves in court in order to avoid liability</w:t>
      </w:r>
    </w:p>
    <w:p w14:paraId="4DA2BF26" w14:textId="73A9DB7C" w:rsidR="0091145E" w:rsidRDefault="0091145E" w:rsidP="00951AFA">
      <w:pPr>
        <w:pStyle w:val="ListParagraph"/>
        <w:numPr>
          <w:ilvl w:val="2"/>
          <w:numId w:val="8"/>
        </w:numPr>
      </w:pPr>
      <w:r w:rsidRPr="0091145E">
        <w:t>Although the objective standard burdens some individuals more than others, it treats everyone equally</w:t>
      </w:r>
    </w:p>
    <w:p w14:paraId="3E0FFCCD" w14:textId="77777777" w:rsidR="0091145E" w:rsidRDefault="0091145E" w:rsidP="00951AFA">
      <w:pPr>
        <w:pStyle w:val="ListParagraph"/>
        <w:numPr>
          <w:ilvl w:val="2"/>
          <w:numId w:val="8"/>
        </w:numPr>
      </w:pPr>
      <w:r>
        <w:t>Also</w:t>
      </w:r>
      <w:r w:rsidRPr="0091145E">
        <w:t>, everyone benefits from the degree of safety that the objective standard helps to encourag</w:t>
      </w:r>
      <w:r>
        <w:t>e</w:t>
      </w:r>
    </w:p>
    <w:p w14:paraId="726365DF" w14:textId="77777777" w:rsidR="0091145E" w:rsidRDefault="0091145E" w:rsidP="00951AFA">
      <w:pPr>
        <w:pStyle w:val="ListParagraph"/>
        <w:numPr>
          <w:ilvl w:val="3"/>
          <w:numId w:val="8"/>
        </w:numPr>
      </w:pPr>
      <w:r w:rsidRPr="0091145E">
        <w:t>If a subjective standard applied, then those whom this standard exonerated from liability would obtain the benefit of extra safety from others, without providing others this extra safety in return</w:t>
      </w:r>
    </w:p>
    <w:p w14:paraId="358B03CA" w14:textId="6A5B4824" w:rsidR="0091145E" w:rsidRPr="0091145E" w:rsidRDefault="0091145E" w:rsidP="00951AFA">
      <w:pPr>
        <w:pStyle w:val="ListParagraph"/>
        <w:numPr>
          <w:ilvl w:val="3"/>
          <w:numId w:val="8"/>
        </w:numPr>
      </w:pPr>
      <w:r w:rsidRPr="0091145E">
        <w:t>Applying the objective standard to those who cannot comply with it provides others with the substitute benefit of the right to recover for their losses</w:t>
      </w:r>
    </w:p>
    <w:p w14:paraId="3BAE9091" w14:textId="7EEC7B69" w:rsidR="005930E8" w:rsidRDefault="00C1027C" w:rsidP="00951AFA">
      <w:pPr>
        <w:pStyle w:val="ListParagraph"/>
        <w:numPr>
          <w:ilvl w:val="1"/>
          <w:numId w:val="8"/>
        </w:numPr>
      </w:pPr>
      <w:r>
        <w:t>Counterarguments</w:t>
      </w:r>
    </w:p>
    <w:p w14:paraId="451FC1BC" w14:textId="54F7DA8D" w:rsidR="00C1027C" w:rsidRDefault="00BF723B" w:rsidP="00951AFA">
      <w:pPr>
        <w:pStyle w:val="ListParagraph"/>
        <w:numPr>
          <w:ilvl w:val="2"/>
          <w:numId w:val="8"/>
        </w:numPr>
      </w:pPr>
      <w:r>
        <w:t>In</w:t>
      </w:r>
      <w:r w:rsidRPr="00C1027C">
        <w:t xml:space="preserve"> light of the variable application of the objective standard from jury to jury, the size of </w:t>
      </w:r>
      <w:r>
        <w:t xml:space="preserve">its positive effects </w:t>
      </w:r>
      <w:r w:rsidRPr="00C1027C">
        <w:t>is debatable</w:t>
      </w:r>
      <w:r>
        <w:t xml:space="preserve"> (it</w:t>
      </w:r>
      <w:r w:rsidR="00C1027C" w:rsidRPr="00C1027C">
        <w:t xml:space="preserve"> would be far from unthinkable for jurors to inquire into the state of mind of the defendant in deciding whether she was </w:t>
      </w:r>
      <w:r>
        <w:t>negligent)</w:t>
      </w:r>
    </w:p>
    <w:p w14:paraId="0AEB8DB2" w14:textId="77777777" w:rsidR="00BF723B" w:rsidRDefault="00C1027C" w:rsidP="00951AFA">
      <w:pPr>
        <w:pStyle w:val="ListParagraph"/>
        <w:numPr>
          <w:ilvl w:val="2"/>
          <w:numId w:val="8"/>
        </w:numPr>
      </w:pPr>
      <w:r>
        <w:t>I</w:t>
      </w:r>
      <w:r w:rsidRPr="00C1027C">
        <w:t xml:space="preserve">ncentive </w:t>
      </w:r>
      <w:r>
        <w:t xml:space="preserve">to exercise constant care </w:t>
      </w:r>
      <w:r w:rsidRPr="00C1027C">
        <w:t>cannot be created unless the fact that the standard is objective is communicated to and understood by the below-average individuals who are most likely to be affected by the standard but least likely to appreciate its significance for them</w:t>
      </w:r>
    </w:p>
    <w:p w14:paraId="4260E175" w14:textId="42EF85AF" w:rsidR="00BF723B" w:rsidRDefault="00BF723B" w:rsidP="00951AFA">
      <w:pPr>
        <w:pStyle w:val="ListParagraph"/>
        <w:numPr>
          <w:ilvl w:val="2"/>
          <w:numId w:val="8"/>
        </w:numPr>
      </w:pPr>
      <w:r>
        <w:t>Fairness is subjective</w:t>
      </w:r>
    </w:p>
    <w:p w14:paraId="068AA77F" w14:textId="4F155282" w:rsidR="004E1F02" w:rsidRDefault="004E1F02" w:rsidP="004E1F02"/>
    <w:p w14:paraId="000B31F4" w14:textId="3B04377D" w:rsidR="008831B6" w:rsidRDefault="00D548E2" w:rsidP="00D548E2">
      <w:pPr>
        <w:pStyle w:val="Heading4"/>
      </w:pPr>
      <w:bookmarkStart w:id="7" w:name="_Toc100512002"/>
      <w:r>
        <w:t>Contributory Negligence (KA 173)</w:t>
      </w:r>
      <w:bookmarkEnd w:id="7"/>
    </w:p>
    <w:p w14:paraId="5443FD82" w14:textId="469B1641" w:rsidR="00446F4A" w:rsidRDefault="00446F4A" w:rsidP="00446F4A">
      <w:pPr>
        <w:pStyle w:val="ListParagraph"/>
        <w:numPr>
          <w:ilvl w:val="0"/>
          <w:numId w:val="9"/>
        </w:numPr>
      </w:pPr>
      <w:r w:rsidRPr="00446F4A">
        <w:rPr>
          <w:b/>
          <w:bCs/>
          <w:u w:val="single"/>
        </w:rPr>
        <w:t>Contributory negligence</w:t>
      </w:r>
      <w:r w:rsidRPr="00446F4A">
        <w:t xml:space="preserve"> is the </w:t>
      </w:r>
      <w:r w:rsidRPr="00446F4A">
        <w:rPr>
          <w:b/>
          <w:bCs/>
        </w:rPr>
        <w:t xml:space="preserve">failure of the </w:t>
      </w:r>
      <w:r w:rsidRPr="00446F4A">
        <w:rPr>
          <w:b/>
          <w:bCs/>
          <w:u w:val="single"/>
        </w:rPr>
        <w:t>plaintiff</w:t>
      </w:r>
      <w:r w:rsidRPr="00446F4A">
        <w:t xml:space="preserve"> to exercise reasonable care to protect himself or his property from the risk of harm or loss</w:t>
      </w:r>
      <w:r w:rsidR="00864C77">
        <w:t xml:space="preserve"> (this is an </w:t>
      </w:r>
      <w:r w:rsidR="00864C77" w:rsidRPr="00DA1E30">
        <w:rPr>
          <w:b/>
          <w:bCs/>
        </w:rPr>
        <w:t>affirmative defense</w:t>
      </w:r>
      <w:r w:rsidR="00864C77">
        <w:t>; see below)</w:t>
      </w:r>
    </w:p>
    <w:p w14:paraId="440CE024" w14:textId="3CFFAE94" w:rsidR="00446F4A" w:rsidRDefault="00446F4A" w:rsidP="00446F4A">
      <w:pPr>
        <w:pStyle w:val="ListParagraph"/>
        <w:numPr>
          <w:ilvl w:val="1"/>
          <w:numId w:val="9"/>
        </w:numPr>
      </w:pPr>
      <w:r w:rsidRPr="00446F4A">
        <w:t xml:space="preserve">From the inception of the doctrine until the 1970s, in most states the contributory negligence of the plaintiff was a </w:t>
      </w:r>
      <w:r w:rsidRPr="00446F4A">
        <w:rPr>
          <w:b/>
          <w:bCs/>
        </w:rPr>
        <w:t>complete bar to recovery</w:t>
      </w:r>
      <w:r>
        <w:t xml:space="preserve"> (e</w:t>
      </w:r>
      <w:r w:rsidRPr="00446F4A">
        <w:t>ven a slightly negligent plaintiff could recover nothing from a negligent defendant, if the plaintiff’s negligence was both a cause in fact and a proximate cause of his own injuries</w:t>
      </w:r>
      <w:r>
        <w:t>)</w:t>
      </w:r>
    </w:p>
    <w:p w14:paraId="22AD4589" w14:textId="77777777" w:rsidR="00446F4A" w:rsidRDefault="00446F4A" w:rsidP="00446F4A">
      <w:pPr>
        <w:pStyle w:val="ListParagraph"/>
        <w:numPr>
          <w:ilvl w:val="1"/>
          <w:numId w:val="9"/>
        </w:numPr>
      </w:pPr>
      <w:r w:rsidRPr="00446F4A">
        <w:t>At that point statutes in many jurisdictions and a few judicial decisions quickly replaced this complete bar with comparative negligence, under which the negligence of the plaintiff does not bar recovery but reduces it</w:t>
      </w:r>
    </w:p>
    <w:p w14:paraId="102B61D0" w14:textId="37D93404" w:rsidR="00446F4A" w:rsidRDefault="00446F4A" w:rsidP="00446F4A">
      <w:pPr>
        <w:pStyle w:val="ListParagraph"/>
        <w:numPr>
          <w:ilvl w:val="0"/>
          <w:numId w:val="9"/>
        </w:numPr>
      </w:pPr>
      <w:r>
        <w:lastRenderedPageBreak/>
        <w:t xml:space="preserve">Just </w:t>
      </w:r>
      <w:r w:rsidRPr="00446F4A">
        <w:t xml:space="preserve">as the plaintiff’s </w:t>
      </w:r>
      <w:r w:rsidRPr="00446F4A">
        <w:rPr>
          <w:i/>
          <w:iCs/>
        </w:rPr>
        <w:t xml:space="preserve">prima facie </w:t>
      </w:r>
      <w:r w:rsidRPr="00446F4A">
        <w:t>case against the defendant has the separate elements of duty, breach, causation, and damages, so the defendant’s affirmative defense has analogous elements</w:t>
      </w:r>
    </w:p>
    <w:p w14:paraId="4BDAD1F0" w14:textId="22A97F56" w:rsidR="00446F4A" w:rsidRDefault="00446F4A" w:rsidP="00446F4A">
      <w:pPr>
        <w:pStyle w:val="ListParagraph"/>
        <w:numPr>
          <w:ilvl w:val="1"/>
          <w:numId w:val="9"/>
        </w:numPr>
      </w:pPr>
      <w:r>
        <w:t>Defendant must prove that:</w:t>
      </w:r>
    </w:p>
    <w:p w14:paraId="30A75764" w14:textId="77777777" w:rsidR="00446F4A" w:rsidRDefault="00446F4A" w:rsidP="00446F4A">
      <w:pPr>
        <w:pStyle w:val="ListParagraph"/>
        <w:numPr>
          <w:ilvl w:val="2"/>
          <w:numId w:val="9"/>
        </w:numPr>
      </w:pPr>
      <w:r>
        <w:t>T</w:t>
      </w:r>
      <w:r w:rsidRPr="00446F4A">
        <w:t xml:space="preserve">he </w:t>
      </w:r>
      <w:r w:rsidRPr="00446F4A">
        <w:rPr>
          <w:b/>
          <w:bCs/>
        </w:rPr>
        <w:t>plaintiff breached a duty to exercise reasonable care</w:t>
      </w:r>
      <w:r w:rsidRPr="00446F4A">
        <w:t xml:space="preserve"> to protect himself from harm</w:t>
      </w:r>
    </w:p>
    <w:p w14:paraId="3D19FD05" w14:textId="6C6B268F" w:rsidR="00446F4A" w:rsidRPr="00446F4A" w:rsidRDefault="00446F4A" w:rsidP="00446F4A">
      <w:pPr>
        <w:pStyle w:val="ListParagraph"/>
        <w:numPr>
          <w:ilvl w:val="2"/>
          <w:numId w:val="9"/>
        </w:numPr>
      </w:pPr>
      <w:r w:rsidRPr="00446F4A">
        <w:t>This breach was</w:t>
      </w:r>
      <w:r w:rsidRPr="00446F4A">
        <w:rPr>
          <w:b/>
          <w:bCs/>
        </w:rPr>
        <w:t xml:space="preserve"> both a cause in fact and proximate cause</w:t>
      </w:r>
      <w:r w:rsidRPr="00446F4A">
        <w:t xml:space="preserve"> of his suffering harm</w:t>
      </w:r>
    </w:p>
    <w:p w14:paraId="0B17B463" w14:textId="77777777" w:rsidR="00067081" w:rsidRDefault="00067081" w:rsidP="00446F4A">
      <w:pPr>
        <w:pStyle w:val="ListParagraph"/>
        <w:numPr>
          <w:ilvl w:val="0"/>
          <w:numId w:val="9"/>
        </w:numPr>
      </w:pPr>
      <w:r w:rsidRPr="00446F4A">
        <w:t>At the core of the defense of contributory negligence is the notion that it would be unfair to impose liability on the defendant when the plaintiff has negligently contributed to his own injury</w:t>
      </w:r>
    </w:p>
    <w:p w14:paraId="03FCDB36" w14:textId="77777777" w:rsidR="00067081" w:rsidRDefault="00067081" w:rsidP="00067081">
      <w:pPr>
        <w:pStyle w:val="ListParagraph"/>
        <w:numPr>
          <w:ilvl w:val="1"/>
          <w:numId w:val="9"/>
        </w:numPr>
      </w:pPr>
      <w:r>
        <w:t>But the</w:t>
      </w:r>
      <w:r w:rsidRPr="00446F4A">
        <w:t xml:space="preserve"> opposite is also true</w:t>
      </w:r>
      <w:r>
        <w:t xml:space="preserve">: </w:t>
      </w:r>
      <w:r w:rsidRPr="00446F4A">
        <w:t>It is unfair to completely relieve the defendant of liability merely because the plaintiff’s negligence was also a cause of his own injury. Nor can causal reasoning explain the defense</w:t>
      </w:r>
    </w:p>
    <w:p w14:paraId="3BB9E13D" w14:textId="47C9835A" w:rsidR="00067081" w:rsidRDefault="00067081" w:rsidP="00067081">
      <w:pPr>
        <w:pStyle w:val="ListParagraph"/>
        <w:numPr>
          <w:ilvl w:val="1"/>
          <w:numId w:val="9"/>
        </w:numPr>
      </w:pPr>
      <w:r>
        <w:t>Also, u</w:t>
      </w:r>
      <w:r w:rsidRPr="00446F4A">
        <w:t>nder contributory negligence, potential defendants can anticipate being relieved of liability in some cases even when they are negligent, and this undermines deterrence</w:t>
      </w:r>
    </w:p>
    <w:p w14:paraId="2BD18C81" w14:textId="5D934584" w:rsidR="00D548E2" w:rsidRDefault="00D548E2" w:rsidP="00067081"/>
    <w:p w14:paraId="75DEC645" w14:textId="76A746B0" w:rsidR="00067081" w:rsidRDefault="00067081" w:rsidP="00067081">
      <w:pPr>
        <w:pStyle w:val="Heading4"/>
      </w:pPr>
      <w:bookmarkStart w:id="8" w:name="_Toc100512003"/>
      <w:r>
        <w:t>Comparative Negligence (KA 180)</w:t>
      </w:r>
      <w:bookmarkEnd w:id="8"/>
    </w:p>
    <w:p w14:paraId="7F9E54E5" w14:textId="77777777" w:rsidR="00746244" w:rsidRDefault="00746244" w:rsidP="00746244">
      <w:pPr>
        <w:pStyle w:val="ListParagraph"/>
        <w:numPr>
          <w:ilvl w:val="0"/>
          <w:numId w:val="10"/>
        </w:numPr>
      </w:pPr>
      <w:r w:rsidRPr="00746244">
        <w:t xml:space="preserve">Under </w:t>
      </w:r>
      <w:r w:rsidRPr="00746244">
        <w:rPr>
          <w:b/>
          <w:bCs/>
          <w:u w:val="single"/>
        </w:rPr>
        <w:t>comparative negligence</w:t>
      </w:r>
      <w:r w:rsidRPr="00746244">
        <w:t>, the contributory negligence of the plaintiff does not necessarily bar recovery</w:t>
      </w:r>
    </w:p>
    <w:p w14:paraId="11FE01AA" w14:textId="77777777" w:rsidR="00746244" w:rsidRDefault="00746244" w:rsidP="00746244">
      <w:pPr>
        <w:pStyle w:val="ListParagraph"/>
        <w:numPr>
          <w:ilvl w:val="1"/>
          <w:numId w:val="10"/>
        </w:numPr>
      </w:pPr>
      <w:r w:rsidRPr="00746244">
        <w:t xml:space="preserve">Instead, the </w:t>
      </w:r>
      <w:r w:rsidRPr="00746244">
        <w:rPr>
          <w:b/>
          <w:bCs/>
        </w:rPr>
        <w:t>plaintiff’s recovery is reduced “in proportion to the amount of negligence attributable to him,”</w:t>
      </w:r>
      <w:r w:rsidRPr="00746244">
        <w:t xml:space="preserve"> to quote the typical operative provision</w:t>
      </w:r>
    </w:p>
    <w:p w14:paraId="160BC9E0" w14:textId="73305DE1" w:rsidR="00746244" w:rsidRPr="00746244" w:rsidRDefault="00746244" w:rsidP="00746244">
      <w:pPr>
        <w:pStyle w:val="ListParagraph"/>
        <w:numPr>
          <w:ilvl w:val="1"/>
          <w:numId w:val="10"/>
        </w:numPr>
      </w:pPr>
      <w:r w:rsidRPr="00746244">
        <w:t>Normally this occurs by assuming that, by definition, the total amount of negligence contributing to the plaintiff’s injury or damage was 100 percent</w:t>
      </w:r>
      <w:r>
        <w:t>; t</w:t>
      </w:r>
      <w:r w:rsidRPr="00746244">
        <w:t xml:space="preserve">he jury </w:t>
      </w:r>
      <w:r>
        <w:t>then divides</w:t>
      </w:r>
      <w:r w:rsidRPr="00746244">
        <w:t xml:space="preserve"> the negligence of the parties and attribute</w:t>
      </w:r>
      <w:r>
        <w:t>s</w:t>
      </w:r>
      <w:r w:rsidRPr="00746244">
        <w:t xml:space="preserve"> a percentage to each</w:t>
      </w:r>
      <w:r>
        <w:t>, and t</w:t>
      </w:r>
      <w:r w:rsidRPr="00746244">
        <w:t>he plaintiff’s recovery is then reduced by his percentage</w:t>
      </w:r>
    </w:p>
    <w:p w14:paraId="6B13F635" w14:textId="1E55A032" w:rsidR="00746244" w:rsidRDefault="00746244" w:rsidP="00746244">
      <w:pPr>
        <w:pStyle w:val="ListParagraph"/>
        <w:numPr>
          <w:ilvl w:val="0"/>
          <w:numId w:val="10"/>
        </w:numPr>
      </w:pPr>
      <w:r>
        <w:t>Two forms of comparative negligence:</w:t>
      </w:r>
    </w:p>
    <w:p w14:paraId="1D50BCBB" w14:textId="558BC9D1" w:rsidR="00746244" w:rsidRDefault="00746244" w:rsidP="00746244">
      <w:pPr>
        <w:pStyle w:val="ListParagraph"/>
        <w:numPr>
          <w:ilvl w:val="1"/>
          <w:numId w:val="10"/>
        </w:numPr>
      </w:pPr>
      <w:r w:rsidRPr="00746244">
        <w:t xml:space="preserve">Under the </w:t>
      </w:r>
      <w:r w:rsidRPr="00746244">
        <w:rPr>
          <w:b/>
          <w:bCs/>
          <w:u w:val="single"/>
        </w:rPr>
        <w:t>“pure” form</w:t>
      </w:r>
      <w:r w:rsidRPr="00746244">
        <w:t>, the plaintiff’s negligence is never a complete bar to recovery</w:t>
      </w:r>
      <w:r>
        <w:t>; r</w:t>
      </w:r>
      <w:r w:rsidRPr="00746244">
        <w:t xml:space="preserve">ather, comparative negligence </w:t>
      </w:r>
      <w:r w:rsidRPr="00746244">
        <w:rPr>
          <w:b/>
          <w:bCs/>
        </w:rPr>
        <w:t>applies regardless of how much more negligent the plaintiff was</w:t>
      </w:r>
      <w:r w:rsidRPr="00746244">
        <w:t xml:space="preserve"> than the defendant</w:t>
      </w:r>
      <w:r>
        <w:t xml:space="preserve"> (16 states)</w:t>
      </w:r>
    </w:p>
    <w:p w14:paraId="22F5165A" w14:textId="6ECA4538" w:rsidR="00746244" w:rsidRDefault="00746244" w:rsidP="00746244">
      <w:pPr>
        <w:pStyle w:val="ListParagraph"/>
        <w:numPr>
          <w:ilvl w:val="1"/>
          <w:numId w:val="10"/>
        </w:numPr>
      </w:pPr>
      <w:r>
        <w:t>Under</w:t>
      </w:r>
      <w:r w:rsidRPr="00746244">
        <w:t xml:space="preserve"> the </w:t>
      </w:r>
      <w:r w:rsidRPr="00AA3D00">
        <w:rPr>
          <w:b/>
          <w:bCs/>
          <w:u w:val="single"/>
        </w:rPr>
        <w:t>“modified” form</w:t>
      </w:r>
      <w:r w:rsidRPr="00746244">
        <w:t xml:space="preserve">, </w:t>
      </w:r>
      <w:r w:rsidRPr="00746244">
        <w:rPr>
          <w:b/>
          <w:bCs/>
        </w:rPr>
        <w:t xml:space="preserve">if the plaintiff is found to be more negligent than the defendant </w:t>
      </w:r>
      <w:r w:rsidRPr="00746244">
        <w:t>(and under some versions, “as negligent” as the defendant),</w:t>
      </w:r>
      <w:r w:rsidRPr="00746244">
        <w:rPr>
          <w:b/>
          <w:bCs/>
        </w:rPr>
        <w:t xml:space="preserve"> comparative negligence does not apply</w:t>
      </w:r>
      <w:r w:rsidRPr="00746244">
        <w:t xml:space="preserve"> and the plaintiff’s contributory negligence is a complete bar to recovery</w:t>
      </w:r>
      <w:r>
        <w:t xml:space="preserve"> (33 states)</w:t>
      </w:r>
    </w:p>
    <w:p w14:paraId="6C2CBD80" w14:textId="77777777" w:rsidR="00746244" w:rsidRDefault="00746244" w:rsidP="00746244">
      <w:pPr>
        <w:pStyle w:val="ListParagraph"/>
        <w:numPr>
          <w:ilvl w:val="2"/>
          <w:numId w:val="10"/>
        </w:numPr>
      </w:pPr>
      <w:r>
        <w:t>Thus, a</w:t>
      </w:r>
      <w:r w:rsidRPr="00746244">
        <w:t xml:space="preserve"> small variation in the amount of negligence attributed to the plaintiff can mean the difference between a substantial recovery and none at all</w:t>
      </w:r>
    </w:p>
    <w:p w14:paraId="261FFDCA" w14:textId="77777777" w:rsidR="00746244" w:rsidRDefault="00746244" w:rsidP="00746244">
      <w:pPr>
        <w:pStyle w:val="ListParagraph"/>
        <w:numPr>
          <w:ilvl w:val="2"/>
          <w:numId w:val="10"/>
        </w:numPr>
      </w:pPr>
      <w:r w:rsidRPr="00746244">
        <w:t>Probably the most common jury attribution of negligence is a finding that each party was 50</w:t>
      </w:r>
      <w:r>
        <w:t xml:space="preserve">% </w:t>
      </w:r>
      <w:r w:rsidRPr="00746244">
        <w:t>negligent</w:t>
      </w:r>
    </w:p>
    <w:p w14:paraId="432F88F9" w14:textId="77777777" w:rsidR="00746244" w:rsidRDefault="00746244" w:rsidP="00746244">
      <w:pPr>
        <w:pStyle w:val="ListParagraph"/>
        <w:numPr>
          <w:ilvl w:val="3"/>
          <w:numId w:val="10"/>
        </w:numPr>
      </w:pPr>
      <w:r w:rsidRPr="00746244">
        <w:t>In a jurisdiction that applies modified comparative negligence as long as the plaintiff’s negligence is “not greater than” the defendant’s, the plaintiff recovers one-half of his damages under this scenario</w:t>
      </w:r>
    </w:p>
    <w:p w14:paraId="53DE04EE" w14:textId="703D2605" w:rsidR="00746244" w:rsidRPr="00746244" w:rsidRDefault="00746244" w:rsidP="00746244">
      <w:pPr>
        <w:pStyle w:val="ListParagraph"/>
        <w:numPr>
          <w:ilvl w:val="3"/>
          <w:numId w:val="10"/>
        </w:numPr>
      </w:pPr>
      <w:r w:rsidRPr="00746244">
        <w:t>In a jurisdiction that applies comparative negligence only if the plaintiff’s negligence is “not as great as” the defendant’s, however, the plaintiff will be completely barred from recovery</w:t>
      </w:r>
    </w:p>
    <w:p w14:paraId="51BF242F" w14:textId="2D86C4A2" w:rsidR="004E1F02" w:rsidRDefault="00746244" w:rsidP="004E1F02">
      <w:pPr>
        <w:pStyle w:val="ListParagraph"/>
        <w:numPr>
          <w:ilvl w:val="2"/>
          <w:numId w:val="10"/>
        </w:numPr>
      </w:pPr>
      <w:r>
        <w:t>The jury is informed of this policy is most states, but not all</w:t>
      </w:r>
      <w:r w:rsidRPr="00746244">
        <w:t xml:space="preserve"> </w:t>
      </w:r>
    </w:p>
    <w:p w14:paraId="0C67CC03" w14:textId="050A5141" w:rsidR="004E1F02" w:rsidRDefault="004E1F02" w:rsidP="004E1F02"/>
    <w:p w14:paraId="27848EE9" w14:textId="301E049C" w:rsidR="0033388E" w:rsidRPr="0033388E" w:rsidRDefault="0033388E" w:rsidP="0033388E">
      <w:pPr>
        <w:pStyle w:val="Heading4"/>
      </w:pPr>
      <w:bookmarkStart w:id="9" w:name="_Toc100512004"/>
      <w:r w:rsidRPr="0033388E">
        <w:t>Restatement (Third) of Torts, §3, Negligence</w:t>
      </w:r>
      <w:r>
        <w:t xml:space="preserve"> (CP1</w:t>
      </w:r>
      <w:r w:rsidR="000E6D28">
        <w:t>,</w:t>
      </w:r>
      <w:r>
        <w:t xml:space="preserve"> 3)</w:t>
      </w:r>
      <w:bookmarkEnd w:id="9"/>
    </w:p>
    <w:p w14:paraId="5E18BABA" w14:textId="5616C0C3" w:rsidR="0033388E" w:rsidRDefault="0033388E" w:rsidP="0033388E">
      <w:pPr>
        <w:pStyle w:val="ListParagraph"/>
        <w:numPr>
          <w:ilvl w:val="0"/>
          <w:numId w:val="11"/>
        </w:numPr>
      </w:pPr>
      <w:r w:rsidRPr="0033388E">
        <w:rPr>
          <w:b/>
          <w:bCs/>
        </w:rPr>
        <w:t>A person acts negligently if the person does not exercise reasonable care</w:t>
      </w:r>
      <w:r>
        <w:t xml:space="preserve"> under all the circumstances.</w:t>
      </w:r>
    </w:p>
    <w:p w14:paraId="350C3CCC" w14:textId="77777777" w:rsidR="0033388E" w:rsidRDefault="0033388E" w:rsidP="0033388E">
      <w:pPr>
        <w:pStyle w:val="ListParagraph"/>
        <w:numPr>
          <w:ilvl w:val="0"/>
          <w:numId w:val="11"/>
        </w:numPr>
      </w:pPr>
      <w:r>
        <w:t>Primary factors to consider in ascertaining whether the person’s conduct lacks reasonable care are:</w:t>
      </w:r>
    </w:p>
    <w:p w14:paraId="4662A8B8" w14:textId="6A5C2F3E" w:rsidR="0033388E" w:rsidRDefault="0033388E" w:rsidP="0033388E">
      <w:pPr>
        <w:pStyle w:val="ListParagraph"/>
        <w:numPr>
          <w:ilvl w:val="1"/>
          <w:numId w:val="11"/>
        </w:numPr>
      </w:pPr>
      <w:r>
        <w:t xml:space="preserve">The </w:t>
      </w:r>
      <w:r w:rsidRPr="0033388E">
        <w:rPr>
          <w:b/>
          <w:bCs/>
        </w:rPr>
        <w:t>foreseeable likelihood</w:t>
      </w:r>
      <w:r>
        <w:t xml:space="preserve"> that the person’s conduct will result in harm,</w:t>
      </w:r>
    </w:p>
    <w:p w14:paraId="4FAD7F04" w14:textId="77777777" w:rsidR="0033388E" w:rsidRDefault="0033388E" w:rsidP="0033388E">
      <w:pPr>
        <w:pStyle w:val="ListParagraph"/>
        <w:numPr>
          <w:ilvl w:val="1"/>
          <w:numId w:val="11"/>
        </w:numPr>
      </w:pPr>
      <w:r>
        <w:t xml:space="preserve">The </w:t>
      </w:r>
      <w:r w:rsidRPr="0033388E">
        <w:rPr>
          <w:b/>
          <w:bCs/>
        </w:rPr>
        <w:t>foreseeable severity</w:t>
      </w:r>
      <w:r>
        <w:t xml:space="preserve"> of any harm that may ensure, and</w:t>
      </w:r>
    </w:p>
    <w:p w14:paraId="23523840" w14:textId="4DEE9D56" w:rsidR="004E1F02" w:rsidRDefault="0033388E" w:rsidP="0033388E">
      <w:pPr>
        <w:pStyle w:val="ListParagraph"/>
        <w:numPr>
          <w:ilvl w:val="1"/>
          <w:numId w:val="11"/>
        </w:numPr>
      </w:pPr>
      <w:r>
        <w:t xml:space="preserve">The </w:t>
      </w:r>
      <w:r w:rsidRPr="0033388E">
        <w:rPr>
          <w:b/>
          <w:bCs/>
        </w:rPr>
        <w:t>burden of precautions</w:t>
      </w:r>
      <w:r>
        <w:t xml:space="preserve"> to eliminate or reduce the risk of harm.</w:t>
      </w:r>
    </w:p>
    <w:p w14:paraId="7CDDB4CB" w14:textId="606DC6E1" w:rsidR="004E1F02" w:rsidRDefault="004E1F02" w:rsidP="004E1F02"/>
    <w:p w14:paraId="32DFE5B4" w14:textId="391685F6" w:rsidR="000E6D28" w:rsidRPr="000E6D28" w:rsidRDefault="000E6D28" w:rsidP="000E6D28">
      <w:pPr>
        <w:pStyle w:val="Heading4"/>
      </w:pPr>
      <w:bookmarkStart w:id="10" w:name="_Toc100512005"/>
      <w:r w:rsidRPr="000E6D28">
        <w:t xml:space="preserve">Illinois jury instructions: on negligence &amp; comparative negligence </w:t>
      </w:r>
      <w:r>
        <w:t>(CP1, 4 and 7)</w:t>
      </w:r>
      <w:bookmarkEnd w:id="10"/>
    </w:p>
    <w:p w14:paraId="6E739EBF" w14:textId="119727F6" w:rsidR="004E1F02" w:rsidRDefault="000E6D28" w:rsidP="000E6D28">
      <w:pPr>
        <w:pStyle w:val="ListParagraph"/>
        <w:numPr>
          <w:ilvl w:val="0"/>
          <w:numId w:val="12"/>
        </w:numPr>
      </w:pPr>
      <w:r w:rsidRPr="000E6D28">
        <w:rPr>
          <w:b/>
          <w:bCs/>
        </w:rPr>
        <w:t>Negligence:</w:t>
      </w:r>
      <w:r>
        <w:t xml:space="preserve"> The failure to do something which a reasonably careful person would do, or the doing of something which a reasonably careful person would not, under the circumstances similar to those shown by the evidence.</w:t>
      </w:r>
    </w:p>
    <w:p w14:paraId="7DAA1EE7" w14:textId="44CF44BC" w:rsidR="000E6D28" w:rsidRDefault="000E6D28" w:rsidP="000E6D28">
      <w:pPr>
        <w:pStyle w:val="ListParagraph"/>
        <w:numPr>
          <w:ilvl w:val="0"/>
          <w:numId w:val="12"/>
        </w:numPr>
      </w:pPr>
      <w:r w:rsidRPr="000E6D28">
        <w:rPr>
          <w:b/>
          <w:bCs/>
        </w:rPr>
        <w:t>Comparative negligence:</w:t>
      </w:r>
      <w:r>
        <w:t xml:space="preserve"> The plaintiff’s contributory negligence, if any, which is 50% or less of the total proximate cause of the injury or damage for which recovery is sought, does not bar recovery. [I]f the plaintiff’s contributory negligence is more than 50% of the total proximate cause of the injury or damage for which recovery is sought, the defendant[s] shall be found not liable.</w:t>
      </w:r>
    </w:p>
    <w:p w14:paraId="5E8CC2E7" w14:textId="60CE7492" w:rsidR="000E6D28" w:rsidRDefault="000E6D28" w:rsidP="000E6D28"/>
    <w:p w14:paraId="6341A7DE" w14:textId="6F2511DC" w:rsidR="00B401F5" w:rsidRPr="00B401F5" w:rsidRDefault="00B401F5" w:rsidP="00B401F5">
      <w:pPr>
        <w:pStyle w:val="Heading2"/>
      </w:pPr>
      <w:bookmarkStart w:id="11" w:name="_Toc100512006"/>
      <w:r w:rsidRPr="00B401F5">
        <w:lastRenderedPageBreak/>
        <w:t>The Reasonable</w:t>
      </w:r>
      <w:r>
        <w:t xml:space="preserve">… </w:t>
      </w:r>
      <w:r w:rsidRPr="00B401F5">
        <w:t>Who?</w:t>
      </w:r>
      <w:bookmarkEnd w:id="11"/>
    </w:p>
    <w:p w14:paraId="6B5AEF5C" w14:textId="77777777" w:rsidR="00B401F5" w:rsidRDefault="00B401F5" w:rsidP="000E6D28"/>
    <w:p w14:paraId="06E2977D" w14:textId="5D20D26A" w:rsidR="000E6D28" w:rsidRDefault="00601936" w:rsidP="00601936">
      <w:pPr>
        <w:pStyle w:val="Heading4"/>
      </w:pPr>
      <w:bookmarkStart w:id="12" w:name="_Toc100512007"/>
      <w:r>
        <w:t xml:space="preserve">Reasonable Person Exception: </w:t>
      </w:r>
      <w:r w:rsidRPr="00601936">
        <w:t>Children and the Infirm</w:t>
      </w:r>
      <w:r>
        <w:t xml:space="preserve"> (KA 73)</w:t>
      </w:r>
      <w:bookmarkEnd w:id="12"/>
    </w:p>
    <w:p w14:paraId="4F3517CE" w14:textId="2FCC3A10" w:rsidR="00601936" w:rsidRDefault="00AE7E32" w:rsidP="00601936">
      <w:pPr>
        <w:pStyle w:val="ListParagraph"/>
        <w:numPr>
          <w:ilvl w:val="0"/>
          <w:numId w:val="13"/>
        </w:numPr>
      </w:pPr>
      <w:r>
        <w:t>Children</w:t>
      </w:r>
      <w:r w:rsidR="0017110F">
        <w:t xml:space="preserve"> (semi-objective standard)</w:t>
      </w:r>
    </w:p>
    <w:p w14:paraId="39200115" w14:textId="77777777" w:rsidR="00B52557" w:rsidRDefault="00AE7E32" w:rsidP="00AE7E32">
      <w:pPr>
        <w:pStyle w:val="ListParagraph"/>
        <w:numPr>
          <w:ilvl w:val="1"/>
          <w:numId w:val="13"/>
        </w:numPr>
      </w:pPr>
      <w:r w:rsidRPr="00AE7E32">
        <w:t>Children below about the age of five cannot be negligent at all</w:t>
      </w:r>
      <w:r w:rsidR="00B52557">
        <w:t xml:space="preserve"> </w:t>
      </w:r>
      <w:r w:rsidRPr="00AE7E32">
        <w:t>because they cannot be expected to exercise care</w:t>
      </w:r>
    </w:p>
    <w:p w14:paraId="75076349" w14:textId="77777777" w:rsidR="00B52557" w:rsidRDefault="00AE7E32" w:rsidP="00B52557">
      <w:pPr>
        <w:pStyle w:val="ListParagraph"/>
        <w:numPr>
          <w:ilvl w:val="2"/>
          <w:numId w:val="13"/>
        </w:numPr>
      </w:pPr>
      <w:r w:rsidRPr="00AE7E32">
        <w:t>The incentive-creating effects of an objective standard on adults whose capacities are below average are highly unlikely to influence children</w:t>
      </w:r>
      <w:r w:rsidR="00B52557">
        <w:t>; t</w:t>
      </w:r>
      <w:r w:rsidRPr="00AE7E32">
        <w:t>hose who come into contact with children understand this and can exercise additional self-protective care when necessary</w:t>
      </w:r>
    </w:p>
    <w:p w14:paraId="4AC4A642" w14:textId="77777777" w:rsidR="00B52557" w:rsidRDefault="00B52557" w:rsidP="00B52557">
      <w:pPr>
        <w:pStyle w:val="ListParagraph"/>
        <w:numPr>
          <w:ilvl w:val="1"/>
          <w:numId w:val="13"/>
        </w:numPr>
      </w:pPr>
      <w:r>
        <w:t>P</w:t>
      </w:r>
      <w:r w:rsidR="00AE7E32" w:rsidRPr="00AE7E32">
        <w:t>arents are not liable for the torts of their children (though they may be liable in their own right for negligent supervision) and children ordinarily have no substantial assets of their own</w:t>
      </w:r>
    </w:p>
    <w:p w14:paraId="17D27325" w14:textId="17039144" w:rsidR="00AE7E32" w:rsidRPr="00AE7E32" w:rsidRDefault="00B52557" w:rsidP="00B52557">
      <w:pPr>
        <w:pStyle w:val="ListParagraph"/>
        <w:numPr>
          <w:ilvl w:val="2"/>
          <w:numId w:val="13"/>
        </w:numPr>
      </w:pPr>
      <w:r>
        <w:t>The</w:t>
      </w:r>
      <w:r w:rsidR="00AE7E32" w:rsidRPr="00AE7E32">
        <w:t xml:space="preserve"> younger the child who has caused an injury to another person, the greater the likelihood that the victim will in fact have an independent claim against the child’s parents or caretaker for negligent supervision</w:t>
      </w:r>
    </w:p>
    <w:p w14:paraId="44CF2EF1" w14:textId="77777777" w:rsidR="00B52557" w:rsidRDefault="00B52557" w:rsidP="00AE7E32">
      <w:pPr>
        <w:pStyle w:val="ListParagraph"/>
        <w:numPr>
          <w:ilvl w:val="1"/>
          <w:numId w:val="13"/>
        </w:numPr>
      </w:pPr>
      <w:r>
        <w:t>Exception:</w:t>
      </w:r>
      <w:r w:rsidR="00AE7E32" w:rsidRPr="00AE7E32">
        <w:t xml:space="preserve"> </w:t>
      </w:r>
      <w:r>
        <w:t>W</w:t>
      </w:r>
      <w:r w:rsidR="00AE7E32" w:rsidRPr="00AE7E32">
        <w:t xml:space="preserve">hen children engage in </w:t>
      </w:r>
      <w:r w:rsidR="00AE7E32" w:rsidRPr="00AE7E32">
        <w:rPr>
          <w:i/>
          <w:iCs/>
        </w:rPr>
        <w:t>dangerous adult activities</w:t>
      </w:r>
      <w:r w:rsidR="00AE7E32" w:rsidRPr="00AE7E32">
        <w:t>, they are held to an adult standard of care</w:t>
      </w:r>
    </w:p>
    <w:p w14:paraId="52E5A9FE" w14:textId="77777777" w:rsidR="00B52557" w:rsidRDefault="00B52557" w:rsidP="00B52557">
      <w:pPr>
        <w:pStyle w:val="ListParagraph"/>
        <w:numPr>
          <w:ilvl w:val="2"/>
          <w:numId w:val="13"/>
        </w:numPr>
      </w:pPr>
      <w:r>
        <w:t>P</w:t>
      </w:r>
      <w:r w:rsidR="00AE7E32" w:rsidRPr="00AE7E32">
        <w:t>otential victims of children who drive motor vehicles, fly airplanes, or operate motor boats, for example, have no way to anticipate which driver or pilot is a child</w:t>
      </w:r>
    </w:p>
    <w:p w14:paraId="7F9819EB" w14:textId="6F3175A7" w:rsidR="00AE7E32" w:rsidRPr="00AE7E32" w:rsidRDefault="00B52557" w:rsidP="00B52557">
      <w:pPr>
        <w:pStyle w:val="ListParagraph"/>
        <w:numPr>
          <w:ilvl w:val="2"/>
          <w:numId w:val="13"/>
        </w:numPr>
      </w:pPr>
      <w:r>
        <w:t>W</w:t>
      </w:r>
      <w:r w:rsidR="00AE7E32" w:rsidRPr="00AE7E32">
        <w:t>ith the rise of auto and homeowner’s liability insurance, children are much more likely than in the past to be independently insured under their parents’ liability insurance policies and thereby able to satisfy judgments rendered against them in cases involving adult activities</w:t>
      </w:r>
      <w:r>
        <w:t xml:space="preserve"> (w</w:t>
      </w:r>
      <w:r w:rsidR="00AE7E32" w:rsidRPr="00AE7E32">
        <w:t xml:space="preserve">here insurance has gone, tort law </w:t>
      </w:r>
      <w:r>
        <w:t>tends</w:t>
      </w:r>
      <w:r w:rsidR="00AE7E32" w:rsidRPr="00AE7E32">
        <w:t xml:space="preserve"> to follow</w:t>
      </w:r>
      <w:r>
        <w:t>)</w:t>
      </w:r>
    </w:p>
    <w:p w14:paraId="2E36235C" w14:textId="30692025" w:rsidR="00AE7E32" w:rsidRDefault="00B52557" w:rsidP="00B52557">
      <w:pPr>
        <w:pStyle w:val="ListParagraph"/>
        <w:numPr>
          <w:ilvl w:val="0"/>
          <w:numId w:val="13"/>
        </w:numPr>
      </w:pPr>
      <w:r>
        <w:t>Infirm adults</w:t>
      </w:r>
    </w:p>
    <w:p w14:paraId="4B2CA1F7" w14:textId="7DACF8A8" w:rsidR="00B52557" w:rsidRPr="00B52557" w:rsidRDefault="00B52557" w:rsidP="00B52557">
      <w:pPr>
        <w:pStyle w:val="ListParagraph"/>
        <w:numPr>
          <w:ilvl w:val="1"/>
          <w:numId w:val="13"/>
        </w:numPr>
      </w:pPr>
      <w:r w:rsidRPr="00B52557">
        <w:t>Typically, physical infirmities are taken into account in judging the reasonableness of behavior, but mental infirmities are not</w:t>
      </w:r>
    </w:p>
    <w:p w14:paraId="5451E9F3" w14:textId="77777777" w:rsidR="001B0C24" w:rsidRDefault="001B0C24" w:rsidP="001B0C24">
      <w:pPr>
        <w:pStyle w:val="ListParagraph"/>
        <w:numPr>
          <w:ilvl w:val="2"/>
          <w:numId w:val="13"/>
        </w:numPr>
      </w:pPr>
      <w:r>
        <w:t>Physical infirmities</w:t>
      </w:r>
      <w:r w:rsidR="00B52557" w:rsidRPr="00B52557">
        <w:t xml:space="preserve"> are typically visible, measurable, and verifiable</w:t>
      </w:r>
      <w:r>
        <w:t>, while mental infirmities are not</w:t>
      </w:r>
    </w:p>
    <w:p w14:paraId="5D33DE90" w14:textId="213A69DB" w:rsidR="001B0C24" w:rsidRDefault="00B52557" w:rsidP="001B0C24">
      <w:pPr>
        <w:pStyle w:val="ListParagraph"/>
        <w:numPr>
          <w:ilvl w:val="2"/>
          <w:numId w:val="13"/>
        </w:numPr>
      </w:pPr>
      <w:r w:rsidRPr="00B52557">
        <w:t xml:space="preserve">The objective standard rejects </w:t>
      </w:r>
      <w:r w:rsidR="001B0C24">
        <w:t>unverifiable qualities</w:t>
      </w:r>
      <w:r w:rsidRPr="00B52557">
        <w:t>, not because it is necessarily false, but because it is not necessarily true and because it is difficult to know when it is true and when it is not</w:t>
      </w:r>
    </w:p>
    <w:p w14:paraId="58FBC8C1" w14:textId="786AEFD3" w:rsidR="0017110F" w:rsidRDefault="0017110F" w:rsidP="001B0C24">
      <w:pPr>
        <w:pStyle w:val="ListParagraph"/>
        <w:numPr>
          <w:ilvl w:val="2"/>
          <w:numId w:val="13"/>
        </w:numPr>
      </w:pPr>
      <w:r>
        <w:t>But g</w:t>
      </w:r>
      <w:r w:rsidRPr="001B0C24">
        <w:t xml:space="preserve">iven evolving attitudes, in making the negligence decision at least some juries would be likely to reflect the evolution of our attitudes </w:t>
      </w:r>
      <w:r>
        <w:t>toward physical and mental illness</w:t>
      </w:r>
    </w:p>
    <w:p w14:paraId="67911E75" w14:textId="596ED859" w:rsidR="00AF31A1" w:rsidRDefault="00AF31A1" w:rsidP="001B0C24">
      <w:pPr>
        <w:pStyle w:val="ListParagraph"/>
        <w:numPr>
          <w:ilvl w:val="1"/>
          <w:numId w:val="13"/>
        </w:numPr>
      </w:pPr>
      <w:r>
        <w:t>Mental infirmities</w:t>
      </w:r>
      <w:r w:rsidR="0017110F">
        <w:t xml:space="preserve"> (objective standard)</w:t>
      </w:r>
    </w:p>
    <w:p w14:paraId="45B31976" w14:textId="3607E2B6" w:rsidR="001B0C24" w:rsidRDefault="00B52557" w:rsidP="00AF31A1">
      <w:pPr>
        <w:pStyle w:val="ListParagraph"/>
        <w:numPr>
          <w:ilvl w:val="2"/>
          <w:numId w:val="13"/>
        </w:numPr>
      </w:pPr>
      <w:r w:rsidRPr="00B52557">
        <w:t>“</w:t>
      </w:r>
      <w:r w:rsidR="001B0C24">
        <w:t>E</w:t>
      </w:r>
      <w:r w:rsidRPr="00B52557">
        <w:t>mergency” doctrine</w:t>
      </w:r>
      <w:r w:rsidR="001B0C24">
        <w:t xml:space="preserve"> </w:t>
      </w:r>
      <w:r w:rsidRPr="00B52557">
        <w:t>holds that when a danger arises without warning, this circumstance may be taken into account in assessing the reasonableness of the behavior of the party faced with the danger</w:t>
      </w:r>
    </w:p>
    <w:p w14:paraId="785A78CE" w14:textId="77777777" w:rsidR="001B0C24" w:rsidRDefault="00B52557" w:rsidP="00AF31A1">
      <w:pPr>
        <w:pStyle w:val="ListParagraph"/>
        <w:numPr>
          <w:ilvl w:val="3"/>
          <w:numId w:val="13"/>
        </w:numPr>
      </w:pPr>
      <w:r w:rsidRPr="00B52557">
        <w:t>When there was warning of the danger, however, then the fact that there was opportunity for deliberation rather than merely instinctive reaction must be considered</w:t>
      </w:r>
      <w:r w:rsidR="001B0C24">
        <w:t xml:space="preserve"> (this can be applied to people with known mental illness)</w:t>
      </w:r>
    </w:p>
    <w:p w14:paraId="796B966D" w14:textId="7B0138BA" w:rsidR="00B52557" w:rsidRPr="00B52557" w:rsidRDefault="001B0C24" w:rsidP="001B0C24">
      <w:pPr>
        <w:pStyle w:val="ListParagraph"/>
        <w:numPr>
          <w:ilvl w:val="2"/>
          <w:numId w:val="13"/>
        </w:numPr>
      </w:pPr>
      <w:r>
        <w:t>Mentally ill people</w:t>
      </w:r>
      <w:r w:rsidR="00B52557" w:rsidRPr="00B52557">
        <w:t xml:space="preserve"> commonly have guardians who have an interest in preserving their assets and therefore an incentive to monitor and control behavior</w:t>
      </w:r>
      <w:r w:rsidR="00AF31A1">
        <w:t xml:space="preserve"> which </w:t>
      </w:r>
      <w:r w:rsidR="00B52557" w:rsidRPr="00B52557">
        <w:t xml:space="preserve">would be diminished if </w:t>
      </w:r>
      <w:r w:rsidR="00AF31A1">
        <w:t>they</w:t>
      </w:r>
      <w:r w:rsidR="00B52557" w:rsidRPr="00B52557">
        <w:t xml:space="preserve"> were not liable for negligence</w:t>
      </w:r>
    </w:p>
    <w:p w14:paraId="497C3A81" w14:textId="78077B22" w:rsidR="00AF31A1" w:rsidRDefault="00AF31A1" w:rsidP="001B0C24">
      <w:pPr>
        <w:pStyle w:val="ListParagraph"/>
        <w:numPr>
          <w:ilvl w:val="1"/>
          <w:numId w:val="13"/>
        </w:numPr>
      </w:pPr>
      <w:r>
        <w:t>Physical infirmities</w:t>
      </w:r>
      <w:r w:rsidR="0017110F">
        <w:t xml:space="preserve"> (semi-objective standard)</w:t>
      </w:r>
    </w:p>
    <w:p w14:paraId="04DC3541" w14:textId="77777777" w:rsidR="0017110F" w:rsidRDefault="0017110F" w:rsidP="0017110F">
      <w:pPr>
        <w:pStyle w:val="ListParagraph"/>
        <w:numPr>
          <w:ilvl w:val="2"/>
          <w:numId w:val="13"/>
        </w:numPr>
      </w:pPr>
      <w:r>
        <w:t>P</w:t>
      </w:r>
      <w:r w:rsidR="001B0C24" w:rsidRPr="001B0C24">
        <w:t>hysical infirmities pose measurement and verifiability problems to a much lesser degree and are therefore subject to a semi-objective standard</w:t>
      </w:r>
    </w:p>
    <w:p w14:paraId="74D8DFFD" w14:textId="3EC76A56" w:rsidR="001B0C24" w:rsidRPr="001B0C24" w:rsidRDefault="001B0C24" w:rsidP="0017110F">
      <w:pPr>
        <w:pStyle w:val="ListParagraph"/>
        <w:numPr>
          <w:ilvl w:val="2"/>
          <w:numId w:val="13"/>
        </w:numPr>
      </w:pPr>
      <w:r w:rsidRPr="001B0C24">
        <w:t xml:space="preserve">However, </w:t>
      </w:r>
      <w:r w:rsidR="0017110F">
        <w:t>the</w:t>
      </w:r>
      <w:r w:rsidRPr="001B0C24">
        <w:t xml:space="preserve"> jury is permitted to take the defendant’s physical infirmity into account in deciding whether his physical limitation should have led him to take precautions different from or additional to those expected of a reasonable person without the physical infirmity in question</w:t>
      </w:r>
    </w:p>
    <w:p w14:paraId="198C0EBF" w14:textId="5BA21DF2" w:rsidR="004E1F02" w:rsidRDefault="004E1F02" w:rsidP="004E1F02"/>
    <w:p w14:paraId="27402552" w14:textId="1E3169CA" w:rsidR="0017110F" w:rsidRPr="0017110F" w:rsidRDefault="0017110F" w:rsidP="0017110F">
      <w:pPr>
        <w:pStyle w:val="Heading4"/>
      </w:pPr>
      <w:bookmarkStart w:id="13" w:name="_Toc100512008"/>
      <w:r w:rsidRPr="0017110F">
        <w:t>NY Times story about a 4-year old on a bike</w:t>
      </w:r>
      <w:r>
        <w:t xml:space="preserve"> (CP1, 11)</w:t>
      </w:r>
      <w:bookmarkEnd w:id="13"/>
    </w:p>
    <w:p w14:paraId="18093A4E" w14:textId="1A6FF07F" w:rsidR="0017110F" w:rsidRPr="0017110F" w:rsidRDefault="0017110F" w:rsidP="0017110F">
      <w:pPr>
        <w:pStyle w:val="ListParagraph"/>
        <w:numPr>
          <w:ilvl w:val="0"/>
          <w:numId w:val="14"/>
        </w:numPr>
      </w:pPr>
      <w:r>
        <w:t>A</w:t>
      </w:r>
      <w:r w:rsidRPr="0017110F">
        <w:t xml:space="preserve"> judge has ruled that a young girl accused of running down an elderly woman while racing a bicycle with training wheels on a Manhattan sidewalk can be sued for negligenc</w:t>
      </w:r>
      <w:r>
        <w:t>e</w:t>
      </w:r>
    </w:p>
    <w:p w14:paraId="4EFE747A" w14:textId="77F5D48D" w:rsidR="00B1780D" w:rsidRDefault="0017110F" w:rsidP="0017110F">
      <w:pPr>
        <w:pStyle w:val="ListParagraph"/>
        <w:numPr>
          <w:ilvl w:val="0"/>
          <w:numId w:val="14"/>
        </w:numPr>
      </w:pPr>
      <w:r>
        <w:t>Juliet and Jacob</w:t>
      </w:r>
      <w:r w:rsidRPr="0017110F">
        <w:t xml:space="preserve"> were racing their bicycles, under the supervision of their mothers, Dana Breitman and Rachel Kohn, </w:t>
      </w:r>
      <w:r w:rsidR="00B1780D">
        <w:t>when</w:t>
      </w:r>
      <w:r w:rsidRPr="0017110F">
        <w:t xml:space="preserve"> they struck an 87-year-old woman who was walking in front of the building</w:t>
      </w:r>
    </w:p>
    <w:p w14:paraId="6C632446" w14:textId="77777777" w:rsidR="00B1780D" w:rsidRDefault="00B1780D" w:rsidP="00B1780D">
      <w:pPr>
        <w:pStyle w:val="ListParagraph"/>
        <w:numPr>
          <w:ilvl w:val="1"/>
          <w:numId w:val="14"/>
        </w:numPr>
      </w:pPr>
      <w:r>
        <w:t>A</w:t>
      </w:r>
      <w:r w:rsidR="0017110F" w:rsidRPr="0017110F">
        <w:t>ccording to the complaint, was “seriously and severely injured,” suffering a hip fracture that required surgery</w:t>
      </w:r>
    </w:p>
    <w:p w14:paraId="29E0B960" w14:textId="4F867F71" w:rsidR="00B1780D" w:rsidRPr="00B1780D" w:rsidRDefault="00B1780D" w:rsidP="00B1780D">
      <w:pPr>
        <w:pStyle w:val="ListParagraph"/>
        <w:numPr>
          <w:ilvl w:val="1"/>
          <w:numId w:val="14"/>
        </w:numPr>
      </w:pPr>
      <w:r>
        <w:t>Juliet’s lawyer</w:t>
      </w:r>
      <w:r w:rsidRPr="00B1780D">
        <w:t xml:space="preserve"> argued that the girl was not “engaged in an adult activity”</w:t>
      </w:r>
      <w:r>
        <w:t xml:space="preserve"> </w:t>
      </w:r>
      <w:r w:rsidRPr="00B1780D">
        <w:t>— “She was riding her bicycle with training wheels under the supervision of her mother” — and was too young to be held liable for negligence</w:t>
      </w:r>
    </w:p>
    <w:p w14:paraId="4DD58A01" w14:textId="2F2668CA" w:rsidR="000E6D28" w:rsidRDefault="00B1780D" w:rsidP="00B1780D">
      <w:pPr>
        <w:pStyle w:val="ListParagraph"/>
        <w:numPr>
          <w:ilvl w:val="0"/>
          <w:numId w:val="14"/>
        </w:numPr>
      </w:pPr>
      <w:r w:rsidRPr="00B1780D">
        <w:lastRenderedPageBreak/>
        <w:t>Courts have held that an infant under the age of 4 is conclusively presumed to be incapable of negligence</w:t>
      </w:r>
      <w:r>
        <w:t>, b</w:t>
      </w:r>
      <w:r w:rsidRPr="00B1780D">
        <w:t>ut Justice Wooten declined to stretch that rule to children over 4</w:t>
      </w:r>
    </w:p>
    <w:p w14:paraId="7528B9C2" w14:textId="77777777" w:rsidR="00B1780D" w:rsidRDefault="00B1780D" w:rsidP="00B1780D">
      <w:pPr>
        <w:pStyle w:val="ListParagraph"/>
        <w:numPr>
          <w:ilvl w:val="1"/>
          <w:numId w:val="14"/>
        </w:numPr>
      </w:pPr>
      <w:r w:rsidRPr="00B1780D">
        <w:t>“A parent’s presence alone does not give a reasonable child carte blanche to engage in risky behavior such as running across a street</w:t>
      </w:r>
      <w:r>
        <w:t>”</w:t>
      </w:r>
    </w:p>
    <w:p w14:paraId="5B2DF3D2" w14:textId="77777777" w:rsidR="00B1780D" w:rsidRDefault="00B1780D" w:rsidP="00B1780D">
      <w:pPr>
        <w:pStyle w:val="ListParagraph"/>
        <w:numPr>
          <w:ilvl w:val="1"/>
          <w:numId w:val="14"/>
        </w:numPr>
      </w:pPr>
      <w:r>
        <w:t>A</w:t>
      </w:r>
      <w:r w:rsidRPr="00B1780D">
        <w:t>ny “reasonably prudent child,” who presumably has been told to look both ways before crossing a street, should know that dashing out without looking is dangerous, with or without a parent there</w:t>
      </w:r>
    </w:p>
    <w:p w14:paraId="300EDC7D" w14:textId="021760D8" w:rsidR="00B1780D" w:rsidRPr="00B1780D" w:rsidRDefault="00B1780D" w:rsidP="00B1780D">
      <w:pPr>
        <w:pStyle w:val="ListParagraph"/>
        <w:numPr>
          <w:ilvl w:val="1"/>
          <w:numId w:val="14"/>
        </w:numPr>
      </w:pPr>
      <w:r>
        <w:t>C</w:t>
      </w:r>
      <w:r w:rsidRPr="00B1780D">
        <w:t>rucial factor is whether the parent encourages the risky behavior; if so, the child should not be held accountable</w:t>
      </w:r>
    </w:p>
    <w:p w14:paraId="6F8ED3F6" w14:textId="350226F6" w:rsidR="00B1780D" w:rsidRDefault="00B1780D" w:rsidP="00B1780D"/>
    <w:p w14:paraId="2E9D6A89" w14:textId="2019ABAB" w:rsidR="00B1780D" w:rsidRDefault="00EB633A" w:rsidP="00EB633A">
      <w:pPr>
        <w:pStyle w:val="Heading4"/>
      </w:pPr>
      <w:bookmarkStart w:id="14" w:name="_Toc100512009"/>
      <w:r w:rsidRPr="00EB633A">
        <w:rPr>
          <w:i/>
          <w:iCs/>
        </w:rPr>
        <w:t>Goss v. Allen</w:t>
      </w:r>
      <w:r>
        <w:t xml:space="preserve"> (N.J. Super. 1975) – Halpern opinion (CP1, 13)</w:t>
      </w:r>
      <w:bookmarkEnd w:id="14"/>
    </w:p>
    <w:p w14:paraId="13DB9165" w14:textId="24A0ADE4" w:rsidR="00EB633A" w:rsidRDefault="004B3302" w:rsidP="00EB633A">
      <w:pPr>
        <w:pStyle w:val="ListParagraph"/>
        <w:numPr>
          <w:ilvl w:val="0"/>
          <w:numId w:val="15"/>
        </w:numPr>
      </w:pPr>
      <w:r w:rsidRPr="004B3302">
        <w:rPr>
          <w:u w:val="single"/>
        </w:rPr>
        <w:t>Facts/Posture</w:t>
      </w:r>
      <w:r>
        <w:t>:</w:t>
      </w:r>
    </w:p>
    <w:p w14:paraId="433BBD00" w14:textId="0AFC866D" w:rsidR="004B3302" w:rsidRDefault="0081096F" w:rsidP="00FE2A1E">
      <w:pPr>
        <w:pStyle w:val="ListParagraph"/>
        <w:numPr>
          <w:ilvl w:val="1"/>
          <w:numId w:val="15"/>
        </w:numPr>
      </w:pPr>
      <w:r>
        <w:t>17yo c</w:t>
      </w:r>
      <w:r w:rsidR="00FE2A1E">
        <w:t xml:space="preserve">ollege student went skiing for the first time in Vermont, lost control </w:t>
      </w:r>
      <w:r>
        <w:t xml:space="preserve">on a baby hill </w:t>
      </w:r>
      <w:r w:rsidR="00FE2A1E">
        <w:t xml:space="preserve">near a parking lot, and hit plaintiff, </w:t>
      </w:r>
      <w:r w:rsidR="00FE2A1E" w:rsidRPr="00FE2A1E">
        <w:t>a ski patrol volunteer and a first aid advisor</w:t>
      </w:r>
    </w:p>
    <w:p w14:paraId="1096D0A0" w14:textId="78CA7876" w:rsidR="00FE2A1E" w:rsidRDefault="00FE2A1E" w:rsidP="004B3302">
      <w:pPr>
        <w:pStyle w:val="ListParagraph"/>
        <w:numPr>
          <w:ilvl w:val="1"/>
          <w:numId w:val="15"/>
        </w:numPr>
      </w:pPr>
      <w:r>
        <w:t>Jury ruled in favor of defendant</w:t>
      </w:r>
      <w:r w:rsidR="0081096F">
        <w:t xml:space="preserve"> after trial judge defined negligence to them as:</w:t>
      </w:r>
    </w:p>
    <w:p w14:paraId="513A8A12" w14:textId="2232A354" w:rsidR="0081096F" w:rsidRDefault="0081096F" w:rsidP="0081096F">
      <w:pPr>
        <w:pStyle w:val="ListParagraph"/>
        <w:numPr>
          <w:ilvl w:val="2"/>
          <w:numId w:val="15"/>
        </w:numPr>
      </w:pPr>
      <w:r>
        <w:t>“</w:t>
      </w:r>
      <w:r w:rsidRPr="0081096F">
        <w:t xml:space="preserve">The law imposes on a 17 year old that standard of care that a 17 year old </w:t>
      </w:r>
      <w:r w:rsidRPr="0081096F">
        <w:rPr>
          <w:b/>
          <w:bCs/>
        </w:rPr>
        <w:t>with the experience and background</w:t>
      </w:r>
      <w:r w:rsidRPr="0081096F">
        <w:t xml:space="preserve"> that this 17 year old had. It does not impose any higher or any lower degree of care than can reasonably be expected of a 17 year old with respect to the experience and background that Mr. Allen had in this case.</w:t>
      </w:r>
      <w:r>
        <w:t>”</w:t>
      </w:r>
    </w:p>
    <w:p w14:paraId="6CAACF20" w14:textId="3EB7C6E4" w:rsidR="004B3302" w:rsidRDefault="004B3302" w:rsidP="00FE2A1E">
      <w:pPr>
        <w:pStyle w:val="ListParagraph"/>
        <w:numPr>
          <w:ilvl w:val="0"/>
          <w:numId w:val="15"/>
        </w:numPr>
      </w:pPr>
      <w:r w:rsidRPr="004B3302">
        <w:rPr>
          <w:u w:val="single"/>
        </w:rPr>
        <w:t>Issue</w:t>
      </w:r>
      <w:r>
        <w:t xml:space="preserve">: </w:t>
      </w:r>
      <w:r w:rsidR="00FE2A1E">
        <w:t>W</w:t>
      </w:r>
      <w:r w:rsidR="00FE2A1E" w:rsidRPr="00FE2A1E">
        <w:t>hether the trial judge properly charged the jury with respect to the duty of care owed plaintiff by defendant</w:t>
      </w:r>
      <w:r w:rsidR="00FE2A1E">
        <w:t xml:space="preserve"> </w:t>
      </w:r>
      <w:r w:rsidR="00FE2A1E" w:rsidRPr="00FE2A1E">
        <w:t>under the existing facts</w:t>
      </w:r>
    </w:p>
    <w:p w14:paraId="09284B39" w14:textId="430B9E4F" w:rsidR="004B3302" w:rsidRDefault="004B3302" w:rsidP="00EB633A">
      <w:pPr>
        <w:pStyle w:val="ListParagraph"/>
        <w:numPr>
          <w:ilvl w:val="0"/>
          <w:numId w:val="15"/>
        </w:numPr>
      </w:pPr>
      <w:r w:rsidRPr="004B3302">
        <w:rPr>
          <w:u w:val="single"/>
        </w:rPr>
        <w:t>Holding</w:t>
      </w:r>
      <w:r>
        <w:t xml:space="preserve">: </w:t>
      </w:r>
      <w:r w:rsidR="00FC50DB">
        <w:t>No; he gave the wrong standard, which prejudiced the plaintiff</w:t>
      </w:r>
    </w:p>
    <w:p w14:paraId="35F0B18D" w14:textId="1E0D041C" w:rsidR="004B3302" w:rsidRDefault="004B3302" w:rsidP="00EB633A">
      <w:pPr>
        <w:pStyle w:val="ListParagraph"/>
        <w:numPr>
          <w:ilvl w:val="0"/>
          <w:numId w:val="15"/>
        </w:numPr>
      </w:pPr>
      <w:r w:rsidRPr="004B3302">
        <w:rPr>
          <w:u w:val="single"/>
        </w:rPr>
        <w:t>Analysis</w:t>
      </w:r>
      <w:r>
        <w:t>:</w:t>
      </w:r>
    </w:p>
    <w:p w14:paraId="0591A19A" w14:textId="570F4651" w:rsidR="00FC50DB" w:rsidRDefault="00FC50DB" w:rsidP="0081096F">
      <w:pPr>
        <w:pStyle w:val="ListParagraph"/>
        <w:numPr>
          <w:ilvl w:val="1"/>
          <w:numId w:val="15"/>
        </w:numPr>
      </w:pPr>
      <w:r>
        <w:t>Jury instructions were wrong</w:t>
      </w:r>
    </w:p>
    <w:p w14:paraId="41CE00DE" w14:textId="1E462F4F" w:rsidR="0081096F" w:rsidRDefault="0081096F" w:rsidP="00FC50DB">
      <w:pPr>
        <w:pStyle w:val="ListParagraph"/>
        <w:numPr>
          <w:ilvl w:val="2"/>
          <w:numId w:val="15"/>
        </w:numPr>
      </w:pPr>
      <w:r>
        <w:t>M</w:t>
      </w:r>
      <w:r w:rsidRPr="0081096F">
        <w:t>any courts, including the trial judge in the instant case, have erred in defining to a jury the degree of care to be exercised by a "minor" or an "infant," by using the statutorily determined age of majority as the magic moment when he has reached adulthood and is chargeable as such</w:t>
      </w:r>
    </w:p>
    <w:p w14:paraId="58F6FC58" w14:textId="339D0853" w:rsidR="0081096F" w:rsidRDefault="0081096F" w:rsidP="00FC50DB">
      <w:pPr>
        <w:pStyle w:val="ListParagraph"/>
        <w:numPr>
          <w:ilvl w:val="3"/>
          <w:numId w:val="15"/>
        </w:numPr>
      </w:pPr>
      <w:r w:rsidRPr="0081096F">
        <w:t>This kind of reasoning is obviously faulty since we know from our daily life experiences that a 17- year-old may be as negligent or free of negligence as an 18-year-ol</w:t>
      </w:r>
      <w:r>
        <w:t>d (fails a standard of</w:t>
      </w:r>
      <w:r w:rsidRPr="0081096F">
        <w:t xml:space="preserve"> common sense</w:t>
      </w:r>
      <w:r>
        <w:t>)</w:t>
      </w:r>
    </w:p>
    <w:p w14:paraId="2A552D33" w14:textId="255204CB" w:rsidR="0081096F" w:rsidRPr="0081096F" w:rsidRDefault="0081096F" w:rsidP="00FC50DB">
      <w:pPr>
        <w:pStyle w:val="ListParagraph"/>
        <w:numPr>
          <w:ilvl w:val="3"/>
          <w:numId w:val="15"/>
        </w:numPr>
      </w:pPr>
      <w:r>
        <w:t xml:space="preserve">The jury </w:t>
      </w:r>
      <w:r w:rsidRPr="00FC50DB">
        <w:rPr>
          <w:b/>
          <w:bCs/>
        </w:rPr>
        <w:t>instructions given by this judge is the one commonly applied to children</w:t>
      </w:r>
      <w:r w:rsidR="00FC50DB" w:rsidRPr="00FC50DB">
        <w:rPr>
          <w:b/>
          <w:bCs/>
        </w:rPr>
        <w:t xml:space="preserve"> 16 and younger</w:t>
      </w:r>
    </w:p>
    <w:p w14:paraId="26222D7A" w14:textId="13AB718C" w:rsidR="00FC50DB" w:rsidRPr="00FC50DB" w:rsidRDefault="00FC50DB" w:rsidP="00FC50DB">
      <w:pPr>
        <w:pStyle w:val="ListParagraph"/>
        <w:numPr>
          <w:ilvl w:val="2"/>
          <w:numId w:val="15"/>
        </w:numPr>
      </w:pPr>
      <w:r>
        <w:t>W</w:t>
      </w:r>
      <w:r w:rsidRPr="00FC50DB">
        <w:t xml:space="preserve">here a child engages in an </w:t>
      </w:r>
      <w:r w:rsidRPr="00FC50DB">
        <w:rPr>
          <w:b/>
          <w:bCs/>
        </w:rPr>
        <w:t>activity which is normally undertaken by adults</w:t>
      </w:r>
      <w:r w:rsidRPr="00FC50DB">
        <w:t xml:space="preserve">, such as skiing, he should be held to the </w:t>
      </w:r>
      <w:r w:rsidRPr="00FC50DB">
        <w:rPr>
          <w:b/>
          <w:bCs/>
        </w:rPr>
        <w:t>standard of adult skill, knowledge and competence</w:t>
      </w:r>
      <w:r w:rsidRPr="00FC50DB">
        <w:t>, without allowance for his immaturity</w:t>
      </w:r>
    </w:p>
    <w:p w14:paraId="4CE8261E" w14:textId="77777777" w:rsidR="00FC50DB" w:rsidRDefault="00FC50DB" w:rsidP="00FC50DB">
      <w:pPr>
        <w:pStyle w:val="ListParagraph"/>
        <w:numPr>
          <w:ilvl w:val="3"/>
          <w:numId w:val="15"/>
        </w:numPr>
      </w:pPr>
      <w:r w:rsidRPr="00FC50DB">
        <w:t>Where, as here, he is charged with negligent conduct, public policy mandates that the consequences of his act be borne by him and not a possible innocent victim</w:t>
      </w:r>
    </w:p>
    <w:p w14:paraId="32226FC6" w14:textId="77777777" w:rsidR="00FC50DB" w:rsidRDefault="00FC50DB" w:rsidP="00FC50DB">
      <w:pPr>
        <w:pStyle w:val="ListParagraph"/>
        <w:numPr>
          <w:ilvl w:val="3"/>
          <w:numId w:val="15"/>
        </w:numPr>
      </w:pPr>
      <w:r w:rsidRPr="00FC50DB">
        <w:t>This is particularly true when, as here, a 17-year-old engages in a sport which he knows or should know may be dangerous to others</w:t>
      </w:r>
    </w:p>
    <w:p w14:paraId="16335752" w14:textId="77777777" w:rsidR="00FC50DB" w:rsidRPr="00FC50DB" w:rsidRDefault="00FC50DB" w:rsidP="00FC50DB">
      <w:pPr>
        <w:pStyle w:val="ListParagraph"/>
        <w:numPr>
          <w:ilvl w:val="3"/>
          <w:numId w:val="15"/>
        </w:numPr>
      </w:pPr>
      <w:r w:rsidRPr="00FC50DB">
        <w:rPr>
          <w:i/>
          <w:iCs/>
        </w:rPr>
        <w:t>Neumann v. Shlansky</w:t>
      </w:r>
      <w:r>
        <w:t xml:space="preserve">: </w:t>
      </w:r>
      <w:r w:rsidRPr="00FC50DB">
        <w:t xml:space="preserve">an 11-year-old golfer who hit another golfer with his drive off the tee was held to be engaged in an adult sport and should be held to the same standard of care as an adult participant </w:t>
      </w:r>
    </w:p>
    <w:p w14:paraId="1409A082" w14:textId="3830C5E9" w:rsidR="00FC50DB" w:rsidRDefault="00FC50DB" w:rsidP="00FC50DB">
      <w:pPr>
        <w:pStyle w:val="ListParagraph"/>
        <w:numPr>
          <w:ilvl w:val="1"/>
          <w:numId w:val="15"/>
        </w:numPr>
      </w:pPr>
      <w:r>
        <w:t>Plain error</w:t>
      </w:r>
    </w:p>
    <w:p w14:paraId="2AA38EAA" w14:textId="7BAD53AD" w:rsidR="00FC50DB" w:rsidRPr="00FC50DB" w:rsidRDefault="00FC50DB" w:rsidP="00FC50DB">
      <w:pPr>
        <w:pStyle w:val="ListParagraph"/>
        <w:numPr>
          <w:ilvl w:val="2"/>
          <w:numId w:val="15"/>
        </w:numPr>
      </w:pPr>
      <w:r w:rsidRPr="00FC50DB">
        <w:t>To qualify as plain error</w:t>
      </w:r>
      <w:r>
        <w:t>,</w:t>
      </w:r>
      <w:r w:rsidRPr="00FC50DB">
        <w:t xml:space="preserve"> the erroneous charge </w:t>
      </w:r>
      <w:r w:rsidRPr="00FC50DB">
        <w:rPr>
          <w:b/>
          <w:bCs/>
        </w:rPr>
        <w:t>must prejudicially affect plaintiff's substantial rights</w:t>
      </w:r>
      <w:r w:rsidRPr="00FC50DB">
        <w:t xml:space="preserve"> and be sufficiently grievous to warrant our holding that of itself the error possessed a clear </w:t>
      </w:r>
      <w:r>
        <w:t>capacity to result in an injustice</w:t>
      </w:r>
    </w:p>
    <w:p w14:paraId="42255004" w14:textId="0F49A56C" w:rsidR="00FC50DB" w:rsidRPr="00FC50DB" w:rsidRDefault="00FC50DB" w:rsidP="00FC50DB">
      <w:pPr>
        <w:pStyle w:val="ListParagraph"/>
        <w:numPr>
          <w:ilvl w:val="2"/>
          <w:numId w:val="15"/>
        </w:numPr>
      </w:pPr>
      <w:r w:rsidRPr="00FC50DB">
        <w:t>Under the circumstances, the erroneous charge had a manifest capacity to mislead the jury with the resulting injustice to plaintiff</w:t>
      </w:r>
    </w:p>
    <w:p w14:paraId="196F7300" w14:textId="639B8BA2" w:rsidR="000E6D28" w:rsidRDefault="000E6D28" w:rsidP="004E1F02"/>
    <w:p w14:paraId="6148AE60" w14:textId="2F887A5C" w:rsidR="000E6D28" w:rsidRDefault="006A016A" w:rsidP="00C679B3">
      <w:pPr>
        <w:pStyle w:val="Heading4"/>
      </w:pPr>
      <w:bookmarkStart w:id="15" w:name="_Toc100512010"/>
      <w:r w:rsidRPr="006A016A">
        <w:rPr>
          <w:i/>
          <w:iCs/>
        </w:rPr>
        <w:t>Core v. N.C. Parks &amp; Recreation</w:t>
      </w:r>
      <w:r>
        <w:t xml:space="preserve"> (</w:t>
      </w:r>
      <w:r w:rsidR="00C679B3">
        <w:t>N.C. Ct. App. 2018) – McGee opinion (CP1, 17)</w:t>
      </w:r>
      <w:r w:rsidR="00FB41AC">
        <w:t xml:space="preserve"> [facts and posture]</w:t>
      </w:r>
      <w:bookmarkEnd w:id="15"/>
    </w:p>
    <w:p w14:paraId="28104224" w14:textId="547D7ADA" w:rsidR="00C679B3" w:rsidRPr="00C679B3" w:rsidRDefault="00C679B3" w:rsidP="00E106CC">
      <w:pPr>
        <w:pStyle w:val="ListParagraph"/>
        <w:numPr>
          <w:ilvl w:val="0"/>
          <w:numId w:val="16"/>
        </w:numPr>
      </w:pPr>
      <w:r w:rsidRPr="00C679B3">
        <w:rPr>
          <w:u w:val="single"/>
        </w:rPr>
        <w:t>Facts</w:t>
      </w:r>
      <w:r>
        <w:rPr>
          <w:u w:val="single"/>
        </w:rPr>
        <w:t>:</w:t>
      </w:r>
    </w:p>
    <w:p w14:paraId="6CDED742" w14:textId="172718A0" w:rsidR="00C679B3" w:rsidRDefault="00933B11" w:rsidP="00E106CC">
      <w:pPr>
        <w:pStyle w:val="ListParagraph"/>
        <w:numPr>
          <w:ilvl w:val="1"/>
          <w:numId w:val="16"/>
        </w:numPr>
      </w:pPr>
      <w:r>
        <w:t xml:space="preserve">Plaintiff and his frat went camping at </w:t>
      </w:r>
      <w:r w:rsidRPr="00933B11">
        <w:t>Lake Waccamaw State Park</w:t>
      </w:r>
      <w:r w:rsidR="007A598E">
        <w:t>, which has a long pier with platforms and ladders to get into the lake</w:t>
      </w:r>
    </w:p>
    <w:p w14:paraId="114CFDE0" w14:textId="3992BEC4" w:rsidR="007A598E" w:rsidRDefault="007A598E" w:rsidP="00E106CC">
      <w:pPr>
        <w:pStyle w:val="ListParagraph"/>
        <w:numPr>
          <w:ilvl w:val="2"/>
          <w:numId w:val="16"/>
        </w:numPr>
      </w:pPr>
      <w:r>
        <w:t>Posted swimming regulation: “</w:t>
      </w:r>
      <w:r w:rsidRPr="007A598E">
        <w:t xml:space="preserve">From the picnic area boardwalk, a pier extends 375 feet into the lake and provides a perfect place for swimming and sunbathing. Swimming is permitted in any area of the lake but be </w:t>
      </w:r>
      <w:r w:rsidRPr="007A598E">
        <w:lastRenderedPageBreak/>
        <w:t>aware that lifeguards are not on duty. Always use caution around water. Be alert for aquatic wildlife and watch out for sharp muscle [sic] shells on the lake bottom.</w:t>
      </w:r>
      <w:r>
        <w:t>”</w:t>
      </w:r>
    </w:p>
    <w:p w14:paraId="4DAD2F15" w14:textId="16C0856A" w:rsidR="007A598E" w:rsidRDefault="007A598E" w:rsidP="00E106CC">
      <w:pPr>
        <w:pStyle w:val="ListParagraph"/>
        <w:numPr>
          <w:ilvl w:val="2"/>
          <w:numId w:val="16"/>
        </w:numPr>
      </w:pPr>
      <w:r w:rsidRPr="007A598E">
        <w:t>A sign posted at the entrance to the picnic area boardwalk listed the North Carolina State Park Rules and Regulations but “[made] no reference to swimming, diving, or the depth of the water at the end of the pier.”</w:t>
      </w:r>
    </w:p>
    <w:p w14:paraId="72CAF418" w14:textId="42C82CF3" w:rsidR="007A598E" w:rsidRDefault="007A598E" w:rsidP="00E106CC">
      <w:pPr>
        <w:pStyle w:val="ListParagraph"/>
        <w:numPr>
          <w:ilvl w:val="2"/>
          <w:numId w:val="16"/>
        </w:numPr>
      </w:pPr>
      <w:r>
        <w:t>The water is really dark due to acid, so it’s practically impossible to determine the depth by looking, and no signs indicated the depth of the water (the frat bros dropped rocks in and couldn’t see them at the bottom)</w:t>
      </w:r>
    </w:p>
    <w:p w14:paraId="0F90B22A" w14:textId="1D8F8A77" w:rsidR="007A598E" w:rsidRDefault="007A598E" w:rsidP="00E106CC">
      <w:pPr>
        <w:pStyle w:val="ListParagraph"/>
        <w:numPr>
          <w:ilvl w:val="1"/>
          <w:numId w:val="16"/>
        </w:numPr>
      </w:pPr>
      <w:r>
        <w:t>Plaintiff dove headfirst off the end of the pier; little did he know that the water was only 18 inches deep</w:t>
      </w:r>
    </w:p>
    <w:p w14:paraId="26BFAA1C" w14:textId="5ECA7FD9" w:rsidR="008E61D6" w:rsidRPr="00C679B3" w:rsidRDefault="008E61D6" w:rsidP="00E106CC">
      <w:pPr>
        <w:pStyle w:val="ListParagraph"/>
        <w:numPr>
          <w:ilvl w:val="2"/>
          <w:numId w:val="16"/>
        </w:numPr>
      </w:pPr>
      <w:r>
        <w:t>He broke his spine, will have lifelong injuries, and incurred $150k in damages</w:t>
      </w:r>
    </w:p>
    <w:p w14:paraId="17CA50CA" w14:textId="1A9A2F2B" w:rsidR="00C679B3" w:rsidRDefault="00C679B3" w:rsidP="00E106CC">
      <w:pPr>
        <w:pStyle w:val="ListParagraph"/>
        <w:numPr>
          <w:ilvl w:val="0"/>
          <w:numId w:val="16"/>
        </w:numPr>
      </w:pPr>
      <w:r w:rsidRPr="00C679B3">
        <w:rPr>
          <w:u w:val="single"/>
        </w:rPr>
        <w:t>Posture</w:t>
      </w:r>
      <w:r>
        <w:t>:</w:t>
      </w:r>
    </w:p>
    <w:p w14:paraId="7681B912" w14:textId="77777777" w:rsidR="008E61D6" w:rsidRDefault="008E61D6" w:rsidP="00E106CC">
      <w:pPr>
        <w:pStyle w:val="ListParagraph"/>
        <w:numPr>
          <w:ilvl w:val="1"/>
          <w:numId w:val="16"/>
        </w:numPr>
      </w:pPr>
      <w:r w:rsidRPr="008E61D6">
        <w:t xml:space="preserve">Plaintiff alleged that Defendant </w:t>
      </w:r>
      <w:r>
        <w:t>was</w:t>
      </w:r>
      <w:r w:rsidRPr="008E61D6">
        <w:t xml:space="preserve"> negligent “in that [they] failed to keep [the park’s] premises reasonably safe and failed to warn of shallow water conditions that [Defendant] knew or should have known were dangerous to visitors of the park</w:t>
      </w:r>
      <w:r>
        <w:t>”</w:t>
      </w:r>
    </w:p>
    <w:p w14:paraId="64595506" w14:textId="0C01739A" w:rsidR="008E61D6" w:rsidRDefault="008E61D6" w:rsidP="00E106CC">
      <w:pPr>
        <w:pStyle w:val="ListParagraph"/>
        <w:numPr>
          <w:ilvl w:val="2"/>
          <w:numId w:val="16"/>
        </w:numPr>
      </w:pPr>
      <w:r w:rsidRPr="008E61D6">
        <w:t>Plaintiff further alleged that Defendant’s negligence proximately caused Plaintiff’s “serious, permanent, and painful bodily injuries[,]” medical and travel expenses, pain and suffering, and future loss of earning capacity</w:t>
      </w:r>
    </w:p>
    <w:p w14:paraId="2EBC97DD" w14:textId="0FE58722" w:rsidR="008E61D6" w:rsidRDefault="008E61D6" w:rsidP="00E106CC">
      <w:pPr>
        <w:pStyle w:val="ListParagraph"/>
        <w:numPr>
          <w:ilvl w:val="2"/>
          <w:numId w:val="16"/>
        </w:numPr>
      </w:pPr>
      <w:r>
        <w:t xml:space="preserve">Defendant responded that </w:t>
      </w:r>
      <w:r w:rsidRPr="008E61D6">
        <w:t>“Plaintiff’s claim should be barred . . . based on [Plaintiff’s] own contributory negligence</w:t>
      </w:r>
      <w:r>
        <w:t>”</w:t>
      </w:r>
    </w:p>
    <w:p w14:paraId="53A45B81" w14:textId="199781C0" w:rsidR="00C679B3" w:rsidRPr="00C679B3" w:rsidRDefault="00C679B3" w:rsidP="00E106CC">
      <w:pPr>
        <w:pStyle w:val="ListParagraph"/>
        <w:numPr>
          <w:ilvl w:val="1"/>
          <w:numId w:val="16"/>
        </w:numPr>
      </w:pPr>
      <w:r>
        <w:t>Plaintiff a</w:t>
      </w:r>
      <w:r w:rsidRPr="00C679B3">
        <w:t xml:space="preserve">ppeals a decision and order of the North Carolina Industrial Commission denying Plaintiff’s negligence claim against </w:t>
      </w:r>
      <w:r>
        <w:t>Defendant</w:t>
      </w:r>
      <w:r w:rsidRPr="00C679B3">
        <w:t xml:space="preserve"> based on the Commission’s conclusion that Plaintiff was contributorily negligent </w:t>
      </w:r>
    </w:p>
    <w:p w14:paraId="22C5D571" w14:textId="2AA9D7A6" w:rsidR="00C679B3" w:rsidRDefault="00C679B3" w:rsidP="008E61D6"/>
    <w:p w14:paraId="19C83A15" w14:textId="560DC239" w:rsidR="00754D42" w:rsidRPr="00754D42" w:rsidRDefault="00754D42" w:rsidP="00754D42">
      <w:pPr>
        <w:pStyle w:val="Heading4"/>
      </w:pPr>
      <w:bookmarkStart w:id="16" w:name="_Toc100512011"/>
      <w:r w:rsidRPr="00754D42">
        <w:t xml:space="preserve">Illinois jury instructions: on ordinary care by minors </w:t>
      </w:r>
      <w:r>
        <w:t>(CP1, 8)</w:t>
      </w:r>
      <w:bookmarkEnd w:id="16"/>
    </w:p>
    <w:p w14:paraId="50C2BC91" w14:textId="58449ADC" w:rsidR="008E61D6" w:rsidRDefault="00754D42" w:rsidP="00E106CC">
      <w:pPr>
        <w:pStyle w:val="ListParagraph"/>
        <w:numPr>
          <w:ilvl w:val="0"/>
          <w:numId w:val="17"/>
        </w:numPr>
      </w:pPr>
      <w:r>
        <w:t>A minor (&gt;7yo) is not held to the same standard of conduct as an adult.</w:t>
      </w:r>
    </w:p>
    <w:p w14:paraId="37075732" w14:textId="71E5574D" w:rsidR="00754D42" w:rsidRDefault="00754D42" w:rsidP="00E106CC">
      <w:pPr>
        <w:pStyle w:val="ListParagraph"/>
        <w:numPr>
          <w:ilvl w:val="0"/>
          <w:numId w:val="17"/>
        </w:numPr>
      </w:pPr>
      <w:r w:rsidRPr="00754D42">
        <w:rPr>
          <w:b/>
          <w:bCs/>
        </w:rPr>
        <w:t>Ordinary care:</w:t>
      </w:r>
      <w:r>
        <w:t xml:space="preserve"> that degree of care which a reasonably careful person/minor/child </w:t>
      </w:r>
      <w:r w:rsidRPr="00754D42">
        <w:rPr>
          <w:b/>
          <w:bCs/>
        </w:rPr>
        <w:t>of the age, mental capacity and experience</w:t>
      </w:r>
      <w:r>
        <w:t xml:space="preserve"> of the plaintiff/defendant/decedent </w:t>
      </w:r>
      <w:r w:rsidRPr="00754D42">
        <w:rPr>
          <w:b/>
          <w:bCs/>
        </w:rPr>
        <w:t>would use under circumstances similar</w:t>
      </w:r>
      <w:r>
        <w:t xml:space="preserve"> to those shown by the evidence.</w:t>
      </w:r>
    </w:p>
    <w:p w14:paraId="0653100D" w14:textId="3E8BC056" w:rsidR="00754D42" w:rsidRDefault="00754D42" w:rsidP="00E106CC">
      <w:pPr>
        <w:pStyle w:val="ListParagraph"/>
        <w:numPr>
          <w:ilvl w:val="0"/>
          <w:numId w:val="17"/>
        </w:numPr>
      </w:pPr>
      <w:r>
        <w:t xml:space="preserve">Note: This standard </w:t>
      </w:r>
      <w:r w:rsidRPr="00754D42">
        <w:rPr>
          <w:b/>
          <w:bCs/>
        </w:rPr>
        <w:t>should not be used</w:t>
      </w:r>
      <w:r>
        <w:t xml:space="preserve"> when a minor is charged with negligence in the </w:t>
      </w:r>
      <w:r w:rsidRPr="00754D42">
        <w:rPr>
          <w:b/>
          <w:bCs/>
        </w:rPr>
        <w:t>operation of a motor vehicle</w:t>
      </w:r>
      <w:r>
        <w:t xml:space="preserve"> or any </w:t>
      </w:r>
      <w:r w:rsidRPr="00754D42">
        <w:rPr>
          <w:b/>
          <w:bCs/>
        </w:rPr>
        <w:t>other activity in which the minor is held to an adult standard of care</w:t>
      </w:r>
      <w:r>
        <w:t>.</w:t>
      </w:r>
    </w:p>
    <w:p w14:paraId="125E6688" w14:textId="00BFAAE1" w:rsidR="00754D42" w:rsidRDefault="00754D42" w:rsidP="00754D42"/>
    <w:p w14:paraId="540B1DB4" w14:textId="497F636C" w:rsidR="00E73CE2" w:rsidRDefault="00E73CE2" w:rsidP="00754D42"/>
    <w:p w14:paraId="37161428" w14:textId="77777777" w:rsidR="00E73CE2" w:rsidRDefault="00E73CE2" w:rsidP="00754D42"/>
    <w:p w14:paraId="3E06C235" w14:textId="77777777" w:rsidR="00E02E27" w:rsidRPr="00E02E27" w:rsidRDefault="00E02E27" w:rsidP="00E02E27">
      <w:pPr>
        <w:pStyle w:val="Heading2"/>
      </w:pPr>
      <w:bookmarkStart w:id="17" w:name="_Toc100512012"/>
      <w:r w:rsidRPr="00E02E27">
        <w:t>Rules or Standards? Judges or Juries?</w:t>
      </w:r>
      <w:bookmarkEnd w:id="17"/>
      <w:r w:rsidRPr="00E02E27">
        <w:t xml:space="preserve"> </w:t>
      </w:r>
    </w:p>
    <w:p w14:paraId="2A5E7939" w14:textId="7A78D86C" w:rsidR="00754D42" w:rsidRDefault="00754D42" w:rsidP="00754D42"/>
    <w:p w14:paraId="0913A15F" w14:textId="3D9EB27F" w:rsidR="00E02E27" w:rsidRDefault="008D4668" w:rsidP="00E02E27">
      <w:pPr>
        <w:pStyle w:val="Heading4"/>
      </w:pPr>
      <w:bookmarkStart w:id="18" w:name="_Toc100512013"/>
      <w:r>
        <w:t xml:space="preserve">The </w:t>
      </w:r>
      <w:r w:rsidR="00E02E27" w:rsidRPr="00E02E27">
        <w:t xml:space="preserve">Roles of Judge and Jury </w:t>
      </w:r>
      <w:r w:rsidR="00E02E27">
        <w:t>(KA 103)</w:t>
      </w:r>
      <w:bookmarkEnd w:id="18"/>
    </w:p>
    <w:p w14:paraId="1C88FFD0" w14:textId="77777777" w:rsidR="00A230BC" w:rsidRPr="008D4668" w:rsidRDefault="00A230BC" w:rsidP="00E106CC">
      <w:pPr>
        <w:pStyle w:val="ListParagraph"/>
        <w:numPr>
          <w:ilvl w:val="0"/>
          <w:numId w:val="18"/>
        </w:numPr>
      </w:pPr>
      <w:r w:rsidRPr="008D4668">
        <w:rPr>
          <w:b/>
          <w:bCs/>
        </w:rPr>
        <w:t xml:space="preserve">Duty and no-duty </w:t>
      </w:r>
      <w:r w:rsidRPr="008D4668">
        <w:t>questions such as this are typically decided by the court as a matter of law</w:t>
      </w:r>
    </w:p>
    <w:p w14:paraId="36D4B4F1" w14:textId="77777777" w:rsidR="008D4668" w:rsidRDefault="008D4668" w:rsidP="00E106CC">
      <w:pPr>
        <w:pStyle w:val="ListParagraph"/>
        <w:numPr>
          <w:ilvl w:val="1"/>
          <w:numId w:val="18"/>
        </w:numPr>
      </w:pPr>
      <w:r>
        <w:t>Ex: A</w:t>
      </w:r>
      <w:r w:rsidRPr="008D4668">
        <w:t xml:space="preserve"> landowner’s limited duty to trespassers</w:t>
      </w:r>
      <w:r>
        <w:t xml:space="preserve"> (</w:t>
      </w:r>
      <w:r w:rsidRPr="008D4668">
        <w:t xml:space="preserve">not liable </w:t>
      </w:r>
      <w:r>
        <w:t xml:space="preserve">for </w:t>
      </w:r>
      <w:r w:rsidRPr="008D4668">
        <w:t>the failure to exercise reasonable care, but only for injury caused by wanton and willful misconduct</w:t>
      </w:r>
      <w:r>
        <w:t>)</w:t>
      </w:r>
    </w:p>
    <w:p w14:paraId="3A1E3A8B" w14:textId="77777777" w:rsidR="008D4668" w:rsidRDefault="008D4668" w:rsidP="00E106CC">
      <w:pPr>
        <w:pStyle w:val="ListParagraph"/>
        <w:numPr>
          <w:ilvl w:val="0"/>
          <w:numId w:val="18"/>
        </w:numPr>
      </w:pPr>
      <w:r>
        <w:t>Even</w:t>
      </w:r>
      <w:r w:rsidRPr="008D4668">
        <w:t xml:space="preserve"> when the defendant has a duty to exercise reasonable care to persons in the plaintiff’s position, there are cases in which the court holds, as a matter of law, that the defendant </w:t>
      </w:r>
      <w:r w:rsidRPr="008D4668">
        <w:rPr>
          <w:b/>
          <w:bCs/>
        </w:rPr>
        <w:t>did, or did not, breach</w:t>
      </w:r>
      <w:r w:rsidRPr="008D4668">
        <w:t xml:space="preserve"> that duty</w:t>
      </w:r>
    </w:p>
    <w:p w14:paraId="1C997032" w14:textId="77777777" w:rsidR="00AA562A" w:rsidRDefault="008D4668" w:rsidP="00E106CC">
      <w:pPr>
        <w:pStyle w:val="ListParagraph"/>
        <w:numPr>
          <w:ilvl w:val="1"/>
          <w:numId w:val="18"/>
        </w:numPr>
      </w:pPr>
      <w:r>
        <w:t>Ex: A decision about</w:t>
      </w:r>
      <w:r w:rsidRPr="008D4668">
        <w:t xml:space="preserve"> the violation of statutes is kept from the jury and made by the court as a matter of law</w:t>
      </w:r>
    </w:p>
    <w:p w14:paraId="0818071B" w14:textId="0D2ED6D2" w:rsidR="008D4668" w:rsidRPr="008D4668" w:rsidRDefault="00AA562A" w:rsidP="00E106CC">
      <w:pPr>
        <w:pStyle w:val="ListParagraph"/>
        <w:numPr>
          <w:ilvl w:val="0"/>
          <w:numId w:val="18"/>
        </w:numPr>
      </w:pPr>
      <w:r w:rsidRPr="00A230BC">
        <w:rPr>
          <w:b/>
          <w:bCs/>
          <w:u w:val="single"/>
        </w:rPr>
        <w:t>General rule</w:t>
      </w:r>
      <w:r w:rsidRPr="00AA562A">
        <w:rPr>
          <w:b/>
          <w:bCs/>
        </w:rPr>
        <w:t>:</w:t>
      </w:r>
      <w:r w:rsidR="008D4668" w:rsidRPr="008D4668">
        <w:t xml:space="preserve"> Issues are submitted for decision by the jury if “reasonable people could disagree” about the resolution of the issue</w:t>
      </w:r>
      <w:r>
        <w:t>, a</w:t>
      </w:r>
      <w:r w:rsidR="008D4668" w:rsidRPr="008D4668">
        <w:t>nd issues are decided by the court as a matter of law if “reasonable people could not disagree”</w:t>
      </w:r>
    </w:p>
    <w:p w14:paraId="307E59D6" w14:textId="5816CC3B" w:rsidR="00A230BC" w:rsidRPr="00A230BC" w:rsidRDefault="00A230BC" w:rsidP="00E106CC">
      <w:pPr>
        <w:pStyle w:val="ListParagraph"/>
        <w:numPr>
          <w:ilvl w:val="1"/>
          <w:numId w:val="18"/>
        </w:numPr>
      </w:pPr>
      <w:r w:rsidRPr="00A230BC">
        <w:t xml:space="preserve">The decision whether a particular issue poses a jury question is made at trial through rulings on </w:t>
      </w:r>
      <w:r w:rsidRPr="00A230BC">
        <w:rPr>
          <w:b/>
          <w:bCs/>
        </w:rPr>
        <w:t>motions for a directed verdict</w:t>
      </w:r>
      <w:r w:rsidRPr="00A230BC">
        <w:t xml:space="preserve"> or JML and, in more complicated situations, </w:t>
      </w:r>
      <w:r w:rsidRPr="00A230BC">
        <w:rPr>
          <w:b/>
          <w:bCs/>
        </w:rPr>
        <w:t>through jury instructions</w:t>
      </w:r>
    </w:p>
    <w:p w14:paraId="6B8246A1" w14:textId="3E0C1C65" w:rsidR="00A230BC" w:rsidRDefault="00A230BC" w:rsidP="00E106CC">
      <w:pPr>
        <w:pStyle w:val="ListParagraph"/>
        <w:numPr>
          <w:ilvl w:val="1"/>
          <w:numId w:val="18"/>
        </w:numPr>
      </w:pPr>
      <w:r w:rsidRPr="00A230BC">
        <w:t>This is, in effect, lawmaking by the courts about what constitutes negligence</w:t>
      </w:r>
      <w:r w:rsidR="00E73CE2">
        <w:t xml:space="preserve"> (Holmes supported this)</w:t>
      </w:r>
    </w:p>
    <w:p w14:paraId="46C7A91E" w14:textId="723CEE24" w:rsidR="00A230BC" w:rsidRDefault="00A230BC" w:rsidP="00E106CC">
      <w:pPr>
        <w:pStyle w:val="ListParagraph"/>
        <w:numPr>
          <w:ilvl w:val="2"/>
          <w:numId w:val="18"/>
        </w:numPr>
      </w:pPr>
      <w:r w:rsidRPr="00A230BC">
        <w:t xml:space="preserve">In granting a motion for a directed verdict, a court is not ruling that a jury </w:t>
      </w:r>
      <w:r w:rsidRPr="00A230BC">
        <w:rPr>
          <w:i/>
          <w:iCs/>
        </w:rPr>
        <w:t xml:space="preserve">would not </w:t>
      </w:r>
      <w:r w:rsidRPr="00A230BC">
        <w:t xml:space="preserve">find for the defendant, but that the jury </w:t>
      </w:r>
      <w:r w:rsidRPr="00A230BC">
        <w:rPr>
          <w:i/>
          <w:iCs/>
        </w:rPr>
        <w:t xml:space="preserve">should not </w:t>
      </w:r>
      <w:r w:rsidRPr="00A230BC">
        <w:t xml:space="preserve">and therefore </w:t>
      </w:r>
      <w:r w:rsidRPr="00A230BC">
        <w:rPr>
          <w:i/>
          <w:iCs/>
        </w:rPr>
        <w:t xml:space="preserve">may not </w:t>
      </w:r>
      <w:r w:rsidRPr="00A230BC">
        <w:t>so find, because it would be unreasonable to do so</w:t>
      </w:r>
    </w:p>
    <w:p w14:paraId="7A494560" w14:textId="35B9DA0E" w:rsidR="00A230BC" w:rsidRPr="00A230BC" w:rsidRDefault="00A230BC" w:rsidP="00E106CC">
      <w:pPr>
        <w:pStyle w:val="ListParagraph"/>
        <w:numPr>
          <w:ilvl w:val="2"/>
          <w:numId w:val="18"/>
        </w:numPr>
      </w:pPr>
      <w:r w:rsidRPr="00A230BC">
        <w:t>If the rationale for ruling that particular behavior was or was not negligent as a matter of law is broadly applicable</w:t>
      </w:r>
      <w:r>
        <w:t xml:space="preserve">, </w:t>
      </w:r>
      <w:r w:rsidRPr="00A230BC">
        <w:t>then the decision in effect creates a rule of law about that conduct</w:t>
      </w:r>
    </w:p>
    <w:p w14:paraId="6FB119D5" w14:textId="71AA126D" w:rsidR="00654507" w:rsidRDefault="00654507" w:rsidP="00E106CC">
      <w:pPr>
        <w:pStyle w:val="ListParagraph"/>
        <w:numPr>
          <w:ilvl w:val="1"/>
          <w:numId w:val="18"/>
        </w:numPr>
      </w:pPr>
      <w:r>
        <w:t>On the other hand, in</w:t>
      </w:r>
      <w:r w:rsidRPr="00654507">
        <w:t xml:space="preserve"> holding that reasonable people could disagree about the negligence issue in a particular case, a court is necessarily implying that a decision for either the plaintiff or for the defendant would be acceptable</w:t>
      </w:r>
    </w:p>
    <w:p w14:paraId="2491C13B" w14:textId="2B0AD133" w:rsidR="00E73CE2" w:rsidRDefault="00E73CE2" w:rsidP="00E106CC">
      <w:pPr>
        <w:pStyle w:val="ListParagraph"/>
        <w:numPr>
          <w:ilvl w:val="0"/>
          <w:numId w:val="18"/>
        </w:numPr>
      </w:pPr>
      <w:r>
        <w:lastRenderedPageBreak/>
        <w:t>Rules vs. standards</w:t>
      </w:r>
    </w:p>
    <w:p w14:paraId="24A57F5E" w14:textId="77777777" w:rsidR="00E73CE2" w:rsidRDefault="00E73CE2" w:rsidP="00E106CC">
      <w:pPr>
        <w:pStyle w:val="ListParagraph"/>
        <w:numPr>
          <w:ilvl w:val="1"/>
          <w:numId w:val="18"/>
        </w:numPr>
      </w:pPr>
      <w:r w:rsidRPr="00E73CE2">
        <w:t>Rules are comparatively concrete and specific, comparatively self-applying norms</w:t>
      </w:r>
    </w:p>
    <w:p w14:paraId="669E19A3" w14:textId="5EC0242A" w:rsidR="00E73CE2" w:rsidRDefault="00E73CE2" w:rsidP="00E106CC">
      <w:pPr>
        <w:pStyle w:val="ListParagraph"/>
        <w:numPr>
          <w:ilvl w:val="2"/>
          <w:numId w:val="18"/>
        </w:numPr>
      </w:pPr>
      <w:r>
        <w:t>They</w:t>
      </w:r>
      <w:r w:rsidRPr="00E73CE2">
        <w:t xml:space="preserve"> facilitate predictability of outcome and therefore are likely to produce more settlements</w:t>
      </w:r>
    </w:p>
    <w:p w14:paraId="5A4A730E" w14:textId="27A2FFD7" w:rsidR="00E73CE2" w:rsidRDefault="00E73CE2" w:rsidP="00E106CC">
      <w:pPr>
        <w:pStyle w:val="ListParagraph"/>
        <w:numPr>
          <w:ilvl w:val="2"/>
          <w:numId w:val="18"/>
        </w:numPr>
      </w:pPr>
      <w:r>
        <w:t>They</w:t>
      </w:r>
      <w:r w:rsidRPr="00E73CE2">
        <w:t xml:space="preserve"> more easily treat like cases alike</w:t>
      </w:r>
    </w:p>
    <w:p w14:paraId="752CCF0D" w14:textId="35E2AE13" w:rsidR="00E73CE2" w:rsidRDefault="00E73CE2" w:rsidP="00E106CC">
      <w:pPr>
        <w:pStyle w:val="ListParagraph"/>
        <w:numPr>
          <w:ilvl w:val="2"/>
          <w:numId w:val="18"/>
        </w:numPr>
      </w:pPr>
      <w:r>
        <w:t>They</w:t>
      </w:r>
      <w:r w:rsidRPr="00E73CE2">
        <w:t xml:space="preserve"> have a greater capacity to avoid the dangers inherent in the exercise of discretion, including prejudice</w:t>
      </w:r>
    </w:p>
    <w:p w14:paraId="5310264C" w14:textId="4EAA4AAE" w:rsidR="00E73CE2" w:rsidRPr="00E73CE2" w:rsidRDefault="00E73CE2" w:rsidP="00E106CC">
      <w:pPr>
        <w:pStyle w:val="ListParagraph"/>
        <w:numPr>
          <w:ilvl w:val="2"/>
          <w:numId w:val="18"/>
        </w:numPr>
      </w:pPr>
      <w:r>
        <w:t>In</w:t>
      </w:r>
      <w:r w:rsidRPr="00E73CE2">
        <w:t xml:space="preserve"> negligence cases, </w:t>
      </w:r>
      <w:r>
        <w:t>they</w:t>
      </w:r>
      <w:r w:rsidRPr="00E73CE2">
        <w:t xml:space="preserve"> may circumvent conundrum of when inadvertence is negligent and when it is not</w:t>
      </w:r>
    </w:p>
    <w:p w14:paraId="4F2C99E2" w14:textId="7E54A69C" w:rsidR="00E73CE2" w:rsidRDefault="00E73CE2" w:rsidP="00E106CC">
      <w:pPr>
        <w:pStyle w:val="ListParagraph"/>
        <w:numPr>
          <w:ilvl w:val="1"/>
          <w:numId w:val="18"/>
        </w:numPr>
      </w:pPr>
      <w:r w:rsidRPr="00E73CE2">
        <w:t>Standards are more general norms that require comparatively more judgment and discretion for application</w:t>
      </w:r>
    </w:p>
    <w:p w14:paraId="3A787A58" w14:textId="4CF23440" w:rsidR="00E73CE2" w:rsidRDefault="00E73CE2" w:rsidP="00E106CC">
      <w:pPr>
        <w:pStyle w:val="ListParagraph"/>
        <w:numPr>
          <w:ilvl w:val="2"/>
          <w:numId w:val="18"/>
        </w:numPr>
      </w:pPr>
      <w:r>
        <w:t>They</w:t>
      </w:r>
      <w:r w:rsidRPr="00E73CE2">
        <w:t xml:space="preserve"> permit greater flexibility</w:t>
      </w:r>
    </w:p>
    <w:p w14:paraId="3AFA6446" w14:textId="77777777" w:rsidR="00E73CE2" w:rsidRDefault="00E73CE2" w:rsidP="00E106CC">
      <w:pPr>
        <w:pStyle w:val="ListParagraph"/>
        <w:numPr>
          <w:ilvl w:val="2"/>
          <w:numId w:val="18"/>
        </w:numPr>
      </w:pPr>
      <w:r w:rsidRPr="00E73CE2">
        <w:t>They leave more room for nuanced distinctions between and among fact situations</w:t>
      </w:r>
    </w:p>
    <w:p w14:paraId="32E5B742" w14:textId="13BFB65C" w:rsidR="00E73CE2" w:rsidRDefault="00E73CE2" w:rsidP="00E106CC">
      <w:pPr>
        <w:pStyle w:val="ListParagraph"/>
        <w:numPr>
          <w:ilvl w:val="2"/>
          <w:numId w:val="18"/>
        </w:numPr>
      </w:pPr>
      <w:r>
        <w:t>T</w:t>
      </w:r>
      <w:r w:rsidRPr="00E73CE2">
        <w:t>hey are more conducive to doing justice, all things considered</w:t>
      </w:r>
    </w:p>
    <w:p w14:paraId="037D4493" w14:textId="77777777" w:rsidR="009C2B29" w:rsidRDefault="009C2B29" w:rsidP="00E106CC">
      <w:pPr>
        <w:pStyle w:val="ListParagraph"/>
        <w:numPr>
          <w:ilvl w:val="0"/>
          <w:numId w:val="18"/>
        </w:numPr>
      </w:pPr>
      <w:r w:rsidRPr="00E73CE2">
        <w:t xml:space="preserve">The move from </w:t>
      </w:r>
      <w:r w:rsidRPr="00E73CE2">
        <w:rPr>
          <w:i/>
          <w:iCs/>
        </w:rPr>
        <w:t xml:space="preserve">Goodman </w:t>
      </w:r>
      <w:r w:rsidRPr="00E73CE2">
        <w:t xml:space="preserve">to </w:t>
      </w:r>
      <w:r w:rsidRPr="00E73CE2">
        <w:rPr>
          <w:i/>
          <w:iCs/>
        </w:rPr>
        <w:t xml:space="preserve">Pokora </w:t>
      </w:r>
      <w:r w:rsidRPr="00E73CE2">
        <w:t xml:space="preserve">reflects the </w:t>
      </w:r>
      <w:r>
        <w:t xml:space="preserve">anti-rule </w:t>
      </w:r>
      <w:r w:rsidRPr="00E73CE2">
        <w:t>treatment that Holmes’ view has received generally</w:t>
      </w:r>
    </w:p>
    <w:p w14:paraId="77BC741F" w14:textId="77777777" w:rsidR="009C2B29" w:rsidRPr="00E73CE2" w:rsidRDefault="009C2B29" w:rsidP="00E106CC">
      <w:pPr>
        <w:pStyle w:val="ListParagraph"/>
        <w:numPr>
          <w:ilvl w:val="1"/>
          <w:numId w:val="18"/>
        </w:numPr>
      </w:pPr>
      <w:r>
        <w:t>The</w:t>
      </w:r>
      <w:r w:rsidRPr="00E73CE2">
        <w:t xml:space="preserve"> courts’ inclination has been to leave juries with even greater discretion as to what constitutes negligence, and to make fewer rulings as a matter of law on this issue</w:t>
      </w:r>
    </w:p>
    <w:p w14:paraId="7F65BBCE" w14:textId="77777777" w:rsidR="002F6A3F" w:rsidRDefault="002F6A3F" w:rsidP="00E106CC">
      <w:pPr>
        <w:pStyle w:val="ListParagraph"/>
        <w:numPr>
          <w:ilvl w:val="1"/>
          <w:numId w:val="18"/>
        </w:numPr>
      </w:pPr>
      <w:r>
        <w:t>Reason 1: F</w:t>
      </w:r>
      <w:r w:rsidRPr="002F6A3F">
        <w:t>act situations that are sufficiently similar to warrant the development of rules of law governing them have not recurred</w:t>
      </w:r>
    </w:p>
    <w:p w14:paraId="50BB2F62" w14:textId="2D3D78A1" w:rsidR="002F6A3F" w:rsidRPr="002F6A3F" w:rsidRDefault="002F6A3F" w:rsidP="00E106CC">
      <w:pPr>
        <w:pStyle w:val="ListParagraph"/>
        <w:numPr>
          <w:ilvl w:val="1"/>
          <w:numId w:val="18"/>
        </w:numPr>
      </w:pPr>
      <w:r>
        <w:t>Reason 2: I</w:t>
      </w:r>
      <w:r w:rsidRPr="002F6A3F">
        <w:t>t is both politically less dangerous and less elitist for elected judges (and most state judges, who hear most tort cases, and who must stand for re-election) to leave close decisions about norms of behavior to juries rather than deciding these issues themselves</w:t>
      </w:r>
      <w:r>
        <w:t>; i</w:t>
      </w:r>
      <w:r w:rsidRPr="002F6A3F">
        <w:t>n the long run such decisions probably have greater perceived legitimacy and help to reduce the influence of politics on the outcome of tort claims</w:t>
      </w:r>
    </w:p>
    <w:p w14:paraId="38159FE3" w14:textId="100FC8F4" w:rsidR="002F6A3F" w:rsidRPr="002F6A3F" w:rsidRDefault="002F6A3F" w:rsidP="00E106CC">
      <w:pPr>
        <w:pStyle w:val="ListParagraph"/>
        <w:numPr>
          <w:ilvl w:val="0"/>
          <w:numId w:val="18"/>
        </w:numPr>
      </w:pPr>
      <w:r w:rsidRPr="002F6A3F">
        <w:t>However, the kinds of cases in which the position Holmes took is most satisfactory are precisely those that are constantly recurring because they arise out of precisely the same facts</w:t>
      </w:r>
    </w:p>
    <w:p w14:paraId="6917DC58" w14:textId="77777777" w:rsidR="002F6A3F" w:rsidRDefault="002F6A3F" w:rsidP="00E106CC">
      <w:pPr>
        <w:pStyle w:val="ListParagraph"/>
        <w:numPr>
          <w:ilvl w:val="1"/>
          <w:numId w:val="18"/>
        </w:numPr>
      </w:pPr>
      <w:r w:rsidRPr="002F6A3F">
        <w:t xml:space="preserve">The courts have tried to </w:t>
      </w:r>
      <w:r>
        <w:t>solve the problem of differing verdicts with respect to these cases</w:t>
      </w:r>
      <w:r w:rsidRPr="002F6A3F">
        <w:t>, but through only partially effective modern procedural devices such as collateral estoppel and class actions</w:t>
      </w:r>
    </w:p>
    <w:p w14:paraId="74ED81F3" w14:textId="46F33F13" w:rsidR="002F6A3F" w:rsidRDefault="002F6A3F" w:rsidP="002F6A3F"/>
    <w:p w14:paraId="7CC79AC2" w14:textId="77777777" w:rsidR="005B28D5" w:rsidRDefault="005B28D5" w:rsidP="002F6A3F"/>
    <w:p w14:paraId="34782E9C" w14:textId="62173B2E" w:rsidR="002F6A3F" w:rsidRDefault="00BD749E" w:rsidP="00BD749E">
      <w:pPr>
        <w:pStyle w:val="Heading4"/>
      </w:pPr>
      <w:bookmarkStart w:id="19" w:name="_Toc100512014"/>
      <w:r w:rsidRPr="00BD749E">
        <w:rPr>
          <w:i/>
          <w:iCs/>
        </w:rPr>
        <w:t>Baltimore &amp; Ohio RR v. Goodman</w:t>
      </w:r>
      <w:r>
        <w:t xml:space="preserve"> (1927) – Holmes opinion (CP1, 45)</w:t>
      </w:r>
      <w:bookmarkEnd w:id="19"/>
    </w:p>
    <w:p w14:paraId="2CB7A115" w14:textId="77777777" w:rsidR="00BD749E" w:rsidRDefault="00BD749E" w:rsidP="00BD749E">
      <w:pPr>
        <w:pStyle w:val="ListParagraph"/>
        <w:numPr>
          <w:ilvl w:val="0"/>
          <w:numId w:val="15"/>
        </w:numPr>
      </w:pPr>
      <w:r w:rsidRPr="004B3302">
        <w:rPr>
          <w:u w:val="single"/>
        </w:rPr>
        <w:t>Facts/Posture</w:t>
      </w:r>
      <w:r>
        <w:t>:</w:t>
      </w:r>
    </w:p>
    <w:p w14:paraId="5C542537" w14:textId="77777777" w:rsidR="00D80DD7" w:rsidRDefault="00D80DD7" w:rsidP="00D80DD7">
      <w:pPr>
        <w:pStyle w:val="ListParagraph"/>
        <w:numPr>
          <w:ilvl w:val="1"/>
          <w:numId w:val="15"/>
        </w:numPr>
      </w:pPr>
      <w:r>
        <w:t>Suit</w:t>
      </w:r>
      <w:r w:rsidRPr="00D80DD7">
        <w:t xml:space="preserve"> </w:t>
      </w:r>
      <w:r>
        <w:t>by widow of</w:t>
      </w:r>
      <w:r w:rsidRPr="00D80DD7">
        <w:t xml:space="preserve"> Goodman against the petitioner for causing his death by running him down at a grade crossing</w:t>
      </w:r>
    </w:p>
    <w:p w14:paraId="777C27B8" w14:textId="4E872D02" w:rsidR="009B6EC4" w:rsidRDefault="00D80DD7" w:rsidP="00D80DD7">
      <w:pPr>
        <w:pStyle w:val="ListParagraph"/>
        <w:numPr>
          <w:ilvl w:val="2"/>
          <w:numId w:val="15"/>
        </w:numPr>
      </w:pPr>
      <w:r>
        <w:t>Railroad claims that</w:t>
      </w:r>
      <w:r w:rsidRPr="00D80DD7">
        <w:t xml:space="preserve"> Goodman</w:t>
      </w:r>
      <w:r w:rsidR="0031205D">
        <w:t>’</w:t>
      </w:r>
      <w:r w:rsidRPr="00D80DD7">
        <w:t>s own negligence cause</w:t>
      </w:r>
      <w:r>
        <w:t>d</w:t>
      </w:r>
      <w:r w:rsidRPr="00D80DD7">
        <w:t xml:space="preserve"> </w:t>
      </w:r>
      <w:r>
        <w:t>his</w:t>
      </w:r>
      <w:r w:rsidRPr="00D80DD7">
        <w:t xml:space="preserve"> death</w:t>
      </w:r>
      <w:r w:rsidR="009B6EC4">
        <w:t xml:space="preserve"> and </w:t>
      </w:r>
      <w:r w:rsidRPr="00D80DD7">
        <w:t>asked the Court to direct a verdict for it</w:t>
      </w:r>
    </w:p>
    <w:p w14:paraId="2DC9214B" w14:textId="691245BB" w:rsidR="00D80DD7" w:rsidRPr="00D80DD7" w:rsidRDefault="009B6EC4" w:rsidP="009B6EC4">
      <w:pPr>
        <w:pStyle w:val="ListParagraph"/>
        <w:numPr>
          <w:ilvl w:val="2"/>
          <w:numId w:val="15"/>
        </w:numPr>
      </w:pPr>
      <w:r>
        <w:t xml:space="preserve">Motion was denied, and plaintiff won at jury trial </w:t>
      </w:r>
    </w:p>
    <w:p w14:paraId="32C0977C" w14:textId="37D06789" w:rsidR="009B6EC4" w:rsidRDefault="009B6EC4" w:rsidP="009B6EC4">
      <w:pPr>
        <w:pStyle w:val="ListParagraph"/>
        <w:numPr>
          <w:ilvl w:val="1"/>
          <w:numId w:val="15"/>
        </w:numPr>
      </w:pPr>
      <w:r w:rsidRPr="009B6EC4">
        <w:t>Goodman was driving a</w:t>
      </w:r>
      <w:r>
        <w:t xml:space="preserve"> truck at 10-12mph (and 5-6mph near the railroad crossing</w:t>
      </w:r>
      <w:r w:rsidR="005B28D5">
        <w:t xml:space="preserve"> with which he was familiar</w:t>
      </w:r>
      <w:r>
        <w:t>) when he was killed by a train going 60mph</w:t>
      </w:r>
      <w:r w:rsidR="005B28D5">
        <w:t xml:space="preserve"> in broad daylight</w:t>
      </w:r>
    </w:p>
    <w:p w14:paraId="599E18EA" w14:textId="680B84D0" w:rsidR="009B6EC4" w:rsidRPr="009B6EC4" w:rsidRDefault="009B6EC4" w:rsidP="009B6EC4">
      <w:pPr>
        <w:pStyle w:val="ListParagraph"/>
        <w:numPr>
          <w:ilvl w:val="2"/>
          <w:numId w:val="15"/>
        </w:numPr>
      </w:pPr>
      <w:r w:rsidRPr="009B6EC4">
        <w:t>Goodman `had no practical view</w:t>
      </w:r>
      <w:r w:rsidR="0031205D">
        <w:t>’</w:t>
      </w:r>
      <w:r w:rsidRPr="009B6EC4">
        <w:t xml:space="preserve"> beyond a section house </w:t>
      </w:r>
      <w:r>
        <w:t xml:space="preserve">243ft away until he was about 20ft from the rail, and </w:t>
      </w:r>
      <w:r w:rsidRPr="009B6EC4">
        <w:t xml:space="preserve">then the engine was still obscured by the section house </w:t>
      </w:r>
    </w:p>
    <w:p w14:paraId="1AE46F83" w14:textId="6AE5117D" w:rsidR="00BD749E" w:rsidRDefault="00BD749E" w:rsidP="00BD749E">
      <w:pPr>
        <w:pStyle w:val="ListParagraph"/>
        <w:numPr>
          <w:ilvl w:val="0"/>
          <w:numId w:val="15"/>
        </w:numPr>
      </w:pPr>
      <w:r w:rsidRPr="004B3302">
        <w:rPr>
          <w:u w:val="single"/>
        </w:rPr>
        <w:t>Issue</w:t>
      </w:r>
      <w:r>
        <w:t xml:space="preserve">: </w:t>
      </w:r>
      <w:r w:rsidR="005B28D5">
        <w:t xml:space="preserve">Whether </w:t>
      </w:r>
      <w:r w:rsidR="005B28D5" w:rsidRPr="00D80DD7">
        <w:t>Goodman</w:t>
      </w:r>
      <w:r w:rsidR="005B28D5">
        <w:t>’</w:t>
      </w:r>
      <w:r w:rsidR="005B28D5" w:rsidRPr="00D80DD7">
        <w:t>s own negligence cause</w:t>
      </w:r>
      <w:r w:rsidR="005B28D5">
        <w:t>d</w:t>
      </w:r>
      <w:r w:rsidR="005B28D5" w:rsidRPr="00D80DD7">
        <w:t xml:space="preserve"> </w:t>
      </w:r>
      <w:r w:rsidR="005B28D5">
        <w:t>his</w:t>
      </w:r>
      <w:r w:rsidR="005B28D5" w:rsidRPr="00D80DD7">
        <w:t xml:space="preserve"> death</w:t>
      </w:r>
      <w:r w:rsidR="005B28D5">
        <w:t>, and whether the motion for directed verdict should’ve been granted</w:t>
      </w:r>
    </w:p>
    <w:p w14:paraId="4896B9E6" w14:textId="416A3A68" w:rsidR="00BD749E" w:rsidRDefault="00BD749E" w:rsidP="00BD749E">
      <w:pPr>
        <w:pStyle w:val="ListParagraph"/>
        <w:numPr>
          <w:ilvl w:val="0"/>
          <w:numId w:val="15"/>
        </w:numPr>
      </w:pPr>
      <w:r w:rsidRPr="004B3302">
        <w:rPr>
          <w:u w:val="single"/>
        </w:rPr>
        <w:t>Holding</w:t>
      </w:r>
      <w:r>
        <w:t xml:space="preserve">: </w:t>
      </w:r>
      <w:r w:rsidR="005B28D5">
        <w:t>Yes and yes</w:t>
      </w:r>
    </w:p>
    <w:p w14:paraId="59668711" w14:textId="77777777" w:rsidR="00BD749E" w:rsidRDefault="00BD749E" w:rsidP="00BD749E">
      <w:pPr>
        <w:pStyle w:val="ListParagraph"/>
        <w:numPr>
          <w:ilvl w:val="0"/>
          <w:numId w:val="15"/>
        </w:numPr>
      </w:pPr>
      <w:r w:rsidRPr="004B3302">
        <w:rPr>
          <w:u w:val="single"/>
        </w:rPr>
        <w:t>Analysis</w:t>
      </w:r>
      <w:r>
        <w:t>:</w:t>
      </w:r>
    </w:p>
    <w:p w14:paraId="55B5AEA3" w14:textId="77777777" w:rsidR="005B28D5" w:rsidRDefault="009B6EC4" w:rsidP="005B28D5">
      <w:pPr>
        <w:pStyle w:val="ListParagraph"/>
        <w:numPr>
          <w:ilvl w:val="1"/>
          <w:numId w:val="15"/>
        </w:numPr>
      </w:pPr>
      <w:r w:rsidRPr="009B6EC4">
        <w:t>When a man goes upon a railroad track he knows that he goes to a place where he will be killed if a train comes upon him before he is clear of the track</w:t>
      </w:r>
    </w:p>
    <w:p w14:paraId="1DB5B3C9" w14:textId="77777777" w:rsidR="005B28D5" w:rsidRDefault="005B28D5" w:rsidP="005B28D5">
      <w:pPr>
        <w:pStyle w:val="ListParagraph"/>
        <w:numPr>
          <w:ilvl w:val="1"/>
          <w:numId w:val="15"/>
        </w:numPr>
      </w:pPr>
      <w:r>
        <w:t>If</w:t>
      </w:r>
      <w:r w:rsidR="009B6EC4" w:rsidRPr="009B6EC4">
        <w:t xml:space="preserve"> a driver cannot be sure otherwise whether a train is dangerously near</w:t>
      </w:r>
      <w:r>
        <w:t>,</w:t>
      </w:r>
      <w:r w:rsidR="009B6EC4" w:rsidRPr="009B6EC4">
        <w:t xml:space="preserve"> he must stop and get </w:t>
      </w:r>
      <w:r>
        <w:t>out</w:t>
      </w:r>
      <w:r w:rsidR="009B6EC4" w:rsidRPr="009B6EC4">
        <w:t xml:space="preserve"> of his vehicle, although obviously he will not often be required to do more than to stop and look</w:t>
      </w:r>
    </w:p>
    <w:p w14:paraId="0478238E" w14:textId="77777777" w:rsidR="005B28D5" w:rsidRDefault="005B28D5" w:rsidP="005B28D5">
      <w:pPr>
        <w:pStyle w:val="ListParagraph"/>
        <w:numPr>
          <w:ilvl w:val="2"/>
          <w:numId w:val="15"/>
        </w:numPr>
      </w:pPr>
      <w:r>
        <w:t>I</w:t>
      </w:r>
      <w:r w:rsidR="009B6EC4" w:rsidRPr="009B6EC4">
        <w:t>f he relies upon not hearing the train or any signal and takes no further precaution he does so at his own risk</w:t>
      </w:r>
    </w:p>
    <w:p w14:paraId="0DC9AB54" w14:textId="08AA3321" w:rsidR="005B28D5" w:rsidRDefault="009B6EC4" w:rsidP="005B28D5">
      <w:pPr>
        <w:pStyle w:val="ListParagraph"/>
        <w:numPr>
          <w:ilvl w:val="2"/>
          <w:numId w:val="15"/>
        </w:numPr>
      </w:pPr>
      <w:r w:rsidRPr="009B6EC4">
        <w:t>If at the last moment Goodman found himself in an emergency it was his own fault that he did not reduce his speed earlier or come to a stop</w:t>
      </w:r>
    </w:p>
    <w:p w14:paraId="695A00C6" w14:textId="5F0F1CA3" w:rsidR="009B6EC4" w:rsidRPr="009B6EC4" w:rsidRDefault="005B28D5" w:rsidP="005B28D5">
      <w:pPr>
        <w:pStyle w:val="ListParagraph"/>
        <w:numPr>
          <w:ilvl w:val="1"/>
          <w:numId w:val="15"/>
        </w:numPr>
      </w:pPr>
      <w:r>
        <w:t>The</w:t>
      </w:r>
      <w:r w:rsidR="009B6EC4" w:rsidRPr="009B6EC4">
        <w:t xml:space="preserve"> question of due care very generally is left to the jury</w:t>
      </w:r>
      <w:r>
        <w:t>; b</w:t>
      </w:r>
      <w:r w:rsidR="009B6EC4" w:rsidRPr="009B6EC4">
        <w:t>ut we are dealing with a standard of conduct, and when the standard is clear it should be laid down once for all by the Courts</w:t>
      </w:r>
    </w:p>
    <w:p w14:paraId="4D588133" w14:textId="10890309" w:rsidR="00BD749E" w:rsidRDefault="00BD749E" w:rsidP="005B28D5"/>
    <w:p w14:paraId="73461BCD" w14:textId="77777777" w:rsidR="005B28D5" w:rsidRDefault="005B28D5" w:rsidP="005B28D5"/>
    <w:p w14:paraId="5B11C7A1" w14:textId="63D09D16" w:rsidR="005B28D5" w:rsidRDefault="005B28D5" w:rsidP="005B28D5">
      <w:pPr>
        <w:pStyle w:val="Heading4"/>
      </w:pPr>
      <w:bookmarkStart w:id="20" w:name="_Toc100512015"/>
      <w:r w:rsidRPr="005B28D5">
        <w:rPr>
          <w:i/>
          <w:iCs/>
        </w:rPr>
        <w:lastRenderedPageBreak/>
        <w:t xml:space="preserve">Pokora v. Wabash Railway </w:t>
      </w:r>
      <w:r>
        <w:t>(1934) – Cardozo opinion (CP1, 48)</w:t>
      </w:r>
      <w:bookmarkEnd w:id="20"/>
    </w:p>
    <w:p w14:paraId="382AD1BB" w14:textId="77777777" w:rsidR="005B28D5" w:rsidRDefault="005B28D5" w:rsidP="005B28D5">
      <w:pPr>
        <w:pStyle w:val="ListParagraph"/>
        <w:numPr>
          <w:ilvl w:val="0"/>
          <w:numId w:val="15"/>
        </w:numPr>
      </w:pPr>
      <w:r w:rsidRPr="004B3302">
        <w:rPr>
          <w:u w:val="single"/>
        </w:rPr>
        <w:t>Facts/Posture</w:t>
      </w:r>
      <w:r>
        <w:t>:</w:t>
      </w:r>
    </w:p>
    <w:p w14:paraId="0D6AEC24" w14:textId="20BEFE44" w:rsidR="007D1837" w:rsidRDefault="007D1837" w:rsidP="007D1837">
      <w:pPr>
        <w:pStyle w:val="ListParagraph"/>
        <w:numPr>
          <w:ilvl w:val="1"/>
          <w:numId w:val="15"/>
        </w:numPr>
      </w:pPr>
      <w:r w:rsidRPr="007D1837">
        <w:t>Pokora</w:t>
      </w:r>
      <w:r>
        <w:t xml:space="preserve"> </w:t>
      </w:r>
      <w:r w:rsidRPr="007D1837">
        <w:t xml:space="preserve">was struck by a train </w:t>
      </w:r>
      <w:r w:rsidR="00864C77">
        <w:t xml:space="preserve">going 25-30mph and injured </w:t>
      </w:r>
      <w:r>
        <w:t xml:space="preserve">while </w:t>
      </w:r>
      <w:r w:rsidRPr="007D1837">
        <w:t>driving his truck across a railway grade crossing</w:t>
      </w:r>
    </w:p>
    <w:p w14:paraId="73B578D0" w14:textId="3E440492" w:rsidR="00864C77" w:rsidRDefault="00864C77" w:rsidP="00864C77">
      <w:pPr>
        <w:pStyle w:val="ListParagraph"/>
        <w:numPr>
          <w:ilvl w:val="2"/>
          <w:numId w:val="15"/>
        </w:numPr>
      </w:pPr>
      <w:r>
        <w:t>Pokora looked</w:t>
      </w:r>
      <w:r w:rsidRPr="00864C77">
        <w:t xml:space="preserve"> for approaching trains</w:t>
      </w:r>
      <w:r>
        <w:t>, but a</w:t>
      </w:r>
      <w:r w:rsidRPr="00864C77">
        <w:t xml:space="preserve"> string of box cars cut off his view of the tracks beyond him</w:t>
      </w:r>
      <w:r>
        <w:t>; he listened for bells and whistles but heard nothing</w:t>
      </w:r>
    </w:p>
    <w:p w14:paraId="5DBCC68D" w14:textId="1F212C2F" w:rsidR="005B28D5" w:rsidRDefault="007D1837" w:rsidP="00EA48E0">
      <w:pPr>
        <w:pStyle w:val="ListParagraph"/>
        <w:numPr>
          <w:ilvl w:val="1"/>
          <w:numId w:val="15"/>
        </w:numPr>
      </w:pPr>
      <w:r w:rsidRPr="007D1837">
        <w:t>Upon the trial of his suit for damages, the District Court held that he had been guilty of contributory negligence, and directed a verdict for the defendant</w:t>
      </w:r>
      <w:r>
        <w:t>; Circuit Court affirmed</w:t>
      </w:r>
      <w:r w:rsidR="00864C77">
        <w:t xml:space="preserve"> based on holding in </w:t>
      </w:r>
      <w:r w:rsidR="00864C77" w:rsidRPr="00864C77">
        <w:rPr>
          <w:i/>
          <w:iCs/>
        </w:rPr>
        <w:t>Goodman</w:t>
      </w:r>
    </w:p>
    <w:p w14:paraId="2E1A0456" w14:textId="74F6B94C" w:rsidR="005B28D5" w:rsidRDefault="005B28D5" w:rsidP="006815C6">
      <w:pPr>
        <w:pStyle w:val="ListParagraph"/>
        <w:numPr>
          <w:ilvl w:val="0"/>
          <w:numId w:val="15"/>
        </w:numPr>
      </w:pPr>
      <w:r w:rsidRPr="004B3302">
        <w:rPr>
          <w:u w:val="single"/>
        </w:rPr>
        <w:t>Issue</w:t>
      </w:r>
      <w:r>
        <w:t xml:space="preserve">: </w:t>
      </w:r>
      <w:r w:rsidR="00EA48E0">
        <w:t>W</w:t>
      </w:r>
      <w:r w:rsidR="00EA48E0" w:rsidRPr="00EA48E0">
        <w:t xml:space="preserve">hether </w:t>
      </w:r>
      <w:r w:rsidR="00EA48E0">
        <w:t>Pokora’s</w:t>
      </w:r>
      <w:r w:rsidR="00EA48E0" w:rsidRPr="00EA48E0">
        <w:t xml:space="preserve"> failure to </w:t>
      </w:r>
      <w:r w:rsidR="00EA48E0">
        <w:t>take additional measures</w:t>
      </w:r>
      <w:r w:rsidR="00EA48E0" w:rsidRPr="00EA48E0">
        <w:t xml:space="preserve"> was negligence so obvious and certain that one conclusion and one only is permissible for rational and candid minds</w:t>
      </w:r>
    </w:p>
    <w:p w14:paraId="37252D69" w14:textId="583DC8BB" w:rsidR="005B28D5" w:rsidRDefault="005B28D5" w:rsidP="005B28D5">
      <w:pPr>
        <w:pStyle w:val="ListParagraph"/>
        <w:numPr>
          <w:ilvl w:val="0"/>
          <w:numId w:val="15"/>
        </w:numPr>
      </w:pPr>
      <w:r w:rsidRPr="004B3302">
        <w:rPr>
          <w:u w:val="single"/>
        </w:rPr>
        <w:t>Holding</w:t>
      </w:r>
      <w:r>
        <w:t xml:space="preserve">: </w:t>
      </w:r>
      <w:r w:rsidR="00EA48E0">
        <w:t>No; this is a question for the jury</w:t>
      </w:r>
    </w:p>
    <w:p w14:paraId="284BEAA4" w14:textId="77777777" w:rsidR="005B28D5" w:rsidRDefault="005B28D5" w:rsidP="005B28D5">
      <w:pPr>
        <w:pStyle w:val="ListParagraph"/>
        <w:numPr>
          <w:ilvl w:val="0"/>
          <w:numId w:val="15"/>
        </w:numPr>
      </w:pPr>
      <w:r w:rsidRPr="004B3302">
        <w:rPr>
          <w:u w:val="single"/>
        </w:rPr>
        <w:t>Analysis</w:t>
      </w:r>
      <w:r>
        <w:t>:</w:t>
      </w:r>
    </w:p>
    <w:p w14:paraId="1DDEBCF3" w14:textId="77777777" w:rsidR="007C4ADE" w:rsidRDefault="007C4ADE" w:rsidP="007C4ADE">
      <w:pPr>
        <w:pStyle w:val="ListParagraph"/>
        <w:numPr>
          <w:ilvl w:val="1"/>
          <w:numId w:val="15"/>
        </w:numPr>
      </w:pPr>
      <w:r w:rsidRPr="007C4ADE">
        <w:t>No doubt it was his duty to look along the track from his seat, if looking would avail to warn him of the danger</w:t>
      </w:r>
    </w:p>
    <w:p w14:paraId="24E0B2A0" w14:textId="699896D1" w:rsidR="007C4ADE" w:rsidRPr="007C4ADE" w:rsidRDefault="007C4ADE" w:rsidP="007C4ADE">
      <w:pPr>
        <w:pStyle w:val="ListParagraph"/>
        <w:numPr>
          <w:ilvl w:val="2"/>
          <w:numId w:val="15"/>
        </w:numPr>
      </w:pPr>
      <w:r w:rsidRPr="007C4ADE">
        <w:t xml:space="preserve">This does not mean, however, that if vision was cut off by obstacles, there was negligence in going on, any more than there would have been in trusting to his ears if vision had been cut off by the darkness of the night </w:t>
      </w:r>
    </w:p>
    <w:p w14:paraId="769B84B1" w14:textId="77777777" w:rsidR="007C4ADE" w:rsidRDefault="007C4ADE" w:rsidP="007C4ADE">
      <w:pPr>
        <w:pStyle w:val="ListParagraph"/>
        <w:numPr>
          <w:ilvl w:val="1"/>
          <w:numId w:val="15"/>
        </w:numPr>
      </w:pPr>
      <w:r w:rsidRPr="007C4ADE">
        <w:t>A jury, but not the court, might say that with faculties thus limited, he should have found some other means of assuring himself of safety before venturing to cross</w:t>
      </w:r>
    </w:p>
    <w:p w14:paraId="7C01DAEF" w14:textId="264E051F" w:rsidR="007C4ADE" w:rsidRPr="007C4ADE" w:rsidRDefault="007C4ADE" w:rsidP="007C4ADE">
      <w:pPr>
        <w:pStyle w:val="ListParagraph"/>
        <w:numPr>
          <w:ilvl w:val="2"/>
          <w:numId w:val="15"/>
        </w:numPr>
      </w:pPr>
      <w:r>
        <w:t xml:space="preserve">But to </w:t>
      </w:r>
      <w:r w:rsidRPr="007C4ADE">
        <w:t xml:space="preserve">some extent, </w:t>
      </w:r>
      <w:r>
        <w:t xml:space="preserve">(given that this was a frequented highway in a populous city) </w:t>
      </w:r>
      <w:r w:rsidRPr="007C4ADE">
        <w:t>there was assurance in the thought that the defendant would not run its train at such a time and place without sounding bell or whistle</w:t>
      </w:r>
    </w:p>
    <w:p w14:paraId="037552B9" w14:textId="23679A1A" w:rsidR="005B28D5" w:rsidRDefault="00CB73A1" w:rsidP="005B28D5">
      <w:pPr>
        <w:pStyle w:val="ListParagraph"/>
        <w:numPr>
          <w:ilvl w:val="1"/>
          <w:numId w:val="15"/>
        </w:numPr>
      </w:pPr>
      <w:r>
        <w:t xml:space="preserve">On the </w:t>
      </w:r>
      <w:r w:rsidRPr="00CB73A1">
        <w:rPr>
          <w:i/>
          <w:iCs/>
        </w:rPr>
        <w:t>Goodman</w:t>
      </w:r>
      <w:r>
        <w:t xml:space="preserve"> decision</w:t>
      </w:r>
    </w:p>
    <w:p w14:paraId="588FAEE3" w14:textId="0EB1FA63" w:rsidR="00CB73A1" w:rsidRDefault="00CB73A1" w:rsidP="00CB73A1">
      <w:pPr>
        <w:pStyle w:val="ListParagraph"/>
        <w:numPr>
          <w:ilvl w:val="2"/>
          <w:numId w:val="15"/>
        </w:numPr>
      </w:pPr>
      <w:r>
        <w:t xml:space="preserve">That court added dicta about being </w:t>
      </w:r>
      <w:r w:rsidR="00EA48E0">
        <w:t xml:space="preserve">typically </w:t>
      </w:r>
      <w:r>
        <w:t>required to get out of one’s car and look</w:t>
      </w:r>
    </w:p>
    <w:p w14:paraId="108F0278" w14:textId="1174A565" w:rsidR="00CB73A1" w:rsidRDefault="00CB73A1" w:rsidP="00CB73A1">
      <w:pPr>
        <w:pStyle w:val="ListParagraph"/>
        <w:numPr>
          <w:ilvl w:val="2"/>
          <w:numId w:val="15"/>
        </w:numPr>
      </w:pPr>
      <w:r>
        <w:t xml:space="preserve">Most </w:t>
      </w:r>
      <w:r w:rsidRPr="009B2CA6">
        <w:rPr>
          <w:b/>
          <w:bCs/>
        </w:rPr>
        <w:t xml:space="preserve">courts are split </w:t>
      </w:r>
      <w:r w:rsidR="000354D3">
        <w:rPr>
          <w:b/>
          <w:bCs/>
        </w:rPr>
        <w:t>on</w:t>
      </w:r>
      <w:r w:rsidR="00EA48E0" w:rsidRPr="009B2CA6">
        <w:rPr>
          <w:b/>
          <w:bCs/>
        </w:rPr>
        <w:t xml:space="preserve"> </w:t>
      </w:r>
      <w:r w:rsidR="000354D3">
        <w:rPr>
          <w:b/>
          <w:bCs/>
        </w:rPr>
        <w:t xml:space="preserve">an </w:t>
      </w:r>
      <w:r w:rsidR="00EA48E0" w:rsidRPr="009B2CA6">
        <w:rPr>
          <w:b/>
          <w:bCs/>
        </w:rPr>
        <w:t>absolute</w:t>
      </w:r>
      <w:r w:rsidRPr="009B2CA6">
        <w:rPr>
          <w:b/>
          <w:bCs/>
        </w:rPr>
        <w:t xml:space="preserve"> duty to stop</w:t>
      </w:r>
      <w:r w:rsidR="000354D3">
        <w:rPr>
          <w:b/>
          <w:bCs/>
        </w:rPr>
        <w:t xml:space="preserve"> rule vs. a reasonable caution standard</w:t>
      </w:r>
    </w:p>
    <w:p w14:paraId="6E4C1BF7" w14:textId="77777777" w:rsidR="00CB73A1" w:rsidRPr="00CB73A1" w:rsidRDefault="00CB73A1" w:rsidP="00CB73A1">
      <w:pPr>
        <w:pStyle w:val="ListParagraph"/>
        <w:numPr>
          <w:ilvl w:val="3"/>
          <w:numId w:val="15"/>
        </w:numPr>
      </w:pPr>
      <w:r w:rsidRPr="00CB73A1">
        <w:t xml:space="preserve">Some courts apply what is often spoken of as the Pennsylvania rule, and impose an unyielding duty to stop, as well as to look and listen, no matter how clear the crossing or the tracks on either side </w:t>
      </w:r>
    </w:p>
    <w:p w14:paraId="1E2FE7EC" w14:textId="02A57672" w:rsidR="00CB73A1" w:rsidRPr="00CB73A1" w:rsidRDefault="00CB73A1" w:rsidP="00CB73A1">
      <w:pPr>
        <w:pStyle w:val="ListParagraph"/>
        <w:numPr>
          <w:ilvl w:val="3"/>
          <w:numId w:val="15"/>
        </w:numPr>
      </w:pPr>
      <w:r w:rsidRPr="00CB73A1">
        <w:t>Other courts, the majority, adopt the rule that the traveler must look and listen, but that the existence of a duty to stop depends upon the circumstances, and hence generally, even if not invariably, upon the judgment of the jury</w:t>
      </w:r>
    </w:p>
    <w:p w14:paraId="6873726A" w14:textId="3EE745F2" w:rsidR="00EA48E0" w:rsidRPr="00EA48E0" w:rsidRDefault="00EA48E0" w:rsidP="00EA48E0">
      <w:pPr>
        <w:pStyle w:val="ListParagraph"/>
        <w:numPr>
          <w:ilvl w:val="2"/>
          <w:numId w:val="15"/>
        </w:numPr>
      </w:pPr>
      <w:r>
        <w:t>A c</w:t>
      </w:r>
      <w:r w:rsidRPr="00EA48E0">
        <w:t xml:space="preserve">hoice between these diversities of doctrine is unnecessary for the decision of the case at hand </w:t>
      </w:r>
    </w:p>
    <w:p w14:paraId="70735120" w14:textId="02C7DF94" w:rsidR="00EA48E0" w:rsidRPr="00EA48E0" w:rsidRDefault="00EA48E0" w:rsidP="00EA48E0">
      <w:pPr>
        <w:pStyle w:val="ListParagraph"/>
        <w:numPr>
          <w:ilvl w:val="3"/>
          <w:numId w:val="15"/>
        </w:numPr>
      </w:pPr>
      <w:r w:rsidRPr="009B2CA6">
        <w:rPr>
          <w:b/>
          <w:bCs/>
        </w:rPr>
        <w:t>Pokora’s</w:t>
      </w:r>
      <w:r w:rsidRPr="00EA48E0">
        <w:rPr>
          <w:b/>
          <w:bCs/>
        </w:rPr>
        <w:t xml:space="preserve"> case was for the jury unless as a matter of law</w:t>
      </w:r>
      <w:r w:rsidRPr="00EA48E0">
        <w:t xml:space="preserve"> he was subject to a duty to get out of the vehicle before it crossed the switch, walk forward to the front, and then, afoot, survey the scene</w:t>
      </w:r>
    </w:p>
    <w:p w14:paraId="7FC5FE67" w14:textId="6A20921C" w:rsidR="00EA48E0" w:rsidRDefault="00EA48E0" w:rsidP="00EA48E0">
      <w:pPr>
        <w:pStyle w:val="ListParagraph"/>
        <w:numPr>
          <w:ilvl w:val="3"/>
          <w:numId w:val="15"/>
        </w:numPr>
      </w:pPr>
      <w:r>
        <w:t>Various illustrations (see p. 51)</w:t>
      </w:r>
      <w:r w:rsidRPr="00EA48E0">
        <w:t xml:space="preserve"> </w:t>
      </w:r>
      <w:r>
        <w:t>show</w:t>
      </w:r>
      <w:r w:rsidRPr="00EA48E0">
        <w:t xml:space="preserve"> the </w:t>
      </w:r>
      <w:r w:rsidRPr="00EA48E0">
        <w:rPr>
          <w:b/>
          <w:bCs/>
        </w:rPr>
        <w:t>need for caution</w:t>
      </w:r>
      <w:r w:rsidRPr="00EA48E0">
        <w:t xml:space="preserve"> in framing standards of behavior that amount to rules of law</w:t>
      </w:r>
      <w:r>
        <w:t xml:space="preserve">, especially </w:t>
      </w:r>
      <w:r w:rsidRPr="00EA48E0">
        <w:t xml:space="preserve">when there is no background of experience </w:t>
      </w:r>
      <w:r>
        <w:t>from</w:t>
      </w:r>
      <w:r w:rsidRPr="00EA48E0">
        <w:t xml:space="preserve"> which standards have emerged</w:t>
      </w:r>
    </w:p>
    <w:p w14:paraId="3A745AAE" w14:textId="62A0D243" w:rsidR="00CB73A1" w:rsidRDefault="00EA48E0" w:rsidP="00EA48E0">
      <w:pPr>
        <w:pStyle w:val="ListParagraph"/>
        <w:numPr>
          <w:ilvl w:val="3"/>
          <w:numId w:val="15"/>
        </w:numPr>
      </w:pPr>
      <w:r w:rsidRPr="00EA48E0">
        <w:t xml:space="preserve">In default of the guide of customary conduct, what is suitable for the traveler caught in a mesh where the ordinary safeguards fail him is for the judgment of a jury </w:t>
      </w:r>
    </w:p>
    <w:p w14:paraId="55273D97" w14:textId="77777777" w:rsidR="005B28D5" w:rsidRDefault="005B28D5" w:rsidP="005B28D5"/>
    <w:p w14:paraId="3EA3C986" w14:textId="62E3ED97" w:rsidR="000E6D28" w:rsidRDefault="00BA5EA9" w:rsidP="00BA5EA9">
      <w:pPr>
        <w:pStyle w:val="Heading4"/>
      </w:pPr>
      <w:bookmarkStart w:id="21" w:name="_Toc100512016"/>
      <w:r w:rsidRPr="00BA5EA9">
        <w:t>Legal Theory Lexicon 026: Rules, Standards, Principles, Catalogs, and Discretion (</w:t>
      </w:r>
      <w:hyperlink r:id="rId8" w:history="1">
        <w:r w:rsidRPr="00BA5EA9">
          <w:rPr>
            <w:rStyle w:val="Hyperlink"/>
            <w:color w:val="auto"/>
            <w:u w:val="none"/>
          </w:rPr>
          <w:t>Link</w:t>
        </w:r>
      </w:hyperlink>
      <w:r w:rsidRPr="00BA5EA9">
        <w:t>)</w:t>
      </w:r>
      <w:bookmarkEnd w:id="21"/>
    </w:p>
    <w:p w14:paraId="0F2545A8" w14:textId="3DC5EA85" w:rsidR="007A34DF" w:rsidRPr="007A34DF" w:rsidRDefault="007A34DF" w:rsidP="00E106CC">
      <w:pPr>
        <w:pStyle w:val="ListParagraph"/>
        <w:numPr>
          <w:ilvl w:val="0"/>
          <w:numId w:val="19"/>
        </w:numPr>
      </w:pPr>
      <w:r>
        <w:t>Le</w:t>
      </w:r>
      <w:r w:rsidRPr="007A34DF">
        <w:t>gal norms can be sorted into five general classes</w:t>
      </w:r>
      <w:r>
        <w:t>:</w:t>
      </w:r>
    </w:p>
    <w:p w14:paraId="5CAFECC9" w14:textId="77777777" w:rsidR="007A34DF" w:rsidRPr="007A34DF" w:rsidRDefault="007A34DF" w:rsidP="00E106CC">
      <w:pPr>
        <w:pStyle w:val="ListParagraph"/>
        <w:numPr>
          <w:ilvl w:val="1"/>
          <w:numId w:val="19"/>
        </w:numPr>
      </w:pPr>
      <w:r w:rsidRPr="007A34DF">
        <w:rPr>
          <w:b/>
          <w:bCs/>
        </w:rPr>
        <w:t>Rules</w:t>
      </w:r>
      <w:r w:rsidRPr="007A34DF">
        <w:t> are the most constraining and rigid. Once a rule has been interpreted and the facts have been found, then the application of the rule to the facts decides the issue to which it is relevant (unless the case falls within the penumbra of a rule with vague content).</w:t>
      </w:r>
    </w:p>
    <w:p w14:paraId="641BBBC0" w14:textId="77777777" w:rsidR="007A34DF" w:rsidRPr="007A34DF" w:rsidRDefault="007A34DF" w:rsidP="00E106CC">
      <w:pPr>
        <w:pStyle w:val="ListParagraph"/>
        <w:numPr>
          <w:ilvl w:val="1"/>
          <w:numId w:val="19"/>
        </w:numPr>
      </w:pPr>
      <w:r w:rsidRPr="007A34DF">
        <w:rPr>
          <w:b/>
          <w:bCs/>
        </w:rPr>
        <w:t>Standards</w:t>
      </w:r>
      <w:r w:rsidRPr="007A34DF">
        <w:t> provide an intermediate level of constraint. Standards guide decisions but provide a greater range of choice or discretion; standards define a set of mandatory considerations.</w:t>
      </w:r>
    </w:p>
    <w:p w14:paraId="16FEA1B3" w14:textId="45450CEA" w:rsidR="007A34DF" w:rsidRPr="007A34DF" w:rsidRDefault="007A34DF" w:rsidP="00E106CC">
      <w:pPr>
        <w:pStyle w:val="ListParagraph"/>
        <w:numPr>
          <w:ilvl w:val="1"/>
          <w:numId w:val="19"/>
        </w:numPr>
      </w:pPr>
      <w:r w:rsidRPr="007A34DF">
        <w:rPr>
          <w:b/>
          <w:bCs/>
        </w:rPr>
        <w:t>Principles</w:t>
      </w:r>
      <w:r w:rsidRPr="007A34DF">
        <w:t> are even less constraining. Principles provide mandatory considerations for judges. Whereas, standards identify an exhaustive set of considerations for adjudication or policy making, a principle identifies a member of a nonexhaustive set, leaving open possibility that other unspecified considerations may be relevant to the decision.</w:t>
      </w:r>
    </w:p>
    <w:p w14:paraId="418E078D" w14:textId="06DD27C7" w:rsidR="007A34DF" w:rsidRPr="007A34DF" w:rsidRDefault="007A34DF" w:rsidP="00E106CC">
      <w:pPr>
        <w:pStyle w:val="ListParagraph"/>
        <w:numPr>
          <w:ilvl w:val="1"/>
          <w:numId w:val="19"/>
        </w:numPr>
      </w:pPr>
      <w:r w:rsidRPr="007A34DF">
        <w:rPr>
          <w:b/>
          <w:bCs/>
        </w:rPr>
        <w:t>Catalogs</w:t>
      </w:r>
      <w:r w:rsidRPr="007A34DF">
        <w:t xml:space="preserve"> are a hybrid form of legal norm. A catalog consists of a list of things that are within (or without) the legal norm, and then a sweepings clause, e.g., </w:t>
      </w:r>
      <w:r w:rsidR="0031205D">
        <w:t>“</w:t>
      </w:r>
      <w:r w:rsidRPr="007A34DF">
        <w:t>and other things like this.</w:t>
      </w:r>
      <w:r w:rsidR="0031205D">
        <w:t>”</w:t>
      </w:r>
      <w:r w:rsidRPr="007A34DF">
        <w:t> Catalogs require judges to make decisions about what things not on the list are relevantly similar to the things on the list.</w:t>
      </w:r>
    </w:p>
    <w:p w14:paraId="00C4768E" w14:textId="2C703C53" w:rsidR="007A34DF" w:rsidRPr="007A34DF" w:rsidRDefault="007A34DF" w:rsidP="00E106CC">
      <w:pPr>
        <w:pStyle w:val="ListParagraph"/>
        <w:numPr>
          <w:ilvl w:val="1"/>
          <w:numId w:val="19"/>
        </w:numPr>
      </w:pPr>
      <w:r w:rsidRPr="007A34DF">
        <w:rPr>
          <w:b/>
          <w:bCs/>
        </w:rPr>
        <w:t>Discretion </w:t>
      </w:r>
      <w:r w:rsidRPr="007A34DF">
        <w:t>is a final option. The relevant legal norm may simply be a secondardy rule that grants discretion to an official (frequently a judge).</w:t>
      </w:r>
    </w:p>
    <w:p w14:paraId="5D1EAEF8" w14:textId="2BCA5CB4" w:rsidR="00BA5EA9" w:rsidRDefault="005473B9" w:rsidP="00E106CC">
      <w:pPr>
        <w:pStyle w:val="ListParagraph"/>
        <w:numPr>
          <w:ilvl w:val="0"/>
          <w:numId w:val="19"/>
        </w:numPr>
      </w:pPr>
      <w:r>
        <w:lastRenderedPageBreak/>
        <w:t>Policy justifications for choosing one form over the other</w:t>
      </w:r>
    </w:p>
    <w:p w14:paraId="1573A117" w14:textId="5CBD8B25" w:rsidR="005473B9" w:rsidRPr="005473B9" w:rsidRDefault="005473B9" w:rsidP="00E106CC">
      <w:pPr>
        <w:pStyle w:val="ListParagraph"/>
        <w:numPr>
          <w:ilvl w:val="1"/>
          <w:numId w:val="19"/>
        </w:numPr>
      </w:pPr>
      <w:r w:rsidRPr="005473B9">
        <w:rPr>
          <w:b/>
          <w:bCs/>
        </w:rPr>
        <w:t>Predictability and certainty.</w:t>
      </w:r>
      <w:r w:rsidRPr="005473B9">
        <w:t xml:space="preserve"> If your goal </w:t>
      </w:r>
      <w:r>
        <w:t>is ex ante predictability</w:t>
      </w:r>
      <w:r w:rsidRPr="005473B9">
        <w:t xml:space="preserve"> and certainty, then </w:t>
      </w:r>
      <w:r w:rsidRPr="005473B9">
        <w:rPr>
          <w:b/>
          <w:bCs/>
        </w:rPr>
        <w:t>rules</w:t>
      </w:r>
      <w:r w:rsidRPr="005473B9">
        <w:t xml:space="preserve"> are usually the way to go. Predictability and certainty are particularly important when the law seeks to guide future conduct. For example, if we want to deter particular forms of conduct, we may do better to define the conduct in a rule (or in a set of rules) that would enable those who engage in the conduct to clearly see that the proscribed conduct is forbidden. Standards provide less guidance, and principles, almost no guidance at all.</w:t>
      </w:r>
    </w:p>
    <w:p w14:paraId="0FF7AD1A" w14:textId="09B81A27" w:rsidR="005473B9" w:rsidRPr="005473B9" w:rsidRDefault="005473B9" w:rsidP="00E106CC">
      <w:pPr>
        <w:pStyle w:val="ListParagraph"/>
        <w:numPr>
          <w:ilvl w:val="1"/>
          <w:numId w:val="19"/>
        </w:numPr>
      </w:pPr>
      <w:r w:rsidRPr="005473B9">
        <w:rPr>
          <w:b/>
          <w:bCs/>
        </w:rPr>
        <w:t>Fairness and sensitivity.</w:t>
      </w:r>
      <w:r w:rsidRPr="005473B9">
        <w:t xml:space="preserve"> On the other hand, if our goal is to </w:t>
      </w:r>
      <w:r>
        <w:t>insure ex post fairness</w:t>
      </w:r>
      <w:r w:rsidRPr="005473B9">
        <w:t xml:space="preserve">, then </w:t>
      </w:r>
      <w:r w:rsidRPr="005473B9">
        <w:rPr>
          <w:b/>
          <w:bCs/>
        </w:rPr>
        <w:t>standards</w:t>
      </w:r>
      <w:r w:rsidRPr="005473B9">
        <w:t xml:space="preserve"> may be the way to go. Standards permit flexibility and the consideration of mitigating circumstances. Rigid rules are likely to lead to unfairness in particular cases, because it may be difficult to define in advance all of the circumstances which should count as exceptions to the rule.</w:t>
      </w:r>
    </w:p>
    <w:p w14:paraId="2BB86556" w14:textId="232E8108" w:rsidR="005473B9" w:rsidRPr="005473B9" w:rsidRDefault="005473B9" w:rsidP="00E106CC">
      <w:pPr>
        <w:pStyle w:val="ListParagraph"/>
        <w:numPr>
          <w:ilvl w:val="1"/>
          <w:numId w:val="19"/>
        </w:numPr>
      </w:pPr>
      <w:r w:rsidRPr="005473B9">
        <w:rPr>
          <w:b/>
          <w:bCs/>
        </w:rPr>
        <w:t xml:space="preserve">Complexity and Incommensurability. </w:t>
      </w:r>
      <w:r w:rsidRPr="005473B9">
        <w:t xml:space="preserve">Some decisions involve very complex judgment calls that involve the application of multiple and incommensurable factors to particular situations that are highly variegated or even unique. This is a situation where rules are unlikely to work well, and therefore </w:t>
      </w:r>
      <w:r w:rsidRPr="005473B9">
        <w:rPr>
          <w:b/>
          <w:bCs/>
        </w:rPr>
        <w:t>standards or discretion</w:t>
      </w:r>
      <w:r w:rsidRPr="005473B9">
        <w:t xml:space="preserve"> seems appropriate.</w:t>
      </w:r>
    </w:p>
    <w:p w14:paraId="5C145222" w14:textId="23BE1BCA" w:rsidR="005473B9" w:rsidRPr="005473B9" w:rsidRDefault="005473B9" w:rsidP="00E106CC">
      <w:pPr>
        <w:pStyle w:val="ListParagraph"/>
        <w:numPr>
          <w:ilvl w:val="1"/>
          <w:numId w:val="19"/>
        </w:numPr>
      </w:pPr>
      <w:r w:rsidRPr="005473B9">
        <w:rPr>
          <w:b/>
          <w:bCs/>
        </w:rPr>
        <w:t>The job of principles.</w:t>
      </w:r>
      <w:r w:rsidRPr="005473B9">
        <w:t> Principles seem best suited for another sort of legal task. Principles cut across doctrinal fields. The same principle</w:t>
      </w:r>
      <w:r w:rsidR="0031205D">
        <w:t>—</w:t>
      </w:r>
      <w:r w:rsidRPr="005473B9">
        <w:t>one may not benefit from one</w:t>
      </w:r>
      <w:r w:rsidR="0031205D">
        <w:t>’</w:t>
      </w:r>
      <w:r w:rsidRPr="005473B9">
        <w:t>s own wrong, for example</w:t>
      </w:r>
      <w:r w:rsidR="0031205D">
        <w:t>—</w:t>
      </w:r>
      <w:r w:rsidRPr="005473B9">
        <w:t>may apply in torts, contracts, and the law of wills. Thus, principles are particularly well suited to give legal form to concerns which operate in a wide variety of particular contexts.</w:t>
      </w:r>
    </w:p>
    <w:p w14:paraId="23F63297" w14:textId="6B5BEE9F" w:rsidR="005473B9" w:rsidRDefault="005473B9" w:rsidP="00D006FD"/>
    <w:p w14:paraId="1AB37623" w14:textId="7D9B90A3" w:rsidR="00770D42" w:rsidRPr="00770D42" w:rsidRDefault="00770D42" w:rsidP="00770D42">
      <w:pPr>
        <w:pStyle w:val="Heading4"/>
      </w:pPr>
      <w:bookmarkStart w:id="22" w:name="_Toc100512017"/>
      <w:r w:rsidRPr="00770D42">
        <w:rPr>
          <w:i/>
          <w:iCs/>
        </w:rPr>
        <w:t>Core v. N.C. Parks &amp; Recreation</w:t>
      </w:r>
      <w:r w:rsidRPr="00770D42">
        <w:t xml:space="preserve"> (N.C. Ct. App. 2018) – McGee opinion (CP1, </w:t>
      </w:r>
      <w:r w:rsidR="00FB41AC">
        <w:t>35</w:t>
      </w:r>
      <w:r w:rsidRPr="00770D42">
        <w:t>)</w:t>
      </w:r>
      <w:r w:rsidR="00FB41AC">
        <w:t xml:space="preserve"> [</w:t>
      </w:r>
      <w:r w:rsidR="00FB41AC" w:rsidRPr="00FB41AC">
        <w:rPr>
          <w:i/>
          <w:iCs/>
        </w:rPr>
        <w:t>Davies</w:t>
      </w:r>
      <w:r w:rsidR="00FB41AC">
        <w:t xml:space="preserve"> case comparison]</w:t>
      </w:r>
      <w:bookmarkEnd w:id="22"/>
    </w:p>
    <w:p w14:paraId="1C90BD49" w14:textId="77777777" w:rsidR="002E76A1" w:rsidRDefault="0031205D" w:rsidP="00E106CC">
      <w:pPr>
        <w:pStyle w:val="ListParagraph"/>
        <w:numPr>
          <w:ilvl w:val="0"/>
          <w:numId w:val="20"/>
        </w:numPr>
      </w:pPr>
      <w:r w:rsidRPr="00663EBA">
        <w:rPr>
          <w:u w:val="single"/>
        </w:rPr>
        <w:t xml:space="preserve">Facts in </w:t>
      </w:r>
      <w:r w:rsidRPr="00663EBA">
        <w:rPr>
          <w:i/>
          <w:iCs/>
          <w:u w:val="single"/>
        </w:rPr>
        <w:t>Davies</w:t>
      </w:r>
      <w:r>
        <w:t>:</w:t>
      </w:r>
    </w:p>
    <w:p w14:paraId="40DE40E6" w14:textId="37A7B6F9" w:rsidR="00D006FD" w:rsidRDefault="0031205D" w:rsidP="00E106CC">
      <w:pPr>
        <w:pStyle w:val="ListParagraph"/>
        <w:numPr>
          <w:ilvl w:val="1"/>
          <w:numId w:val="20"/>
        </w:numPr>
      </w:pPr>
      <w:r>
        <w:t xml:space="preserve">A girl rode her jet ski to a floating dock owned by Defendant on </w:t>
      </w:r>
      <w:r w:rsidRPr="0031205D">
        <w:t>the Intracoastal Waterway</w:t>
      </w:r>
    </w:p>
    <w:p w14:paraId="45AC3052" w14:textId="20FD9961" w:rsidR="002E76A1" w:rsidRDefault="002E76A1" w:rsidP="00E106CC">
      <w:pPr>
        <w:pStyle w:val="ListParagraph"/>
        <w:numPr>
          <w:ilvl w:val="1"/>
          <w:numId w:val="20"/>
        </w:numPr>
      </w:pPr>
      <w:r>
        <w:t>She lent the jet ski to a friend, who then called for her to “come on”</w:t>
      </w:r>
    </w:p>
    <w:p w14:paraId="3BF1EEB6" w14:textId="7DAFAD85" w:rsidR="002E76A1" w:rsidRDefault="002E76A1" w:rsidP="00E106CC">
      <w:pPr>
        <w:pStyle w:val="ListParagraph"/>
        <w:numPr>
          <w:ilvl w:val="1"/>
          <w:numId w:val="20"/>
        </w:numPr>
      </w:pPr>
      <w:r>
        <w:t>The girl dove into the water, which was ~12 inches deep, and broke her neck</w:t>
      </w:r>
    </w:p>
    <w:p w14:paraId="57A0B4C9" w14:textId="06369302" w:rsidR="002E76A1" w:rsidRDefault="002E76A1" w:rsidP="00E106CC">
      <w:pPr>
        <w:pStyle w:val="ListParagraph"/>
        <w:numPr>
          <w:ilvl w:val="0"/>
          <w:numId w:val="20"/>
        </w:numPr>
      </w:pPr>
      <w:r w:rsidRPr="00663EBA">
        <w:rPr>
          <w:u w:val="single"/>
        </w:rPr>
        <w:t xml:space="preserve">Opinion in </w:t>
      </w:r>
      <w:r w:rsidRPr="00663EBA">
        <w:rPr>
          <w:i/>
          <w:iCs/>
          <w:u w:val="single"/>
        </w:rPr>
        <w:t>Davies</w:t>
      </w:r>
      <w:r>
        <w:t>:</w:t>
      </w:r>
    </w:p>
    <w:p w14:paraId="2F9DFB08" w14:textId="4EB9858D" w:rsidR="00663EBA" w:rsidRDefault="002E76A1" w:rsidP="00E106CC">
      <w:pPr>
        <w:pStyle w:val="ListParagraph"/>
        <w:numPr>
          <w:ilvl w:val="1"/>
          <w:numId w:val="20"/>
        </w:numPr>
      </w:pPr>
      <w:r>
        <w:t>E</w:t>
      </w:r>
      <w:r w:rsidRPr="002E76A1">
        <w:t xml:space="preserve">ven if </w:t>
      </w:r>
      <w:r w:rsidR="00663EBA">
        <w:t>D</w:t>
      </w:r>
      <w:r w:rsidRPr="002E76A1">
        <w:t xml:space="preserve">efendant </w:t>
      </w:r>
      <w:r>
        <w:t>was</w:t>
      </w:r>
      <w:r w:rsidRPr="002E76A1">
        <w:t xml:space="preserve"> negligent as alleged, </w:t>
      </w:r>
      <w:r w:rsidR="00663EBA">
        <w:t>P</w:t>
      </w:r>
      <w:r w:rsidRPr="002E76A1">
        <w:t xml:space="preserve">laintiff </w:t>
      </w:r>
      <w:r w:rsidRPr="00663EBA">
        <w:rPr>
          <w:b/>
          <w:bCs/>
        </w:rPr>
        <w:t>failed to use ordinary care</w:t>
      </w:r>
      <w:r w:rsidRPr="002E76A1">
        <w:rPr>
          <w:i/>
          <w:iCs/>
        </w:rPr>
        <w:t xml:space="preserve"> </w:t>
      </w:r>
      <w:r w:rsidRPr="002E76A1">
        <w:t>before diving into the water</w:t>
      </w:r>
      <w:r w:rsidR="00663EBA">
        <w:t xml:space="preserve"> on the date in question</w:t>
      </w:r>
    </w:p>
    <w:p w14:paraId="06997EE9" w14:textId="77777777" w:rsidR="00663EBA" w:rsidRDefault="00663EBA" w:rsidP="00E106CC">
      <w:pPr>
        <w:pStyle w:val="ListParagraph"/>
        <w:numPr>
          <w:ilvl w:val="2"/>
          <w:numId w:val="20"/>
        </w:numPr>
      </w:pPr>
      <w:r>
        <w:t xml:space="preserve">She </w:t>
      </w:r>
      <w:r w:rsidR="002E76A1" w:rsidRPr="002E76A1">
        <w:t>knew from her experience as a trained diver that diving into water of an unknown depth was dangerous, but did so by her own choosing and at her own risk</w:t>
      </w:r>
    </w:p>
    <w:p w14:paraId="47BE4924" w14:textId="30639848" w:rsidR="002E76A1" w:rsidRPr="002E76A1" w:rsidRDefault="002E76A1" w:rsidP="00E106CC">
      <w:pPr>
        <w:pStyle w:val="ListParagraph"/>
        <w:numPr>
          <w:ilvl w:val="2"/>
          <w:numId w:val="20"/>
        </w:numPr>
      </w:pPr>
      <w:r w:rsidRPr="002E76A1">
        <w:t>There was a reasonable opportunity for her to avoid this danger by jumping instead of diving into the water, and her decision to dive without attempting to measure the water’s depth constitute</w:t>
      </w:r>
      <w:r w:rsidR="00663EBA">
        <w:t>d</w:t>
      </w:r>
      <w:r w:rsidRPr="002E76A1">
        <w:t xml:space="preserve"> contributory negligence</w:t>
      </w:r>
    </w:p>
    <w:p w14:paraId="1BA0D62C" w14:textId="035B6FF2" w:rsidR="002E76A1" w:rsidRDefault="00663EBA" w:rsidP="00E106CC">
      <w:pPr>
        <w:pStyle w:val="ListParagraph"/>
        <w:numPr>
          <w:ilvl w:val="0"/>
          <w:numId w:val="20"/>
        </w:numPr>
      </w:pPr>
      <w:r w:rsidRPr="00663EBA">
        <w:rPr>
          <w:u w:val="single"/>
        </w:rPr>
        <w:t>Analysis</w:t>
      </w:r>
      <w:r>
        <w:t>:</w:t>
      </w:r>
    </w:p>
    <w:p w14:paraId="30BF2E92" w14:textId="2748ECF3" w:rsidR="00663EBA" w:rsidRDefault="00663EBA" w:rsidP="00E106CC">
      <w:pPr>
        <w:pStyle w:val="ListParagraph"/>
        <w:numPr>
          <w:ilvl w:val="1"/>
          <w:numId w:val="20"/>
        </w:numPr>
      </w:pPr>
      <w:r>
        <w:t xml:space="preserve">The Commission’s application of </w:t>
      </w:r>
      <w:r w:rsidRPr="00663EBA">
        <w:rPr>
          <w:i/>
          <w:iCs/>
        </w:rPr>
        <w:t>Davies</w:t>
      </w:r>
      <w:r>
        <w:t xml:space="preserve"> in this case</w:t>
      </w:r>
      <w:r w:rsidRPr="00663EBA">
        <w:t xml:space="preserve"> reflects a fundamental misunderstanding of the case-by-case approach required to determine </w:t>
      </w:r>
      <w:r>
        <w:t>if</w:t>
      </w:r>
      <w:r w:rsidRPr="00663EBA">
        <w:t xml:space="preserve"> a </w:t>
      </w:r>
      <w:r w:rsidRPr="00663EBA">
        <w:rPr>
          <w:i/>
          <w:iCs/>
        </w:rPr>
        <w:t xml:space="preserve">particular </w:t>
      </w:r>
      <w:r w:rsidRPr="00663EBA">
        <w:t xml:space="preserve">plaintiff was contributorily negligent on a </w:t>
      </w:r>
      <w:r w:rsidRPr="00663EBA">
        <w:rPr>
          <w:i/>
          <w:iCs/>
        </w:rPr>
        <w:t xml:space="preserve">particular </w:t>
      </w:r>
      <w:r w:rsidRPr="00663EBA">
        <w:t>occasion</w:t>
      </w:r>
    </w:p>
    <w:p w14:paraId="722BE049" w14:textId="30EC99D8" w:rsidR="00663EBA" w:rsidRDefault="00663EBA" w:rsidP="00E106CC">
      <w:pPr>
        <w:pStyle w:val="ListParagraph"/>
        <w:numPr>
          <w:ilvl w:val="2"/>
          <w:numId w:val="20"/>
        </w:numPr>
      </w:pPr>
      <w:r>
        <w:t xml:space="preserve">The </w:t>
      </w:r>
      <w:r w:rsidRPr="00663EBA">
        <w:rPr>
          <w:i/>
          <w:iCs/>
        </w:rPr>
        <w:t>Davies</w:t>
      </w:r>
      <w:r>
        <w:t xml:space="preserve"> court reached its decision by carefully connecting specific facts (such as the girl’s frequent use of the dock, her knowledge of the tides, and her having been previously told not to dive without checking) to the conclusion that the failed to use ordinary care on that specific day</w:t>
      </w:r>
    </w:p>
    <w:p w14:paraId="555339B5" w14:textId="77777777" w:rsidR="00510EA4" w:rsidRDefault="00663EBA" w:rsidP="00E106CC">
      <w:pPr>
        <w:pStyle w:val="ListParagraph"/>
        <w:numPr>
          <w:ilvl w:val="2"/>
          <w:numId w:val="20"/>
        </w:numPr>
      </w:pPr>
      <w:r>
        <w:t xml:space="preserve">In contrast, the Commission </w:t>
      </w:r>
      <w:r w:rsidRPr="00663EBA">
        <w:t xml:space="preserve">did not indicate which of </w:t>
      </w:r>
      <w:r>
        <w:t>its findings</w:t>
      </w:r>
      <w:r w:rsidRPr="00663EBA">
        <w:t xml:space="preserve"> or any other circumstances rendered Plaintiff’s actions unreasonable</w:t>
      </w:r>
    </w:p>
    <w:p w14:paraId="545296BF" w14:textId="61EB8245" w:rsidR="00663EBA" w:rsidRPr="00663EBA" w:rsidRDefault="00510EA4" w:rsidP="00E106CC">
      <w:pPr>
        <w:pStyle w:val="ListParagraph"/>
        <w:numPr>
          <w:ilvl w:val="3"/>
          <w:numId w:val="20"/>
        </w:numPr>
      </w:pPr>
      <w:r>
        <w:t>B</w:t>
      </w:r>
      <w:r w:rsidR="00DF1AA0">
        <w:t>asically: the Commission did not properly apply law to fact</w:t>
      </w:r>
    </w:p>
    <w:p w14:paraId="633409A9" w14:textId="77777777" w:rsidR="00DF1AA0" w:rsidRDefault="00663EBA" w:rsidP="00E106CC">
      <w:pPr>
        <w:pStyle w:val="ListParagraph"/>
        <w:numPr>
          <w:ilvl w:val="1"/>
          <w:numId w:val="20"/>
        </w:numPr>
      </w:pPr>
      <w:r w:rsidRPr="00663EBA">
        <w:t xml:space="preserve">The Commission’s finding that Plaintiff admitted, in retrospect, he “should not have performed a shallow dive into the lake without first confirming the water’s depth” did not alone support a conclusion that a reasonable person would have acted differently </w:t>
      </w:r>
      <w:r w:rsidRPr="00663EBA">
        <w:rPr>
          <w:i/>
          <w:iCs/>
        </w:rPr>
        <w:t>in the moment</w:t>
      </w:r>
    </w:p>
    <w:p w14:paraId="65E25780" w14:textId="75340531" w:rsidR="00663EBA" w:rsidRPr="00BA5EA9" w:rsidRDefault="00663EBA" w:rsidP="00E106CC">
      <w:pPr>
        <w:pStyle w:val="ListParagraph"/>
        <w:numPr>
          <w:ilvl w:val="2"/>
          <w:numId w:val="20"/>
        </w:numPr>
      </w:pPr>
      <w:r w:rsidRPr="00663EBA">
        <w:t xml:space="preserve">The negligence analysis “do[es] not judge people’s actions based on ‘20-20 hindsight.’ Rather, [it] ask[s] whether a person’s actions were reasonable in light of the circumstances </w:t>
      </w:r>
      <w:r w:rsidRPr="00663EBA">
        <w:rPr>
          <w:i/>
          <w:iCs/>
        </w:rPr>
        <w:t>at the time of the actions</w:t>
      </w:r>
      <w:r w:rsidRPr="00663EBA">
        <w:t>.”</w:t>
      </w:r>
    </w:p>
    <w:p w14:paraId="6C828ECD" w14:textId="22F18E93" w:rsidR="000E6D28" w:rsidRDefault="000E6D28" w:rsidP="004E1F02"/>
    <w:p w14:paraId="27F75A65" w14:textId="5753A8FC" w:rsidR="00510EA4" w:rsidRDefault="00510EA4" w:rsidP="004E1F02"/>
    <w:p w14:paraId="3F86B2A6" w14:textId="2D8061BF" w:rsidR="00510EA4" w:rsidRDefault="00510EA4" w:rsidP="004E1F02"/>
    <w:p w14:paraId="64E111D5" w14:textId="77777777" w:rsidR="00510EA4" w:rsidRDefault="00510EA4" w:rsidP="004E1F02"/>
    <w:p w14:paraId="0802C896" w14:textId="77777777" w:rsidR="00DF1AA0" w:rsidRPr="00DF1AA0" w:rsidRDefault="00DF1AA0" w:rsidP="00DF1AA0">
      <w:pPr>
        <w:pStyle w:val="Heading2"/>
      </w:pPr>
      <w:bookmarkStart w:id="23" w:name="_Toc100512018"/>
      <w:r w:rsidRPr="00DF1AA0">
        <w:lastRenderedPageBreak/>
        <w:t>External Sources? Custom, Malpractice, and Statutes</w:t>
      </w:r>
      <w:bookmarkEnd w:id="23"/>
      <w:r w:rsidRPr="00DF1AA0">
        <w:t xml:space="preserve"> </w:t>
      </w:r>
    </w:p>
    <w:p w14:paraId="00F5151E" w14:textId="5537D9E4" w:rsidR="004B3302" w:rsidRDefault="004B3302" w:rsidP="004E1F02"/>
    <w:p w14:paraId="5AAEF04C" w14:textId="353B0811" w:rsidR="004B3302" w:rsidRDefault="00CE662A" w:rsidP="00CE662A">
      <w:pPr>
        <w:pStyle w:val="Heading4"/>
      </w:pPr>
      <w:bookmarkStart w:id="24" w:name="_Toc100512019"/>
      <w:r>
        <w:t>Custom (KA 85)</w:t>
      </w:r>
      <w:bookmarkEnd w:id="24"/>
    </w:p>
    <w:p w14:paraId="08BED95D" w14:textId="77777777" w:rsidR="006D6868" w:rsidRDefault="006D6868" w:rsidP="00E106CC">
      <w:pPr>
        <w:pStyle w:val="ListParagraph"/>
        <w:numPr>
          <w:ilvl w:val="0"/>
          <w:numId w:val="21"/>
        </w:numPr>
      </w:pPr>
      <w:r w:rsidRPr="006D6868">
        <w:t xml:space="preserve">The rule governing </w:t>
      </w:r>
      <w:r w:rsidRPr="006D6868">
        <w:rPr>
          <w:b/>
          <w:bCs/>
        </w:rPr>
        <w:t>“custom”</w:t>
      </w:r>
      <w:r w:rsidRPr="006D6868">
        <w:t xml:space="preserve"> is well-developed and reasonably clear</w:t>
      </w:r>
      <w:r>
        <w:t>:</w:t>
      </w:r>
    </w:p>
    <w:p w14:paraId="7FB3B5D4" w14:textId="77777777" w:rsidR="006D6868" w:rsidRDefault="006D6868" w:rsidP="00E106CC">
      <w:pPr>
        <w:pStyle w:val="ListParagraph"/>
        <w:numPr>
          <w:ilvl w:val="1"/>
          <w:numId w:val="21"/>
        </w:numPr>
      </w:pPr>
      <w:r w:rsidRPr="006D6868">
        <w:t xml:space="preserve">Evidence of </w:t>
      </w:r>
      <w:r w:rsidRPr="006D6868">
        <w:rPr>
          <w:b/>
          <w:bCs/>
        </w:rPr>
        <w:t>non-compliance with custom</w:t>
      </w:r>
      <w:r w:rsidRPr="006D6868">
        <w:t xml:space="preserve"> may be used </w:t>
      </w:r>
      <w:r w:rsidRPr="006D6868">
        <w:rPr>
          <w:b/>
          <w:bCs/>
        </w:rPr>
        <w:t>offensively</w:t>
      </w:r>
      <w:r w:rsidRPr="006D6868">
        <w:t xml:space="preserve"> (as a “sword”) to show </w:t>
      </w:r>
      <w:r w:rsidRPr="006D6868">
        <w:rPr>
          <w:b/>
          <w:bCs/>
        </w:rPr>
        <w:t>negligence</w:t>
      </w:r>
      <w:r w:rsidRPr="006D6868">
        <w:t xml:space="preserve">, and evidence of </w:t>
      </w:r>
      <w:r w:rsidRPr="006D6868">
        <w:rPr>
          <w:b/>
          <w:bCs/>
        </w:rPr>
        <w:t>compliance with custom</w:t>
      </w:r>
      <w:r w:rsidRPr="006D6868">
        <w:t xml:space="preserve"> may be used </w:t>
      </w:r>
      <w:r w:rsidRPr="006D6868">
        <w:rPr>
          <w:b/>
          <w:bCs/>
        </w:rPr>
        <w:t>defensively</w:t>
      </w:r>
      <w:r w:rsidRPr="006D6868">
        <w:t xml:space="preserve"> (as a “shield”) to show </w:t>
      </w:r>
      <w:r w:rsidRPr="006D6868">
        <w:rPr>
          <w:b/>
          <w:bCs/>
        </w:rPr>
        <w:t>reasonable care</w:t>
      </w:r>
    </w:p>
    <w:p w14:paraId="2A3A519F" w14:textId="15D0DB15" w:rsidR="006D6868" w:rsidRPr="006D6868" w:rsidRDefault="006D6868" w:rsidP="00E106CC">
      <w:pPr>
        <w:pStyle w:val="ListParagraph"/>
        <w:numPr>
          <w:ilvl w:val="1"/>
          <w:numId w:val="21"/>
        </w:numPr>
      </w:pPr>
      <w:r w:rsidRPr="006D6868">
        <w:t>This evidence is relevant and admissible, but it is not dispositive</w:t>
      </w:r>
      <w:r>
        <w:t xml:space="preserve"> (</w:t>
      </w:r>
      <w:r w:rsidRPr="006D6868">
        <w:t>weight to be accorded to custom is left for the jury to decide</w:t>
      </w:r>
      <w:r>
        <w:t>)</w:t>
      </w:r>
    </w:p>
    <w:p w14:paraId="0DA73887" w14:textId="35BB0A05" w:rsidR="006B06CC" w:rsidRPr="006D6868" w:rsidRDefault="006D6868" w:rsidP="00E106CC">
      <w:pPr>
        <w:pStyle w:val="ListParagraph"/>
        <w:numPr>
          <w:ilvl w:val="0"/>
          <w:numId w:val="21"/>
        </w:numPr>
      </w:pPr>
      <w:r w:rsidRPr="006D6868">
        <w:t xml:space="preserve">A practice need not be universal to constitute a custom, although it must be more than just one of </w:t>
      </w:r>
      <w:r w:rsidR="00DB7530">
        <w:t xml:space="preserve">many </w:t>
      </w:r>
      <w:r w:rsidRPr="006D6868">
        <w:t>different practices</w:t>
      </w:r>
      <w:r w:rsidR="00DB7530">
        <w:t>; a</w:t>
      </w:r>
      <w:r w:rsidRPr="006D6868">
        <w:t>t the very least it must be something done by most of those whose behavior is relevant to</w:t>
      </w:r>
      <w:r w:rsidR="006B06CC">
        <w:t xml:space="preserve"> </w:t>
      </w:r>
      <w:r w:rsidRPr="006D6868">
        <w:t>the issue</w:t>
      </w:r>
    </w:p>
    <w:p w14:paraId="4C8FDF30" w14:textId="36EB5CED" w:rsidR="006D6868" w:rsidRPr="006D6868" w:rsidRDefault="006B06CC" w:rsidP="00E106CC">
      <w:pPr>
        <w:pStyle w:val="ListParagraph"/>
        <w:numPr>
          <w:ilvl w:val="1"/>
          <w:numId w:val="21"/>
        </w:numPr>
      </w:pPr>
      <w:r>
        <w:t>But even if not, t</w:t>
      </w:r>
      <w:r w:rsidR="006D6868" w:rsidRPr="006D6868">
        <w:t>he plaintiff is certainly entitled to point to an untaken precaution that he or she contends the reasonable person would take</w:t>
      </w:r>
      <w:r>
        <w:t>; e</w:t>
      </w:r>
      <w:r w:rsidR="006D6868" w:rsidRPr="006D6868">
        <w:t>vidence that some others take the precaution helps to prove that it is reasonable to take it, even if it is not so widespread as to be customary</w:t>
      </w:r>
    </w:p>
    <w:p w14:paraId="34B14E2A" w14:textId="12F43B14" w:rsidR="00CE662A" w:rsidRDefault="00DB7530" w:rsidP="00E106CC">
      <w:pPr>
        <w:pStyle w:val="ListParagraph"/>
        <w:numPr>
          <w:ilvl w:val="0"/>
          <w:numId w:val="21"/>
        </w:numPr>
      </w:pPr>
      <w:r>
        <w:t>Historical development</w:t>
      </w:r>
    </w:p>
    <w:p w14:paraId="5A4A1421" w14:textId="7D32B68B" w:rsidR="00DB7530" w:rsidRDefault="00DB7530" w:rsidP="00E106CC">
      <w:pPr>
        <w:pStyle w:val="ListParagraph"/>
        <w:numPr>
          <w:ilvl w:val="1"/>
          <w:numId w:val="21"/>
        </w:numPr>
      </w:pPr>
      <w:r>
        <w:t>One historical</w:t>
      </w:r>
      <w:r w:rsidRPr="00DB7530">
        <w:t xml:space="preserve"> rule </w:t>
      </w:r>
      <w:r>
        <w:t xml:space="preserve">was </w:t>
      </w:r>
      <w:r w:rsidRPr="00DB7530">
        <w:t>that compliance with custom is conclusive on the issue of negligence</w:t>
      </w:r>
      <w:r>
        <w:t xml:space="preserve"> (</w:t>
      </w:r>
      <w:r w:rsidRPr="00DB7530">
        <w:rPr>
          <w:i/>
          <w:iCs/>
        </w:rPr>
        <w:t xml:space="preserve">per se </w:t>
      </w:r>
      <w:r w:rsidRPr="00DB7530">
        <w:t>no-liability</w:t>
      </w:r>
      <w:r>
        <w:t>)</w:t>
      </w:r>
    </w:p>
    <w:p w14:paraId="6ED2D37A" w14:textId="317DAB78" w:rsidR="00DB7530" w:rsidRPr="00DB7530" w:rsidRDefault="00DB7530" w:rsidP="00E106CC">
      <w:pPr>
        <w:pStyle w:val="ListParagraph"/>
        <w:numPr>
          <w:ilvl w:val="2"/>
          <w:numId w:val="21"/>
        </w:numPr>
      </w:pPr>
      <w:r w:rsidRPr="00DB7530">
        <w:t>The other competing custom rule was that compliance with custom was irrelevant and therefore that evidence of compliance was not even admissible</w:t>
      </w:r>
      <w:r>
        <w:t xml:space="preserve"> (</w:t>
      </w:r>
      <w:r w:rsidRPr="00DB7530">
        <w:t>precluded the jury from even considering custom</w:t>
      </w:r>
      <w:r>
        <w:t>)</w:t>
      </w:r>
    </w:p>
    <w:p w14:paraId="65624D59" w14:textId="34E4574F" w:rsidR="00DB7530" w:rsidRDefault="00DB7530" w:rsidP="00E106CC">
      <w:pPr>
        <w:pStyle w:val="ListParagraph"/>
        <w:numPr>
          <w:ilvl w:val="1"/>
          <w:numId w:val="21"/>
        </w:numPr>
      </w:pPr>
      <w:r>
        <w:t xml:space="preserve">Today’s </w:t>
      </w:r>
      <w:r w:rsidRPr="00DB7530">
        <w:t xml:space="preserve">rule was enshrined in the canonical opinion by Judge Hand in </w:t>
      </w:r>
      <w:r w:rsidRPr="00DB7530">
        <w:rPr>
          <w:i/>
          <w:iCs/>
        </w:rPr>
        <w:t>The T.J. Hooper</w:t>
      </w:r>
    </w:p>
    <w:p w14:paraId="1D054C16" w14:textId="7F5206FC" w:rsidR="00DB7530" w:rsidRDefault="00DB7530" w:rsidP="00E106CC">
      <w:pPr>
        <w:pStyle w:val="ListParagraph"/>
        <w:numPr>
          <w:ilvl w:val="2"/>
          <w:numId w:val="21"/>
        </w:numPr>
      </w:pPr>
      <w:r w:rsidRPr="00DB7530">
        <w:t>The modern, seemingly weak rule that merely makes evidence of compliance with or departure from custom admissible but not conclusive is actually a strong rejection of both of the two rules that once competed with it</w:t>
      </w:r>
    </w:p>
    <w:p w14:paraId="3E8B1980" w14:textId="7458936B" w:rsidR="00DB7530" w:rsidRDefault="00DB7530" w:rsidP="00E106CC">
      <w:pPr>
        <w:pStyle w:val="ListParagraph"/>
        <w:numPr>
          <w:ilvl w:val="0"/>
          <w:numId w:val="21"/>
        </w:numPr>
      </w:pPr>
      <w:r>
        <w:t>Policy justifications</w:t>
      </w:r>
    </w:p>
    <w:p w14:paraId="385AD484" w14:textId="77777777" w:rsidR="00D65EE3" w:rsidRDefault="00D65EE3" w:rsidP="00E106CC">
      <w:pPr>
        <w:pStyle w:val="ListParagraph"/>
        <w:numPr>
          <w:ilvl w:val="1"/>
          <w:numId w:val="21"/>
        </w:numPr>
      </w:pPr>
      <w:r>
        <w:t>(1) C</w:t>
      </w:r>
      <w:r w:rsidRPr="00D65EE3">
        <w:t>ustom may have direct normative force</w:t>
      </w:r>
    </w:p>
    <w:p w14:paraId="1C487E41" w14:textId="2962622C" w:rsidR="00D65EE3" w:rsidRPr="00D65EE3" w:rsidRDefault="00D65EE3" w:rsidP="00E106CC">
      <w:pPr>
        <w:pStyle w:val="ListParagraph"/>
        <w:numPr>
          <w:ilvl w:val="2"/>
          <w:numId w:val="21"/>
        </w:numPr>
      </w:pPr>
      <w:r>
        <w:t>B</w:t>
      </w:r>
      <w:r w:rsidRPr="00D65EE3">
        <w:t>ased on experience and the authority that comes with a widespread way of doing things, custom may be probative of what constitutes reasonable care, because what is generally done often tends to be what ought to be done</w:t>
      </w:r>
      <w:r>
        <w:t xml:space="preserve"> (and </w:t>
      </w:r>
      <w:r w:rsidRPr="00D65EE3">
        <w:t>holding somebody liable for behaving like everyone else behaves (in the case of compliance with custom) will often seem unfair</w:t>
      </w:r>
      <w:r>
        <w:t>)</w:t>
      </w:r>
    </w:p>
    <w:p w14:paraId="57259BAF" w14:textId="77777777" w:rsidR="00D65EE3" w:rsidRDefault="00D65EE3" w:rsidP="00E106CC">
      <w:pPr>
        <w:pStyle w:val="ListParagraph"/>
        <w:numPr>
          <w:ilvl w:val="1"/>
          <w:numId w:val="21"/>
        </w:numPr>
      </w:pPr>
      <w:r>
        <w:t>(2) A</w:t>
      </w:r>
      <w:r w:rsidRPr="00D65EE3">
        <w:t>dmitting evidence of compliance with custom cautions the jury that if it finds that an actor was negligent despite compliance with custom, the jury is in effect finding that an entire industry, and not a single actor, is behaving unreasonably</w:t>
      </w:r>
    </w:p>
    <w:p w14:paraId="333E71E1" w14:textId="77777777" w:rsidR="00D65EE3" w:rsidRDefault="00D65EE3" w:rsidP="00E106CC">
      <w:pPr>
        <w:pStyle w:val="ListParagraph"/>
        <w:numPr>
          <w:ilvl w:val="2"/>
          <w:numId w:val="21"/>
        </w:numPr>
      </w:pPr>
      <w:r w:rsidRPr="00D65EE3">
        <w:t>On the other hand, evidence of an actor’s departure from custom assures the jury that in finding the conduct in question negligent it is not finding that the conduct of an entire industry is unreasonable</w:t>
      </w:r>
    </w:p>
    <w:p w14:paraId="242056F9" w14:textId="7B20C156" w:rsidR="00D65EE3" w:rsidRPr="00D65EE3" w:rsidRDefault="00D65EE3" w:rsidP="00E106CC">
      <w:pPr>
        <w:pStyle w:val="ListParagraph"/>
        <w:numPr>
          <w:ilvl w:val="1"/>
          <w:numId w:val="21"/>
        </w:numPr>
      </w:pPr>
      <w:r>
        <w:t>(3) E</w:t>
      </w:r>
      <w:r w:rsidRPr="00D65EE3">
        <w:t>vidence of compliance with custom is some evidence of the lack of an opportunity to learn of other precautions that might have been taken</w:t>
      </w:r>
      <w:r>
        <w:t>, a</w:t>
      </w:r>
      <w:r w:rsidRPr="00D65EE3">
        <w:t>nd evidence of departure from custom demonstrates a party’s opportunity to learn of a feasible precaution that might have been taken</w:t>
      </w:r>
    </w:p>
    <w:p w14:paraId="1DE79917" w14:textId="77777777" w:rsidR="00D65EE3" w:rsidRDefault="00D65EE3" w:rsidP="00E106CC">
      <w:pPr>
        <w:pStyle w:val="ListParagraph"/>
        <w:numPr>
          <w:ilvl w:val="1"/>
          <w:numId w:val="21"/>
        </w:numPr>
      </w:pPr>
      <w:r>
        <w:t>(4) In</w:t>
      </w:r>
      <w:r w:rsidRPr="00D65EE3">
        <w:t xml:space="preserve"> certain instances custom serves a coordinating function</w:t>
      </w:r>
    </w:p>
    <w:p w14:paraId="07B55801" w14:textId="638B0100" w:rsidR="00D65EE3" w:rsidRPr="00D65EE3" w:rsidRDefault="00D65EE3" w:rsidP="00E106CC">
      <w:pPr>
        <w:pStyle w:val="ListParagraph"/>
        <w:numPr>
          <w:ilvl w:val="2"/>
          <w:numId w:val="21"/>
        </w:numPr>
      </w:pPr>
      <w:r>
        <w:t>P</w:t>
      </w:r>
      <w:r w:rsidRPr="00D65EE3">
        <w:t>roof of compliance with custom may show that the defendant took the precautions that potential victims generally anticipate, and therefore may tend to show that the defendant’s behavior was reasonable</w:t>
      </w:r>
    </w:p>
    <w:p w14:paraId="46D1BD8A" w14:textId="77777777" w:rsidR="00D65EE3" w:rsidRDefault="00D65EE3" w:rsidP="00E106CC">
      <w:pPr>
        <w:pStyle w:val="ListParagraph"/>
        <w:numPr>
          <w:ilvl w:val="1"/>
          <w:numId w:val="21"/>
        </w:numPr>
      </w:pPr>
      <w:r>
        <w:t>(5) The</w:t>
      </w:r>
      <w:r w:rsidRPr="00D65EE3">
        <w:t xml:space="preserve"> legal system also has an interest in promoting reliable and accurate decisions about whether conduct is or is not negligent</w:t>
      </w:r>
    </w:p>
    <w:p w14:paraId="2E884645" w14:textId="0D688773" w:rsidR="00D65EE3" w:rsidRPr="00D65EE3" w:rsidRDefault="00D65EE3" w:rsidP="00E106CC">
      <w:pPr>
        <w:pStyle w:val="ListParagraph"/>
        <w:numPr>
          <w:ilvl w:val="2"/>
          <w:numId w:val="21"/>
        </w:numPr>
      </w:pPr>
      <w:r w:rsidRPr="00D65EE3">
        <w:t>Evidence of industry custom—as well as of non-compliance with custom—can help to educate jurors about these activities and thereby to put them in a position to make more informed decisions</w:t>
      </w:r>
    </w:p>
    <w:p w14:paraId="051C6F7A" w14:textId="19D6FE62" w:rsidR="00DB7530" w:rsidRDefault="00DB7530" w:rsidP="00D65EE3"/>
    <w:p w14:paraId="67E9C58C" w14:textId="676ECD50" w:rsidR="00D65EE3" w:rsidRDefault="00D65EE3" w:rsidP="00D65EE3">
      <w:pPr>
        <w:pStyle w:val="Heading4"/>
      </w:pPr>
      <w:bookmarkStart w:id="25" w:name="_Toc100512020"/>
      <w:r w:rsidRPr="009369AB">
        <w:rPr>
          <w:i/>
          <w:iCs/>
        </w:rPr>
        <w:t>The T.</w:t>
      </w:r>
      <w:r w:rsidRPr="00D65EE3">
        <w:rPr>
          <w:i/>
          <w:iCs/>
        </w:rPr>
        <w:t xml:space="preserve">J. Hooper </w:t>
      </w:r>
      <w:r>
        <w:t>(S.D.N.Y. 1931) – Coxe opinion (CP1, 55)</w:t>
      </w:r>
      <w:bookmarkEnd w:id="25"/>
    </w:p>
    <w:p w14:paraId="1DBBEAF9" w14:textId="77777777" w:rsidR="00D65EE3" w:rsidRDefault="00D65EE3" w:rsidP="00E106CC">
      <w:pPr>
        <w:pStyle w:val="ListParagraph"/>
        <w:numPr>
          <w:ilvl w:val="0"/>
          <w:numId w:val="22"/>
        </w:numPr>
      </w:pPr>
      <w:r w:rsidRPr="004B3302">
        <w:rPr>
          <w:u w:val="single"/>
        </w:rPr>
        <w:t>Facts/Posture</w:t>
      </w:r>
      <w:r>
        <w:t>:</w:t>
      </w:r>
    </w:p>
    <w:p w14:paraId="375E6694" w14:textId="77777777" w:rsidR="00B54769" w:rsidRDefault="00B54769" w:rsidP="00E106CC">
      <w:pPr>
        <w:pStyle w:val="ListParagraph"/>
        <w:numPr>
          <w:ilvl w:val="1"/>
          <w:numId w:val="22"/>
        </w:numPr>
      </w:pPr>
      <w:r>
        <w:t>D</w:t>
      </w:r>
      <w:r w:rsidRPr="00DB7530">
        <w:t>efendant was an operator of tug boats towing barges that were lost in a storm along with their cargo</w:t>
      </w:r>
    </w:p>
    <w:p w14:paraId="4D322361" w14:textId="316CF524" w:rsidR="00D65EE3" w:rsidRDefault="00B54769" w:rsidP="00E106CC">
      <w:pPr>
        <w:pStyle w:val="ListParagraph"/>
        <w:numPr>
          <w:ilvl w:val="1"/>
          <w:numId w:val="22"/>
        </w:numPr>
      </w:pPr>
      <w:r>
        <w:t xml:space="preserve">Plaintiff alleges </w:t>
      </w:r>
      <w:r w:rsidRPr="00DB7530">
        <w:t xml:space="preserve">negligence </w:t>
      </w:r>
      <w:r>
        <w:t>in</w:t>
      </w:r>
      <w:r w:rsidRPr="00DB7530">
        <w:t xml:space="preserve"> the failure to supply the tugs with radios which would have warned them of the approaching stor</w:t>
      </w:r>
      <w:r>
        <w:t>m</w:t>
      </w:r>
    </w:p>
    <w:p w14:paraId="178420AC" w14:textId="5A895965" w:rsidR="00D65EE3" w:rsidRDefault="00D65EE3" w:rsidP="00E106CC">
      <w:pPr>
        <w:pStyle w:val="ListParagraph"/>
        <w:numPr>
          <w:ilvl w:val="0"/>
          <w:numId w:val="22"/>
        </w:numPr>
      </w:pPr>
      <w:r w:rsidRPr="004B3302">
        <w:rPr>
          <w:u w:val="single"/>
        </w:rPr>
        <w:t>Issue</w:t>
      </w:r>
      <w:r>
        <w:t xml:space="preserve">: </w:t>
      </w:r>
      <w:r w:rsidR="00043186">
        <w:t>W</w:t>
      </w:r>
      <w:r w:rsidR="00043186" w:rsidRPr="00043186">
        <w:t xml:space="preserve">hether the </w:t>
      </w:r>
      <w:r w:rsidR="00043186">
        <w:t>tugboats</w:t>
      </w:r>
      <w:r w:rsidR="00043186" w:rsidRPr="00043186">
        <w:t xml:space="preserve"> were required to have radio sets to pick up weather reports broadcast along the coast</w:t>
      </w:r>
    </w:p>
    <w:p w14:paraId="42E6378F" w14:textId="29AED311" w:rsidR="00D65EE3" w:rsidRDefault="00D65EE3" w:rsidP="00E106CC">
      <w:pPr>
        <w:pStyle w:val="ListParagraph"/>
        <w:numPr>
          <w:ilvl w:val="0"/>
          <w:numId w:val="22"/>
        </w:numPr>
      </w:pPr>
      <w:r w:rsidRPr="004B3302">
        <w:rPr>
          <w:u w:val="single"/>
        </w:rPr>
        <w:t>Holding</w:t>
      </w:r>
      <w:r>
        <w:t xml:space="preserve">: </w:t>
      </w:r>
      <w:r w:rsidR="00043186">
        <w:t xml:space="preserve">Yes; </w:t>
      </w:r>
      <w:r w:rsidR="00057F80" w:rsidRPr="00043186">
        <w:t>there was a duty on the part of the tug owner to supply effective receiving sets</w:t>
      </w:r>
    </w:p>
    <w:p w14:paraId="14EE30F5" w14:textId="77777777" w:rsidR="00D65EE3" w:rsidRDefault="00D65EE3" w:rsidP="00E106CC">
      <w:pPr>
        <w:pStyle w:val="ListParagraph"/>
        <w:numPr>
          <w:ilvl w:val="0"/>
          <w:numId w:val="22"/>
        </w:numPr>
      </w:pPr>
      <w:r w:rsidRPr="004B3302">
        <w:rPr>
          <w:u w:val="single"/>
        </w:rPr>
        <w:lastRenderedPageBreak/>
        <w:t>Analysis</w:t>
      </w:r>
      <w:r>
        <w:t>:</w:t>
      </w:r>
    </w:p>
    <w:p w14:paraId="4125C6D4" w14:textId="3A58C61A" w:rsidR="00043186" w:rsidRPr="00043186" w:rsidRDefault="00043186" w:rsidP="00E106CC">
      <w:pPr>
        <w:pStyle w:val="ListParagraph"/>
        <w:numPr>
          <w:ilvl w:val="1"/>
          <w:numId w:val="22"/>
        </w:numPr>
      </w:pPr>
      <w:r w:rsidRPr="00043186">
        <w:t xml:space="preserve">The standard of seaworthiness is not dependent on statutory enactment, or condemned to inertia or rigidity, but changes </w:t>
      </w:r>
      <w:r>
        <w:t>“</w:t>
      </w:r>
      <w:r w:rsidRPr="00043186">
        <w:t>with advancing knowledge, experience, and the changed appliances of navigation</w:t>
      </w:r>
      <w:r>
        <w:t>”</w:t>
      </w:r>
    </w:p>
    <w:p w14:paraId="5A3ABC35" w14:textId="77777777" w:rsidR="00043186" w:rsidRPr="00043186" w:rsidRDefault="00043186" w:rsidP="00E106CC">
      <w:pPr>
        <w:pStyle w:val="ListParagraph"/>
        <w:numPr>
          <w:ilvl w:val="2"/>
          <w:numId w:val="22"/>
        </w:numPr>
      </w:pPr>
      <w:r w:rsidRPr="00043186">
        <w:t xml:space="preserve">It is particularly affected by new devices of demonstrated worth, which have become recognized as regular equipment by common usage </w:t>
      </w:r>
    </w:p>
    <w:p w14:paraId="5874214C" w14:textId="77777777" w:rsidR="00043186" w:rsidRDefault="00043186" w:rsidP="00E106CC">
      <w:pPr>
        <w:pStyle w:val="ListParagraph"/>
        <w:numPr>
          <w:ilvl w:val="1"/>
          <w:numId w:val="22"/>
        </w:numPr>
      </w:pPr>
      <w:r>
        <w:t>T</w:t>
      </w:r>
      <w:r w:rsidRPr="00043186">
        <w:t>hat radio sets were in widespread use on vessels of all kinds is clearly indicated by the testimony in this case</w:t>
      </w:r>
    </w:p>
    <w:p w14:paraId="32BDB3A9" w14:textId="2A3EDD74" w:rsidR="00043186" w:rsidRPr="00043186" w:rsidRDefault="00043186" w:rsidP="00E106CC">
      <w:pPr>
        <w:pStyle w:val="ListParagraph"/>
        <w:numPr>
          <w:ilvl w:val="2"/>
          <w:numId w:val="22"/>
        </w:numPr>
      </w:pPr>
      <w:r w:rsidRPr="00043186">
        <w:t>Twice a day the government broadcast from Arlington weather reports forecasting weather conditions</w:t>
      </w:r>
      <w:r>
        <w:t>, and c</w:t>
      </w:r>
      <w:r w:rsidRPr="00043186">
        <w:t xml:space="preserve">learly this was important information which navigators could not afford to ignore </w:t>
      </w:r>
    </w:p>
    <w:p w14:paraId="79A02754" w14:textId="77777777" w:rsidR="00043186" w:rsidRDefault="00043186" w:rsidP="00E106CC">
      <w:pPr>
        <w:pStyle w:val="ListParagraph"/>
        <w:numPr>
          <w:ilvl w:val="1"/>
          <w:numId w:val="22"/>
        </w:numPr>
      </w:pPr>
      <w:r>
        <w:t xml:space="preserve">A captain testified </w:t>
      </w:r>
      <w:r w:rsidRPr="00043186">
        <w:t>that he regarded a radio as part "of the necessary equipment" of every reasonably well-equipped tug in the coastwise service</w:t>
      </w:r>
    </w:p>
    <w:p w14:paraId="64BEB81C" w14:textId="5B26BBA5" w:rsidR="00043186" w:rsidRPr="00043186" w:rsidRDefault="00043186" w:rsidP="00E106CC">
      <w:pPr>
        <w:pStyle w:val="ListParagraph"/>
        <w:numPr>
          <w:ilvl w:val="2"/>
          <w:numId w:val="22"/>
        </w:numPr>
      </w:pPr>
      <w:r w:rsidRPr="00043186">
        <w:t>He further testified that 90</w:t>
      </w:r>
      <w:r>
        <w:t xml:space="preserve">% </w:t>
      </w:r>
      <w:r w:rsidRPr="00043186">
        <w:t xml:space="preserve">of the coastwise tugs operating along the coast were so equipped </w:t>
      </w:r>
    </w:p>
    <w:p w14:paraId="1E73BF74" w14:textId="6E814A67" w:rsidR="00DB7530" w:rsidRDefault="00043186" w:rsidP="00E106CC">
      <w:pPr>
        <w:pStyle w:val="ListParagraph"/>
        <w:numPr>
          <w:ilvl w:val="2"/>
          <w:numId w:val="22"/>
        </w:numPr>
      </w:pPr>
      <w:r w:rsidRPr="00043186">
        <w:t>It is, of course, true that many of these radio sets were the personal property of the tug master, and not supplied by the owner</w:t>
      </w:r>
      <w:r>
        <w:t xml:space="preserve">; </w:t>
      </w:r>
      <w:r w:rsidRPr="00043186">
        <w:t xml:space="preserve">but, notwithstanding that fact, the use of the radio was shown to be </w:t>
      </w:r>
      <w:r w:rsidRPr="00043186">
        <w:rPr>
          <w:b/>
          <w:bCs/>
        </w:rPr>
        <w:t>so extensive as to amount almost to a universal practice</w:t>
      </w:r>
      <w:r w:rsidRPr="00043186">
        <w:t xml:space="preserve"> in the navigation of coastwise tugs along the coast</w:t>
      </w:r>
    </w:p>
    <w:p w14:paraId="71104960" w14:textId="0073BA11" w:rsidR="00057F80" w:rsidRDefault="00057F80" w:rsidP="00057F80"/>
    <w:p w14:paraId="339DFFFC" w14:textId="5F34769C" w:rsidR="00057F80" w:rsidRDefault="00057F80" w:rsidP="00057F80">
      <w:pPr>
        <w:pStyle w:val="Heading4"/>
      </w:pPr>
      <w:bookmarkStart w:id="26" w:name="_Toc100512021"/>
      <w:r w:rsidRPr="009369AB">
        <w:rPr>
          <w:i/>
          <w:iCs/>
        </w:rPr>
        <w:t>The T.</w:t>
      </w:r>
      <w:r w:rsidRPr="00D65EE3">
        <w:rPr>
          <w:i/>
          <w:iCs/>
        </w:rPr>
        <w:t xml:space="preserve">J. Hooper </w:t>
      </w:r>
      <w:r>
        <w:t>(2d Cir. 1932) – Hand opinion (CP1, 55)</w:t>
      </w:r>
      <w:bookmarkEnd w:id="26"/>
    </w:p>
    <w:p w14:paraId="686A8CBC" w14:textId="6B6A733F" w:rsidR="00D15849" w:rsidRDefault="00D15849" w:rsidP="00E106CC">
      <w:pPr>
        <w:pStyle w:val="ListParagraph"/>
        <w:numPr>
          <w:ilvl w:val="0"/>
          <w:numId w:val="23"/>
        </w:numPr>
      </w:pPr>
      <w:r>
        <w:t>On custom here</w:t>
      </w:r>
    </w:p>
    <w:p w14:paraId="65B782AD" w14:textId="7B723BBC" w:rsidR="00951ADB" w:rsidRDefault="00951ADB" w:rsidP="00E106CC">
      <w:pPr>
        <w:pStyle w:val="ListParagraph"/>
        <w:numPr>
          <w:ilvl w:val="1"/>
          <w:numId w:val="23"/>
        </w:numPr>
      </w:pPr>
      <w:r w:rsidRPr="00951ADB">
        <w:t>It is not fair to say that there was a general custom among coastwise carriers so to equip their tugs</w:t>
      </w:r>
      <w:r>
        <w:t>; o</w:t>
      </w:r>
      <w:r w:rsidRPr="00951ADB">
        <w:t>ne line alone did it; as for the rest, they relied upon their crews, so far as they can be said to have relied at all</w:t>
      </w:r>
    </w:p>
    <w:p w14:paraId="00A89775" w14:textId="21C51116" w:rsidR="00951ADB" w:rsidRPr="00951ADB" w:rsidRDefault="00951ADB" w:rsidP="00E106CC">
      <w:pPr>
        <w:pStyle w:val="ListParagraph"/>
        <w:numPr>
          <w:ilvl w:val="1"/>
          <w:numId w:val="23"/>
        </w:numPr>
      </w:pPr>
      <w:r w:rsidRPr="00951ADB">
        <w:t>An adequate receiving set suitable for a coastwise tug can now be got at small cost and is reasonably reliable if kept up; obviously it is a source of great protection to their tows</w:t>
      </w:r>
    </w:p>
    <w:p w14:paraId="15CC783D" w14:textId="6DD41F6F" w:rsidR="00951ADB" w:rsidRDefault="00951ADB" w:rsidP="00E106CC">
      <w:pPr>
        <w:pStyle w:val="ListParagraph"/>
        <w:numPr>
          <w:ilvl w:val="1"/>
          <w:numId w:val="23"/>
        </w:numPr>
      </w:pPr>
      <w:r w:rsidRPr="00951ADB">
        <w:t>Whatever may be said as to other vessels, tugs towing heavy coal laden barges, strung out for half a mile, have little power to maneuver, and do not, as this case proves, expose themselves to weather which would not turn back stauncher craft</w:t>
      </w:r>
    </w:p>
    <w:p w14:paraId="7DC6E6B9" w14:textId="6A732A93" w:rsidR="00D15849" w:rsidRPr="00951ADB" w:rsidRDefault="00D15849" w:rsidP="00E106CC">
      <w:pPr>
        <w:pStyle w:val="ListParagraph"/>
        <w:numPr>
          <w:ilvl w:val="0"/>
          <w:numId w:val="23"/>
        </w:numPr>
      </w:pPr>
      <w:r>
        <w:t>On custom generally</w:t>
      </w:r>
    </w:p>
    <w:p w14:paraId="7A8AAD04" w14:textId="77777777" w:rsidR="00D15849" w:rsidRDefault="00D15849" w:rsidP="00E106CC">
      <w:pPr>
        <w:pStyle w:val="ListParagraph"/>
        <w:numPr>
          <w:ilvl w:val="1"/>
          <w:numId w:val="23"/>
        </w:numPr>
      </w:pPr>
      <w:r>
        <w:t>In</w:t>
      </w:r>
      <w:r w:rsidR="00951ADB" w:rsidRPr="00951ADB">
        <w:t xml:space="preserve"> most cases</w:t>
      </w:r>
      <w:r>
        <w:t>,</w:t>
      </w:r>
      <w:r w:rsidR="00951ADB" w:rsidRPr="00951ADB">
        <w:t xml:space="preserve"> reasonable prudence is in fact common prudence; but strictly it is never its measure</w:t>
      </w:r>
      <w:r>
        <w:t xml:space="preserve">; a </w:t>
      </w:r>
      <w:r w:rsidR="00951ADB" w:rsidRPr="00951ADB">
        <w:t>whole calling may have unduly lagged in the adoption of new and available devices</w:t>
      </w:r>
    </w:p>
    <w:p w14:paraId="3BCF27F2" w14:textId="15A32DF8" w:rsidR="00D15849" w:rsidRDefault="00D15849" w:rsidP="00E106CC">
      <w:pPr>
        <w:pStyle w:val="ListParagraph"/>
        <w:numPr>
          <w:ilvl w:val="2"/>
          <w:numId w:val="23"/>
        </w:numPr>
      </w:pPr>
      <w:r>
        <w:t>Thus, an industry may</w:t>
      </w:r>
      <w:r w:rsidR="00951ADB" w:rsidRPr="00951ADB">
        <w:t xml:space="preserve"> never may set its own tests, however persuasive be its usages</w:t>
      </w:r>
    </w:p>
    <w:p w14:paraId="0CA7EB43" w14:textId="77777777" w:rsidR="00D15849" w:rsidRPr="00D15849" w:rsidRDefault="00951ADB" w:rsidP="00E106CC">
      <w:pPr>
        <w:pStyle w:val="ListParagraph"/>
        <w:numPr>
          <w:ilvl w:val="1"/>
          <w:numId w:val="23"/>
        </w:numPr>
        <w:rPr>
          <w:b/>
          <w:bCs/>
        </w:rPr>
      </w:pPr>
      <w:r w:rsidRPr="00D15849">
        <w:rPr>
          <w:b/>
          <w:bCs/>
        </w:rPr>
        <w:t>Courts must in the end say what is required; there are precautions so imperative that even their universal disregard will not excuse their omission</w:t>
      </w:r>
    </w:p>
    <w:p w14:paraId="1CFE9EAE" w14:textId="77777777" w:rsidR="00D15849" w:rsidRDefault="00D15849" w:rsidP="00E106CC">
      <w:pPr>
        <w:pStyle w:val="ListParagraph"/>
        <w:numPr>
          <w:ilvl w:val="0"/>
          <w:numId w:val="23"/>
        </w:numPr>
      </w:pPr>
      <w:r>
        <w:t>Applying here</w:t>
      </w:r>
    </w:p>
    <w:p w14:paraId="306D8AB4" w14:textId="77777777" w:rsidR="00D15849" w:rsidRDefault="00D15849" w:rsidP="00E106CC">
      <w:pPr>
        <w:pStyle w:val="ListParagraph"/>
        <w:numPr>
          <w:ilvl w:val="1"/>
          <w:numId w:val="23"/>
        </w:numPr>
      </w:pPr>
      <w:r>
        <w:t>H</w:t>
      </w:r>
      <w:r w:rsidR="00951ADB" w:rsidRPr="00951ADB">
        <w:t xml:space="preserve">ere there was </w:t>
      </w:r>
      <w:r w:rsidR="00951ADB" w:rsidRPr="00D15849">
        <w:rPr>
          <w:b/>
          <w:bCs/>
        </w:rPr>
        <w:t>no custom at all</w:t>
      </w:r>
      <w:r w:rsidR="00951ADB" w:rsidRPr="00951ADB">
        <w:t xml:space="preserve"> as to receiving sets; some had them, some did not; the most that can be urged is that they had not yet become general</w:t>
      </w:r>
    </w:p>
    <w:p w14:paraId="01D947AF" w14:textId="67472BF0" w:rsidR="00D15849" w:rsidRDefault="00951ADB" w:rsidP="00E106CC">
      <w:pPr>
        <w:pStyle w:val="ListParagraph"/>
        <w:numPr>
          <w:ilvl w:val="2"/>
          <w:numId w:val="23"/>
        </w:numPr>
      </w:pPr>
      <w:r w:rsidRPr="00951ADB">
        <w:t>Certainly in such a case we need not pause; when some have thought a device necessary, at least we may say that they were right, and the others too slack</w:t>
      </w:r>
    </w:p>
    <w:p w14:paraId="2369D6FA" w14:textId="2549FCA4" w:rsidR="00D15849" w:rsidRDefault="00D15849" w:rsidP="00E106CC">
      <w:pPr>
        <w:pStyle w:val="ListParagraph"/>
        <w:numPr>
          <w:ilvl w:val="1"/>
          <w:numId w:val="23"/>
        </w:numPr>
      </w:pPr>
      <w:r>
        <w:t>Nonetheless,</w:t>
      </w:r>
      <w:r w:rsidR="00951ADB" w:rsidRPr="00951ADB">
        <w:t xml:space="preserve"> </w:t>
      </w:r>
      <w:r w:rsidR="00951ADB" w:rsidRPr="00D15849">
        <w:rPr>
          <w:b/>
          <w:bCs/>
        </w:rPr>
        <w:t>had they been properly equipped, they would have got the Arlington reports</w:t>
      </w:r>
    </w:p>
    <w:p w14:paraId="602D8C08" w14:textId="6E0433C5" w:rsidR="00951ADB" w:rsidRPr="00951ADB" w:rsidRDefault="00D15849" w:rsidP="00E106CC">
      <w:pPr>
        <w:pStyle w:val="ListParagraph"/>
        <w:numPr>
          <w:ilvl w:val="2"/>
          <w:numId w:val="23"/>
        </w:numPr>
      </w:pPr>
      <w:r>
        <w:t>Accordingly, th</w:t>
      </w:r>
      <w:r w:rsidR="00951ADB" w:rsidRPr="00951ADB">
        <w:t xml:space="preserve">e </w:t>
      </w:r>
      <w:r w:rsidR="00951ADB" w:rsidRPr="00D15849">
        <w:rPr>
          <w:b/>
          <w:bCs/>
        </w:rPr>
        <w:t>injury was a direct consequence of this unseaworthiness</w:t>
      </w:r>
    </w:p>
    <w:p w14:paraId="72B5BCF8" w14:textId="529EBC92" w:rsidR="00057F80" w:rsidRDefault="00057F80" w:rsidP="00D15849"/>
    <w:p w14:paraId="2EB50DC6" w14:textId="3EBA8652" w:rsidR="00D15849" w:rsidRDefault="004A5418" w:rsidP="004A5418">
      <w:pPr>
        <w:pStyle w:val="Heading4"/>
      </w:pPr>
      <w:bookmarkStart w:id="27" w:name="_Toc100512022"/>
      <w:r>
        <w:t>Malpractice (KA 89)</w:t>
      </w:r>
      <w:bookmarkEnd w:id="27"/>
    </w:p>
    <w:p w14:paraId="3D123AC3" w14:textId="77777777" w:rsidR="00E23571" w:rsidRDefault="00E23571" w:rsidP="00E106CC">
      <w:pPr>
        <w:pStyle w:val="ListParagraph"/>
        <w:numPr>
          <w:ilvl w:val="0"/>
          <w:numId w:val="24"/>
        </w:numPr>
      </w:pPr>
      <w:r>
        <w:t>D</w:t>
      </w:r>
      <w:r w:rsidRPr="00E23571">
        <w:t>ifferent rules govern the conduct of professionals, including physicians, attorneys, and accountants</w:t>
      </w:r>
    </w:p>
    <w:p w14:paraId="7003B6AF" w14:textId="77777777" w:rsidR="00E23571" w:rsidRDefault="00E23571" w:rsidP="00E106CC">
      <w:pPr>
        <w:pStyle w:val="ListParagraph"/>
        <w:numPr>
          <w:ilvl w:val="0"/>
          <w:numId w:val="24"/>
        </w:numPr>
      </w:pPr>
      <w:r>
        <w:t>Factors contributing</w:t>
      </w:r>
      <w:r w:rsidRPr="00E23571">
        <w:t xml:space="preserve"> to </w:t>
      </w:r>
      <w:r>
        <w:t>the</w:t>
      </w:r>
      <w:r w:rsidRPr="00E23571">
        <w:t xml:space="preserve"> enormous expansion in the cost of medical malpractice liability:</w:t>
      </w:r>
    </w:p>
    <w:p w14:paraId="5523F207" w14:textId="77777777" w:rsidR="00E23571" w:rsidRDefault="00E23571" w:rsidP="00E106CC">
      <w:pPr>
        <w:pStyle w:val="ListParagraph"/>
        <w:numPr>
          <w:ilvl w:val="1"/>
          <w:numId w:val="24"/>
        </w:numPr>
      </w:pPr>
      <w:r>
        <w:t>L</w:t>
      </w:r>
      <w:r w:rsidRPr="00E23571">
        <w:t>egal changes permitting more suits</w:t>
      </w:r>
    </w:p>
    <w:p w14:paraId="6A0C760D" w14:textId="2800E1D1" w:rsidR="00E23571" w:rsidRDefault="00E23571" w:rsidP="00E106CC">
      <w:pPr>
        <w:pStyle w:val="ListParagraph"/>
        <w:numPr>
          <w:ilvl w:val="1"/>
          <w:numId w:val="24"/>
        </w:numPr>
      </w:pPr>
      <w:r>
        <w:t>I</w:t>
      </w:r>
      <w:r w:rsidRPr="00E23571">
        <w:t>ncreases in the cost of health care, which is a component of the damages awarded for medical malpractice</w:t>
      </w:r>
    </w:p>
    <w:p w14:paraId="31F78441" w14:textId="77777777" w:rsidR="00E23571" w:rsidRDefault="00E23571" w:rsidP="00E106CC">
      <w:pPr>
        <w:pStyle w:val="ListParagraph"/>
        <w:numPr>
          <w:ilvl w:val="1"/>
          <w:numId w:val="24"/>
        </w:numPr>
      </w:pPr>
      <w:r>
        <w:t>T</w:t>
      </w:r>
      <w:r w:rsidRPr="00E23571">
        <w:t>he greater willingness of some people to bring suit against physicians, some of whom are merely specialists with whom the plaintiff has no longstanding relationship</w:t>
      </w:r>
    </w:p>
    <w:p w14:paraId="4C802020" w14:textId="77777777" w:rsidR="00E23571" w:rsidRDefault="00E23571" w:rsidP="00E106CC">
      <w:pPr>
        <w:pStyle w:val="ListParagraph"/>
        <w:numPr>
          <w:ilvl w:val="1"/>
          <w:numId w:val="24"/>
        </w:numPr>
      </w:pPr>
      <w:r>
        <w:t>T</w:t>
      </w:r>
      <w:r w:rsidRPr="00E23571">
        <w:t>he increased specialization and consequently greater ability of plaintiffs’ attorneys</w:t>
      </w:r>
    </w:p>
    <w:p w14:paraId="78E256D7" w14:textId="65E87362" w:rsidR="00E23571" w:rsidRPr="00E23571" w:rsidRDefault="00E23571" w:rsidP="00E106CC">
      <w:pPr>
        <w:pStyle w:val="ListParagraph"/>
        <w:numPr>
          <w:ilvl w:val="1"/>
          <w:numId w:val="24"/>
        </w:numPr>
      </w:pPr>
      <w:r>
        <w:t>M</w:t>
      </w:r>
      <w:r w:rsidRPr="00E23571">
        <w:t>edical advances themselves, which create greater opportunities for medical “error” than in the past</w:t>
      </w:r>
    </w:p>
    <w:p w14:paraId="14BFBE13" w14:textId="53DEE3A0" w:rsidR="004A5418" w:rsidRDefault="006F7DB2" w:rsidP="00E106CC">
      <w:pPr>
        <w:pStyle w:val="ListParagraph"/>
        <w:numPr>
          <w:ilvl w:val="0"/>
          <w:numId w:val="24"/>
        </w:numPr>
      </w:pPr>
      <w:r>
        <w:t>Special standard of care for professionals</w:t>
      </w:r>
    </w:p>
    <w:p w14:paraId="58F22952" w14:textId="77777777" w:rsidR="00643434" w:rsidRDefault="00643434" w:rsidP="00E106CC">
      <w:pPr>
        <w:pStyle w:val="ListParagraph"/>
        <w:numPr>
          <w:ilvl w:val="1"/>
          <w:numId w:val="24"/>
        </w:numPr>
      </w:pPr>
      <w:r>
        <w:lastRenderedPageBreak/>
        <w:t>In</w:t>
      </w:r>
      <w:r w:rsidRPr="00643434">
        <w:t xml:space="preserve"> cases involving professionals, the majority rule is that </w:t>
      </w:r>
      <w:r w:rsidRPr="00643434">
        <w:rPr>
          <w:b/>
          <w:bCs/>
        </w:rPr>
        <w:t>compliance with custom insulates the defendant from liability</w:t>
      </w:r>
      <w:r w:rsidRPr="00643434">
        <w:t xml:space="preserve">, and </w:t>
      </w:r>
      <w:r w:rsidRPr="00643434">
        <w:rPr>
          <w:b/>
          <w:bCs/>
        </w:rPr>
        <w:t>failure to comply with professional custom is malpractice</w:t>
      </w:r>
    </w:p>
    <w:p w14:paraId="7BDAC7C4" w14:textId="77777777" w:rsidR="00643434" w:rsidRDefault="00643434" w:rsidP="00E106CC">
      <w:pPr>
        <w:pStyle w:val="ListParagraph"/>
        <w:numPr>
          <w:ilvl w:val="1"/>
          <w:numId w:val="24"/>
        </w:numPr>
      </w:pPr>
      <w:r w:rsidRPr="00643434">
        <w:t>In medical malpractice, the standards of the medical profession are the relevant “custom</w:t>
      </w:r>
      <w:r>
        <w:t>”</w:t>
      </w:r>
    </w:p>
    <w:p w14:paraId="375BFF47" w14:textId="392F03B3" w:rsidR="00643434" w:rsidRDefault="00643434" w:rsidP="00E106CC">
      <w:pPr>
        <w:pStyle w:val="ListParagraph"/>
        <w:numPr>
          <w:ilvl w:val="2"/>
          <w:numId w:val="24"/>
        </w:numPr>
      </w:pPr>
      <w:r w:rsidRPr="00643434">
        <w:t>Thus, the plaintiff’s proof that the defendant committed malpractice consists of evidence that the defendant violated the professional standard of care</w:t>
      </w:r>
      <w:r>
        <w:t xml:space="preserve"> (and vice-versa)</w:t>
      </w:r>
    </w:p>
    <w:p w14:paraId="66024DCA" w14:textId="492FC6EE" w:rsidR="00643434" w:rsidRPr="00643434" w:rsidRDefault="00643434" w:rsidP="00E106CC">
      <w:pPr>
        <w:pStyle w:val="ListParagraph"/>
        <w:numPr>
          <w:ilvl w:val="2"/>
          <w:numId w:val="24"/>
        </w:numPr>
      </w:pPr>
      <w:r>
        <w:t xml:space="preserve">In addition, </w:t>
      </w:r>
      <w:r w:rsidRPr="00643434">
        <w:t>in many jurisdictions a “two schools of thought” or “respectable minority” rule obtains, under which non-compliance with a standard rejected by much of the profession is not malpractice, as long as the defendant complied with a school of thought or practice followed by a respectable minority of practitioners</w:t>
      </w:r>
    </w:p>
    <w:p w14:paraId="35ACFCE6" w14:textId="4DA97AEB" w:rsidR="00643434" w:rsidRDefault="00643434" w:rsidP="00E106CC">
      <w:pPr>
        <w:pStyle w:val="ListParagraph"/>
        <w:numPr>
          <w:ilvl w:val="1"/>
          <w:numId w:val="24"/>
        </w:numPr>
      </w:pPr>
      <w:r>
        <w:t>Policy justifications</w:t>
      </w:r>
    </w:p>
    <w:p w14:paraId="04C44298" w14:textId="77777777" w:rsidR="00643434" w:rsidRDefault="00643434" w:rsidP="00E106CC">
      <w:pPr>
        <w:pStyle w:val="ListParagraph"/>
        <w:numPr>
          <w:ilvl w:val="2"/>
          <w:numId w:val="24"/>
        </w:numPr>
      </w:pPr>
      <w:r>
        <w:t>The</w:t>
      </w:r>
      <w:r w:rsidRPr="00643434">
        <w:t xml:space="preserve"> activity that is the subject of scrutiny in professional liability cases is considerably more complex, and the jury is substantially less familiar with it, than the activities that are the subject of ordinary negligence cases</w:t>
      </w:r>
    </w:p>
    <w:p w14:paraId="016F2FE7" w14:textId="7C89E989" w:rsidR="00643434" w:rsidRPr="00643434" w:rsidRDefault="00643434" w:rsidP="00E106CC">
      <w:pPr>
        <w:pStyle w:val="ListParagraph"/>
        <w:numPr>
          <w:ilvl w:val="3"/>
          <w:numId w:val="24"/>
        </w:numPr>
      </w:pPr>
      <w:r>
        <w:t>To ask</w:t>
      </w:r>
      <w:r w:rsidRPr="00643434">
        <w:t xml:space="preserve"> the jury to go beyond professional standards to determine whether it was reasonable for the defendant to follow a particular medical treatment would in effect ask for the jury’s medical judgment </w:t>
      </w:r>
    </w:p>
    <w:p w14:paraId="18E72801" w14:textId="77777777" w:rsidR="00FE37C3" w:rsidRDefault="00643434" w:rsidP="00E106CC">
      <w:pPr>
        <w:pStyle w:val="ListParagraph"/>
        <w:numPr>
          <w:ilvl w:val="2"/>
          <w:numId w:val="24"/>
        </w:numPr>
      </w:pPr>
      <w:r>
        <w:t>In</w:t>
      </w:r>
      <w:r w:rsidRPr="00643434">
        <w:t xml:space="preserve"> practice the standard may not operate so differently from ordinary cases</w:t>
      </w:r>
    </w:p>
    <w:p w14:paraId="6854CF8E" w14:textId="77777777" w:rsidR="00FE37C3" w:rsidRDefault="00FE37C3" w:rsidP="00E106CC">
      <w:pPr>
        <w:pStyle w:val="ListParagraph"/>
        <w:numPr>
          <w:ilvl w:val="3"/>
          <w:numId w:val="24"/>
        </w:numPr>
      </w:pPr>
      <w:r>
        <w:t>E</w:t>
      </w:r>
      <w:r w:rsidR="00643434" w:rsidRPr="00643434">
        <w:t>xperts for each side tend to testify about what they would have done in the defendant’s place, and what they believe good medical practice required</w:t>
      </w:r>
    </w:p>
    <w:p w14:paraId="2AA918F3" w14:textId="6AE3BCCC" w:rsidR="00643434" w:rsidRPr="00643434" w:rsidRDefault="00FE37C3" w:rsidP="00E106CC">
      <w:pPr>
        <w:pStyle w:val="ListParagraph"/>
        <w:numPr>
          <w:ilvl w:val="3"/>
          <w:numId w:val="24"/>
        </w:numPr>
      </w:pPr>
      <w:r>
        <w:t>M</w:t>
      </w:r>
      <w:r w:rsidR="00643434" w:rsidRPr="00643434">
        <w:t>any malpractice cases turn heavily on disputed facts and must therefore go the jury regardless of the prevailing standard of care</w:t>
      </w:r>
    </w:p>
    <w:p w14:paraId="62DB635A" w14:textId="40974801" w:rsidR="006F7DB2" w:rsidRDefault="008A5851" w:rsidP="00E106CC">
      <w:pPr>
        <w:pStyle w:val="ListParagraph"/>
        <w:numPr>
          <w:ilvl w:val="0"/>
          <w:numId w:val="24"/>
        </w:numPr>
      </w:pPr>
      <w:r>
        <w:t>Demise of the “locality” rule</w:t>
      </w:r>
    </w:p>
    <w:p w14:paraId="13C408C1" w14:textId="77777777" w:rsidR="008A5851" w:rsidRDefault="008A5851" w:rsidP="00E106CC">
      <w:pPr>
        <w:pStyle w:val="ListParagraph"/>
        <w:numPr>
          <w:ilvl w:val="1"/>
          <w:numId w:val="24"/>
        </w:numPr>
      </w:pPr>
      <w:r>
        <w:t>Rule</w:t>
      </w:r>
    </w:p>
    <w:p w14:paraId="3CD284BC" w14:textId="77777777" w:rsidR="008A5851" w:rsidRDefault="008A5851" w:rsidP="00E106CC">
      <w:pPr>
        <w:pStyle w:val="ListParagraph"/>
        <w:numPr>
          <w:ilvl w:val="2"/>
          <w:numId w:val="24"/>
        </w:numPr>
      </w:pPr>
      <w:r w:rsidRPr="008A5851">
        <w:t>Proof of the relevant medical standards almost always is provided in the form of expert testimony by physicians practicing in the defendant’s specialty</w:t>
      </w:r>
    </w:p>
    <w:p w14:paraId="3BAB08F7" w14:textId="77777777" w:rsidR="008A5851" w:rsidRDefault="008A5851" w:rsidP="00E106CC">
      <w:pPr>
        <w:pStyle w:val="ListParagraph"/>
        <w:numPr>
          <w:ilvl w:val="2"/>
          <w:numId w:val="24"/>
        </w:numPr>
      </w:pPr>
      <w:r w:rsidRPr="008A5851">
        <w:t>For many years this testimony had to come from a physician competent to testify as to the medical standard prevailing in the defendant’s own community</w:t>
      </w:r>
      <w:r>
        <w:t>, and o</w:t>
      </w:r>
      <w:r w:rsidRPr="008A5851">
        <w:t>ften courts held that only a physician actually practicing in that very community could provide such testimony</w:t>
      </w:r>
    </w:p>
    <w:p w14:paraId="5E33243D" w14:textId="2BCE4569" w:rsidR="008A5851" w:rsidRPr="008A5851" w:rsidRDefault="008A5851" w:rsidP="00E106CC">
      <w:pPr>
        <w:pStyle w:val="ListParagraph"/>
        <w:numPr>
          <w:ilvl w:val="2"/>
          <w:numId w:val="24"/>
        </w:numPr>
      </w:pPr>
      <w:r w:rsidRPr="008A5851">
        <w:t>This “strict locality” rule made it extremely difficult for a potential plaintiff to secure an expert both competent and willing to testify</w:t>
      </w:r>
      <w:r>
        <w:t xml:space="preserve">, since in </w:t>
      </w:r>
      <w:r w:rsidRPr="008A5851">
        <w:t>any locale where physicians knew each other well and worked together, personal friends or colleagues often were reluctant to testify against each other</w:t>
      </w:r>
    </w:p>
    <w:p w14:paraId="6B02119F" w14:textId="7043BA6A" w:rsidR="008A5851" w:rsidRPr="008A5851" w:rsidRDefault="008A5851" w:rsidP="00E106CC">
      <w:pPr>
        <w:pStyle w:val="ListParagraph"/>
        <w:numPr>
          <w:ilvl w:val="1"/>
          <w:numId w:val="24"/>
        </w:numPr>
      </w:pPr>
      <w:r w:rsidRPr="008A5851">
        <w:t>As the degree of variation declined and medical standards became increasingly uniform and national, however, the justification for the strict locality rule diminished</w:t>
      </w:r>
    </w:p>
    <w:p w14:paraId="50CCE475" w14:textId="7A76439D" w:rsidR="008A5851" w:rsidRPr="008A5851" w:rsidRDefault="008A5851" w:rsidP="00E106CC">
      <w:pPr>
        <w:pStyle w:val="ListParagraph"/>
        <w:numPr>
          <w:ilvl w:val="2"/>
          <w:numId w:val="24"/>
        </w:numPr>
      </w:pPr>
      <w:r>
        <w:t>M</w:t>
      </w:r>
      <w:r w:rsidRPr="008A5851">
        <w:t xml:space="preserve">any </w:t>
      </w:r>
      <w:r>
        <w:t>ha</w:t>
      </w:r>
      <w:r w:rsidRPr="008A5851">
        <w:t xml:space="preserve">ve gone all the way in rejecting any form of locality rule, holding instead that national standards govern and that any expert familiar with such standards can testify about them. </w:t>
      </w:r>
    </w:p>
    <w:p w14:paraId="5F6535BE" w14:textId="08C30729" w:rsidR="008A5851" w:rsidRPr="008A5851" w:rsidRDefault="00EC26AA" w:rsidP="00E106CC">
      <w:pPr>
        <w:pStyle w:val="ListParagraph"/>
        <w:numPr>
          <w:ilvl w:val="2"/>
          <w:numId w:val="24"/>
        </w:numPr>
      </w:pPr>
      <w:r>
        <w:t>R</w:t>
      </w:r>
      <w:r w:rsidR="008A5851" w:rsidRPr="008A5851">
        <w:t>esult has been a much more freewheeling litigation environment, in which some physicians have become professional witnesses, spending most or even all of their time as experts in litigation</w:t>
      </w:r>
    </w:p>
    <w:p w14:paraId="06B2219D" w14:textId="125EF7C8" w:rsidR="008A5851" w:rsidRDefault="008A5851" w:rsidP="00EC26AA"/>
    <w:p w14:paraId="605476B7" w14:textId="01BD94DF" w:rsidR="00EC26AA" w:rsidRDefault="003F1ADF" w:rsidP="003F1ADF">
      <w:pPr>
        <w:pStyle w:val="Heading4"/>
      </w:pPr>
      <w:bookmarkStart w:id="28" w:name="_Toc100512023"/>
      <w:r w:rsidRPr="003F1ADF">
        <w:t xml:space="preserve">Illinois jury instructions: on malpractice </w:t>
      </w:r>
      <w:r>
        <w:t>(CP1, 57)</w:t>
      </w:r>
      <w:bookmarkEnd w:id="28"/>
    </w:p>
    <w:p w14:paraId="50381E79" w14:textId="6FA810F4" w:rsidR="00D15849" w:rsidRDefault="00FE4B17" w:rsidP="00E106CC">
      <w:pPr>
        <w:pStyle w:val="ListParagraph"/>
        <w:numPr>
          <w:ilvl w:val="0"/>
          <w:numId w:val="25"/>
        </w:numPr>
      </w:pPr>
      <w:r>
        <w:t>Replaces term “malpractice” with “professional negligence”</w:t>
      </w:r>
    </w:p>
    <w:p w14:paraId="42228B00" w14:textId="186E1FF0" w:rsidR="00C517B2" w:rsidRPr="00C517B2" w:rsidRDefault="00C517B2" w:rsidP="00E106CC">
      <w:pPr>
        <w:pStyle w:val="ListParagraph"/>
        <w:numPr>
          <w:ilvl w:val="0"/>
          <w:numId w:val="25"/>
        </w:numPr>
      </w:pPr>
      <w:r w:rsidRPr="00C517B2">
        <w:t>Actions based on the performance of a procedure on a patient by a medical professional without the consent of the patient or authorized individual are brought under the legal theory of assault and battery</w:t>
      </w:r>
    </w:p>
    <w:p w14:paraId="3F7BA657" w14:textId="77777777" w:rsidR="00C517B2" w:rsidRPr="00C517B2" w:rsidRDefault="00C517B2" w:rsidP="00E106CC">
      <w:pPr>
        <w:pStyle w:val="ListParagraph"/>
        <w:numPr>
          <w:ilvl w:val="0"/>
          <w:numId w:val="25"/>
        </w:numPr>
      </w:pPr>
      <w:r w:rsidRPr="00C517B2">
        <w:t xml:space="preserve">In an action for medical professional negligence the plaintiff must prove by expert testimony that the defendant physician failed to conform to the applicable standard of care unless the alleged negligence is grossly apparent or is obvious to a layman </w:t>
      </w:r>
    </w:p>
    <w:p w14:paraId="7799A2D3" w14:textId="77777777" w:rsidR="00C517B2" w:rsidRPr="00C517B2" w:rsidRDefault="00C517B2" w:rsidP="00E106CC">
      <w:pPr>
        <w:pStyle w:val="ListParagraph"/>
        <w:numPr>
          <w:ilvl w:val="0"/>
          <w:numId w:val="25"/>
        </w:numPr>
      </w:pPr>
      <w:r w:rsidRPr="00C517B2">
        <w:t xml:space="preserve">The same general standard of care applies to all professionals, that is, the same degree of knowledge, skill and ability as an ordinarily careful professional would exercise under similar circumstances </w:t>
      </w:r>
    </w:p>
    <w:p w14:paraId="1D9F6185" w14:textId="15C9D4A5" w:rsidR="00FE4B17" w:rsidRDefault="00FE4B17" w:rsidP="00C517B2"/>
    <w:p w14:paraId="237A52CA" w14:textId="5F63B16F" w:rsidR="00C517B2" w:rsidRDefault="00C517B2" w:rsidP="00C517B2">
      <w:pPr>
        <w:pStyle w:val="Heading4"/>
      </w:pPr>
      <w:bookmarkStart w:id="29" w:name="_Toc100512024"/>
      <w:r w:rsidRPr="00C517B2">
        <w:t xml:space="preserve">Violation of </w:t>
      </w:r>
      <w:r>
        <w:t>S</w:t>
      </w:r>
      <w:r w:rsidRPr="00C517B2">
        <w:t>tatutes (“negligence per se”)</w:t>
      </w:r>
      <w:r>
        <w:t xml:space="preserve"> (KA 99)</w:t>
      </w:r>
      <w:bookmarkEnd w:id="29"/>
    </w:p>
    <w:p w14:paraId="7A480A25" w14:textId="156EC797" w:rsidR="00CA36D3" w:rsidRPr="00CA36D3" w:rsidRDefault="00CA36D3" w:rsidP="00E106CC">
      <w:pPr>
        <w:pStyle w:val="ListParagraph"/>
        <w:numPr>
          <w:ilvl w:val="0"/>
          <w:numId w:val="26"/>
        </w:numPr>
      </w:pPr>
      <w:r w:rsidRPr="00CA36D3">
        <w:t>Federal statutes are sometimes held to preempt (i.e., preclude) the imposition of state tort liability, either expressly or by strong implication</w:t>
      </w:r>
      <w:r>
        <w:t xml:space="preserve"> (most of these cases involve products liability)</w:t>
      </w:r>
    </w:p>
    <w:p w14:paraId="1F74CEA5" w14:textId="77777777" w:rsidR="00CA36D3" w:rsidRDefault="00CA36D3" w:rsidP="00E106CC">
      <w:pPr>
        <w:pStyle w:val="ListParagraph"/>
        <w:numPr>
          <w:ilvl w:val="1"/>
          <w:numId w:val="26"/>
        </w:numPr>
      </w:pPr>
      <w:r w:rsidRPr="00CA36D3">
        <w:t>Conversely, from time to time statutes create civil liability for their violation, again expressly or by implication</w:t>
      </w:r>
    </w:p>
    <w:p w14:paraId="6FF7F006" w14:textId="77777777" w:rsidR="00CA36D3" w:rsidRDefault="00CA36D3" w:rsidP="00E106CC">
      <w:pPr>
        <w:pStyle w:val="ListParagraph"/>
        <w:numPr>
          <w:ilvl w:val="0"/>
          <w:numId w:val="26"/>
        </w:numPr>
      </w:pPr>
      <w:r w:rsidRPr="00CA36D3">
        <w:lastRenderedPageBreak/>
        <w:t>Most statutes say nothing, however, expressly or impliedly, about the role their violation is to play in tort actions</w:t>
      </w:r>
    </w:p>
    <w:p w14:paraId="7419CD5D" w14:textId="4538D271" w:rsidR="00CA36D3" w:rsidRPr="00CA36D3" w:rsidRDefault="00CA36D3" w:rsidP="00E106CC">
      <w:pPr>
        <w:pStyle w:val="ListParagraph"/>
        <w:numPr>
          <w:ilvl w:val="1"/>
          <w:numId w:val="26"/>
        </w:numPr>
        <w:rPr>
          <w:b/>
          <w:bCs/>
        </w:rPr>
      </w:pPr>
      <w:r w:rsidRPr="00CA36D3">
        <w:t xml:space="preserve">The standard approach in this situation holds that </w:t>
      </w:r>
      <w:r w:rsidRPr="00CA36D3">
        <w:rPr>
          <w:b/>
          <w:bCs/>
        </w:rPr>
        <w:t xml:space="preserve">the unexcused violation of a statute designed to promote safety is </w:t>
      </w:r>
      <w:r w:rsidRPr="00CA36D3">
        <w:rPr>
          <w:b/>
          <w:bCs/>
          <w:u w:val="single"/>
        </w:rPr>
        <w:t>negligence “per se”</w:t>
      </w:r>
      <w:r w:rsidRPr="00CA36D3">
        <w:rPr>
          <w:b/>
          <w:bCs/>
        </w:rPr>
        <w:t xml:space="preserve"> </w:t>
      </w:r>
      <w:r>
        <w:rPr>
          <w:b/>
          <w:bCs/>
        </w:rPr>
        <w:t>(</w:t>
      </w:r>
      <w:r w:rsidRPr="00CA36D3">
        <w:rPr>
          <w:b/>
          <w:bCs/>
        </w:rPr>
        <w:t>negligence as a matter of law</w:t>
      </w:r>
      <w:r>
        <w:rPr>
          <w:b/>
          <w:bCs/>
        </w:rPr>
        <w:t>)</w:t>
      </w:r>
    </w:p>
    <w:p w14:paraId="2CABC783" w14:textId="57F7ED43" w:rsidR="00CA36D3" w:rsidRPr="00CA36D3" w:rsidRDefault="00CA36D3" w:rsidP="00E106CC">
      <w:pPr>
        <w:pStyle w:val="ListParagraph"/>
        <w:numPr>
          <w:ilvl w:val="1"/>
          <w:numId w:val="26"/>
        </w:numPr>
      </w:pPr>
      <w:r>
        <w:t>E</w:t>
      </w:r>
      <w:r w:rsidRPr="00CA36D3">
        <w:t>vidence of compliance with a statute is admissible, although such evidence does not necessarily have much weight when a statute only prescribes a bare minimum standard</w:t>
      </w:r>
      <w:r>
        <w:t xml:space="preserve"> (r</w:t>
      </w:r>
      <w:r w:rsidRPr="00CA36D3">
        <w:t>easonable care may require more than mere compliance with a statutory requirement</w:t>
      </w:r>
      <w:r>
        <w:t>)</w:t>
      </w:r>
    </w:p>
    <w:p w14:paraId="3B7C9888" w14:textId="6F895360" w:rsidR="00CA36D3" w:rsidRDefault="00CA36D3" w:rsidP="00E106CC">
      <w:pPr>
        <w:pStyle w:val="ListParagraph"/>
        <w:numPr>
          <w:ilvl w:val="0"/>
          <w:numId w:val="26"/>
        </w:numPr>
      </w:pPr>
      <w:r>
        <w:t xml:space="preserve">This </w:t>
      </w:r>
      <w:r w:rsidRPr="00CA36D3">
        <w:t xml:space="preserve">rule </w:t>
      </w:r>
      <w:r>
        <w:t>is</w:t>
      </w:r>
      <w:r w:rsidRPr="00CA36D3">
        <w:t xml:space="preserve"> a common law creation, based on the notion that the reasonable person does not violate statutes</w:t>
      </w:r>
    </w:p>
    <w:p w14:paraId="31DB850D" w14:textId="77777777" w:rsidR="00CA36D3" w:rsidRDefault="00CA36D3" w:rsidP="00E106CC">
      <w:pPr>
        <w:pStyle w:val="ListParagraph"/>
        <w:numPr>
          <w:ilvl w:val="1"/>
          <w:numId w:val="26"/>
        </w:numPr>
      </w:pPr>
      <w:r w:rsidRPr="00CA36D3">
        <w:t>The result is that in the ordinary case, the jury is not permitted to decide whether the violation of a statute was or was not negligent: the unexcused violation of a statute is negligence</w:t>
      </w:r>
    </w:p>
    <w:p w14:paraId="25A5BF41" w14:textId="2E1645B3" w:rsidR="00CA36D3" w:rsidRPr="00CA36D3" w:rsidRDefault="00CA36D3" w:rsidP="00E106CC">
      <w:pPr>
        <w:pStyle w:val="ListParagraph"/>
        <w:numPr>
          <w:ilvl w:val="1"/>
          <w:numId w:val="26"/>
        </w:numPr>
      </w:pPr>
      <w:r>
        <w:t xml:space="preserve">But </w:t>
      </w:r>
      <w:r w:rsidRPr="00CA36D3">
        <w:t>since sometimes the violation of a statute can be “excused,” technically there is only a presumption that violation of a statute is negligence per se</w:t>
      </w:r>
      <w:r>
        <w:t xml:space="preserve"> (so, </w:t>
      </w:r>
      <w:r w:rsidRPr="00CA36D3">
        <w:rPr>
          <w:b/>
          <w:bCs/>
        </w:rPr>
        <w:t>in the absence of a competent excuse, the jury is required to find that violation of a statute is negligent</w:t>
      </w:r>
      <w:r>
        <w:t>)</w:t>
      </w:r>
    </w:p>
    <w:p w14:paraId="506156B8" w14:textId="3E43F168" w:rsidR="00CA36D3" w:rsidRPr="00CA36D3" w:rsidRDefault="00CA36D3" w:rsidP="00E106CC">
      <w:pPr>
        <w:pStyle w:val="ListParagraph"/>
        <w:numPr>
          <w:ilvl w:val="0"/>
          <w:numId w:val="26"/>
        </w:numPr>
        <w:rPr>
          <w:b/>
          <w:bCs/>
        </w:rPr>
      </w:pPr>
      <w:r w:rsidRPr="00CA36D3">
        <w:rPr>
          <w:b/>
          <w:bCs/>
        </w:rPr>
        <w:t>Defense</w:t>
      </w:r>
      <w:r>
        <w:rPr>
          <w:b/>
          <w:bCs/>
        </w:rPr>
        <w:t xml:space="preserve">: </w:t>
      </w:r>
      <w:r w:rsidRPr="00CA36D3">
        <w:rPr>
          <w:b/>
          <w:bCs/>
        </w:rPr>
        <w:t xml:space="preserve">Legally Cognizable Excuses </w:t>
      </w:r>
    </w:p>
    <w:p w14:paraId="4ED69D31" w14:textId="0AD77397" w:rsidR="00CA36D3" w:rsidRDefault="00CA36D3" w:rsidP="00E106CC">
      <w:pPr>
        <w:pStyle w:val="ListParagraph"/>
        <w:numPr>
          <w:ilvl w:val="1"/>
          <w:numId w:val="26"/>
        </w:numPr>
      </w:pPr>
      <w:r>
        <w:t xml:space="preserve">Conventional categories: </w:t>
      </w:r>
      <w:r w:rsidRPr="00CA36D3">
        <w:rPr>
          <w:b/>
          <w:bCs/>
        </w:rPr>
        <w:t>necessity</w:t>
      </w:r>
      <w:r w:rsidRPr="00CA36D3">
        <w:t xml:space="preserve">, </w:t>
      </w:r>
      <w:r w:rsidRPr="00CA36D3">
        <w:rPr>
          <w:b/>
          <w:bCs/>
        </w:rPr>
        <w:t>incapacity</w:t>
      </w:r>
      <w:r w:rsidRPr="00CA36D3">
        <w:t xml:space="preserve">, and </w:t>
      </w:r>
      <w:r w:rsidRPr="00CA36D3">
        <w:rPr>
          <w:b/>
          <w:bCs/>
        </w:rPr>
        <w:t>emergency</w:t>
      </w:r>
    </w:p>
    <w:p w14:paraId="067A1D0F" w14:textId="78156A13" w:rsidR="00CA36D3" w:rsidRDefault="00CA36D3" w:rsidP="00E106CC">
      <w:pPr>
        <w:pStyle w:val="ListParagraph"/>
        <w:numPr>
          <w:ilvl w:val="1"/>
          <w:numId w:val="26"/>
        </w:numPr>
      </w:pPr>
      <w:r>
        <w:t>Applied examples:</w:t>
      </w:r>
    </w:p>
    <w:p w14:paraId="66E87610" w14:textId="77777777" w:rsidR="00CA36D3" w:rsidRDefault="00CA36D3" w:rsidP="00E106CC">
      <w:pPr>
        <w:pStyle w:val="ListParagraph"/>
        <w:numPr>
          <w:ilvl w:val="2"/>
          <w:numId w:val="26"/>
        </w:numPr>
      </w:pPr>
      <w:r w:rsidRPr="00CA36D3">
        <w:t>Children are excused if they are incapable of complying with a statute</w:t>
      </w:r>
    </w:p>
    <w:p w14:paraId="4687D2C1" w14:textId="77777777" w:rsidR="00CA36D3" w:rsidRDefault="00CA36D3" w:rsidP="00E106CC">
      <w:pPr>
        <w:pStyle w:val="ListParagraph"/>
        <w:numPr>
          <w:ilvl w:val="2"/>
          <w:numId w:val="26"/>
        </w:numPr>
      </w:pPr>
      <w:r>
        <w:t>R</w:t>
      </w:r>
      <w:r w:rsidRPr="00CA36D3">
        <w:t>easonable efforts at compliance by adults, even when there is a violation, are sometimes sufficient</w:t>
      </w:r>
    </w:p>
    <w:p w14:paraId="301B5441" w14:textId="77777777" w:rsidR="00CA36D3" w:rsidRDefault="00CA36D3" w:rsidP="00E106CC">
      <w:pPr>
        <w:pStyle w:val="ListParagraph"/>
        <w:numPr>
          <w:ilvl w:val="2"/>
          <w:numId w:val="26"/>
        </w:numPr>
      </w:pPr>
      <w:r>
        <w:t>I</w:t>
      </w:r>
      <w:r w:rsidRPr="00CA36D3">
        <w:t>f an individual does not have a reasonable opportunity to know of factual circumstances that make a statute applicable, he may be excused</w:t>
      </w:r>
    </w:p>
    <w:p w14:paraId="4148B027" w14:textId="131E4205" w:rsidR="00CA36D3" w:rsidRPr="00CA36D3" w:rsidRDefault="00CA36D3" w:rsidP="00E106CC">
      <w:pPr>
        <w:pStyle w:val="ListParagraph"/>
        <w:numPr>
          <w:ilvl w:val="2"/>
          <w:numId w:val="26"/>
        </w:numPr>
      </w:pPr>
      <w:r>
        <w:t>I</w:t>
      </w:r>
      <w:r w:rsidRPr="00CA36D3">
        <w:t>f noncompliance is safer, then the excuse of emergency may be available</w:t>
      </w:r>
    </w:p>
    <w:p w14:paraId="738AF54B" w14:textId="1BAC1899" w:rsidR="00CA36D3" w:rsidRPr="00CA36D3" w:rsidRDefault="00CA36D3" w:rsidP="00E106CC">
      <w:pPr>
        <w:pStyle w:val="ListParagraph"/>
        <w:numPr>
          <w:ilvl w:val="0"/>
          <w:numId w:val="26"/>
        </w:numPr>
        <w:rPr>
          <w:b/>
          <w:bCs/>
        </w:rPr>
      </w:pPr>
      <w:r w:rsidRPr="00CA36D3">
        <w:rPr>
          <w:b/>
          <w:bCs/>
        </w:rPr>
        <w:t xml:space="preserve">Defense: Limited Statutory Purpose </w:t>
      </w:r>
    </w:p>
    <w:p w14:paraId="3EB61880" w14:textId="5EDC3593" w:rsidR="00CA36D3" w:rsidRPr="00CA36D3" w:rsidRDefault="00CA36D3" w:rsidP="00E106CC">
      <w:pPr>
        <w:pStyle w:val="ListParagraph"/>
        <w:numPr>
          <w:ilvl w:val="1"/>
          <w:numId w:val="26"/>
        </w:numPr>
      </w:pPr>
      <w:r>
        <w:t>This</w:t>
      </w:r>
      <w:r w:rsidRPr="00CA36D3">
        <w:t xml:space="preserve"> permits the defendant to show that the plaintiff was not in the class of persons, or did not suffer the type of harm, intended to be protected by the statute that the defendant violated</w:t>
      </w:r>
    </w:p>
    <w:p w14:paraId="5E834187" w14:textId="77777777" w:rsidR="00681E18" w:rsidRDefault="00681E18" w:rsidP="00E106CC">
      <w:pPr>
        <w:pStyle w:val="ListParagraph"/>
        <w:numPr>
          <w:ilvl w:val="1"/>
          <w:numId w:val="26"/>
        </w:numPr>
      </w:pPr>
      <w:r>
        <w:t>This</w:t>
      </w:r>
      <w:r w:rsidR="00CA36D3" w:rsidRPr="00CA36D3">
        <w:t xml:space="preserve"> rarely prevails in practice</w:t>
      </w:r>
      <w:r>
        <w:t xml:space="preserve"> because s</w:t>
      </w:r>
      <w:r w:rsidR="00CA36D3" w:rsidRPr="00CA36D3">
        <w:t>tatutes usually do not carry their purposes on their face</w:t>
      </w:r>
    </w:p>
    <w:p w14:paraId="6AD6CE59" w14:textId="25B008AD" w:rsidR="00CA36D3" w:rsidRPr="00CA36D3" w:rsidRDefault="00CA36D3" w:rsidP="00E106CC">
      <w:pPr>
        <w:pStyle w:val="ListParagraph"/>
        <w:numPr>
          <w:ilvl w:val="2"/>
          <w:numId w:val="26"/>
        </w:numPr>
      </w:pPr>
      <w:r w:rsidRPr="00CA36D3">
        <w:t>Unless the plaintiff could not by any stretch of the imagination have been an intended beneficiary of the statute’s protection, modern courts are likely to hold that at least a “secondary” purpose of the statute was to protect individuals in the plaintiff’s situation</w:t>
      </w:r>
    </w:p>
    <w:p w14:paraId="222265B3" w14:textId="77777777" w:rsidR="00681E18" w:rsidRDefault="00681E18" w:rsidP="00E106CC">
      <w:pPr>
        <w:pStyle w:val="ListParagraph"/>
        <w:numPr>
          <w:ilvl w:val="1"/>
          <w:numId w:val="26"/>
        </w:numPr>
      </w:pPr>
      <w:r>
        <w:t>Two</w:t>
      </w:r>
      <w:r w:rsidR="00CA36D3" w:rsidRPr="00CA36D3">
        <w:t xml:space="preserve"> ways of predicting how the courts will rule on this scope-of-statutory-purpose issue</w:t>
      </w:r>
      <w:r>
        <w:t>:</w:t>
      </w:r>
    </w:p>
    <w:p w14:paraId="05CA25D1" w14:textId="22BE70F7" w:rsidR="00CA36D3" w:rsidRPr="00CA36D3" w:rsidRDefault="00681E18" w:rsidP="00E106CC">
      <w:pPr>
        <w:pStyle w:val="ListParagraph"/>
        <w:numPr>
          <w:ilvl w:val="2"/>
          <w:numId w:val="26"/>
        </w:numPr>
      </w:pPr>
      <w:r>
        <w:t>(1)</w:t>
      </w:r>
      <w:r w:rsidR="00CA36D3" w:rsidRPr="00CA36D3">
        <w:t xml:space="preserve"> </w:t>
      </w:r>
      <w:r>
        <w:t>S</w:t>
      </w:r>
      <w:r w:rsidR="00CA36D3" w:rsidRPr="00CA36D3">
        <w:t>ee whether there is legislative history or a preamble to the statute in question, indicating its purpose or purposes</w:t>
      </w:r>
      <w:r>
        <w:t>; i</w:t>
      </w:r>
      <w:r w:rsidR="00CA36D3" w:rsidRPr="00CA36D3">
        <w:t>f there is any reference at all to those in the plaintiff’s situation, then the courts are highly likely to find that the plaintiff is an intended beneficiary</w:t>
      </w:r>
    </w:p>
    <w:p w14:paraId="0E9AE62A" w14:textId="5BDA911F" w:rsidR="00C517B2" w:rsidRPr="00C517B2" w:rsidRDefault="00681E18" w:rsidP="00E106CC">
      <w:pPr>
        <w:pStyle w:val="ListParagraph"/>
        <w:numPr>
          <w:ilvl w:val="2"/>
          <w:numId w:val="26"/>
        </w:numPr>
      </w:pPr>
      <w:r>
        <w:t xml:space="preserve">(2) </w:t>
      </w:r>
      <w:r w:rsidR="00CA36D3" w:rsidRPr="00CA36D3">
        <w:t>If violation of the statute does not at all increase the risk of harm to those in the plaintiff’s situation, then the courts are very unlikely to hold that the plaintiff is an intended beneficiary</w:t>
      </w:r>
    </w:p>
    <w:p w14:paraId="7AEF765C" w14:textId="77777777" w:rsidR="00C517B2" w:rsidRDefault="00C517B2" w:rsidP="00C517B2"/>
    <w:p w14:paraId="4B9B057B" w14:textId="52DDA0DC" w:rsidR="00DB7530" w:rsidRDefault="00681E18" w:rsidP="00681E18">
      <w:pPr>
        <w:pStyle w:val="Heading4"/>
      </w:pPr>
      <w:bookmarkStart w:id="30" w:name="_Toc100512025"/>
      <w:r w:rsidRPr="00681E18">
        <w:rPr>
          <w:i/>
          <w:iCs/>
        </w:rPr>
        <w:t xml:space="preserve">White v. Sabatino </w:t>
      </w:r>
      <w:r>
        <w:t>(D. Haw. 2006) – Kay opinion (CP1, 63)</w:t>
      </w:r>
      <w:r w:rsidR="00664AD4">
        <w:t xml:space="preserve"> [facts and negligence per se]</w:t>
      </w:r>
      <w:bookmarkEnd w:id="30"/>
    </w:p>
    <w:p w14:paraId="15933AE5" w14:textId="4AC56A35" w:rsidR="00681E18" w:rsidRDefault="00681E18" w:rsidP="00681E18">
      <w:pPr>
        <w:pStyle w:val="ListParagraph"/>
        <w:numPr>
          <w:ilvl w:val="0"/>
          <w:numId w:val="15"/>
        </w:numPr>
      </w:pPr>
      <w:r w:rsidRPr="004B3302">
        <w:rPr>
          <w:u w:val="single"/>
        </w:rPr>
        <w:t>Facts</w:t>
      </w:r>
      <w:r>
        <w:t>:</w:t>
      </w:r>
    </w:p>
    <w:p w14:paraId="119BA224" w14:textId="77777777" w:rsidR="00AF04AF" w:rsidRDefault="00365ED4" w:rsidP="00365ED4">
      <w:pPr>
        <w:pStyle w:val="ListParagraph"/>
        <w:numPr>
          <w:ilvl w:val="1"/>
          <w:numId w:val="15"/>
        </w:numPr>
      </w:pPr>
      <w:r>
        <w:t xml:space="preserve">Sabatino was a guest on a snorkeling cruise, </w:t>
      </w:r>
      <w:r w:rsidRPr="00365ED4">
        <w:t xml:space="preserve">The Alii Nui, </w:t>
      </w:r>
      <w:r>
        <w:t>which</w:t>
      </w:r>
      <w:r w:rsidRPr="00365ED4">
        <w:t xml:space="preserve"> included the service of unlimited food and alcohol with the ticket</w:t>
      </w:r>
    </w:p>
    <w:p w14:paraId="0C5AAF9B" w14:textId="1AA7F867" w:rsidR="00365ED4" w:rsidRDefault="00AF04AF" w:rsidP="00AF04AF">
      <w:pPr>
        <w:pStyle w:val="ListParagraph"/>
        <w:numPr>
          <w:ilvl w:val="2"/>
          <w:numId w:val="15"/>
        </w:numPr>
      </w:pPr>
      <w:r>
        <w:t>T</w:t>
      </w:r>
      <w:r w:rsidR="00365ED4">
        <w:t xml:space="preserve">here </w:t>
      </w:r>
      <w:r w:rsidR="00365ED4" w:rsidRPr="00365ED4">
        <w:t>was no prohibition on the amount of alcohol that a passenger could</w:t>
      </w:r>
      <w:r w:rsidR="00365ED4">
        <w:t xml:space="preserve"> </w:t>
      </w:r>
      <w:r w:rsidR="00365ED4" w:rsidRPr="00365ED4">
        <w:t>consume, unless the crew stopped serving him</w:t>
      </w:r>
    </w:p>
    <w:p w14:paraId="541AAAB2" w14:textId="32093E9C" w:rsidR="006725E2" w:rsidRPr="00365ED4" w:rsidRDefault="006725E2" w:rsidP="00365ED4">
      <w:pPr>
        <w:pStyle w:val="ListParagraph"/>
        <w:numPr>
          <w:ilvl w:val="1"/>
          <w:numId w:val="15"/>
        </w:numPr>
      </w:pPr>
      <w:r>
        <w:t>There is a factual dispute about the extent of training or lack thereof in bar service and intoxication identification</w:t>
      </w:r>
    </w:p>
    <w:p w14:paraId="368CE36F" w14:textId="40CDE59A" w:rsidR="006725E2" w:rsidRPr="006725E2" w:rsidRDefault="006725E2" w:rsidP="006725E2">
      <w:pPr>
        <w:pStyle w:val="ListParagraph"/>
        <w:numPr>
          <w:ilvl w:val="1"/>
          <w:numId w:val="15"/>
        </w:numPr>
      </w:pPr>
      <w:r w:rsidRPr="006725E2">
        <w:t>Plaintiff alleges that</w:t>
      </w:r>
      <w:r>
        <w:t xml:space="preserve"> </w:t>
      </w:r>
      <w:r w:rsidRPr="006725E2">
        <w:t xml:space="preserve">at least three people, </w:t>
      </w:r>
      <w:r>
        <w:t xml:space="preserve">including </w:t>
      </w:r>
      <w:r w:rsidRPr="006725E2">
        <w:t>Sabatino,</w:t>
      </w:r>
      <w:r>
        <w:t xml:space="preserve"> </w:t>
      </w:r>
      <w:r w:rsidRPr="006725E2">
        <w:t>were intoxicated on the cruise, but the crew continued serving</w:t>
      </w:r>
      <w:r>
        <w:t xml:space="preserve"> </w:t>
      </w:r>
      <w:r w:rsidRPr="006725E2">
        <w:t>alcohol to them</w:t>
      </w:r>
    </w:p>
    <w:p w14:paraId="4A270F3F" w14:textId="77777777" w:rsidR="006725E2" w:rsidRDefault="006725E2" w:rsidP="006725E2">
      <w:pPr>
        <w:pStyle w:val="ListParagraph"/>
        <w:numPr>
          <w:ilvl w:val="2"/>
          <w:numId w:val="15"/>
        </w:numPr>
      </w:pPr>
      <w:r w:rsidRPr="006725E2">
        <w:t>Plaintiff concedes that</w:t>
      </w:r>
      <w:r>
        <w:t xml:space="preserve"> </w:t>
      </w:r>
      <w:r w:rsidRPr="006725E2">
        <w:t>Captain Dennis testified that he did not believe Sabatino showed</w:t>
      </w:r>
      <w:r>
        <w:t xml:space="preserve"> </w:t>
      </w:r>
      <w:r w:rsidRPr="006725E2">
        <w:t>signs of intoxication, but alleges that he did observe unusual</w:t>
      </w:r>
      <w:r>
        <w:t xml:space="preserve"> </w:t>
      </w:r>
      <w:r w:rsidRPr="006725E2">
        <w:t>and bizarre behavior in Sabatino</w:t>
      </w:r>
    </w:p>
    <w:p w14:paraId="639181E5" w14:textId="4A1994B1" w:rsidR="006725E2" w:rsidRPr="006725E2" w:rsidRDefault="006725E2" w:rsidP="006725E2">
      <w:pPr>
        <w:pStyle w:val="ListParagraph"/>
        <w:numPr>
          <w:ilvl w:val="2"/>
          <w:numId w:val="15"/>
        </w:numPr>
      </w:pPr>
      <w:r>
        <w:t>He had a .2 BAC 30min after leaving the ship</w:t>
      </w:r>
      <w:r w:rsidR="00AF04AF">
        <w:t>, but the cruise alleges he only had 3 drinks</w:t>
      </w:r>
    </w:p>
    <w:p w14:paraId="26F38FE1" w14:textId="7BCBA847" w:rsidR="00365ED4" w:rsidRDefault="00AF04AF" w:rsidP="00AF04AF">
      <w:pPr>
        <w:pStyle w:val="ListParagraph"/>
        <w:numPr>
          <w:ilvl w:val="2"/>
          <w:numId w:val="15"/>
        </w:numPr>
      </w:pPr>
      <w:r w:rsidRPr="00AF04AF">
        <w:t>Captain Dennis “specifically admitted that the issue of providing transportation for Sabatino or whether Dr. Wallach</w:t>
      </w:r>
      <w:r>
        <w:t xml:space="preserve"> </w:t>
      </w:r>
      <w:r w:rsidRPr="00AF04AF">
        <w:t>[said] he would be her “designated driver” never came up</w:t>
      </w:r>
      <w:r>
        <w:t>”</w:t>
      </w:r>
    </w:p>
    <w:p w14:paraId="4C4720A2" w14:textId="589D3762" w:rsidR="00681E18" w:rsidRDefault="00AF04AF" w:rsidP="00365ED4">
      <w:pPr>
        <w:pStyle w:val="ListParagraph"/>
        <w:numPr>
          <w:ilvl w:val="1"/>
          <w:numId w:val="15"/>
        </w:numPr>
      </w:pPr>
      <w:r>
        <w:t xml:space="preserve">25 minutes later, Sabatino crashed with </w:t>
      </w:r>
      <w:r w:rsidR="00365ED4" w:rsidRPr="00365ED4">
        <w:t>Bournakel</w:t>
      </w:r>
      <w:r w:rsidR="00365ED4">
        <w:t xml:space="preserve"> </w:t>
      </w:r>
      <w:r>
        <w:t>and killed him</w:t>
      </w:r>
    </w:p>
    <w:p w14:paraId="46DCEFE8" w14:textId="261FB87F" w:rsidR="00681E18" w:rsidRDefault="00F87F6F" w:rsidP="00681E18">
      <w:pPr>
        <w:pStyle w:val="ListParagraph"/>
        <w:numPr>
          <w:ilvl w:val="0"/>
          <w:numId w:val="15"/>
        </w:numPr>
      </w:pPr>
      <w:r>
        <w:rPr>
          <w:u w:val="single"/>
        </w:rPr>
        <w:lastRenderedPageBreak/>
        <w:t>Negligence per se a</w:t>
      </w:r>
      <w:r w:rsidR="00681E18" w:rsidRPr="004B3302">
        <w:rPr>
          <w:u w:val="single"/>
        </w:rPr>
        <w:t>nalysis</w:t>
      </w:r>
      <w:r w:rsidR="00681E18">
        <w:t>:</w:t>
      </w:r>
    </w:p>
    <w:p w14:paraId="1D0E43E9" w14:textId="7C6E0DE0" w:rsidR="006171FD" w:rsidRPr="006171FD" w:rsidRDefault="006171FD" w:rsidP="006171FD">
      <w:pPr>
        <w:pStyle w:val="ListParagraph"/>
        <w:numPr>
          <w:ilvl w:val="1"/>
          <w:numId w:val="15"/>
        </w:numPr>
      </w:pPr>
      <w:r w:rsidRPr="006171FD">
        <w:t>Hawaii Supreme Court agreed that “[i]f a statute</w:t>
      </w:r>
      <w:r>
        <w:t xml:space="preserve"> </w:t>
      </w:r>
      <w:r w:rsidRPr="006171FD">
        <w:t>‘contains no express provision that its violation shall result in tort liability, and no implication to that effect, the court may, and in certain types of cases customarily will, adopt the</w:t>
      </w:r>
      <w:r>
        <w:t xml:space="preserve"> requirements of the enactment as the standard of conduct necessary to avoid liability for negligence.’”</w:t>
      </w:r>
    </w:p>
    <w:p w14:paraId="718FB327" w14:textId="77777777" w:rsidR="006171FD" w:rsidRDefault="006171FD" w:rsidP="006171FD">
      <w:pPr>
        <w:pStyle w:val="ListParagraph"/>
        <w:numPr>
          <w:ilvl w:val="1"/>
          <w:numId w:val="15"/>
        </w:numPr>
      </w:pPr>
      <w:r w:rsidRPr="006171FD">
        <w:t>Maui County Liquor Rule § 08-101-4 states in pertinent part</w:t>
      </w:r>
      <w:r w:rsidRPr="006171FD">
        <w:rPr>
          <w:b/>
          <w:bCs/>
        </w:rPr>
        <w:t xml:space="preserve">: </w:t>
      </w:r>
      <w:r w:rsidRPr="006171FD">
        <w:t>“[t]he rules of the commission shall be construed to secure a reasonable balance between the protection of the public health, safety, and welfare, and the prudent exercise of liquor licensees' privilege to sell and manufacture liquor in the County of Maui....”</w:t>
      </w:r>
    </w:p>
    <w:p w14:paraId="2FE699F1" w14:textId="5D8DC6D8" w:rsidR="006171FD" w:rsidRDefault="006171FD" w:rsidP="006171FD">
      <w:pPr>
        <w:pStyle w:val="ListParagraph"/>
        <w:numPr>
          <w:ilvl w:val="2"/>
          <w:numId w:val="15"/>
        </w:numPr>
      </w:pPr>
      <w:r w:rsidRPr="006171FD">
        <w:t xml:space="preserve">The Court concludes that </w:t>
      </w:r>
      <w:r w:rsidR="00E87D7E">
        <w:t>the rule</w:t>
      </w:r>
      <w:r w:rsidRPr="006171FD">
        <w:t xml:space="preserve"> is designed for the protection of the safety and welfare of the general public from potential harm, such as automobile accidents, that a patron of an “all you can drink” event may cause</w:t>
      </w:r>
    </w:p>
    <w:p w14:paraId="0F4CD4E4" w14:textId="735C1D8D" w:rsidR="006171FD" w:rsidRPr="006171FD" w:rsidRDefault="006171FD" w:rsidP="006171FD">
      <w:pPr>
        <w:pStyle w:val="ListParagraph"/>
        <w:numPr>
          <w:ilvl w:val="2"/>
          <w:numId w:val="15"/>
        </w:numPr>
      </w:pPr>
      <w:r w:rsidRPr="006171FD">
        <w:t xml:space="preserve">As a result, liquor licensees have a duty to comply with the ordinance or be liable for negligence to individuals injured in such accidents </w:t>
      </w:r>
    </w:p>
    <w:p w14:paraId="33113646" w14:textId="77777777" w:rsidR="0014720D" w:rsidRDefault="0014720D" w:rsidP="0014720D">
      <w:pPr>
        <w:pStyle w:val="ListParagraph"/>
        <w:numPr>
          <w:ilvl w:val="1"/>
          <w:numId w:val="15"/>
        </w:numPr>
      </w:pPr>
      <w:r w:rsidRPr="0014720D">
        <w:t>The Court finds that Limitation Plaintiff was negligent because it</w:t>
      </w:r>
      <w:r>
        <w:t>:</w:t>
      </w:r>
    </w:p>
    <w:p w14:paraId="2C2FEE0B" w14:textId="77777777" w:rsidR="0014720D" w:rsidRDefault="0014720D" w:rsidP="0014720D">
      <w:pPr>
        <w:pStyle w:val="ListParagraph"/>
        <w:numPr>
          <w:ilvl w:val="2"/>
          <w:numId w:val="15"/>
        </w:numPr>
      </w:pPr>
      <w:r w:rsidRPr="0014720D">
        <w:t xml:space="preserve">(1) </w:t>
      </w:r>
      <w:r>
        <w:t>H</w:t>
      </w:r>
      <w:r w:rsidRPr="0014720D">
        <w:t>ad a duty as a licensee under the Maui Count</w:t>
      </w:r>
      <w:r>
        <w:t>y</w:t>
      </w:r>
      <w:r w:rsidRPr="0014720D">
        <w:t xml:space="preserve"> Liquor ordinance</w:t>
      </w:r>
    </w:p>
    <w:p w14:paraId="2C6BA8BC" w14:textId="5CACA968" w:rsidR="0014720D" w:rsidRDefault="0014720D" w:rsidP="0014720D">
      <w:pPr>
        <w:pStyle w:val="ListParagraph"/>
        <w:numPr>
          <w:ilvl w:val="2"/>
          <w:numId w:val="15"/>
        </w:numPr>
      </w:pPr>
      <w:r w:rsidRPr="0014720D">
        <w:t xml:space="preserve">(2) </w:t>
      </w:r>
      <w:r>
        <w:t>I</w:t>
      </w:r>
      <w:r w:rsidRPr="0014720D">
        <w:t>t breached that duty when it violate</w:t>
      </w:r>
      <w:r>
        <w:t>d</w:t>
      </w:r>
      <w:r w:rsidRPr="0014720D">
        <w:t xml:space="preserve"> </w:t>
      </w:r>
      <w:r>
        <w:t xml:space="preserve">the Rule, including by offering </w:t>
      </w:r>
      <w:r w:rsidRPr="0014720D">
        <w:t>service of an unlimited</w:t>
      </w:r>
      <w:r>
        <w:t xml:space="preserve"> </w:t>
      </w:r>
      <w:r w:rsidRPr="0014720D">
        <w:t>amount of alcohol for a fixed price in a set period of time and</w:t>
      </w:r>
      <w:r>
        <w:t xml:space="preserve"> </w:t>
      </w:r>
      <w:r w:rsidRPr="0014720D">
        <w:t>sale of tickets for an “all you can drink” cruise</w:t>
      </w:r>
    </w:p>
    <w:p w14:paraId="695CDFBD" w14:textId="77777777" w:rsidR="0014720D" w:rsidRDefault="0014720D" w:rsidP="0014720D">
      <w:pPr>
        <w:pStyle w:val="ListParagraph"/>
        <w:numPr>
          <w:ilvl w:val="2"/>
          <w:numId w:val="15"/>
        </w:numPr>
      </w:pPr>
      <w:r w:rsidRPr="0014720D">
        <w:t xml:space="preserve">(3) </w:t>
      </w:r>
      <w:r>
        <w:t>T</w:t>
      </w:r>
      <w:r w:rsidRPr="0014720D">
        <w:t>here was a reasonably close causal connection between its conduct and the resulting injury, an automobile accident between Sabatino, a patron of its cruise, and Bournakel</w:t>
      </w:r>
    </w:p>
    <w:p w14:paraId="5FE1D0D6" w14:textId="79469CBE" w:rsidR="004B3302" w:rsidRDefault="0014720D" w:rsidP="0014720D">
      <w:pPr>
        <w:pStyle w:val="ListParagraph"/>
        <w:numPr>
          <w:ilvl w:val="2"/>
          <w:numId w:val="15"/>
        </w:numPr>
      </w:pPr>
      <w:r w:rsidRPr="0014720D">
        <w:t xml:space="preserve">(4) Bournakel, the type of victim the </w:t>
      </w:r>
      <w:r w:rsidR="00E87D7E">
        <w:t>rule</w:t>
      </w:r>
      <w:r w:rsidRPr="0014720D">
        <w:t xml:space="preserve"> was designed to protect, was injured, causing damage to Plaintiff</w:t>
      </w:r>
    </w:p>
    <w:p w14:paraId="1E526B2E" w14:textId="77777777" w:rsidR="008C77BD" w:rsidRDefault="008C77BD" w:rsidP="008C77BD"/>
    <w:p w14:paraId="5BD63521" w14:textId="6D02B5D8" w:rsidR="00E87D7E" w:rsidRDefault="0062243F" w:rsidP="0062243F">
      <w:pPr>
        <w:pStyle w:val="Heading2"/>
      </w:pPr>
      <w:bookmarkStart w:id="31" w:name="_Toc100512026"/>
      <w:r>
        <w:t>A Formula for Negligence?</w:t>
      </w:r>
      <w:bookmarkEnd w:id="31"/>
    </w:p>
    <w:p w14:paraId="1C0701DA" w14:textId="53DEDA3E" w:rsidR="0062243F" w:rsidRDefault="0062243F" w:rsidP="004E1F02"/>
    <w:p w14:paraId="27675265" w14:textId="0699BE81" w:rsidR="0062243F" w:rsidRDefault="0062243F" w:rsidP="0062243F">
      <w:pPr>
        <w:pStyle w:val="Heading4"/>
      </w:pPr>
      <w:bookmarkStart w:id="32" w:name="_Toc100512027"/>
      <w:r>
        <w:t>The Negligence “Calculus” (KA 77)</w:t>
      </w:r>
      <w:bookmarkEnd w:id="32"/>
    </w:p>
    <w:p w14:paraId="2F11BB76" w14:textId="77777777" w:rsidR="00944A3F" w:rsidRDefault="00944A3F" w:rsidP="00E106CC">
      <w:pPr>
        <w:pStyle w:val="ListParagraph"/>
        <w:numPr>
          <w:ilvl w:val="0"/>
          <w:numId w:val="27"/>
        </w:numPr>
      </w:pPr>
      <w:r w:rsidRPr="00944A3F">
        <w:t xml:space="preserve">The </w:t>
      </w:r>
      <w:r w:rsidRPr="00944A3F">
        <w:rPr>
          <w:b/>
          <w:bCs/>
        </w:rPr>
        <w:t>negligence calculus</w:t>
      </w:r>
      <w:r w:rsidRPr="00944A3F">
        <w:t xml:space="preserve"> affords a way of thinking about the circumstances under which a reasonable person would risk harm or would instead take steps to reduce that risk</w:t>
      </w:r>
    </w:p>
    <w:p w14:paraId="1F1C4503" w14:textId="77777777" w:rsidR="00944A3F" w:rsidRDefault="00944A3F" w:rsidP="00E106CC">
      <w:pPr>
        <w:pStyle w:val="ListParagraph"/>
        <w:numPr>
          <w:ilvl w:val="1"/>
          <w:numId w:val="27"/>
        </w:numPr>
      </w:pPr>
      <w:r>
        <w:t>I</w:t>
      </w:r>
      <w:r w:rsidRPr="00944A3F">
        <w:t>t unpacks the general notion of reasonable behavior into three components:</w:t>
      </w:r>
    </w:p>
    <w:p w14:paraId="0A676CE8" w14:textId="528C47AF" w:rsidR="00944A3F" w:rsidRPr="00F37DD1" w:rsidRDefault="00944A3F" w:rsidP="00E106CC">
      <w:pPr>
        <w:pStyle w:val="ListParagraph"/>
        <w:numPr>
          <w:ilvl w:val="2"/>
          <w:numId w:val="27"/>
        </w:numPr>
        <w:rPr>
          <w:b/>
          <w:bCs/>
        </w:rPr>
      </w:pPr>
      <w:r w:rsidRPr="00F37DD1">
        <w:rPr>
          <w:b/>
          <w:bCs/>
        </w:rPr>
        <w:t>(</w:t>
      </w:r>
      <w:r w:rsidR="008F6AD5">
        <w:rPr>
          <w:b/>
          <w:bCs/>
        </w:rPr>
        <w:t>P</w:t>
      </w:r>
      <w:r w:rsidRPr="00F37DD1">
        <w:rPr>
          <w:b/>
          <w:bCs/>
        </w:rPr>
        <w:t>) The probability that a particular act or omission will cause harm</w:t>
      </w:r>
    </w:p>
    <w:p w14:paraId="2ABD2B91" w14:textId="6AFCA13C" w:rsidR="00944A3F" w:rsidRPr="00F37DD1" w:rsidRDefault="00944A3F" w:rsidP="00E106CC">
      <w:pPr>
        <w:pStyle w:val="ListParagraph"/>
        <w:numPr>
          <w:ilvl w:val="2"/>
          <w:numId w:val="27"/>
        </w:numPr>
        <w:rPr>
          <w:b/>
          <w:bCs/>
        </w:rPr>
      </w:pPr>
      <w:r w:rsidRPr="00F37DD1">
        <w:rPr>
          <w:b/>
          <w:bCs/>
        </w:rPr>
        <w:t>(</w:t>
      </w:r>
      <w:r w:rsidR="008F6AD5">
        <w:rPr>
          <w:b/>
          <w:bCs/>
        </w:rPr>
        <w:t>L</w:t>
      </w:r>
      <w:r w:rsidRPr="00F37DD1">
        <w:rPr>
          <w:b/>
          <w:bCs/>
        </w:rPr>
        <w:t>) The magnitude of that harm if it occurs</w:t>
      </w:r>
    </w:p>
    <w:p w14:paraId="419E78AD" w14:textId="30D050C9" w:rsidR="00944A3F" w:rsidRPr="00F37DD1" w:rsidRDefault="00944A3F" w:rsidP="00E106CC">
      <w:pPr>
        <w:pStyle w:val="ListParagraph"/>
        <w:numPr>
          <w:ilvl w:val="2"/>
          <w:numId w:val="27"/>
        </w:numPr>
        <w:rPr>
          <w:b/>
          <w:bCs/>
        </w:rPr>
      </w:pPr>
      <w:r w:rsidRPr="00F37DD1">
        <w:rPr>
          <w:b/>
          <w:bCs/>
        </w:rPr>
        <w:t>(</w:t>
      </w:r>
      <w:r w:rsidR="008F6AD5">
        <w:rPr>
          <w:b/>
          <w:bCs/>
        </w:rPr>
        <w:t>B</w:t>
      </w:r>
      <w:r w:rsidRPr="00F37DD1">
        <w:rPr>
          <w:b/>
          <w:bCs/>
        </w:rPr>
        <w:t>) The value of the interest that must be foregone or sacrificed in order to reduce the risk of harm</w:t>
      </w:r>
    </w:p>
    <w:p w14:paraId="2E491D05" w14:textId="2853253C" w:rsidR="008C6CF7" w:rsidRPr="00C42CC7" w:rsidRDefault="007B7018" w:rsidP="00E106CC">
      <w:pPr>
        <w:pStyle w:val="ListParagraph"/>
        <w:numPr>
          <w:ilvl w:val="2"/>
          <w:numId w:val="27"/>
        </w:numPr>
      </w:pPr>
      <w:r w:rsidRPr="00C42CC7">
        <w:t xml:space="preserve">Note: </w:t>
      </w:r>
      <w:r w:rsidR="00C42CC7" w:rsidRPr="00C42CC7">
        <w:t>P x L =</w:t>
      </w:r>
      <w:r w:rsidR="008C6CF7" w:rsidRPr="00C42CC7">
        <w:t xml:space="preserve"> expected accident costs; </w:t>
      </w:r>
      <w:r w:rsidR="00C42CC7" w:rsidRPr="00C42CC7">
        <w:t>B</w:t>
      </w:r>
      <w:r w:rsidR="008C6CF7" w:rsidRPr="00C42CC7">
        <w:t xml:space="preserve"> </w:t>
      </w:r>
      <w:r w:rsidR="00C42CC7" w:rsidRPr="00C42CC7">
        <w:t>=</w:t>
      </w:r>
      <w:r w:rsidR="008C6CF7" w:rsidRPr="00C42CC7">
        <w:t xml:space="preserve"> accident avoidance cost</w:t>
      </w:r>
    </w:p>
    <w:p w14:paraId="7DC15328" w14:textId="2A4EE44C" w:rsidR="008C6CF7" w:rsidRDefault="008C6CF7" w:rsidP="00E106CC">
      <w:pPr>
        <w:pStyle w:val="ListParagraph"/>
        <w:numPr>
          <w:ilvl w:val="1"/>
          <w:numId w:val="27"/>
        </w:numPr>
      </w:pPr>
      <w:r>
        <w:t xml:space="preserve">The </w:t>
      </w:r>
      <w:r w:rsidRPr="00F37DD1">
        <w:rPr>
          <w:b/>
          <w:bCs/>
        </w:rPr>
        <w:t>Learned Hand Formulation</w:t>
      </w:r>
      <w:r w:rsidR="007B7018">
        <w:t xml:space="preserve">: </w:t>
      </w:r>
      <w:r>
        <w:t xml:space="preserve">If </w:t>
      </w:r>
      <w:r w:rsidRPr="007B7018">
        <w:rPr>
          <w:b/>
          <w:bCs/>
        </w:rPr>
        <w:t>B &lt; PL</w:t>
      </w:r>
      <w:r>
        <w:t xml:space="preserve"> </w:t>
      </w:r>
      <w:r>
        <w:sym w:font="Wingdings" w:char="F0E0"/>
      </w:r>
      <w:r>
        <w:t xml:space="preserve"> </w:t>
      </w:r>
      <w:r w:rsidRPr="008C6CF7">
        <w:t>cost of risking harm is greater than the cost of avoiding or reducing it</w:t>
      </w:r>
      <w:r>
        <w:t xml:space="preserve"> </w:t>
      </w:r>
      <w:r>
        <w:sym w:font="Wingdings" w:char="F0E0"/>
      </w:r>
      <w:r>
        <w:t xml:space="preserve"> </w:t>
      </w:r>
      <w:r w:rsidRPr="008C6CF7">
        <w:t xml:space="preserve">taking the risky action is unreasonable in this situation because expected accident costs outweigh accident avoidance costs </w:t>
      </w:r>
    </w:p>
    <w:p w14:paraId="2B557957" w14:textId="6EBAD742" w:rsidR="008C6CF7" w:rsidRDefault="00E64E87" w:rsidP="00E106CC">
      <w:pPr>
        <w:pStyle w:val="ListParagraph"/>
        <w:numPr>
          <w:ilvl w:val="1"/>
          <w:numId w:val="27"/>
        </w:numPr>
      </w:pPr>
      <w:r>
        <w:t>Criticisms</w:t>
      </w:r>
    </w:p>
    <w:p w14:paraId="288F662E" w14:textId="34968A56" w:rsidR="007B7018" w:rsidRDefault="007B7018" w:rsidP="00E106CC">
      <w:pPr>
        <w:pStyle w:val="ListParagraph"/>
        <w:numPr>
          <w:ilvl w:val="2"/>
          <w:numId w:val="27"/>
        </w:numPr>
      </w:pPr>
      <w:r>
        <w:t>(1) It</w:t>
      </w:r>
      <w:r w:rsidRPr="007B7018">
        <w:t xml:space="preserve"> takes a unitary concept (reasonably prudent conduct) based on a simple prototype (the reasonably prudent person) and turns it into something that is both complicated and sometimes unrealistic</w:t>
      </w:r>
      <w:r>
        <w:t xml:space="preserve"> / </w:t>
      </w:r>
      <w:r w:rsidRPr="007B7018">
        <w:t>inappropriate</w:t>
      </w:r>
    </w:p>
    <w:p w14:paraId="3F3A71AE" w14:textId="77777777" w:rsidR="007B7018" w:rsidRDefault="007B7018" w:rsidP="00E106CC">
      <w:pPr>
        <w:pStyle w:val="ListParagraph"/>
        <w:numPr>
          <w:ilvl w:val="3"/>
          <w:numId w:val="27"/>
        </w:numPr>
      </w:pPr>
      <w:r w:rsidRPr="007B7018">
        <w:t>It is theoretically possible to identify the costs of paying greater attention to one’s behavior, but that is not the way ordinary people think about inadvertence, and most ordinary people probably would not find it insightful or helpful to evaluate inadvertence in that way</w:t>
      </w:r>
    </w:p>
    <w:p w14:paraId="170E9DB5" w14:textId="3736C943" w:rsidR="007B7018" w:rsidRPr="007B7018" w:rsidRDefault="007B7018" w:rsidP="00E106CC">
      <w:pPr>
        <w:pStyle w:val="ListParagraph"/>
        <w:numPr>
          <w:ilvl w:val="3"/>
          <w:numId w:val="27"/>
        </w:numPr>
      </w:pPr>
      <w:r>
        <w:t>T</w:t>
      </w:r>
      <w:r w:rsidRPr="007B7018">
        <w:t>hus, although the negligence calculus may map well onto the considerations that are relevant to the evaluation of considered decisions, it does not address momentary lapses very well at all</w:t>
      </w:r>
    </w:p>
    <w:p w14:paraId="7FBE7B2A" w14:textId="77777777" w:rsidR="007B7018" w:rsidRDefault="007B7018" w:rsidP="00E106CC">
      <w:pPr>
        <w:pStyle w:val="ListParagraph"/>
        <w:numPr>
          <w:ilvl w:val="2"/>
          <w:numId w:val="27"/>
        </w:numPr>
      </w:pPr>
      <w:r>
        <w:t>(2) E</w:t>
      </w:r>
      <w:r w:rsidRPr="007B7018">
        <w:t>ven when applied to considered decisions, the negligence calculus omits something that some people may consider important: whether a party engaged in impartial deliberation about a possible course of action</w:t>
      </w:r>
    </w:p>
    <w:p w14:paraId="637E60FD" w14:textId="77777777" w:rsidR="007B7018" w:rsidRDefault="007B7018" w:rsidP="00E106CC">
      <w:pPr>
        <w:pStyle w:val="ListParagraph"/>
        <w:numPr>
          <w:ilvl w:val="3"/>
          <w:numId w:val="27"/>
        </w:numPr>
      </w:pPr>
      <w:r w:rsidRPr="007B7018">
        <w:t>Notwithstanding the objective standard, some people—and therefore some jurors—might consider the fact that the defendant may have made the wrong decision from the standpoint of the negligence calculus, but made the decision unselfishly</w:t>
      </w:r>
    </w:p>
    <w:p w14:paraId="175359E7" w14:textId="025BBA15" w:rsidR="007B7018" w:rsidRPr="007B7018" w:rsidRDefault="007B7018" w:rsidP="00E106CC">
      <w:pPr>
        <w:pStyle w:val="ListParagraph"/>
        <w:numPr>
          <w:ilvl w:val="3"/>
          <w:numId w:val="27"/>
        </w:numPr>
      </w:pPr>
      <w:r w:rsidRPr="007B7018">
        <w:t xml:space="preserve">On one view such a decision should be judged by the objective standard, and if a reasonable person would have made the decision correctly, the defendant was negligent </w:t>
      </w:r>
    </w:p>
    <w:p w14:paraId="6595292C" w14:textId="5344022C" w:rsidR="008C6CF7" w:rsidRDefault="00CF7310" w:rsidP="00E106CC">
      <w:pPr>
        <w:pStyle w:val="ListParagraph"/>
        <w:numPr>
          <w:ilvl w:val="0"/>
          <w:numId w:val="27"/>
        </w:numPr>
      </w:pPr>
      <w:r>
        <w:t>Moral or economic theory of negligence?</w:t>
      </w:r>
    </w:p>
    <w:p w14:paraId="0B6E5C32" w14:textId="77777777" w:rsidR="00CF7310" w:rsidRDefault="00CF7310" w:rsidP="00E106CC">
      <w:pPr>
        <w:pStyle w:val="ListParagraph"/>
        <w:numPr>
          <w:ilvl w:val="1"/>
          <w:numId w:val="27"/>
        </w:numPr>
      </w:pPr>
      <w:r>
        <w:t>Moral view</w:t>
      </w:r>
    </w:p>
    <w:p w14:paraId="570ABD95" w14:textId="77777777" w:rsidR="00CF7310" w:rsidRDefault="00CF7310" w:rsidP="00E106CC">
      <w:pPr>
        <w:pStyle w:val="ListParagraph"/>
        <w:numPr>
          <w:ilvl w:val="2"/>
          <w:numId w:val="27"/>
        </w:numPr>
      </w:pPr>
      <w:r w:rsidRPr="00CF7310">
        <w:lastRenderedPageBreak/>
        <w:t>The calculus requires that the interests of others, represented by expected accident costs</w:t>
      </w:r>
      <w:r>
        <w:t xml:space="preserve">, </w:t>
      </w:r>
      <w:r w:rsidRPr="00CF7310">
        <w:t xml:space="preserve">be given equal weight when being compared with one’s own interests </w:t>
      </w:r>
      <w:r>
        <w:t>(</w:t>
      </w:r>
      <w:r w:rsidRPr="00CF7310">
        <w:t>accident avoidance cost)</w:t>
      </w:r>
    </w:p>
    <w:p w14:paraId="73796E57" w14:textId="1884F73C" w:rsidR="00CF7310" w:rsidRPr="00CF7310" w:rsidRDefault="00CF7310" w:rsidP="00E106CC">
      <w:pPr>
        <w:pStyle w:val="ListParagraph"/>
        <w:numPr>
          <w:ilvl w:val="2"/>
          <w:numId w:val="27"/>
        </w:numPr>
      </w:pPr>
      <w:r w:rsidRPr="00CF7310">
        <w:t>At the core of this requirement is the norm of equal concern and respect for others that is the hallmark of at least certain conceptions of morality</w:t>
      </w:r>
      <w:r>
        <w:t xml:space="preserve"> (</w:t>
      </w:r>
      <w:r w:rsidRPr="00CF7310">
        <w:t>balance between the liberty of injurers and the security of victims</w:t>
      </w:r>
      <w:r>
        <w:t>)</w:t>
      </w:r>
    </w:p>
    <w:p w14:paraId="611BC747" w14:textId="24D89334" w:rsidR="00CF7310" w:rsidRDefault="00CF7310" w:rsidP="00E106CC">
      <w:pPr>
        <w:pStyle w:val="ListParagraph"/>
        <w:numPr>
          <w:ilvl w:val="1"/>
          <w:numId w:val="27"/>
        </w:numPr>
      </w:pPr>
      <w:r>
        <w:t>Economic view</w:t>
      </w:r>
    </w:p>
    <w:p w14:paraId="2507E4E0" w14:textId="0F7DB9C4" w:rsidR="00CF7310" w:rsidRDefault="00CF7310" w:rsidP="00E106CC">
      <w:pPr>
        <w:pStyle w:val="ListParagraph"/>
        <w:numPr>
          <w:ilvl w:val="2"/>
          <w:numId w:val="27"/>
        </w:numPr>
      </w:pPr>
      <w:r w:rsidRPr="00CF7310">
        <w:t>Posner argued in a famous article that the factors in the calculus are essentially economic</w:t>
      </w:r>
      <w:r>
        <w:t xml:space="preserve">, saying </w:t>
      </w:r>
      <w:r w:rsidRPr="00CF7310">
        <w:t xml:space="preserve">that </w:t>
      </w:r>
      <w:r>
        <w:t>the formula</w:t>
      </w:r>
      <w:r w:rsidRPr="00CF7310">
        <w:t xml:space="preserve"> yields a measure of the economic benefit to be derived from avoiding the loss</w:t>
      </w:r>
    </w:p>
    <w:p w14:paraId="00AF4C62" w14:textId="77777777" w:rsidR="00CF7310" w:rsidRDefault="00CF7310" w:rsidP="00E106CC">
      <w:pPr>
        <w:pStyle w:val="ListParagraph"/>
        <w:numPr>
          <w:ilvl w:val="3"/>
          <w:numId w:val="27"/>
        </w:numPr>
      </w:pPr>
      <w:r w:rsidRPr="00CF7310">
        <w:t>If the cost of preventing the loss is greater than the benefit to be gained by avoiding it, then society would be better off, in economic terms, to have the accident that results in the loss than to avoid it</w:t>
      </w:r>
    </w:p>
    <w:p w14:paraId="64F7F413" w14:textId="319F2B36" w:rsidR="00CF7310" w:rsidRPr="00CF7310" w:rsidRDefault="00CF7310" w:rsidP="00E106CC">
      <w:pPr>
        <w:pStyle w:val="ListParagraph"/>
        <w:numPr>
          <w:ilvl w:val="3"/>
          <w:numId w:val="27"/>
        </w:numPr>
      </w:pPr>
      <w:r w:rsidRPr="00CF7310">
        <w:t>In such a situation a defendant should not be considered negligent for failing to take precautions that would have been more costly than the result they would have avoided</w:t>
      </w:r>
    </w:p>
    <w:p w14:paraId="2093DAB9" w14:textId="77777777" w:rsidR="00AC14EC" w:rsidRDefault="00AC14EC" w:rsidP="00E106CC">
      <w:pPr>
        <w:pStyle w:val="ListParagraph"/>
        <w:numPr>
          <w:ilvl w:val="2"/>
          <w:numId w:val="27"/>
        </w:numPr>
      </w:pPr>
      <w:r>
        <w:t xml:space="preserve">Pros: this is </w:t>
      </w:r>
      <w:r w:rsidR="00CF7310" w:rsidRPr="00CF7310">
        <w:t>appropriate method of determining whether a party has been negligent</w:t>
      </w:r>
      <w:r>
        <w:t xml:space="preserve"> and </w:t>
      </w:r>
      <w:r w:rsidR="00CF7310" w:rsidRPr="00CF7310">
        <w:t>a tool for deterring future accidents</w:t>
      </w:r>
    </w:p>
    <w:p w14:paraId="175B79A9" w14:textId="0DF8316B" w:rsidR="00CF7310" w:rsidRPr="00CF7310" w:rsidRDefault="00AC14EC" w:rsidP="00E106CC">
      <w:pPr>
        <w:pStyle w:val="ListParagraph"/>
        <w:numPr>
          <w:ilvl w:val="2"/>
          <w:numId w:val="27"/>
        </w:numPr>
      </w:pPr>
      <w:r>
        <w:t xml:space="preserve">Criticisms: </w:t>
      </w:r>
      <w:r w:rsidR="00CF7310" w:rsidRPr="00CF7310">
        <w:t>it is concerned with costs and benefits rather than with rights and justice</w:t>
      </w:r>
      <w:r>
        <w:t xml:space="preserve">, and it </w:t>
      </w:r>
      <w:r w:rsidR="00CF7310" w:rsidRPr="00CF7310">
        <w:t>support</w:t>
      </w:r>
      <w:r>
        <w:t>s</w:t>
      </w:r>
      <w:r w:rsidR="00CF7310" w:rsidRPr="00CF7310">
        <w:t xml:space="preserve"> an approach to tort liability that is concerned at least as much with deterring future misconduct as it is with remedying past wrongs</w:t>
      </w:r>
    </w:p>
    <w:p w14:paraId="2B570C6E" w14:textId="38D94F32" w:rsidR="00CF7310" w:rsidRPr="00CF7310" w:rsidRDefault="00AC14EC" w:rsidP="00E106CC">
      <w:pPr>
        <w:pStyle w:val="ListParagraph"/>
        <w:numPr>
          <w:ilvl w:val="2"/>
          <w:numId w:val="27"/>
        </w:numPr>
      </w:pPr>
      <w:r>
        <w:t xml:space="preserve">Another criticism: </w:t>
      </w:r>
      <w:r w:rsidR="00CF7310" w:rsidRPr="00CF7310">
        <w:t xml:space="preserve">it seems to reduce the entire accident problem, whether from a remedial or a regulatory standpoint, to a question of </w:t>
      </w:r>
      <w:r>
        <w:t xml:space="preserve">injury vs. </w:t>
      </w:r>
      <w:r w:rsidR="00CF7310" w:rsidRPr="00CF7310">
        <w:t>money</w:t>
      </w:r>
    </w:p>
    <w:p w14:paraId="3852B51C" w14:textId="77777777" w:rsidR="00AC14EC" w:rsidRDefault="00AC14EC" w:rsidP="00E106CC">
      <w:pPr>
        <w:pStyle w:val="ListParagraph"/>
        <w:numPr>
          <w:ilvl w:val="3"/>
          <w:numId w:val="27"/>
        </w:numPr>
      </w:pPr>
      <w:r>
        <w:t>(1) It</w:t>
      </w:r>
      <w:r w:rsidR="00CF7310" w:rsidRPr="00CF7310">
        <w:t xml:space="preserve"> is not clear that economic efficiency—understood as maximizing resources and minimizing the waste of resources— is necessarily a goal to be preferred over others</w:t>
      </w:r>
    </w:p>
    <w:p w14:paraId="4584AF1A" w14:textId="63833E82" w:rsidR="00CF7310" w:rsidRPr="00CF7310" w:rsidRDefault="00AC14EC" w:rsidP="00E106CC">
      <w:pPr>
        <w:pStyle w:val="ListParagraph"/>
        <w:numPr>
          <w:ilvl w:val="4"/>
          <w:numId w:val="27"/>
        </w:numPr>
      </w:pPr>
      <w:r>
        <w:t xml:space="preserve">Response: </w:t>
      </w:r>
      <w:r w:rsidR="00CF7310" w:rsidRPr="00CF7310">
        <w:t>Virtually everyone would agree that negligence law should not encourage people to “waste” money on safety precautions</w:t>
      </w:r>
      <w:r>
        <w:t>; thus, w</w:t>
      </w:r>
      <w:r w:rsidR="00CF7310" w:rsidRPr="00CF7310">
        <w:t>hether safety precautions are cost-effective might be something to take into account—even if it were not the only thing</w:t>
      </w:r>
    </w:p>
    <w:p w14:paraId="1A9A9F7E" w14:textId="77777777" w:rsidR="00AC14EC" w:rsidRDefault="00AC14EC" w:rsidP="00E106CC">
      <w:pPr>
        <w:pStyle w:val="ListParagraph"/>
        <w:numPr>
          <w:ilvl w:val="3"/>
          <w:numId w:val="27"/>
        </w:numPr>
      </w:pPr>
      <w:r>
        <w:t>(2) To</w:t>
      </w:r>
      <w:r w:rsidR="00CF7310" w:rsidRPr="00CF7310">
        <w:t xml:space="preserve"> be operational the economic theory of negligence requires that we place a dollar value on human safety in order to decide how much it is worth paying to avoid injury</w:t>
      </w:r>
    </w:p>
    <w:p w14:paraId="09549BC5" w14:textId="6F594679" w:rsidR="00CF7310" w:rsidRPr="00CF7310" w:rsidRDefault="00AC14EC" w:rsidP="00E106CC">
      <w:pPr>
        <w:pStyle w:val="ListParagraph"/>
        <w:numPr>
          <w:ilvl w:val="4"/>
          <w:numId w:val="27"/>
        </w:numPr>
      </w:pPr>
      <w:r>
        <w:t>Response: W</w:t>
      </w:r>
      <w:r w:rsidR="00CF7310" w:rsidRPr="00CF7310">
        <w:t>hether we like it or not, in tort law we are forced to place a monetary value on human safety and physical well-being</w:t>
      </w:r>
      <w:r>
        <w:t>; f</w:t>
      </w:r>
      <w:r w:rsidR="00CF7310" w:rsidRPr="00CF7310">
        <w:t xml:space="preserve">or a jury to determine how much compensation to award an injured plaintiff it must engage in monetary valuation of precisely this kind </w:t>
      </w:r>
    </w:p>
    <w:p w14:paraId="50F5B6C3" w14:textId="77777777" w:rsidR="00AC14EC" w:rsidRDefault="00AC14EC" w:rsidP="00E106CC">
      <w:pPr>
        <w:pStyle w:val="ListParagraph"/>
        <w:numPr>
          <w:ilvl w:val="3"/>
          <w:numId w:val="27"/>
        </w:numPr>
      </w:pPr>
      <w:r>
        <w:t>(3) The</w:t>
      </w:r>
      <w:r w:rsidR="00CF7310" w:rsidRPr="00CF7310">
        <w:t xml:space="preserve"> notion that the factors that would figure in the negligence calculus in many cases—human safety, convenience, the value of jobs foregone, and so forth—can all be reduced to a single currency of exchange and balanced against each other seems unrealistic</w:t>
      </w:r>
    </w:p>
    <w:p w14:paraId="0DE8954F" w14:textId="00626CF5" w:rsidR="00AC14EC" w:rsidRPr="00CF7310" w:rsidRDefault="00CF7310" w:rsidP="00E106CC">
      <w:pPr>
        <w:pStyle w:val="ListParagraph"/>
        <w:numPr>
          <w:ilvl w:val="4"/>
          <w:numId w:val="27"/>
        </w:numPr>
      </w:pPr>
      <w:r w:rsidRPr="00CF7310">
        <w:t xml:space="preserve">More than that, however, the factors that make up the negligence calculus are likely in most cases to be difficult even to quantify, let alone to compare with each other. </w:t>
      </w:r>
    </w:p>
    <w:p w14:paraId="32D4EFB5" w14:textId="6F3B32AD" w:rsidR="00702181" w:rsidRPr="00CF7310" w:rsidRDefault="00AC14EC" w:rsidP="00E106CC">
      <w:pPr>
        <w:pStyle w:val="ListParagraph"/>
        <w:numPr>
          <w:ilvl w:val="4"/>
          <w:numId w:val="27"/>
        </w:numPr>
      </w:pPr>
      <w:r>
        <w:t xml:space="preserve">Response: </w:t>
      </w:r>
      <w:r w:rsidR="00CF7310" w:rsidRPr="00CF7310">
        <w:t>Whether or not tort law adopts an economic theory of negligence, the parties that find themselves frequently</w:t>
      </w:r>
      <w:r>
        <w:t xml:space="preserve"> </w:t>
      </w:r>
      <w:r w:rsidR="00CF7310" w:rsidRPr="00CF7310">
        <w:t>involved as defendants in negligence suits—most notably sizeable corporate enterprises—are likely to behave in accordance with the theory</w:t>
      </w:r>
      <w:r>
        <w:t>, so e</w:t>
      </w:r>
      <w:r w:rsidR="00CF7310" w:rsidRPr="00CF7310">
        <w:t>ven if the law were to employ a thoroughly non-economic approach to negligence, such defendants still would attempt in advance to compare the monetary cost of risking liability for particular categories of injury against the cost of taking safety precautions to reduce that risk</w:t>
      </w:r>
    </w:p>
    <w:p w14:paraId="2D4B478B" w14:textId="08E3B084" w:rsidR="00CF7310" w:rsidRDefault="00CF7310" w:rsidP="00E106CC">
      <w:pPr>
        <w:pStyle w:val="ListParagraph"/>
        <w:numPr>
          <w:ilvl w:val="5"/>
          <w:numId w:val="27"/>
        </w:numPr>
      </w:pPr>
      <w:r w:rsidRPr="00CF7310">
        <w:t>In this sense the theory is highly practical, for it predicts how</w:t>
      </w:r>
      <w:r w:rsidR="00702181">
        <w:t xml:space="preserve"> </w:t>
      </w:r>
      <w:r w:rsidRPr="00CF7310">
        <w:t>defendants who are economically motivated will behave in response to the threat of liability for negligence</w:t>
      </w:r>
    </w:p>
    <w:p w14:paraId="21F76C55" w14:textId="70AF3A6F" w:rsidR="008025EC" w:rsidRDefault="008025EC" w:rsidP="00E106CC">
      <w:pPr>
        <w:pStyle w:val="ListParagraph"/>
        <w:numPr>
          <w:ilvl w:val="0"/>
          <w:numId w:val="27"/>
        </w:numPr>
      </w:pPr>
      <w:r>
        <w:t>Alternate calculus: the untaken precaution</w:t>
      </w:r>
    </w:p>
    <w:p w14:paraId="2986625D" w14:textId="77777777" w:rsidR="008025EC" w:rsidRDefault="008025EC" w:rsidP="00E106CC">
      <w:pPr>
        <w:pStyle w:val="ListParagraph"/>
        <w:numPr>
          <w:ilvl w:val="1"/>
          <w:numId w:val="27"/>
        </w:numPr>
      </w:pPr>
      <w:r w:rsidRPr="008025EC">
        <w:t>This is where the possibility of requiring perfect compliance with the reasonableness standard, referred to earlier, is implicated</w:t>
      </w:r>
    </w:p>
    <w:p w14:paraId="11E1439C" w14:textId="77777777" w:rsidR="008025EC" w:rsidRDefault="008025EC" w:rsidP="00E106CC">
      <w:pPr>
        <w:pStyle w:val="ListParagraph"/>
        <w:numPr>
          <w:ilvl w:val="2"/>
          <w:numId w:val="27"/>
        </w:numPr>
      </w:pPr>
      <w:r w:rsidRPr="008025EC">
        <w:t>Although in theory the negligence standard could take the high cost of achieving consistently reasonable conduct into account, that does not necessarily occur</w:t>
      </w:r>
    </w:p>
    <w:p w14:paraId="18C64CBD" w14:textId="77777777" w:rsidR="008025EC" w:rsidRDefault="008025EC" w:rsidP="00E106CC">
      <w:pPr>
        <w:pStyle w:val="ListParagraph"/>
        <w:numPr>
          <w:ilvl w:val="2"/>
          <w:numId w:val="27"/>
        </w:numPr>
      </w:pPr>
      <w:r w:rsidRPr="008025EC">
        <w:t>The law permits a jury to find that a driver who takes his eyes off the road one time out of a hundred was negligent for doing so, and most juries probably would find negligence in this situation</w:t>
      </w:r>
    </w:p>
    <w:p w14:paraId="3E682597" w14:textId="1DB669DF" w:rsidR="008025EC" w:rsidRPr="008025EC" w:rsidRDefault="008025EC" w:rsidP="00E106CC">
      <w:pPr>
        <w:pStyle w:val="ListParagraph"/>
        <w:numPr>
          <w:ilvl w:val="2"/>
          <w:numId w:val="27"/>
        </w:numPr>
      </w:pPr>
      <w:r w:rsidRPr="008025EC">
        <w:t>In such cases, the implication is that the reasonable person never fails to behave reasonably</w:t>
      </w:r>
    </w:p>
    <w:p w14:paraId="5858CF08" w14:textId="77777777" w:rsidR="008025EC" w:rsidRDefault="008025EC" w:rsidP="00E106CC">
      <w:pPr>
        <w:pStyle w:val="ListParagraph"/>
        <w:numPr>
          <w:ilvl w:val="1"/>
          <w:numId w:val="27"/>
        </w:numPr>
      </w:pPr>
      <w:r w:rsidRPr="008025EC">
        <w:lastRenderedPageBreak/>
        <w:t>In many cases, however, the best way to show that the defendant did not exercise reasonable care is to prove some less obvious precaution or safety measure that was available, inexpensive, and potentially effective</w:t>
      </w:r>
    </w:p>
    <w:p w14:paraId="776C685D" w14:textId="77777777" w:rsidR="008025EC" w:rsidRDefault="008025EC" w:rsidP="00E106CC">
      <w:pPr>
        <w:pStyle w:val="ListParagraph"/>
        <w:numPr>
          <w:ilvl w:val="2"/>
          <w:numId w:val="27"/>
        </w:numPr>
      </w:pPr>
      <w:r w:rsidRPr="008025EC">
        <w:t>Disputes over the viability of an untaken precaution are often at the core of negligence cases involving activities with which jurors are not ordinarily familiar</w:t>
      </w:r>
    </w:p>
    <w:p w14:paraId="32AF85A1" w14:textId="0E0D63F1" w:rsidR="00CE4E68" w:rsidRDefault="008025EC" w:rsidP="00E106CC">
      <w:pPr>
        <w:pStyle w:val="ListParagraph"/>
        <w:numPr>
          <w:ilvl w:val="2"/>
          <w:numId w:val="27"/>
        </w:numPr>
      </w:pPr>
      <w:r w:rsidRPr="008025EC">
        <w:t>The dispute is formally about whether the reasonably prudent person would have taken the precaution, but that dispute is informed by evidence and argument about the factors that comprise the negligence calculus</w:t>
      </w:r>
    </w:p>
    <w:p w14:paraId="0D744BEB" w14:textId="41913CE1" w:rsidR="00CE4E68" w:rsidRDefault="00CE4E68" w:rsidP="004E1F02"/>
    <w:p w14:paraId="7BD95AA7" w14:textId="5326600F" w:rsidR="00CE4E68" w:rsidRDefault="009734DD" w:rsidP="009734DD">
      <w:pPr>
        <w:pStyle w:val="Heading4"/>
      </w:pPr>
      <w:bookmarkStart w:id="33" w:name="_Toc100512028"/>
      <w:r w:rsidRPr="009734DD">
        <w:t xml:space="preserve">Gilles article on </w:t>
      </w:r>
      <w:r w:rsidRPr="009734DD">
        <w:rPr>
          <w:i/>
          <w:iCs/>
        </w:rPr>
        <w:t>Carroll Towing</w:t>
      </w:r>
      <w:r>
        <w:t xml:space="preserve"> (CP1, </w:t>
      </w:r>
      <w:r w:rsidR="00F0499D">
        <w:t>116</w:t>
      </w:r>
      <w:r>
        <w:t>)</w:t>
      </w:r>
      <w:bookmarkEnd w:id="33"/>
    </w:p>
    <w:p w14:paraId="71F6E319" w14:textId="1B94EE21" w:rsidR="009734DD" w:rsidRPr="007C404F" w:rsidRDefault="00F37DD1" w:rsidP="00E106CC">
      <w:pPr>
        <w:pStyle w:val="ListParagraph"/>
        <w:numPr>
          <w:ilvl w:val="0"/>
          <w:numId w:val="28"/>
        </w:numPr>
        <w:rPr>
          <w:b/>
          <w:bCs/>
        </w:rPr>
      </w:pPr>
      <w:r w:rsidRPr="007C404F">
        <w:rPr>
          <w:b/>
          <w:bCs/>
        </w:rPr>
        <w:t>Facts</w:t>
      </w:r>
    </w:p>
    <w:p w14:paraId="3B80267B" w14:textId="3A79F76A" w:rsidR="00F37DD1" w:rsidRDefault="009C277F" w:rsidP="00E106CC">
      <w:pPr>
        <w:pStyle w:val="ListParagraph"/>
        <w:numPr>
          <w:ilvl w:val="1"/>
          <w:numId w:val="28"/>
        </w:numPr>
      </w:pPr>
      <w:r>
        <w:t>In January 1944, the Hudson River piers were crowded with war-related traffic</w:t>
      </w:r>
    </w:p>
    <w:p w14:paraId="74157E03" w14:textId="406493D6" w:rsidR="009C277F" w:rsidRDefault="009C277F" w:rsidP="00E106CC">
      <w:pPr>
        <w:pStyle w:val="ListParagraph"/>
        <w:numPr>
          <w:ilvl w:val="2"/>
          <w:numId w:val="28"/>
        </w:numPr>
      </w:pPr>
      <w:r>
        <w:t>US Government hired PA RR to carry 200 tons of flour by rail from Buffalo to NY and to load it onto a barge for delivery to a trans-Atlantic ship</w:t>
      </w:r>
    </w:p>
    <w:p w14:paraId="6D884132" w14:textId="2C60DF90" w:rsidR="009C277F" w:rsidRDefault="009C277F" w:rsidP="00E106CC">
      <w:pPr>
        <w:pStyle w:val="ListParagraph"/>
        <w:numPr>
          <w:ilvl w:val="2"/>
          <w:numId w:val="28"/>
        </w:numPr>
      </w:pPr>
      <w:r>
        <w:t xml:space="preserve">RR leased barge </w:t>
      </w:r>
      <w:r w:rsidRPr="009C277F">
        <w:rPr>
          <w:i/>
          <w:iCs/>
        </w:rPr>
        <w:t>Anna C</w:t>
      </w:r>
      <w:r>
        <w:t xml:space="preserve"> from Conners, which was tied together with several other</w:t>
      </w:r>
      <w:r w:rsidR="007C0BFE">
        <w:t xml:space="preserve">s </w:t>
      </w:r>
      <w:r>
        <w:t>(placing tension on lines)</w:t>
      </w:r>
    </w:p>
    <w:p w14:paraId="4E561AB7" w14:textId="265D0491" w:rsidR="009C277F" w:rsidRDefault="009C277F" w:rsidP="00E106CC">
      <w:pPr>
        <w:pStyle w:val="ListParagraph"/>
        <w:numPr>
          <w:ilvl w:val="1"/>
          <w:numId w:val="28"/>
        </w:numPr>
      </w:pPr>
      <w:r>
        <w:t xml:space="preserve">Carroll Towing operated the </w:t>
      </w:r>
      <w:r w:rsidRPr="009C277F">
        <w:rPr>
          <w:i/>
          <w:iCs/>
        </w:rPr>
        <w:t>Carroll</w:t>
      </w:r>
      <w:r>
        <w:t xml:space="preserve"> for the Grace Line shipping company, and its mission was to tow the </w:t>
      </w:r>
      <w:r w:rsidRPr="009C277F">
        <w:rPr>
          <w:i/>
          <w:iCs/>
        </w:rPr>
        <w:t>Camden</w:t>
      </w:r>
      <w:r>
        <w:t xml:space="preserve"> upriver</w:t>
      </w:r>
    </w:p>
    <w:p w14:paraId="5985079D" w14:textId="2CF90204" w:rsidR="009C277F" w:rsidRDefault="009C277F" w:rsidP="00E106CC">
      <w:pPr>
        <w:pStyle w:val="ListParagraph"/>
        <w:numPr>
          <w:ilvl w:val="2"/>
          <w:numId w:val="28"/>
        </w:numPr>
      </w:pPr>
      <w:r>
        <w:t xml:space="preserve">To do so, the </w:t>
      </w:r>
      <w:r w:rsidRPr="009C277F">
        <w:rPr>
          <w:i/>
          <w:iCs/>
        </w:rPr>
        <w:t>Carroll</w:t>
      </w:r>
      <w:r>
        <w:t xml:space="preserve"> crew had to remove the obstructing cross line that had been placed between the </w:t>
      </w:r>
      <w:r w:rsidRPr="009C277F">
        <w:rPr>
          <w:i/>
          <w:iCs/>
        </w:rPr>
        <w:t>Anna C’s</w:t>
      </w:r>
      <w:r>
        <w:t xml:space="preserve"> tier of barges and the tier in which the </w:t>
      </w:r>
      <w:r w:rsidRPr="009C277F">
        <w:rPr>
          <w:i/>
          <w:iCs/>
        </w:rPr>
        <w:t>Camden</w:t>
      </w:r>
      <w:r>
        <w:t xml:space="preserve"> lay</w:t>
      </w:r>
    </w:p>
    <w:p w14:paraId="67CF0EDF" w14:textId="09F1AA7D" w:rsidR="009C277F" w:rsidRDefault="009C277F" w:rsidP="00E106CC">
      <w:pPr>
        <w:pStyle w:val="ListParagraph"/>
        <w:numPr>
          <w:ilvl w:val="2"/>
          <w:numId w:val="28"/>
        </w:numPr>
      </w:pPr>
      <w:r>
        <w:t xml:space="preserve">When the </w:t>
      </w:r>
      <w:r w:rsidRPr="009C277F">
        <w:rPr>
          <w:i/>
          <w:iCs/>
        </w:rPr>
        <w:t>Carroll</w:t>
      </w:r>
      <w:r>
        <w:t xml:space="preserve"> backed away, the lines snapped, and the </w:t>
      </w:r>
      <w:r w:rsidRPr="009C277F">
        <w:rPr>
          <w:i/>
          <w:iCs/>
        </w:rPr>
        <w:t>Anna C</w:t>
      </w:r>
      <w:r>
        <w:t xml:space="preserve"> collided with a tanker and began sinking</w:t>
      </w:r>
    </w:p>
    <w:p w14:paraId="17262653" w14:textId="449D3F28" w:rsidR="009C277F" w:rsidRDefault="00E032B4" w:rsidP="00E106CC">
      <w:pPr>
        <w:pStyle w:val="ListParagraph"/>
        <w:numPr>
          <w:ilvl w:val="1"/>
          <w:numId w:val="28"/>
        </w:numPr>
      </w:pPr>
      <w:r>
        <w:t xml:space="preserve">The </w:t>
      </w:r>
      <w:r w:rsidRPr="00E032B4">
        <w:rPr>
          <w:i/>
          <w:iCs/>
        </w:rPr>
        <w:t>Carroll</w:t>
      </w:r>
      <w:r>
        <w:t xml:space="preserve"> summoned a Grace Line tug with powerful pumps to keep the ship afloat, but the </w:t>
      </w:r>
      <w:r w:rsidRPr="00E032B4">
        <w:rPr>
          <w:i/>
          <w:iCs/>
        </w:rPr>
        <w:t>Anna C’s</w:t>
      </w:r>
      <w:r>
        <w:t xml:space="preserve"> bargee failed to alert the tugs that the </w:t>
      </w:r>
      <w:r w:rsidRPr="00E032B4">
        <w:rPr>
          <w:i/>
          <w:iCs/>
        </w:rPr>
        <w:t>Anna C</w:t>
      </w:r>
      <w:r>
        <w:t xml:space="preserve"> was leaking</w:t>
      </w:r>
    </w:p>
    <w:p w14:paraId="5F8CBA05" w14:textId="0A577DD6" w:rsidR="00E032B4" w:rsidRPr="007C404F" w:rsidRDefault="00E032B4" w:rsidP="00E106CC">
      <w:pPr>
        <w:pStyle w:val="ListParagraph"/>
        <w:numPr>
          <w:ilvl w:val="0"/>
          <w:numId w:val="28"/>
        </w:numPr>
        <w:rPr>
          <w:b/>
          <w:bCs/>
        </w:rPr>
      </w:pPr>
      <w:r w:rsidRPr="007C404F">
        <w:rPr>
          <w:b/>
          <w:bCs/>
        </w:rPr>
        <w:t>Trial</w:t>
      </w:r>
      <w:r w:rsidR="00A00E8D" w:rsidRPr="007C404F">
        <w:rPr>
          <w:b/>
          <w:bCs/>
        </w:rPr>
        <w:t xml:space="preserve"> (Moscowitz opinion)</w:t>
      </w:r>
    </w:p>
    <w:p w14:paraId="3DB3B495" w14:textId="319DCF5A" w:rsidR="00E032B4" w:rsidRDefault="00B430D7" w:rsidP="00E106CC">
      <w:pPr>
        <w:pStyle w:val="ListParagraph"/>
        <w:numPr>
          <w:ilvl w:val="1"/>
          <w:numId w:val="28"/>
        </w:numPr>
      </w:pPr>
      <w:r>
        <w:t>Several plausible negligence claims:</w:t>
      </w:r>
    </w:p>
    <w:p w14:paraId="0E287F46" w14:textId="08C261B7" w:rsidR="00B430D7" w:rsidRDefault="00B430D7" w:rsidP="00E106CC">
      <w:pPr>
        <w:pStyle w:val="ListParagraph"/>
        <w:numPr>
          <w:ilvl w:val="2"/>
          <w:numId w:val="28"/>
        </w:numPr>
      </w:pPr>
      <w:r>
        <w:t xml:space="preserve">(1) Conners against Carroll Towing and Grace Line based on their negligence in handling </w:t>
      </w:r>
      <w:r w:rsidRPr="00B430D7">
        <w:rPr>
          <w:i/>
          <w:iCs/>
        </w:rPr>
        <w:t>Anna C’s</w:t>
      </w:r>
      <w:r>
        <w:t xml:space="preserve"> lines</w:t>
      </w:r>
    </w:p>
    <w:p w14:paraId="36FFB2B9" w14:textId="04BF4151" w:rsidR="00B430D7" w:rsidRDefault="00B430D7" w:rsidP="00E106CC">
      <w:pPr>
        <w:pStyle w:val="ListParagraph"/>
        <w:numPr>
          <w:ilvl w:val="2"/>
          <w:numId w:val="28"/>
        </w:numPr>
      </w:pPr>
      <w:r>
        <w:t>(2) Carroll Towing and Grace Line against Conners for contributory negligence due to bargee’s failures</w:t>
      </w:r>
    </w:p>
    <w:p w14:paraId="383971F4" w14:textId="674072D9" w:rsidR="00B430D7" w:rsidRDefault="00B430D7" w:rsidP="00E106CC">
      <w:pPr>
        <w:pStyle w:val="ListParagraph"/>
        <w:numPr>
          <w:ilvl w:val="2"/>
          <w:numId w:val="28"/>
        </w:numPr>
      </w:pPr>
      <w:r>
        <w:t>(3) US Gov against Conners, Carroll Towing, and Grace Line as vicariously liable for loss of flour</w:t>
      </w:r>
    </w:p>
    <w:p w14:paraId="2E82CF1E" w14:textId="39D6B5BE" w:rsidR="00B430D7" w:rsidRDefault="00BB07F4" w:rsidP="00E106CC">
      <w:pPr>
        <w:pStyle w:val="ListParagraph"/>
        <w:numPr>
          <w:ilvl w:val="1"/>
          <w:numId w:val="28"/>
        </w:numPr>
      </w:pPr>
      <w:r>
        <w:t xml:space="preserve">Posture: </w:t>
      </w:r>
      <w:r w:rsidR="00475C37">
        <w:t>Carroll Towing filed a special “limitation” petition, which required all four claimants against it to file their negligence claims in a single limitation action</w:t>
      </w:r>
    </w:p>
    <w:p w14:paraId="4BA04357" w14:textId="559712E3" w:rsidR="00475C37" w:rsidRDefault="00BB07F4" w:rsidP="00E106CC">
      <w:pPr>
        <w:pStyle w:val="ListParagraph"/>
        <w:numPr>
          <w:ilvl w:val="1"/>
          <w:numId w:val="28"/>
        </w:numPr>
      </w:pPr>
      <w:r>
        <w:t xml:space="preserve">Issue: Which, if any, of the parties had been negligent in connection with the loss of the </w:t>
      </w:r>
      <w:r w:rsidRPr="00BB07F4">
        <w:rPr>
          <w:i/>
          <w:iCs/>
        </w:rPr>
        <w:t>Anna C</w:t>
      </w:r>
      <w:r>
        <w:t xml:space="preserve"> and her cargo</w:t>
      </w:r>
    </w:p>
    <w:p w14:paraId="0C2931F9" w14:textId="74BCC5E8" w:rsidR="00BB07F4" w:rsidRDefault="00BB07F4" w:rsidP="00E106CC">
      <w:pPr>
        <w:pStyle w:val="ListParagraph"/>
        <w:numPr>
          <w:ilvl w:val="1"/>
          <w:numId w:val="28"/>
        </w:numPr>
      </w:pPr>
      <w:r>
        <w:t>Factual dispute</w:t>
      </w:r>
    </w:p>
    <w:p w14:paraId="1FBC73FF" w14:textId="4C8101A7" w:rsidR="00BB07F4" w:rsidRDefault="00BB07F4" w:rsidP="00E106CC">
      <w:pPr>
        <w:pStyle w:val="ListParagraph"/>
        <w:numPr>
          <w:ilvl w:val="2"/>
          <w:numId w:val="28"/>
        </w:numPr>
      </w:pPr>
      <w:r>
        <w:t>Bargee claimed that he was there that day but did literally nothing about the ropes and didn’t notice the water</w:t>
      </w:r>
    </w:p>
    <w:p w14:paraId="7F1399AE" w14:textId="09015C15" w:rsidR="00BB07F4" w:rsidRDefault="00BB07F4" w:rsidP="00E106CC">
      <w:pPr>
        <w:pStyle w:val="ListParagraph"/>
        <w:numPr>
          <w:ilvl w:val="3"/>
          <w:numId w:val="28"/>
        </w:numPr>
      </w:pPr>
      <w:r>
        <w:t xml:space="preserve">Harbormaster and deckhand countered that they found nobody aboard when they boarded the </w:t>
      </w:r>
      <w:r w:rsidRPr="00BB07F4">
        <w:rPr>
          <w:i/>
          <w:iCs/>
        </w:rPr>
        <w:t>Anna C</w:t>
      </w:r>
    </w:p>
    <w:p w14:paraId="14363C6A" w14:textId="10D5D087" w:rsidR="00BB07F4" w:rsidRDefault="00BB07F4" w:rsidP="00E106CC">
      <w:pPr>
        <w:pStyle w:val="ListParagraph"/>
        <w:numPr>
          <w:ilvl w:val="2"/>
          <w:numId w:val="28"/>
        </w:numPr>
      </w:pPr>
      <w:r>
        <w:t>Trial judge agreed that bargee was not there</w:t>
      </w:r>
      <w:r w:rsidR="007049DD">
        <w:t xml:space="preserve"> (so question was whether his absence amounted to negligence)</w:t>
      </w:r>
    </w:p>
    <w:p w14:paraId="75AD7500" w14:textId="755275EB" w:rsidR="007049DD" w:rsidRDefault="007049DD" w:rsidP="00E106CC">
      <w:pPr>
        <w:pStyle w:val="ListParagraph"/>
        <w:numPr>
          <w:ilvl w:val="1"/>
          <w:numId w:val="28"/>
        </w:numPr>
      </w:pPr>
      <w:r>
        <w:t>Holdings:</w:t>
      </w:r>
    </w:p>
    <w:p w14:paraId="7782A431" w14:textId="2EAD58DF" w:rsidR="007049DD" w:rsidRDefault="007049DD" w:rsidP="00E106CC">
      <w:pPr>
        <w:pStyle w:val="ListParagraph"/>
        <w:numPr>
          <w:ilvl w:val="2"/>
          <w:numId w:val="28"/>
        </w:numPr>
      </w:pPr>
      <w:r>
        <w:t>(</w:t>
      </w:r>
      <w:r w:rsidR="00D91A2C">
        <w:t>a</w:t>
      </w:r>
      <w:r>
        <w:t>) Grace Line harbormaster and the Carroll deckhand had been jointly negligent “in throwing off the line between the two tiers of boats, and in failing to properly secure the boats at the end of Pier 52 under the conditions of wind and tide before doing so”</w:t>
      </w:r>
    </w:p>
    <w:p w14:paraId="1F725193" w14:textId="2117E984" w:rsidR="007049DD" w:rsidRDefault="007049DD" w:rsidP="00E106CC">
      <w:pPr>
        <w:pStyle w:val="ListParagraph"/>
        <w:numPr>
          <w:ilvl w:val="2"/>
          <w:numId w:val="28"/>
        </w:numPr>
      </w:pPr>
      <w:r>
        <w:t>(</w:t>
      </w:r>
      <w:r w:rsidR="00D91A2C">
        <w:t>b</w:t>
      </w:r>
      <w:r>
        <w:t>) Absence of the captain/bargee is not in itself negligence</w:t>
      </w:r>
    </w:p>
    <w:p w14:paraId="0815C56E" w14:textId="4FFC5987" w:rsidR="00D91A2C" w:rsidRDefault="00D91A2C" w:rsidP="00E106CC">
      <w:pPr>
        <w:pStyle w:val="ListParagraph"/>
        <w:numPr>
          <w:ilvl w:val="3"/>
          <w:numId w:val="28"/>
        </w:numPr>
      </w:pPr>
      <w:r>
        <w:t>(1) The bargee’s absence had not contributed to the accident</w:t>
      </w:r>
    </w:p>
    <w:p w14:paraId="1F035E6C" w14:textId="729871DF" w:rsidR="00D91A2C" w:rsidRDefault="00D91A2C" w:rsidP="00E106CC">
      <w:pPr>
        <w:pStyle w:val="ListParagraph"/>
        <w:numPr>
          <w:ilvl w:val="3"/>
          <w:numId w:val="28"/>
        </w:numPr>
      </w:pPr>
      <w:r>
        <w:t>(2) The case law suggested that it was not negligence for a bargee to leave his barge absent from some foreseeable danger</w:t>
      </w:r>
    </w:p>
    <w:p w14:paraId="6FA4260C" w14:textId="56A7435E" w:rsidR="00D91A2C" w:rsidRDefault="00D91A2C" w:rsidP="00E106CC">
      <w:pPr>
        <w:pStyle w:val="ListParagraph"/>
        <w:numPr>
          <w:ilvl w:val="3"/>
          <w:numId w:val="28"/>
        </w:numPr>
      </w:pPr>
      <w:r>
        <w:t xml:space="preserve">(3) There was no such danger here, because the bargee had left the </w:t>
      </w:r>
      <w:r w:rsidRPr="00E70ED2">
        <w:rPr>
          <w:i/>
          <w:iCs/>
        </w:rPr>
        <w:t>Anna C</w:t>
      </w:r>
      <w:r>
        <w:t xml:space="preserve"> safely moored and was entitled to assume that anyone who adjusted her lines would use reasonable care</w:t>
      </w:r>
    </w:p>
    <w:p w14:paraId="581EA0CD" w14:textId="0FA7F9C3" w:rsidR="007049DD" w:rsidRPr="007C404F" w:rsidRDefault="007049DD" w:rsidP="00E106CC">
      <w:pPr>
        <w:pStyle w:val="ListParagraph"/>
        <w:numPr>
          <w:ilvl w:val="0"/>
          <w:numId w:val="28"/>
        </w:numPr>
        <w:rPr>
          <w:b/>
          <w:bCs/>
        </w:rPr>
      </w:pPr>
      <w:r w:rsidRPr="007C404F">
        <w:rPr>
          <w:b/>
          <w:bCs/>
        </w:rPr>
        <w:t>Appeal</w:t>
      </w:r>
      <w:r w:rsidR="00D91A2C" w:rsidRPr="007C404F">
        <w:rPr>
          <w:b/>
          <w:bCs/>
        </w:rPr>
        <w:t xml:space="preserve"> (Hand</w:t>
      </w:r>
      <w:r w:rsidR="00A00E8D" w:rsidRPr="007C404F">
        <w:rPr>
          <w:b/>
          <w:bCs/>
        </w:rPr>
        <w:t xml:space="preserve"> opinion</w:t>
      </w:r>
      <w:r w:rsidR="00D91A2C" w:rsidRPr="007C404F">
        <w:rPr>
          <w:b/>
          <w:bCs/>
        </w:rPr>
        <w:t>)</w:t>
      </w:r>
    </w:p>
    <w:p w14:paraId="59A5EE84" w14:textId="7ABADEE4" w:rsidR="007049DD" w:rsidRDefault="007049DD" w:rsidP="00E106CC">
      <w:pPr>
        <w:pStyle w:val="ListParagraph"/>
        <w:numPr>
          <w:ilvl w:val="1"/>
          <w:numId w:val="28"/>
        </w:numPr>
      </w:pPr>
      <w:r>
        <w:t>Affirmed the joint negligence of Grace Line and Carroll Towing</w:t>
      </w:r>
      <w:r w:rsidR="00D91A2C">
        <w:t xml:space="preserve"> (holding (a))</w:t>
      </w:r>
    </w:p>
    <w:p w14:paraId="4AA3FF48" w14:textId="624500F5" w:rsidR="007049DD" w:rsidRDefault="007049DD" w:rsidP="00E106CC">
      <w:pPr>
        <w:pStyle w:val="ListParagraph"/>
        <w:numPr>
          <w:ilvl w:val="1"/>
          <w:numId w:val="28"/>
        </w:numPr>
      </w:pPr>
      <w:r>
        <w:t xml:space="preserve">Issue: Whether a bargee’s absence </w:t>
      </w:r>
      <w:r w:rsidR="00D91A2C">
        <w:t xml:space="preserve">(on </w:t>
      </w:r>
      <w:r w:rsidR="00D91A2C" w:rsidRPr="00D91A2C">
        <w:rPr>
          <w:i/>
          <w:iCs/>
        </w:rPr>
        <w:t>Anna C</w:t>
      </w:r>
      <w:r w:rsidR="00D91A2C">
        <w:t>, owned by Conn</w:t>
      </w:r>
      <w:r w:rsidR="000F6353">
        <w:t>e</w:t>
      </w:r>
      <w:r w:rsidR="00D91A2C">
        <w:t xml:space="preserve">rs) </w:t>
      </w:r>
      <w:r>
        <w:t>during normal working hours is negligence</w:t>
      </w:r>
    </w:p>
    <w:p w14:paraId="71C91F49" w14:textId="3E983186" w:rsidR="00D91A2C" w:rsidRDefault="00D91A2C" w:rsidP="00E106CC">
      <w:pPr>
        <w:pStyle w:val="ListParagraph"/>
        <w:numPr>
          <w:ilvl w:val="1"/>
          <w:numId w:val="28"/>
        </w:numPr>
      </w:pPr>
      <w:r>
        <w:t>Analysis</w:t>
      </w:r>
      <w:r w:rsidR="00A00E8D">
        <w:t xml:space="preserve"> (responds to each </w:t>
      </w:r>
      <w:r w:rsidR="000F6353">
        <w:t>trial court conclusion</w:t>
      </w:r>
      <w:r w:rsidR="00A00E8D">
        <w:t>)</w:t>
      </w:r>
      <w:r>
        <w:t>:</w:t>
      </w:r>
    </w:p>
    <w:p w14:paraId="598B6D8B" w14:textId="205EAAB9" w:rsidR="00D91A2C" w:rsidRDefault="00A00E8D" w:rsidP="00E106CC">
      <w:pPr>
        <w:pStyle w:val="ListParagraph"/>
        <w:numPr>
          <w:ilvl w:val="2"/>
          <w:numId w:val="28"/>
        </w:numPr>
      </w:pPr>
      <w:r>
        <w:t xml:space="preserve">(1) </w:t>
      </w:r>
      <w:r w:rsidR="00E70ED2">
        <w:t xml:space="preserve">Since trial judge’s finding made no mention of the additional losses caused by the subsequent sinking of the </w:t>
      </w:r>
      <w:r w:rsidR="00E70ED2" w:rsidRPr="00E70ED2">
        <w:rPr>
          <w:i/>
          <w:iCs/>
        </w:rPr>
        <w:t>Anna C</w:t>
      </w:r>
      <w:r w:rsidR="00E70ED2">
        <w:t>, Hand argued that the bargee’s presence would have avoided the “sinking damages” (loss of flour)</w:t>
      </w:r>
    </w:p>
    <w:p w14:paraId="6AC84B3A" w14:textId="16A099AD" w:rsidR="00E70ED2" w:rsidRDefault="00E70ED2" w:rsidP="00E106CC">
      <w:pPr>
        <w:pStyle w:val="ListParagraph"/>
        <w:numPr>
          <w:ilvl w:val="2"/>
          <w:numId w:val="28"/>
        </w:numPr>
      </w:pPr>
      <w:r>
        <w:t>(2) This issue turns on balancing the costs and benefits of a bargee’s presence in the particular circumstances</w:t>
      </w:r>
    </w:p>
    <w:p w14:paraId="2A3443DC" w14:textId="1BAAB9BA" w:rsidR="00E70ED2" w:rsidRDefault="00E70ED2" w:rsidP="00E106CC">
      <w:pPr>
        <w:pStyle w:val="ListParagraph"/>
        <w:numPr>
          <w:ilvl w:val="3"/>
          <w:numId w:val="28"/>
        </w:numPr>
      </w:pPr>
      <w:r>
        <w:lastRenderedPageBreak/>
        <w:t>P and L: The likelihood that a barge will break away (P) and the damage she will do (L) increase “if she is in a crowded harbor where moored barges are constantly being shifted about”</w:t>
      </w:r>
    </w:p>
    <w:p w14:paraId="04642562" w14:textId="704096D1" w:rsidR="00E70ED2" w:rsidRDefault="00E70ED2" w:rsidP="00E106CC">
      <w:pPr>
        <w:pStyle w:val="ListParagraph"/>
        <w:numPr>
          <w:ilvl w:val="4"/>
          <w:numId w:val="28"/>
        </w:numPr>
      </w:pPr>
      <w:r>
        <w:t>The presence of a bargee aboard would reduce or eliminate this danger</w:t>
      </w:r>
    </w:p>
    <w:p w14:paraId="78E6C33D" w14:textId="56BB42DC" w:rsidR="00E70ED2" w:rsidRDefault="00E70ED2" w:rsidP="00E106CC">
      <w:pPr>
        <w:pStyle w:val="ListParagraph"/>
        <w:numPr>
          <w:ilvl w:val="3"/>
          <w:numId w:val="28"/>
        </w:numPr>
      </w:pPr>
      <w:r>
        <w:t>B: Staying aboard during working hours unless one has a good excuse is an appropriately burdensome precaution that will avoid most of the increased dangers associated with a crowded harbor</w:t>
      </w:r>
    </w:p>
    <w:p w14:paraId="6900C3AB" w14:textId="65870036" w:rsidR="00E777CD" w:rsidRDefault="00E777CD" w:rsidP="00E106CC">
      <w:pPr>
        <w:pStyle w:val="ListParagraph"/>
        <w:numPr>
          <w:ilvl w:val="4"/>
          <w:numId w:val="28"/>
        </w:numPr>
      </w:pPr>
      <w:r>
        <w:t>Even if PL was quite small (due to safe mooring), the facts suggest that B must have been trivial</w:t>
      </w:r>
    </w:p>
    <w:p w14:paraId="071FF6EE" w14:textId="200262D6" w:rsidR="00E777CD" w:rsidRDefault="00E777CD" w:rsidP="00E106CC">
      <w:pPr>
        <w:pStyle w:val="ListParagraph"/>
        <w:numPr>
          <w:ilvl w:val="2"/>
          <w:numId w:val="28"/>
        </w:numPr>
      </w:pPr>
      <w:r>
        <w:t>(3) It was not beyond reasonable expectation that, with the inevitable haste and bustle of the harbor, the work might not be done with adequate care</w:t>
      </w:r>
    </w:p>
    <w:p w14:paraId="16967A32" w14:textId="0E35399F" w:rsidR="000F6353" w:rsidRDefault="000F6353" w:rsidP="00E106CC">
      <w:pPr>
        <w:pStyle w:val="ListParagraph"/>
        <w:numPr>
          <w:ilvl w:val="1"/>
          <w:numId w:val="28"/>
        </w:numPr>
      </w:pPr>
      <w:r>
        <w:t>Holding: It was a fair requirement that the Conners Company should have a bargee aboard (unless had had some excuse for his absence) during the working hours of daylight</w:t>
      </w:r>
    </w:p>
    <w:p w14:paraId="2AF0490D" w14:textId="3C9BC5E6" w:rsidR="000F6353" w:rsidRPr="007C404F" w:rsidRDefault="00C42CC7" w:rsidP="00E106CC">
      <w:pPr>
        <w:pStyle w:val="ListParagraph"/>
        <w:numPr>
          <w:ilvl w:val="0"/>
          <w:numId w:val="28"/>
        </w:numPr>
        <w:rPr>
          <w:b/>
          <w:bCs/>
        </w:rPr>
      </w:pPr>
      <w:r w:rsidRPr="007C404F">
        <w:rPr>
          <w:b/>
          <w:bCs/>
        </w:rPr>
        <w:t>The Hand Formula</w:t>
      </w:r>
    </w:p>
    <w:p w14:paraId="055A2CC2" w14:textId="7E39C411" w:rsidR="007C0BFE" w:rsidRDefault="007C404F" w:rsidP="00E106CC">
      <w:pPr>
        <w:pStyle w:val="ListParagraph"/>
        <w:numPr>
          <w:ilvl w:val="1"/>
          <w:numId w:val="28"/>
        </w:numPr>
      </w:pPr>
      <w:r>
        <w:t>The formula is a</w:t>
      </w:r>
      <w:r w:rsidR="007C0BFE">
        <w:t xml:space="preserve"> tool for comparing the costs and benefits of particular “untaken precautions”</w:t>
      </w:r>
    </w:p>
    <w:p w14:paraId="04C5335D" w14:textId="31A7970A" w:rsidR="00C42CC7" w:rsidRDefault="00C42CC7" w:rsidP="00E106CC">
      <w:pPr>
        <w:pStyle w:val="ListParagraph"/>
        <w:numPr>
          <w:ilvl w:val="1"/>
          <w:numId w:val="28"/>
        </w:numPr>
      </w:pPr>
      <w:r w:rsidRPr="009B4114">
        <w:rPr>
          <w:i/>
          <w:iCs/>
        </w:rPr>
        <w:t>Social welfare view</w:t>
      </w:r>
      <w:r>
        <w:t>: Cost-benefit negligence tends to advance overall social well-being by inducing actors to take the right level of precautions; it is designed to deter actors from creating risks of personal injury that fail this cost-benefit test, while permitting them to create cost-justified risks without fear of negligence liability</w:t>
      </w:r>
    </w:p>
    <w:p w14:paraId="29764219" w14:textId="434130BA" w:rsidR="00C42CC7" w:rsidRDefault="00C42CC7" w:rsidP="00E106CC">
      <w:pPr>
        <w:pStyle w:val="ListParagraph"/>
        <w:numPr>
          <w:ilvl w:val="1"/>
          <w:numId w:val="28"/>
        </w:numPr>
      </w:pPr>
      <w:r w:rsidRPr="009B4114">
        <w:rPr>
          <w:i/>
          <w:iCs/>
        </w:rPr>
        <w:t>Fairness view</w:t>
      </w:r>
      <w:r>
        <w:t>: Each of us should refrain from creating “unreasonable risks” to others (risks that can be avoided for less than their expected accident costs” but remains free to create “reasonable risks” (risks it would be excessively burdensome to guard against)</w:t>
      </w:r>
    </w:p>
    <w:p w14:paraId="36F71B79" w14:textId="3A905B65" w:rsidR="007C0BFE" w:rsidRDefault="007C404F" w:rsidP="00E106CC">
      <w:pPr>
        <w:pStyle w:val="ListParagraph"/>
        <w:numPr>
          <w:ilvl w:val="1"/>
          <w:numId w:val="28"/>
        </w:numPr>
      </w:pPr>
      <w:r w:rsidRPr="009B4114">
        <w:rPr>
          <w:i/>
          <w:iCs/>
        </w:rPr>
        <w:t>Information costs criticism</w:t>
      </w:r>
      <w:r>
        <w:t xml:space="preserve">: </w:t>
      </w:r>
      <w:r w:rsidR="00783091">
        <w:t>If reliable information is difficult or impossible to obtain, then Hand Formula judgements will frequently be wrong (actors who take cost-justified precautions will often be held liable, and actors who fail to take cost-justified precautions will often escape liability)</w:t>
      </w:r>
    </w:p>
    <w:p w14:paraId="4F0F0F0D" w14:textId="3BBFA38B" w:rsidR="00783091" w:rsidRDefault="00C108AB" w:rsidP="00E106CC">
      <w:pPr>
        <w:pStyle w:val="ListParagraph"/>
        <w:numPr>
          <w:ilvl w:val="2"/>
          <w:numId w:val="28"/>
        </w:numPr>
      </w:pPr>
      <w:r>
        <w:t>Even under the most favorable of circumstances, statistics will furnish a rough estimate, not a precise answer</w:t>
      </w:r>
    </w:p>
    <w:p w14:paraId="41F1E0C4" w14:textId="5965BF98" w:rsidR="00C108AB" w:rsidRDefault="00C108AB" w:rsidP="00E106CC">
      <w:pPr>
        <w:pStyle w:val="ListParagraph"/>
        <w:numPr>
          <w:ilvl w:val="2"/>
          <w:numId w:val="28"/>
        </w:numPr>
      </w:pPr>
      <w:r>
        <w:t>Response: Times have change, and today insurance companies and other experts can better calculate costs</w:t>
      </w:r>
    </w:p>
    <w:p w14:paraId="2F740170" w14:textId="799248E5" w:rsidR="007F4A83" w:rsidRDefault="007F4A83" w:rsidP="00E106CC">
      <w:pPr>
        <w:pStyle w:val="ListParagraph"/>
        <w:numPr>
          <w:ilvl w:val="3"/>
          <w:numId w:val="28"/>
        </w:numPr>
      </w:pPr>
      <w:r>
        <w:t>Any negligence standard will have high information costs as compared to strict liability, but we still use it</w:t>
      </w:r>
    </w:p>
    <w:p w14:paraId="0F57AA15" w14:textId="203A046D" w:rsidR="00C108AB" w:rsidRDefault="00C108AB" w:rsidP="00E106CC">
      <w:pPr>
        <w:pStyle w:val="ListParagraph"/>
        <w:numPr>
          <w:ilvl w:val="2"/>
          <w:numId w:val="28"/>
        </w:numPr>
      </w:pPr>
      <w:r>
        <w:t>Techniques to reduce costs:</w:t>
      </w:r>
    </w:p>
    <w:p w14:paraId="6CC88DEE" w14:textId="5C0990A4" w:rsidR="00C108AB" w:rsidRDefault="00C108AB" w:rsidP="00E106CC">
      <w:pPr>
        <w:pStyle w:val="ListParagraph"/>
        <w:numPr>
          <w:ilvl w:val="3"/>
          <w:numId w:val="28"/>
        </w:numPr>
      </w:pPr>
      <w:r>
        <w:t>View things generally (whether the precaution would in fact produce a net safety benefit)</w:t>
      </w:r>
    </w:p>
    <w:p w14:paraId="75FEBDA4" w14:textId="7C037C03" w:rsidR="00C108AB" w:rsidRDefault="00C108AB" w:rsidP="00E106CC">
      <w:pPr>
        <w:pStyle w:val="ListParagraph"/>
        <w:numPr>
          <w:ilvl w:val="3"/>
          <w:numId w:val="28"/>
        </w:numPr>
      </w:pPr>
      <w:r>
        <w:t>Plaintiffs today are only expected to identify one or more specific “untaken precautions” and offer proof that (as compared with the defendant’s actual conduct) their safety benefits outweigh their costs</w:t>
      </w:r>
    </w:p>
    <w:p w14:paraId="6C74C145" w14:textId="757EB4EA" w:rsidR="002432F8" w:rsidRDefault="007F4A83" w:rsidP="00E106CC">
      <w:pPr>
        <w:pStyle w:val="ListParagraph"/>
        <w:numPr>
          <w:ilvl w:val="1"/>
          <w:numId w:val="28"/>
        </w:numPr>
      </w:pPr>
      <w:r w:rsidRPr="002432F8">
        <w:rPr>
          <w:i/>
          <w:iCs/>
        </w:rPr>
        <w:t>Incommensurability criticism</w:t>
      </w:r>
      <w:r>
        <w:t xml:space="preserve">: </w:t>
      </w:r>
      <w:r w:rsidR="002432F8">
        <w:t>The variables used are not comparable in terms of a common metric; the formula cannot be applied unless PL and B can be expressed in terms that permit the factfinder to make a quantitative comparison between them</w:t>
      </w:r>
    </w:p>
    <w:p w14:paraId="58201CD0" w14:textId="64A9728A" w:rsidR="00F80963" w:rsidRDefault="00F80963" w:rsidP="00E106CC">
      <w:pPr>
        <w:pStyle w:val="ListParagraph"/>
        <w:numPr>
          <w:ilvl w:val="2"/>
          <w:numId w:val="28"/>
        </w:numPr>
      </w:pPr>
      <w:r>
        <w:t xml:space="preserve">Technique: </w:t>
      </w:r>
      <w:r w:rsidR="00EF399E">
        <w:t>T</w:t>
      </w:r>
      <w:r>
        <w:t>ry to price the relevant costs and benefits (problem: hard to measure if the expected accident costs include personal injury or deaths)</w:t>
      </w:r>
    </w:p>
    <w:p w14:paraId="7BF30D26" w14:textId="1DF11751" w:rsidR="00F80963" w:rsidRDefault="00EF399E" w:rsidP="00E106CC">
      <w:pPr>
        <w:pStyle w:val="ListParagraph"/>
        <w:numPr>
          <w:ilvl w:val="2"/>
          <w:numId w:val="28"/>
        </w:numPr>
      </w:pPr>
      <w:r>
        <w:t>Posner: We can estimate what people would be willing to pay to avoid risks of injury, but juries may be forced to make rough judgements of reasonableness, intuiting rather than measuring the factors in the formula</w:t>
      </w:r>
    </w:p>
    <w:p w14:paraId="451830B4" w14:textId="63729555" w:rsidR="00895615" w:rsidRDefault="00895615" w:rsidP="00895615"/>
    <w:p w14:paraId="42579006" w14:textId="4ADA256F" w:rsidR="007F4A83" w:rsidRDefault="003F36B7" w:rsidP="003F36B7">
      <w:pPr>
        <w:pStyle w:val="Heading4"/>
      </w:pPr>
      <w:bookmarkStart w:id="34" w:name="_Toc100512029"/>
      <w:r w:rsidRPr="003F36B7">
        <w:rPr>
          <w:i/>
          <w:iCs/>
        </w:rPr>
        <w:t>United States v. Carroll Towing Co.</w:t>
      </w:r>
      <w:r>
        <w:t xml:space="preserve"> (2d Cir. 1947) – Hand opinion (CP1, </w:t>
      </w:r>
      <w:r w:rsidR="008F6AD5">
        <w:t>137</w:t>
      </w:r>
      <w:r>
        <w:t>)</w:t>
      </w:r>
      <w:bookmarkEnd w:id="34"/>
    </w:p>
    <w:p w14:paraId="7F6D7654" w14:textId="01C6C054" w:rsidR="003F36B7" w:rsidRDefault="003F36B7" w:rsidP="00E106CC">
      <w:pPr>
        <w:pStyle w:val="ListParagraph"/>
        <w:numPr>
          <w:ilvl w:val="0"/>
          <w:numId w:val="29"/>
        </w:numPr>
      </w:pPr>
      <w:r w:rsidRPr="003F36B7">
        <w:rPr>
          <w:u w:val="single"/>
        </w:rPr>
        <w:t>Facts/Posture</w:t>
      </w:r>
      <w:r>
        <w:t>:</w:t>
      </w:r>
    </w:p>
    <w:p w14:paraId="2B04BE84" w14:textId="77777777" w:rsidR="00F412A1" w:rsidRDefault="00F412A1" w:rsidP="00E106CC">
      <w:pPr>
        <w:pStyle w:val="ListParagraph"/>
        <w:numPr>
          <w:ilvl w:val="1"/>
          <w:numId w:val="29"/>
        </w:numPr>
      </w:pPr>
      <w:r>
        <w:t xml:space="preserve">Trial court </w:t>
      </w:r>
      <w:r w:rsidRPr="00F412A1">
        <w:t>held the Carroll Company liable</w:t>
      </w:r>
      <w:r>
        <w:t>:</w:t>
      </w:r>
    </w:p>
    <w:p w14:paraId="1073976C" w14:textId="7719649A" w:rsidR="00F412A1" w:rsidRDefault="00F412A1" w:rsidP="00E106CC">
      <w:pPr>
        <w:pStyle w:val="ListParagraph"/>
        <w:numPr>
          <w:ilvl w:val="2"/>
          <w:numId w:val="29"/>
        </w:numPr>
      </w:pPr>
      <w:r>
        <w:t>T</w:t>
      </w:r>
      <w:r w:rsidRPr="00F412A1">
        <w:t>o the United States for the loss of the barge</w:t>
      </w:r>
      <w:r>
        <w:t>’</w:t>
      </w:r>
      <w:r w:rsidRPr="00F412A1">
        <w:t>s cargo of flour</w:t>
      </w:r>
    </w:p>
    <w:p w14:paraId="4FFC9561" w14:textId="77777777" w:rsidR="00F412A1" w:rsidRDefault="00F412A1" w:rsidP="00E106CC">
      <w:pPr>
        <w:pStyle w:val="ListParagraph"/>
        <w:numPr>
          <w:ilvl w:val="2"/>
          <w:numId w:val="29"/>
        </w:numPr>
      </w:pPr>
      <w:r>
        <w:t>T</w:t>
      </w:r>
      <w:r w:rsidRPr="00F412A1">
        <w:t>o the Pennsylvania Railroad Company, for expenses in salving the cargo and barge</w:t>
      </w:r>
    </w:p>
    <w:p w14:paraId="23624BC9" w14:textId="53C85AB2" w:rsidR="00F412A1" w:rsidRPr="00F412A1" w:rsidRDefault="00F412A1" w:rsidP="00E106CC">
      <w:pPr>
        <w:pStyle w:val="ListParagraph"/>
        <w:numPr>
          <w:ilvl w:val="2"/>
          <w:numId w:val="29"/>
        </w:numPr>
      </w:pPr>
      <w:r>
        <w:t xml:space="preserve">To the </w:t>
      </w:r>
      <w:r w:rsidRPr="00F412A1">
        <w:t xml:space="preserve">Conners Company for one half the damage to the barge </w:t>
      </w:r>
    </w:p>
    <w:p w14:paraId="0FED4BFD" w14:textId="2B948965" w:rsidR="003F36B7" w:rsidRDefault="003F36B7" w:rsidP="00E106CC">
      <w:pPr>
        <w:pStyle w:val="ListParagraph"/>
        <w:numPr>
          <w:ilvl w:val="0"/>
          <w:numId w:val="29"/>
        </w:numPr>
      </w:pPr>
      <w:r w:rsidRPr="003F36B7">
        <w:rPr>
          <w:u w:val="single"/>
        </w:rPr>
        <w:t>Issue</w:t>
      </w:r>
      <w:r>
        <w:t>:</w:t>
      </w:r>
      <w:r w:rsidR="007C27C4">
        <w:t xml:space="preserve"> </w:t>
      </w:r>
      <w:r w:rsidR="007C27C4" w:rsidRPr="007C27C4">
        <w:t xml:space="preserve">Whether a bargee’s absence during normal working hours </w:t>
      </w:r>
      <w:r w:rsidR="007C27C4">
        <w:t>constitutes</w:t>
      </w:r>
      <w:r w:rsidR="007C27C4" w:rsidRPr="007C27C4">
        <w:t xml:space="preserve"> negligence</w:t>
      </w:r>
    </w:p>
    <w:p w14:paraId="7C59D412" w14:textId="2F29F900" w:rsidR="003F36B7" w:rsidRDefault="003F36B7" w:rsidP="00E106CC">
      <w:pPr>
        <w:pStyle w:val="ListParagraph"/>
        <w:numPr>
          <w:ilvl w:val="0"/>
          <w:numId w:val="29"/>
        </w:numPr>
      </w:pPr>
      <w:r w:rsidRPr="003F36B7">
        <w:rPr>
          <w:u w:val="single"/>
        </w:rPr>
        <w:t>Holding</w:t>
      </w:r>
      <w:r>
        <w:t>:</w:t>
      </w:r>
      <w:r w:rsidR="007C27C4">
        <w:t xml:space="preserve"> I</w:t>
      </w:r>
      <w:r w:rsidR="007C27C4" w:rsidRPr="007C27C4">
        <w:t>t was a fair requirement that the Conners Company should have a bargee aboard (unless he had some excuse for his absence), during the working hours of daylight</w:t>
      </w:r>
    </w:p>
    <w:p w14:paraId="79381A7B" w14:textId="735E2D41" w:rsidR="003F36B7" w:rsidRDefault="003F36B7" w:rsidP="00E106CC">
      <w:pPr>
        <w:pStyle w:val="ListParagraph"/>
        <w:numPr>
          <w:ilvl w:val="0"/>
          <w:numId w:val="29"/>
        </w:numPr>
      </w:pPr>
      <w:r w:rsidRPr="003F36B7">
        <w:rPr>
          <w:u w:val="single"/>
        </w:rPr>
        <w:t>Analysis</w:t>
      </w:r>
      <w:r>
        <w:t>:</w:t>
      </w:r>
    </w:p>
    <w:p w14:paraId="384C91A8" w14:textId="13DA4B0E" w:rsidR="0093045B" w:rsidRPr="0093045B" w:rsidRDefault="00542EF7" w:rsidP="00E106CC">
      <w:pPr>
        <w:pStyle w:val="ListParagraph"/>
        <w:numPr>
          <w:ilvl w:val="1"/>
          <w:numId w:val="29"/>
        </w:numPr>
      </w:pPr>
      <w:r>
        <w:t>C</w:t>
      </w:r>
      <w:r w:rsidR="0093045B" w:rsidRPr="0093045B">
        <w:t>annot</w:t>
      </w:r>
      <w:r w:rsidR="0093045B">
        <w:t xml:space="preserve"> </w:t>
      </w:r>
      <w:r w:rsidR="0093045B" w:rsidRPr="0093045B">
        <w:t>excuse Conners for the bargee</w:t>
      </w:r>
      <w:r>
        <w:t>’</w:t>
      </w:r>
      <w:r w:rsidR="0093045B" w:rsidRPr="0093045B">
        <w:t xml:space="preserve">s failure to care for the barge, and we think that this prevents full recovery </w:t>
      </w:r>
    </w:p>
    <w:p w14:paraId="480C558F" w14:textId="2F12091D" w:rsidR="00CB2B7E" w:rsidRDefault="0093045B" w:rsidP="00E106CC">
      <w:pPr>
        <w:pStyle w:val="ListParagraph"/>
        <w:numPr>
          <w:ilvl w:val="2"/>
          <w:numId w:val="29"/>
        </w:numPr>
      </w:pPr>
      <w:r>
        <w:lastRenderedPageBreak/>
        <w:t>Collision damages:</w:t>
      </w:r>
      <w:r w:rsidR="00CB2B7E">
        <w:t xml:space="preserve"> Anna C may recover from Carroll and Grace Line for injury suffered from contact with the tanker’s propeller because, even if the bargee had been there, the deckhand and harbormaster were responsible for it breaking adrift</w:t>
      </w:r>
    </w:p>
    <w:p w14:paraId="0F0AE17B" w14:textId="77777777" w:rsidR="00CB2B7E" w:rsidRDefault="00CB2B7E" w:rsidP="00E106CC">
      <w:pPr>
        <w:pStyle w:val="ListParagraph"/>
        <w:numPr>
          <w:ilvl w:val="2"/>
          <w:numId w:val="29"/>
        </w:numPr>
      </w:pPr>
      <w:r>
        <w:t xml:space="preserve">Sinking damages: If </w:t>
      </w:r>
      <w:r w:rsidRPr="00CB2B7E">
        <w:t xml:space="preserve">the bargee had been on board, and had done his duty to his employer, he would have gone below at once, examined the injury, and called for help from the </w:t>
      </w:r>
      <w:r>
        <w:t>Carroll</w:t>
      </w:r>
      <w:r w:rsidRPr="00CB2B7E">
        <w:t xml:space="preserve"> and the Grace Line tug</w:t>
      </w:r>
      <w:r>
        <w:t xml:space="preserve"> (which would have kept the barge afloat and saved the cargo)</w:t>
      </w:r>
    </w:p>
    <w:p w14:paraId="5C5F33CC" w14:textId="734DFC57" w:rsidR="0093045B" w:rsidRDefault="00CB2B7E" w:rsidP="00E106CC">
      <w:pPr>
        <w:pStyle w:val="ListParagraph"/>
        <w:numPr>
          <w:ilvl w:val="1"/>
          <w:numId w:val="29"/>
        </w:numPr>
      </w:pPr>
      <w:r>
        <w:t>On the bargee’s absence</w:t>
      </w:r>
      <w:r w:rsidR="00542EF7">
        <w:t xml:space="preserve"> (see full explanation above)</w:t>
      </w:r>
    </w:p>
    <w:p w14:paraId="5D9B9275" w14:textId="77777777" w:rsidR="007C27C4" w:rsidRPr="007C27C4" w:rsidRDefault="00F90CB7" w:rsidP="00E106CC">
      <w:pPr>
        <w:pStyle w:val="ListParagraph"/>
        <w:numPr>
          <w:ilvl w:val="2"/>
          <w:numId w:val="29"/>
        </w:numPr>
      </w:pPr>
      <w:r>
        <w:t xml:space="preserve">The case law </w:t>
      </w:r>
      <w:r w:rsidR="007C27C4">
        <w:t xml:space="preserve">presents </w:t>
      </w:r>
      <w:r w:rsidR="007C27C4" w:rsidRPr="007C27C4">
        <w:t xml:space="preserve">no general rule to determine when the absence of a bargee or other attendant will make the owner of the barge liable for injuries to other vessels if she breaks away from her moorings </w:t>
      </w:r>
    </w:p>
    <w:p w14:paraId="7025C54C" w14:textId="60DAD978" w:rsidR="00F90CB7" w:rsidRPr="00F90CB7" w:rsidRDefault="007C27C4" w:rsidP="00E106CC">
      <w:pPr>
        <w:pStyle w:val="ListParagraph"/>
        <w:numPr>
          <w:ilvl w:val="2"/>
          <w:numId w:val="29"/>
        </w:numPr>
      </w:pPr>
      <w:r>
        <w:t>This is all based on context… so, the Hand Formula!</w:t>
      </w:r>
      <w:r w:rsidR="00F90CB7" w:rsidRPr="00F90CB7">
        <w:t xml:space="preserve"> </w:t>
      </w:r>
    </w:p>
    <w:p w14:paraId="34FF7F23" w14:textId="05690A74" w:rsidR="0093045B" w:rsidRDefault="007C27C4" w:rsidP="00E106CC">
      <w:pPr>
        <w:pStyle w:val="ListParagraph"/>
        <w:numPr>
          <w:ilvl w:val="2"/>
          <w:numId w:val="29"/>
        </w:numPr>
      </w:pPr>
      <w:r>
        <w:t>No ruling on whether there must be a bargee present at all times according to custom</w:t>
      </w:r>
    </w:p>
    <w:p w14:paraId="291C81FA" w14:textId="588EE263" w:rsidR="000D6539" w:rsidRDefault="000D6539" w:rsidP="000D6539"/>
    <w:p w14:paraId="45350B5B" w14:textId="572A96C9" w:rsidR="000D6539" w:rsidRDefault="000D6539" w:rsidP="000D6539">
      <w:pPr>
        <w:pStyle w:val="Heading4"/>
      </w:pPr>
      <w:bookmarkStart w:id="35" w:name="_Toc100512030"/>
      <w:r w:rsidRPr="000D6539">
        <w:t>What has become of the Learned Hand formula?</w:t>
      </w:r>
      <w:r w:rsidR="00542EF7">
        <w:t xml:space="preserve"> (CP1, </w:t>
      </w:r>
      <w:r w:rsidR="008F6AD5">
        <w:t>143</w:t>
      </w:r>
      <w:r w:rsidR="00542EF7">
        <w:t>)</w:t>
      </w:r>
      <w:bookmarkEnd w:id="35"/>
    </w:p>
    <w:p w14:paraId="02BB22CD" w14:textId="35772B96" w:rsidR="000D6539" w:rsidRDefault="000D6539" w:rsidP="00E106CC">
      <w:pPr>
        <w:pStyle w:val="ListParagraph"/>
        <w:numPr>
          <w:ilvl w:val="0"/>
          <w:numId w:val="30"/>
        </w:numPr>
      </w:pPr>
      <w:r>
        <w:t>The Restatement of Torts recognizes the centrality of the Hand Formula it its negligence definition (see above)</w:t>
      </w:r>
    </w:p>
    <w:p w14:paraId="37CFF56E" w14:textId="31FB17BB" w:rsidR="000D6539" w:rsidRDefault="000D6539" w:rsidP="00E106CC">
      <w:pPr>
        <w:pStyle w:val="ListParagraph"/>
        <w:numPr>
          <w:ilvl w:val="0"/>
          <w:numId w:val="30"/>
        </w:numPr>
      </w:pPr>
      <w:r>
        <w:t xml:space="preserve">There are four basic appellate stances toward the </w:t>
      </w:r>
      <w:r w:rsidR="00542EF7">
        <w:t xml:space="preserve">Hand </w:t>
      </w:r>
      <w:r>
        <w:t>Formula:</w:t>
      </w:r>
    </w:p>
    <w:p w14:paraId="11A6B03D" w14:textId="26F5DB75" w:rsidR="000D6539" w:rsidRDefault="000D6539" w:rsidP="00E106CC">
      <w:pPr>
        <w:pStyle w:val="ListParagraph"/>
        <w:numPr>
          <w:ilvl w:val="1"/>
          <w:numId w:val="30"/>
        </w:numPr>
      </w:pPr>
      <w:r>
        <w:t xml:space="preserve">(1) Use it routinely, sometimes even </w:t>
      </w:r>
      <w:r w:rsidRPr="000D6539">
        <w:rPr>
          <w:i/>
          <w:iCs/>
        </w:rPr>
        <w:t>sua sponte</w:t>
      </w:r>
      <w:r>
        <w:t xml:space="preserve"> (LA and MI)</w:t>
      </w:r>
    </w:p>
    <w:p w14:paraId="58525C1C" w14:textId="78DD317D" w:rsidR="000D6539" w:rsidRDefault="000D6539" w:rsidP="00E106CC">
      <w:pPr>
        <w:pStyle w:val="ListParagraph"/>
        <w:numPr>
          <w:ilvl w:val="1"/>
          <w:numId w:val="30"/>
        </w:numPr>
      </w:pPr>
      <w:r>
        <w:t>(2) Use it if the appeal is couched in cost-benefit terms</w:t>
      </w:r>
      <w:r w:rsidR="00542EF7">
        <w:t xml:space="preserve"> (popular)</w:t>
      </w:r>
    </w:p>
    <w:p w14:paraId="68658540" w14:textId="4C7FAAF9" w:rsidR="000D6539" w:rsidRDefault="000D6539" w:rsidP="00E106CC">
      <w:pPr>
        <w:pStyle w:val="ListParagraph"/>
        <w:numPr>
          <w:ilvl w:val="1"/>
          <w:numId w:val="30"/>
        </w:numPr>
      </w:pPr>
      <w:r>
        <w:t>(3) Ignore it by exposing even of explicit cost-benefit claims under the reasonable person standard</w:t>
      </w:r>
      <w:r w:rsidR="00542EF7">
        <w:t xml:space="preserve"> (popular)</w:t>
      </w:r>
    </w:p>
    <w:p w14:paraId="4E39FE54" w14:textId="58CEDF7B" w:rsidR="000D6539" w:rsidRDefault="000D6539" w:rsidP="00E106CC">
      <w:pPr>
        <w:pStyle w:val="ListParagraph"/>
        <w:numPr>
          <w:ilvl w:val="1"/>
          <w:numId w:val="30"/>
        </w:numPr>
      </w:pPr>
      <w:r>
        <w:t>(4) Reject it as a matter of law (no courts)</w:t>
      </w:r>
    </w:p>
    <w:p w14:paraId="39F32830" w14:textId="77777777" w:rsidR="008C77BD" w:rsidRDefault="00D705B4" w:rsidP="00E106CC">
      <w:pPr>
        <w:pStyle w:val="ListParagraph"/>
        <w:numPr>
          <w:ilvl w:val="0"/>
          <w:numId w:val="30"/>
        </w:numPr>
      </w:pPr>
      <w:r>
        <w:t xml:space="preserve">Common sense: </w:t>
      </w:r>
      <w:r w:rsidR="00542EF7">
        <w:t>The basic intuition behind the Formula has long been present in judicial thinking about negligence</w:t>
      </w:r>
    </w:p>
    <w:p w14:paraId="010970E3" w14:textId="77777777" w:rsidR="008C77BD" w:rsidRDefault="008C77BD" w:rsidP="008C77BD"/>
    <w:p w14:paraId="44AB405C" w14:textId="77777777" w:rsidR="008C77BD" w:rsidRDefault="008C77BD" w:rsidP="008C77BD"/>
    <w:p w14:paraId="7647286A" w14:textId="623C76ED" w:rsidR="00455E44" w:rsidRDefault="00455E44" w:rsidP="008C77BD">
      <w:r>
        <w:br w:type="page"/>
      </w:r>
    </w:p>
    <w:p w14:paraId="127C24DB" w14:textId="5BB3268F" w:rsidR="00D705B4" w:rsidRDefault="00455E44" w:rsidP="00455E44">
      <w:pPr>
        <w:pStyle w:val="Heading1"/>
      </w:pPr>
      <w:bookmarkStart w:id="36" w:name="_Toc100512031"/>
      <w:r>
        <w:lastRenderedPageBreak/>
        <w:t>Duty to Warn or Rescue</w:t>
      </w:r>
      <w:bookmarkEnd w:id="36"/>
    </w:p>
    <w:p w14:paraId="79B5DB2C" w14:textId="50A6259D" w:rsidR="00CE4E68" w:rsidRDefault="00CE4E68" w:rsidP="00D705B4"/>
    <w:p w14:paraId="10FDD0FA" w14:textId="26607CC5" w:rsidR="00CE4E68" w:rsidRDefault="00455E44" w:rsidP="00455E44">
      <w:pPr>
        <w:pStyle w:val="Heading2"/>
      </w:pPr>
      <w:bookmarkStart w:id="37" w:name="_Toc100512032"/>
      <w:r>
        <w:t>“Affirmative Duties”</w:t>
      </w:r>
      <w:bookmarkEnd w:id="37"/>
    </w:p>
    <w:p w14:paraId="1E55EA4A" w14:textId="6109CC22" w:rsidR="00455E44" w:rsidRDefault="00455E44" w:rsidP="00D705B4"/>
    <w:p w14:paraId="4FE9177B" w14:textId="2F0C6C43" w:rsidR="00455E44" w:rsidRDefault="008F613E" w:rsidP="008F613E">
      <w:pPr>
        <w:pStyle w:val="Heading4"/>
      </w:pPr>
      <w:bookmarkStart w:id="38" w:name="_Toc100512033"/>
      <w:r w:rsidRPr="008F613E">
        <w:t>Affirmative Duty, Rescue, Undertakings</w:t>
      </w:r>
      <w:r>
        <w:t xml:space="preserve"> (KA 259)</w:t>
      </w:r>
      <w:bookmarkEnd w:id="38"/>
    </w:p>
    <w:p w14:paraId="69F965B7" w14:textId="0BCA0668" w:rsidR="00762351" w:rsidRDefault="00762351" w:rsidP="00E106CC">
      <w:pPr>
        <w:pStyle w:val="ListParagraph"/>
        <w:numPr>
          <w:ilvl w:val="0"/>
          <w:numId w:val="31"/>
        </w:numPr>
      </w:pPr>
      <w:r>
        <w:t>The f</w:t>
      </w:r>
      <w:r w:rsidRPr="00762351">
        <w:t>our elements of a cause of action in tort are duty, breach of duty, damages and causation</w:t>
      </w:r>
    </w:p>
    <w:p w14:paraId="4F93DDEC" w14:textId="77777777" w:rsidR="006C1911" w:rsidRDefault="00762351" w:rsidP="00E106CC">
      <w:pPr>
        <w:pStyle w:val="ListParagraph"/>
        <w:numPr>
          <w:ilvl w:val="1"/>
          <w:numId w:val="31"/>
        </w:numPr>
      </w:pPr>
      <w:r w:rsidRPr="00762351">
        <w:t>The “duty” is the obligation to take some action or to refrain from taking some action</w:t>
      </w:r>
    </w:p>
    <w:p w14:paraId="3E2DCD09" w14:textId="77777777" w:rsidR="006C1911" w:rsidRDefault="00762351" w:rsidP="00E106CC">
      <w:pPr>
        <w:pStyle w:val="ListParagraph"/>
        <w:numPr>
          <w:ilvl w:val="0"/>
          <w:numId w:val="31"/>
        </w:numPr>
      </w:pPr>
      <w:r w:rsidRPr="00762351">
        <w:t>Duty is a question of law; it is for the court, not the jury, to decide whether there is or is not a duty</w:t>
      </w:r>
    </w:p>
    <w:p w14:paraId="2575D057" w14:textId="10B0A312" w:rsidR="006C1911" w:rsidRPr="00762351" w:rsidRDefault="00762351" w:rsidP="00E106CC">
      <w:pPr>
        <w:pStyle w:val="ListParagraph"/>
        <w:numPr>
          <w:ilvl w:val="1"/>
          <w:numId w:val="31"/>
        </w:numPr>
      </w:pPr>
      <w:r w:rsidRPr="00762351">
        <w:t>Juries, in contrast, decide whether there has been a breach of duty when a duty exists</w:t>
      </w:r>
    </w:p>
    <w:p w14:paraId="59D6085B" w14:textId="51439DBB" w:rsidR="006C1911" w:rsidRDefault="006C1911" w:rsidP="00E106CC">
      <w:pPr>
        <w:pStyle w:val="ListParagraph"/>
        <w:numPr>
          <w:ilvl w:val="1"/>
          <w:numId w:val="31"/>
        </w:numPr>
      </w:pPr>
      <w:r>
        <w:t>But duty is usually not relevant in negligence or strict liability cases because it is assumed</w:t>
      </w:r>
    </w:p>
    <w:p w14:paraId="5E05BC92" w14:textId="2DB0C647" w:rsidR="00762351" w:rsidRPr="00762351" w:rsidRDefault="00762351" w:rsidP="00E106CC">
      <w:pPr>
        <w:pStyle w:val="ListParagraph"/>
        <w:numPr>
          <w:ilvl w:val="0"/>
          <w:numId w:val="31"/>
        </w:numPr>
      </w:pPr>
      <w:r w:rsidRPr="00762351">
        <w:t xml:space="preserve">There are important classes of cases, however, in which the existence or non-existence of a duty on the part of the defendant to take or refrain from taking some action is precisely the issue </w:t>
      </w:r>
    </w:p>
    <w:p w14:paraId="6D8106F6" w14:textId="1548DA23" w:rsidR="002877A9" w:rsidRPr="002877A9" w:rsidRDefault="002877A9" w:rsidP="00E106CC">
      <w:pPr>
        <w:pStyle w:val="ListParagraph"/>
        <w:numPr>
          <w:ilvl w:val="1"/>
          <w:numId w:val="31"/>
        </w:numPr>
        <w:rPr>
          <w:b/>
          <w:bCs/>
        </w:rPr>
      </w:pPr>
      <w:r>
        <w:rPr>
          <w:b/>
          <w:bCs/>
        </w:rPr>
        <w:t>A</w:t>
      </w:r>
      <w:r w:rsidRPr="002877A9">
        <w:rPr>
          <w:b/>
          <w:bCs/>
        </w:rPr>
        <w:t>ffirmative duty</w:t>
      </w:r>
    </w:p>
    <w:p w14:paraId="601DDC38" w14:textId="77777777" w:rsidR="002877A9" w:rsidRDefault="002877A9" w:rsidP="00E106CC">
      <w:pPr>
        <w:pStyle w:val="ListParagraph"/>
        <w:numPr>
          <w:ilvl w:val="2"/>
          <w:numId w:val="31"/>
        </w:numPr>
      </w:pPr>
      <w:r w:rsidRPr="002877A9">
        <w:t xml:space="preserve">Here the defendant’s conduct does not </w:t>
      </w:r>
      <w:r w:rsidRPr="002877A9">
        <w:rPr>
          <w:i/>
          <w:iCs/>
        </w:rPr>
        <w:t xml:space="preserve">negligently create a risk </w:t>
      </w:r>
      <w:r w:rsidRPr="002877A9">
        <w:t>of physical harm to the plaintiff</w:t>
      </w:r>
    </w:p>
    <w:p w14:paraId="2617F248" w14:textId="77777777" w:rsidR="002877A9" w:rsidRDefault="002877A9" w:rsidP="00E106CC">
      <w:pPr>
        <w:pStyle w:val="ListParagraph"/>
        <w:numPr>
          <w:ilvl w:val="3"/>
          <w:numId w:val="31"/>
        </w:numPr>
      </w:pPr>
      <w:r w:rsidRPr="002877A9">
        <w:t xml:space="preserve">But the plaintiff is independently at risk of suffering physical harm and the defendant might, through the exercise reasonable care, </w:t>
      </w:r>
      <w:r w:rsidRPr="002877A9">
        <w:rPr>
          <w:i/>
          <w:iCs/>
        </w:rPr>
        <w:t xml:space="preserve">eliminate or reduce this risk </w:t>
      </w:r>
      <w:r w:rsidRPr="002877A9">
        <w:t>of harm to the plaintiff</w:t>
      </w:r>
    </w:p>
    <w:p w14:paraId="31CF5389" w14:textId="1D6EE1F8" w:rsidR="002877A9" w:rsidRPr="002877A9" w:rsidRDefault="002877A9" w:rsidP="00E106CC">
      <w:pPr>
        <w:pStyle w:val="ListParagraph"/>
        <w:numPr>
          <w:ilvl w:val="3"/>
          <w:numId w:val="31"/>
        </w:numPr>
      </w:pPr>
      <w:r w:rsidRPr="002877A9">
        <w:t xml:space="preserve">The </w:t>
      </w:r>
      <w:r>
        <w:t>issue</w:t>
      </w:r>
      <w:r w:rsidRPr="002877A9">
        <w:t xml:space="preserve"> is whether the defendant has an affirmative duty to do so</w:t>
      </w:r>
      <w:r>
        <w:t xml:space="preserve"> (</w:t>
      </w:r>
      <w:r w:rsidRPr="002877A9">
        <w:t xml:space="preserve">whether the defendant is liable for </w:t>
      </w:r>
      <w:r w:rsidRPr="002877A9">
        <w:rPr>
          <w:b/>
          <w:bCs/>
        </w:rPr>
        <w:t>nonfeasance</w:t>
      </w:r>
      <w:r>
        <w:t>)</w:t>
      </w:r>
    </w:p>
    <w:p w14:paraId="26456890" w14:textId="77777777" w:rsidR="000425E6" w:rsidRDefault="000425E6" w:rsidP="00E106CC">
      <w:pPr>
        <w:pStyle w:val="ListParagraph"/>
        <w:numPr>
          <w:ilvl w:val="2"/>
          <w:numId w:val="31"/>
        </w:numPr>
      </w:pPr>
      <w:r w:rsidRPr="000425E6">
        <w:rPr>
          <w:i/>
          <w:iCs/>
        </w:rPr>
        <w:t>D</w:t>
      </w:r>
      <w:r w:rsidR="002877A9" w:rsidRPr="002877A9">
        <w:rPr>
          <w:i/>
          <w:iCs/>
        </w:rPr>
        <w:t>efault rule</w:t>
      </w:r>
      <w:r>
        <w:t xml:space="preserve">: </w:t>
      </w:r>
      <w:r w:rsidR="002877A9" w:rsidRPr="002877A9">
        <w:t>in general there are no such affirmative duties</w:t>
      </w:r>
      <w:r>
        <w:t xml:space="preserve"> (</w:t>
      </w:r>
      <w:r w:rsidR="002877A9" w:rsidRPr="002877A9">
        <w:t>but there are exceptions</w:t>
      </w:r>
      <w:r>
        <w:t>)</w:t>
      </w:r>
    </w:p>
    <w:p w14:paraId="6F56F1D5" w14:textId="6304C4C1" w:rsidR="000425E6" w:rsidRDefault="000425E6" w:rsidP="00E106CC">
      <w:pPr>
        <w:pStyle w:val="ListParagraph"/>
        <w:numPr>
          <w:ilvl w:val="2"/>
          <w:numId w:val="31"/>
        </w:numPr>
      </w:pPr>
      <w:r w:rsidRPr="000425E6">
        <w:rPr>
          <w:i/>
          <w:iCs/>
        </w:rPr>
        <w:t>Duty to rescue</w:t>
      </w:r>
      <w:r>
        <w:t>:</w:t>
      </w:r>
      <w:r w:rsidR="002877A9" w:rsidRPr="002877A9">
        <w:t xml:space="preserve"> </w:t>
      </w:r>
      <w:r>
        <w:t xml:space="preserve">cases involving an </w:t>
      </w:r>
      <w:r w:rsidR="002877A9" w:rsidRPr="002877A9">
        <w:t xml:space="preserve">emergency </w:t>
      </w:r>
      <w:r>
        <w:t>in which</w:t>
      </w:r>
      <w:r w:rsidR="002877A9" w:rsidRPr="002877A9">
        <w:t xml:space="preserve"> the defendant could have reduced risk to the plaintiff</w:t>
      </w:r>
    </w:p>
    <w:p w14:paraId="454B4509" w14:textId="77777777" w:rsidR="000425E6" w:rsidRDefault="000425E6" w:rsidP="00E106CC">
      <w:pPr>
        <w:pStyle w:val="ListParagraph"/>
        <w:numPr>
          <w:ilvl w:val="2"/>
          <w:numId w:val="31"/>
        </w:numPr>
      </w:pPr>
      <w:r w:rsidRPr="000425E6">
        <w:rPr>
          <w:i/>
          <w:iCs/>
        </w:rPr>
        <w:t>Other cases</w:t>
      </w:r>
      <w:r>
        <w:t xml:space="preserve">: issue </w:t>
      </w:r>
      <w:r w:rsidR="002877A9" w:rsidRPr="002877A9">
        <w:t>whether there is an affirmative duty to exercise reasonable care to protect the plaintiff from the risk of physical harm or to reduce that risk even when there is no imminent emergency</w:t>
      </w:r>
    </w:p>
    <w:p w14:paraId="0385DCAD" w14:textId="34DE570D" w:rsidR="002877A9" w:rsidRPr="002877A9" w:rsidRDefault="000425E6" w:rsidP="00E106CC">
      <w:pPr>
        <w:pStyle w:val="ListParagraph"/>
        <w:numPr>
          <w:ilvl w:val="3"/>
          <w:numId w:val="31"/>
        </w:numPr>
      </w:pPr>
      <w:r>
        <w:t>T</w:t>
      </w:r>
      <w:r w:rsidR="002877A9" w:rsidRPr="002877A9">
        <w:t>ypically arises in cases involving engaging in an activity that creates a risk of harm characteristic of the activity, special relationships between plaintiff and defendant, or some kind of undertaking by the defendant to supply services on which the plaintiff relies</w:t>
      </w:r>
    </w:p>
    <w:p w14:paraId="2F4522C7" w14:textId="7E20DE1F" w:rsidR="000425E6" w:rsidRPr="000425E6" w:rsidRDefault="000425E6" w:rsidP="00E106CC">
      <w:pPr>
        <w:pStyle w:val="ListParagraph"/>
        <w:numPr>
          <w:ilvl w:val="1"/>
          <w:numId w:val="31"/>
        </w:numPr>
        <w:rPr>
          <w:b/>
          <w:bCs/>
        </w:rPr>
      </w:pPr>
      <w:r w:rsidRPr="000425E6">
        <w:rPr>
          <w:b/>
          <w:bCs/>
        </w:rPr>
        <w:t>Limited</w:t>
      </w:r>
      <w:r>
        <w:rPr>
          <w:b/>
          <w:bCs/>
        </w:rPr>
        <w:t xml:space="preserve"> or no</w:t>
      </w:r>
      <w:r w:rsidRPr="000425E6">
        <w:rPr>
          <w:b/>
          <w:bCs/>
        </w:rPr>
        <w:t xml:space="preserve"> duty</w:t>
      </w:r>
    </w:p>
    <w:p w14:paraId="4C5019AE" w14:textId="117604DD" w:rsidR="000425E6" w:rsidRDefault="000425E6" w:rsidP="00E106CC">
      <w:pPr>
        <w:pStyle w:val="ListParagraph"/>
        <w:numPr>
          <w:ilvl w:val="2"/>
          <w:numId w:val="31"/>
        </w:numPr>
      </w:pPr>
      <w:r>
        <w:t>Cases in which n</w:t>
      </w:r>
      <w:r w:rsidRPr="002877A9">
        <w:t>egligence law places limits on the duty to exercise reasonable care not to risk such harm</w:t>
      </w:r>
    </w:p>
    <w:p w14:paraId="48A19432" w14:textId="77777777" w:rsidR="000425E6" w:rsidRDefault="002877A9" w:rsidP="00E106CC">
      <w:pPr>
        <w:pStyle w:val="ListParagraph"/>
        <w:numPr>
          <w:ilvl w:val="3"/>
          <w:numId w:val="31"/>
        </w:numPr>
      </w:pPr>
      <w:r w:rsidRPr="002877A9">
        <w:t>These include premises liability involving the manner in which a landowner maintained his property, “pure” emotional harm, and “pure” economic harm</w:t>
      </w:r>
    </w:p>
    <w:p w14:paraId="416F8954" w14:textId="6E82946A" w:rsidR="002877A9" w:rsidRPr="002877A9" w:rsidRDefault="000425E6" w:rsidP="00E106CC">
      <w:pPr>
        <w:pStyle w:val="ListParagraph"/>
        <w:numPr>
          <w:ilvl w:val="3"/>
          <w:numId w:val="31"/>
        </w:numPr>
      </w:pPr>
      <w:r>
        <w:t>As</w:t>
      </w:r>
      <w:r w:rsidR="002877A9" w:rsidRPr="002877A9">
        <w:t xml:space="preserve"> a matter of law, there is no liability or only limited liability for negligently causing harm</w:t>
      </w:r>
    </w:p>
    <w:p w14:paraId="719F15DF" w14:textId="7F16F967" w:rsidR="000425E6" w:rsidRDefault="000425E6" w:rsidP="00E106CC">
      <w:pPr>
        <w:pStyle w:val="ListParagraph"/>
        <w:numPr>
          <w:ilvl w:val="0"/>
          <w:numId w:val="31"/>
        </w:numPr>
      </w:pPr>
      <w:r w:rsidRPr="000425E6">
        <w:rPr>
          <w:b/>
          <w:bCs/>
          <w:u w:val="single"/>
        </w:rPr>
        <w:t>List of factors</w:t>
      </w:r>
      <w:r w:rsidRPr="000425E6">
        <w:t xml:space="preserve"> </w:t>
      </w:r>
      <w:r>
        <w:t xml:space="preserve">for establishing </w:t>
      </w:r>
      <w:r w:rsidRPr="000425E6">
        <w:t>an affirmative duty, or that there are limits on duty, or that there is no duty</w:t>
      </w:r>
      <w:r>
        <w:t>:</w:t>
      </w:r>
    </w:p>
    <w:p w14:paraId="19E6DAB4" w14:textId="77777777" w:rsidR="000425E6" w:rsidRDefault="000425E6" w:rsidP="00E106CC">
      <w:pPr>
        <w:pStyle w:val="ListParagraph"/>
        <w:numPr>
          <w:ilvl w:val="1"/>
          <w:numId w:val="31"/>
        </w:numPr>
      </w:pPr>
      <w:r w:rsidRPr="000425E6">
        <w:t xml:space="preserve">(1) </w:t>
      </w:r>
      <w:r>
        <w:t>T</w:t>
      </w:r>
      <w:r w:rsidRPr="000425E6">
        <w:t>he foreseeability of harm</w:t>
      </w:r>
    </w:p>
    <w:p w14:paraId="7B8E390A" w14:textId="77777777" w:rsidR="000425E6" w:rsidRDefault="000425E6" w:rsidP="00E106CC">
      <w:pPr>
        <w:pStyle w:val="ListParagraph"/>
        <w:numPr>
          <w:ilvl w:val="1"/>
          <w:numId w:val="31"/>
        </w:numPr>
      </w:pPr>
      <w:r w:rsidRPr="000425E6">
        <w:t xml:space="preserve">(2) </w:t>
      </w:r>
      <w:r>
        <w:t>T</w:t>
      </w:r>
      <w:r w:rsidRPr="000425E6">
        <w:t>he closeness of the connection between the defendant’s conduct and the harm suffered by the plaintiff</w:t>
      </w:r>
    </w:p>
    <w:p w14:paraId="0E51E431" w14:textId="77777777" w:rsidR="000425E6" w:rsidRDefault="000425E6" w:rsidP="00E106CC">
      <w:pPr>
        <w:pStyle w:val="ListParagraph"/>
        <w:numPr>
          <w:ilvl w:val="1"/>
          <w:numId w:val="31"/>
        </w:numPr>
      </w:pPr>
      <w:r w:rsidRPr="000425E6">
        <w:t xml:space="preserve">(3) </w:t>
      </w:r>
      <w:r>
        <w:t>T</w:t>
      </w:r>
      <w:r w:rsidRPr="000425E6">
        <w:t>he moral blame attached to the defendant’s conduct</w:t>
      </w:r>
    </w:p>
    <w:p w14:paraId="3107BE16" w14:textId="77777777" w:rsidR="000425E6" w:rsidRDefault="000425E6" w:rsidP="00E106CC">
      <w:pPr>
        <w:pStyle w:val="ListParagraph"/>
        <w:numPr>
          <w:ilvl w:val="1"/>
          <w:numId w:val="31"/>
        </w:numPr>
      </w:pPr>
      <w:r w:rsidRPr="000425E6">
        <w:t xml:space="preserve">(4) </w:t>
      </w:r>
      <w:r>
        <w:t>T</w:t>
      </w:r>
      <w:r w:rsidRPr="000425E6">
        <w:t>he extent of the burden on the defendant and the consequences for the community if a duty is imposed</w:t>
      </w:r>
    </w:p>
    <w:p w14:paraId="136D3118" w14:textId="77777777" w:rsidR="000425E6" w:rsidRDefault="000425E6" w:rsidP="00E106CC">
      <w:pPr>
        <w:pStyle w:val="ListParagraph"/>
        <w:numPr>
          <w:ilvl w:val="1"/>
          <w:numId w:val="31"/>
        </w:numPr>
      </w:pPr>
      <w:r w:rsidRPr="000425E6">
        <w:t xml:space="preserve">(5) </w:t>
      </w:r>
      <w:r>
        <w:t>T</w:t>
      </w:r>
      <w:r w:rsidRPr="000425E6">
        <w:t>he policy of preventing future harm</w:t>
      </w:r>
    </w:p>
    <w:p w14:paraId="403E1AF5" w14:textId="44E617B0" w:rsidR="000425E6" w:rsidRPr="000425E6" w:rsidRDefault="000425E6" w:rsidP="00E106CC">
      <w:pPr>
        <w:pStyle w:val="ListParagraph"/>
        <w:numPr>
          <w:ilvl w:val="1"/>
          <w:numId w:val="31"/>
        </w:numPr>
      </w:pPr>
      <w:r w:rsidRPr="000425E6">
        <w:t xml:space="preserve">(6) </w:t>
      </w:r>
      <w:r>
        <w:t>T</w:t>
      </w:r>
      <w:r w:rsidRPr="000425E6">
        <w:t>he availability and prevalence of insurance that is or would be available if a duty is imposed</w:t>
      </w:r>
    </w:p>
    <w:p w14:paraId="0AA21ACA" w14:textId="791A1C97" w:rsidR="008F613E" w:rsidRPr="00DD5689" w:rsidRDefault="00D55A01" w:rsidP="00E106CC">
      <w:pPr>
        <w:pStyle w:val="ListParagraph"/>
        <w:numPr>
          <w:ilvl w:val="0"/>
          <w:numId w:val="31"/>
        </w:numPr>
        <w:rPr>
          <w:b/>
          <w:bCs/>
        </w:rPr>
      </w:pPr>
      <w:r w:rsidRPr="00DD5689">
        <w:rPr>
          <w:b/>
          <w:bCs/>
        </w:rPr>
        <w:t>Rescue</w:t>
      </w:r>
    </w:p>
    <w:p w14:paraId="1BEFC70A" w14:textId="77777777" w:rsidR="00D55A01" w:rsidRDefault="00D55A01" w:rsidP="00E106CC">
      <w:pPr>
        <w:pStyle w:val="ListParagraph"/>
        <w:numPr>
          <w:ilvl w:val="1"/>
          <w:numId w:val="31"/>
        </w:numPr>
      </w:pPr>
      <w:r>
        <w:t>T</w:t>
      </w:r>
      <w:r w:rsidRPr="00D55A01">
        <w:t>raditional rule</w:t>
      </w:r>
      <w:r>
        <w:t>: I</w:t>
      </w:r>
      <w:r w:rsidRPr="00D55A01">
        <w:t xml:space="preserve">n the absence of special circumstances or a special relationship, one person has </w:t>
      </w:r>
      <w:r w:rsidRPr="00D55A01">
        <w:rPr>
          <w:b/>
          <w:bCs/>
        </w:rPr>
        <w:t>no affirmative duty to rescue</w:t>
      </w:r>
      <w:r w:rsidRPr="00D55A01">
        <w:t xml:space="preserve"> another person from a position of danger, either by action or by warning</w:t>
      </w:r>
    </w:p>
    <w:p w14:paraId="62300E56" w14:textId="77777777" w:rsidR="00D55A01" w:rsidRDefault="00D55A01" w:rsidP="00E106CC">
      <w:pPr>
        <w:pStyle w:val="ListParagraph"/>
        <w:numPr>
          <w:ilvl w:val="2"/>
          <w:numId w:val="31"/>
        </w:numPr>
      </w:pPr>
      <w:r>
        <w:t>D</w:t>
      </w:r>
      <w:r w:rsidRPr="00D55A01">
        <w:t xml:space="preserve">istinction here is between the </w:t>
      </w:r>
      <w:r w:rsidRPr="00D55A01">
        <w:rPr>
          <w:b/>
          <w:bCs/>
        </w:rPr>
        <w:t>defendant who negligently created a risk of harm</w:t>
      </w:r>
      <w:r w:rsidRPr="00D55A01">
        <w:t xml:space="preserve"> (</w:t>
      </w:r>
      <w:r w:rsidRPr="00D55A01">
        <w:rPr>
          <w:b/>
          <w:bCs/>
          <w:u w:val="single"/>
        </w:rPr>
        <w:t>misfeasance</w:t>
      </w:r>
      <w:r w:rsidRPr="00D55A01">
        <w:t xml:space="preserve">) and the </w:t>
      </w:r>
      <w:r w:rsidRPr="00D55A01">
        <w:rPr>
          <w:b/>
          <w:bCs/>
        </w:rPr>
        <w:t>defendant who did not remove a risk of harm created by someone or something else</w:t>
      </w:r>
      <w:r w:rsidRPr="00D55A01">
        <w:t xml:space="preserve"> (</w:t>
      </w:r>
      <w:r w:rsidRPr="00D55A01">
        <w:rPr>
          <w:b/>
          <w:bCs/>
          <w:u w:val="single"/>
        </w:rPr>
        <w:t>nonfeasance</w:t>
      </w:r>
      <w:r w:rsidRPr="00D55A01">
        <w:t>)</w:t>
      </w:r>
    </w:p>
    <w:p w14:paraId="785D67E4" w14:textId="53479477" w:rsidR="00D55A01" w:rsidRPr="00D55A01" w:rsidRDefault="00D55A01" w:rsidP="00E106CC">
      <w:pPr>
        <w:pStyle w:val="ListParagraph"/>
        <w:numPr>
          <w:ilvl w:val="2"/>
          <w:numId w:val="31"/>
        </w:numPr>
      </w:pPr>
      <w:r w:rsidRPr="00D55A01">
        <w:t>Tort law classically has been willing to impose liability for misfeasance, whether through act or omission, but not for nonfeasance</w:t>
      </w:r>
    </w:p>
    <w:p w14:paraId="3C19FDB6" w14:textId="234EBDA1" w:rsidR="00D55A01" w:rsidRDefault="00D55A01" w:rsidP="00E106CC">
      <w:pPr>
        <w:pStyle w:val="ListParagraph"/>
        <w:numPr>
          <w:ilvl w:val="1"/>
          <w:numId w:val="31"/>
        </w:numPr>
      </w:pPr>
      <w:r>
        <w:t>T</w:t>
      </w:r>
      <w:r w:rsidRPr="00D55A01">
        <w:t>his is a rule that there is no “affirmative” duty to rescue, not that there is never a duty to rescue</w:t>
      </w:r>
    </w:p>
    <w:p w14:paraId="1FC4DD2A" w14:textId="77777777" w:rsidR="00D55A01" w:rsidRDefault="00D55A01" w:rsidP="00E106CC">
      <w:pPr>
        <w:pStyle w:val="ListParagraph"/>
        <w:numPr>
          <w:ilvl w:val="2"/>
          <w:numId w:val="31"/>
        </w:numPr>
      </w:pPr>
      <w:r w:rsidRPr="00D55A01">
        <w:t>Here the distinction is drawn between mere failure to rescue the plaintiff—nonfeasance—for which liability ordinarily is not imposed, and negligently placing the plaintiff in danger to begin with—misfeasance—which may give rise to liability for negligent failure to rescue</w:t>
      </w:r>
    </w:p>
    <w:p w14:paraId="39EE243F" w14:textId="7FAD76C2" w:rsidR="00DD5689" w:rsidRDefault="00DD5689" w:rsidP="00E106CC">
      <w:pPr>
        <w:pStyle w:val="ListParagraph"/>
        <w:numPr>
          <w:ilvl w:val="1"/>
          <w:numId w:val="31"/>
        </w:numPr>
      </w:pPr>
      <w:r>
        <w:lastRenderedPageBreak/>
        <w:t>E</w:t>
      </w:r>
      <w:r w:rsidR="00D55A01" w:rsidRPr="00D55A01">
        <w:t xml:space="preserve">ven when I am under no duty to rescue, if I decide to </w:t>
      </w:r>
      <w:r w:rsidR="00D55A01" w:rsidRPr="00D55A01">
        <w:rPr>
          <w:b/>
          <w:bCs/>
        </w:rPr>
        <w:t>undertake a rescue</w:t>
      </w:r>
      <w:r w:rsidR="00D55A01" w:rsidRPr="00D55A01">
        <w:t xml:space="preserve"> nevertheless, I am liable for conducting the rescue itself negligently</w:t>
      </w:r>
    </w:p>
    <w:p w14:paraId="0C07F8EC" w14:textId="69E5B613" w:rsidR="00D55A01" w:rsidRPr="00D55A01" w:rsidRDefault="00D55A01" w:rsidP="00E106CC">
      <w:pPr>
        <w:pStyle w:val="ListParagraph"/>
        <w:numPr>
          <w:ilvl w:val="2"/>
          <w:numId w:val="31"/>
        </w:numPr>
      </w:pPr>
      <w:r w:rsidRPr="00D55A01">
        <w:t>Having waived my right to be left alone by attempting a rescue, and possibly having prevented rescue by others, my liberty is not unduly infringed by the rule that I have a duty to rescue carefully if I rescue at all</w:t>
      </w:r>
    </w:p>
    <w:p w14:paraId="32739A91" w14:textId="77777777" w:rsidR="00DD5689" w:rsidRDefault="00DD5689" w:rsidP="00E106CC">
      <w:pPr>
        <w:pStyle w:val="ListParagraph"/>
        <w:numPr>
          <w:ilvl w:val="1"/>
          <w:numId w:val="31"/>
        </w:numPr>
      </w:pPr>
      <w:r>
        <w:t>U</w:t>
      </w:r>
      <w:r w:rsidR="00D55A01" w:rsidRPr="00D55A01">
        <w:t xml:space="preserve">nder certain circumstances one who non-negligently creates a danger to another person may have a </w:t>
      </w:r>
      <w:r w:rsidR="00D55A01" w:rsidRPr="00D55A01">
        <w:rPr>
          <w:b/>
          <w:bCs/>
        </w:rPr>
        <w:t>duty to warn</w:t>
      </w:r>
      <w:r w:rsidR="00D55A01" w:rsidRPr="00D55A01">
        <w:t xml:space="preserve"> the other person of that danger, and perhaps even to undertake a more active rescue</w:t>
      </w:r>
    </w:p>
    <w:p w14:paraId="6D0DE31F" w14:textId="506F17D9" w:rsidR="00D55A01" w:rsidRPr="00D55A01" w:rsidRDefault="00DD5689" w:rsidP="00E106CC">
      <w:pPr>
        <w:pStyle w:val="ListParagraph"/>
        <w:numPr>
          <w:ilvl w:val="2"/>
          <w:numId w:val="31"/>
        </w:numPr>
      </w:pPr>
      <w:r>
        <w:t>One way</w:t>
      </w:r>
      <w:r w:rsidR="00D55A01" w:rsidRPr="00D55A01">
        <w:t xml:space="preserve"> to distinguish cases </w:t>
      </w:r>
      <w:r>
        <w:t xml:space="preserve">with a duty </w:t>
      </w:r>
      <w:r w:rsidR="00D55A01" w:rsidRPr="00D55A01">
        <w:t xml:space="preserve">from those in which there is no duty to rescue </w:t>
      </w:r>
      <w:r>
        <w:t xml:space="preserve">is </w:t>
      </w:r>
      <w:r w:rsidR="00D55A01" w:rsidRPr="00D55A01">
        <w:t xml:space="preserve">based on the principle that there is a duty to rescue parties who are foreseeably endangered by </w:t>
      </w:r>
      <w:r>
        <w:t xml:space="preserve">non-negligent </w:t>
      </w:r>
      <w:r w:rsidR="00D55A01" w:rsidRPr="00D55A01">
        <w:t xml:space="preserve">risk characteristics of the activity in which the defendant engaged </w:t>
      </w:r>
    </w:p>
    <w:p w14:paraId="79C7BF1E" w14:textId="0A42938D" w:rsidR="00D55A01" w:rsidRDefault="00D55A01" w:rsidP="0095490F"/>
    <w:p w14:paraId="3723430B" w14:textId="0173296F" w:rsidR="0095490F" w:rsidRDefault="00C05F45" w:rsidP="00917DD7">
      <w:pPr>
        <w:pStyle w:val="Heading4"/>
      </w:pPr>
      <w:bookmarkStart w:id="39" w:name="_Toc100512034"/>
      <w:r w:rsidRPr="00917DD7">
        <w:rPr>
          <w:i/>
          <w:iCs/>
        </w:rPr>
        <w:t>Moch v. Rensselaer Water Co.</w:t>
      </w:r>
      <w:r>
        <w:t xml:space="preserve"> </w:t>
      </w:r>
      <w:r w:rsidR="00917DD7">
        <w:t>(N.Y. 1928) – Cardozo opinion (CP1, 144)</w:t>
      </w:r>
      <w:bookmarkEnd w:id="39"/>
    </w:p>
    <w:p w14:paraId="3A0926A5" w14:textId="144B8E34" w:rsidR="00917DD7" w:rsidRDefault="00917DD7" w:rsidP="00E106CC">
      <w:pPr>
        <w:pStyle w:val="ListParagraph"/>
        <w:numPr>
          <w:ilvl w:val="0"/>
          <w:numId w:val="32"/>
        </w:numPr>
      </w:pPr>
      <w:r w:rsidRPr="00917DD7">
        <w:rPr>
          <w:u w:val="single"/>
        </w:rPr>
        <w:t>Facts/Posture</w:t>
      </w:r>
      <w:r>
        <w:t>:</w:t>
      </w:r>
    </w:p>
    <w:p w14:paraId="56CDC7C6" w14:textId="77777777" w:rsidR="00601A4E" w:rsidRDefault="0089313E" w:rsidP="00E106CC">
      <w:pPr>
        <w:pStyle w:val="ListParagraph"/>
        <w:numPr>
          <w:ilvl w:val="1"/>
          <w:numId w:val="32"/>
        </w:numPr>
      </w:pPr>
      <w:r w:rsidRPr="0089313E">
        <w:t xml:space="preserve">The defendant, a water works company, made a contract with the </w:t>
      </w:r>
      <w:r w:rsidR="00601A4E">
        <w:t>C</w:t>
      </w:r>
      <w:r w:rsidRPr="0089313E">
        <w:t>ity of Rensselaer for the supply of water</w:t>
      </w:r>
    </w:p>
    <w:p w14:paraId="212FA90C" w14:textId="77777777" w:rsidR="00601A4E" w:rsidRDefault="0089313E" w:rsidP="00E106CC">
      <w:pPr>
        <w:pStyle w:val="ListParagraph"/>
        <w:numPr>
          <w:ilvl w:val="2"/>
          <w:numId w:val="32"/>
        </w:numPr>
      </w:pPr>
      <w:r w:rsidRPr="0089313E">
        <w:t>Water was to be furnished to the city for sewer flushing and street sprinkling; for service to schools and public buildings; and for service at fire hydrants</w:t>
      </w:r>
    </w:p>
    <w:p w14:paraId="6E6DA30B" w14:textId="77777777" w:rsidR="00601A4E" w:rsidRDefault="0089313E" w:rsidP="00E106CC">
      <w:pPr>
        <w:pStyle w:val="ListParagraph"/>
        <w:numPr>
          <w:ilvl w:val="2"/>
          <w:numId w:val="32"/>
        </w:numPr>
      </w:pPr>
      <w:r w:rsidRPr="0089313E">
        <w:t>Water was to be furnished to private takers within the city at their homes and factories and other industries at reasonable rates, not exceeding a stated schedule</w:t>
      </w:r>
    </w:p>
    <w:p w14:paraId="6D8A0081" w14:textId="18C553E3" w:rsidR="00601A4E" w:rsidRDefault="0089313E" w:rsidP="00E106CC">
      <w:pPr>
        <w:pStyle w:val="ListParagraph"/>
        <w:numPr>
          <w:ilvl w:val="1"/>
          <w:numId w:val="32"/>
        </w:numPr>
      </w:pPr>
      <w:r w:rsidRPr="0089313E">
        <w:t>While this contract was in force, a building caught fire</w:t>
      </w:r>
      <w:r w:rsidR="00601A4E">
        <w:t xml:space="preserve"> which destroyed the plaintiff’s nearby warehouse</w:t>
      </w:r>
    </w:p>
    <w:p w14:paraId="319B0C80" w14:textId="77BA32F0" w:rsidR="00917DD7" w:rsidRDefault="0089313E" w:rsidP="00E106CC">
      <w:pPr>
        <w:pStyle w:val="ListParagraph"/>
        <w:numPr>
          <w:ilvl w:val="2"/>
          <w:numId w:val="32"/>
        </w:numPr>
      </w:pPr>
      <w:r w:rsidRPr="0089313E">
        <w:t xml:space="preserve">The defendant according to the complaint was promptly notified of the fire, </w:t>
      </w:r>
      <w:r w:rsidR="00601A4E">
        <w:t>but omitted and neglected to supply sufficient water with enough pressure to extinguish the fire (even though it had the capacity to do so)</w:t>
      </w:r>
    </w:p>
    <w:p w14:paraId="0548FB9E" w14:textId="40EA59B3" w:rsidR="00917DD7" w:rsidRDefault="00917DD7" w:rsidP="00E106CC">
      <w:pPr>
        <w:pStyle w:val="ListParagraph"/>
        <w:numPr>
          <w:ilvl w:val="0"/>
          <w:numId w:val="32"/>
        </w:numPr>
      </w:pPr>
      <w:r w:rsidRPr="00917DD7">
        <w:rPr>
          <w:u w:val="single"/>
        </w:rPr>
        <w:t>Issue</w:t>
      </w:r>
      <w:r>
        <w:t xml:space="preserve">: </w:t>
      </w:r>
      <w:r w:rsidR="00601A4E">
        <w:t>Whether the cause of action is maintainable as one for a common-law tort</w:t>
      </w:r>
    </w:p>
    <w:p w14:paraId="3EE4EDBA" w14:textId="266F2C31" w:rsidR="00917DD7" w:rsidRDefault="00917DD7" w:rsidP="00E106CC">
      <w:pPr>
        <w:pStyle w:val="ListParagraph"/>
        <w:numPr>
          <w:ilvl w:val="0"/>
          <w:numId w:val="32"/>
        </w:numPr>
      </w:pPr>
      <w:r w:rsidRPr="00917DD7">
        <w:rPr>
          <w:u w:val="single"/>
        </w:rPr>
        <w:t>Holding</w:t>
      </w:r>
      <w:r>
        <w:t xml:space="preserve">: </w:t>
      </w:r>
      <w:r w:rsidR="00601A4E">
        <w:t xml:space="preserve">No; </w:t>
      </w:r>
      <w:r w:rsidR="008E76BE">
        <w:t>this is a mere negligent omission</w:t>
      </w:r>
    </w:p>
    <w:p w14:paraId="67C2252B" w14:textId="2657C553" w:rsidR="00917DD7" w:rsidRDefault="00917DD7" w:rsidP="00E106CC">
      <w:pPr>
        <w:pStyle w:val="ListParagraph"/>
        <w:numPr>
          <w:ilvl w:val="0"/>
          <w:numId w:val="32"/>
        </w:numPr>
      </w:pPr>
      <w:r w:rsidRPr="00917DD7">
        <w:rPr>
          <w:u w:val="single"/>
        </w:rPr>
        <w:t>Analysis</w:t>
      </w:r>
      <w:r>
        <w:t>:</w:t>
      </w:r>
    </w:p>
    <w:p w14:paraId="20498868" w14:textId="26E323F8" w:rsidR="003B37CB" w:rsidRDefault="003B37CB" w:rsidP="00E106CC">
      <w:pPr>
        <w:pStyle w:val="ListParagraph"/>
        <w:numPr>
          <w:ilvl w:val="1"/>
          <w:numId w:val="32"/>
        </w:numPr>
      </w:pPr>
      <w:r>
        <w:t>Plaintiff asserts the undertaking principle (see notes above)</w:t>
      </w:r>
    </w:p>
    <w:p w14:paraId="58D7F033" w14:textId="77777777" w:rsidR="003B37CB" w:rsidRDefault="003B37CB" w:rsidP="00E106CC">
      <w:pPr>
        <w:pStyle w:val="ListParagraph"/>
        <w:numPr>
          <w:ilvl w:val="1"/>
          <w:numId w:val="32"/>
        </w:numPr>
      </w:pPr>
      <w:r w:rsidRPr="003B37CB">
        <w:t xml:space="preserve">What we need to know is not so much the conduct to be avoided when the relation and its attendant duty are established as </w:t>
      </w:r>
      <w:r>
        <w:t>existing w</w:t>
      </w:r>
      <w:r w:rsidRPr="003B37CB">
        <w:t>hat we need to know is the conduct that engenders the relation</w:t>
      </w:r>
    </w:p>
    <w:p w14:paraId="41A5D837" w14:textId="25971E13" w:rsidR="003B37CB" w:rsidRPr="003B37CB" w:rsidRDefault="003B37CB" w:rsidP="00E106CC">
      <w:pPr>
        <w:pStyle w:val="ListParagraph"/>
        <w:numPr>
          <w:ilvl w:val="2"/>
          <w:numId w:val="32"/>
        </w:numPr>
      </w:pPr>
      <w:r w:rsidRPr="003B37CB">
        <w:t>If conduct has gone forward to such a stage that inaction would commonly result, not negatively merely in withholding a benefit, but positively or actively in working an injury, there exists a relation out of which arises a duty to go forward</w:t>
      </w:r>
    </w:p>
    <w:p w14:paraId="28754760" w14:textId="77777777" w:rsidR="008E76BE" w:rsidRPr="008E76BE" w:rsidRDefault="008E76BE" w:rsidP="00E106CC">
      <w:pPr>
        <w:pStyle w:val="ListParagraph"/>
        <w:numPr>
          <w:ilvl w:val="2"/>
          <w:numId w:val="32"/>
        </w:numPr>
      </w:pPr>
      <w:r w:rsidRPr="008E76BE">
        <w:t xml:space="preserve">The </w:t>
      </w:r>
      <w:r w:rsidRPr="008E76BE">
        <w:rPr>
          <w:b/>
          <w:bCs/>
        </w:rPr>
        <w:t>query</w:t>
      </w:r>
      <w:r w:rsidRPr="008E76BE">
        <w:t xml:space="preserve"> always is whether the putative wrongdoer has advanced to such a point as to have launched a force or instrument of harm, or has stopped where inaction is at most a refusal to become an instrument for good </w:t>
      </w:r>
    </w:p>
    <w:p w14:paraId="57F501BA" w14:textId="05351442" w:rsidR="008E76BE" w:rsidRPr="008E76BE" w:rsidRDefault="008E76BE" w:rsidP="00E106CC">
      <w:pPr>
        <w:pStyle w:val="ListParagraph"/>
        <w:numPr>
          <w:ilvl w:val="1"/>
          <w:numId w:val="32"/>
        </w:numPr>
      </w:pPr>
      <w:r w:rsidRPr="008E76BE">
        <w:t>We do not need to determine now what remedy, if any, there might be if the defendant had withheld the water or reduced the pressure with a malicious intent to do injury to the plaintiff or another</w:t>
      </w:r>
    </w:p>
    <w:p w14:paraId="77B80627" w14:textId="77777777" w:rsidR="008E76BE" w:rsidRDefault="008E76BE" w:rsidP="00E106CC">
      <w:pPr>
        <w:pStyle w:val="ListParagraph"/>
        <w:numPr>
          <w:ilvl w:val="2"/>
          <w:numId w:val="32"/>
        </w:numPr>
      </w:pPr>
      <w:r w:rsidRPr="008E76BE">
        <w:t xml:space="preserve">What we are dealing with at this time is a mere </w:t>
      </w:r>
      <w:r w:rsidRPr="008E76BE">
        <w:rPr>
          <w:b/>
          <w:bCs/>
        </w:rPr>
        <w:t>negligent omission</w:t>
      </w:r>
      <w:r w:rsidRPr="008E76BE">
        <w:t>, unaccompanied by malice or other aggravating elements</w:t>
      </w:r>
    </w:p>
    <w:p w14:paraId="6D5029E3" w14:textId="01B921A6" w:rsidR="008E76BE" w:rsidRPr="008E76BE" w:rsidRDefault="008E76BE" w:rsidP="00E106CC">
      <w:pPr>
        <w:pStyle w:val="ListParagraph"/>
        <w:numPr>
          <w:ilvl w:val="2"/>
          <w:numId w:val="32"/>
        </w:numPr>
      </w:pPr>
      <w:r w:rsidRPr="008E76BE">
        <w:t>The failure in such circumstances to furnish an adequate supply of water is at most the denial of a benefit</w:t>
      </w:r>
      <w:r>
        <w:t>; i</w:t>
      </w:r>
      <w:r w:rsidRPr="008E76BE">
        <w:t>t is not the commission of a wrong</w:t>
      </w:r>
    </w:p>
    <w:p w14:paraId="1039CBC9" w14:textId="4897B5DD" w:rsidR="00917DD7" w:rsidRDefault="00917DD7" w:rsidP="001C52B2"/>
    <w:p w14:paraId="7F28B85F" w14:textId="7C8433E3" w:rsidR="001C52B2" w:rsidRDefault="00C358A7" w:rsidP="00C358A7">
      <w:pPr>
        <w:pStyle w:val="Heading4"/>
      </w:pPr>
      <w:bookmarkStart w:id="40" w:name="_Toc100512035"/>
      <w:r w:rsidRPr="00C358A7">
        <w:rPr>
          <w:i/>
          <w:iCs/>
        </w:rPr>
        <w:t>Cuyler v. United States</w:t>
      </w:r>
      <w:r>
        <w:t xml:space="preserve"> (7th Cir. 2004) – Posner opinion (CP1, 150)</w:t>
      </w:r>
      <w:bookmarkEnd w:id="40"/>
    </w:p>
    <w:p w14:paraId="1BB74E50" w14:textId="77777777" w:rsidR="00C358A7" w:rsidRDefault="00C358A7" w:rsidP="00E106CC">
      <w:pPr>
        <w:pStyle w:val="ListParagraph"/>
        <w:numPr>
          <w:ilvl w:val="0"/>
          <w:numId w:val="33"/>
        </w:numPr>
      </w:pPr>
      <w:r w:rsidRPr="00917DD7">
        <w:rPr>
          <w:u w:val="single"/>
        </w:rPr>
        <w:t>Facts/Posture</w:t>
      </w:r>
      <w:r>
        <w:t>:</w:t>
      </w:r>
    </w:p>
    <w:p w14:paraId="4D944F15" w14:textId="0283ED8B" w:rsidR="00B7695E" w:rsidRPr="00B7695E" w:rsidRDefault="009C4D1E" w:rsidP="00E106CC">
      <w:pPr>
        <w:pStyle w:val="ListParagraph"/>
        <w:numPr>
          <w:ilvl w:val="1"/>
          <w:numId w:val="33"/>
        </w:numPr>
      </w:pPr>
      <w:r>
        <w:t>The Higgs</w:t>
      </w:r>
      <w:r w:rsidR="00B7695E">
        <w:t xml:space="preserve"> child was hospitalized after being abused by a babysitter, and</w:t>
      </w:r>
      <w:r w:rsidR="00B7695E" w:rsidRPr="00B7695E">
        <w:t xml:space="preserve"> medical personnel at the hospital, who are federal employees, failed to report the incident to the Illinois Department of Children and Family Services, as required by the state’s Abused and Neglected Child Reporting Act </w:t>
      </w:r>
      <w:r w:rsidR="00B7695E">
        <w:t>(Government concedes they violated the Act)</w:t>
      </w:r>
    </w:p>
    <w:p w14:paraId="1DDE9EC8" w14:textId="1358104C" w:rsidR="00D66BAB" w:rsidRDefault="00B7695E" w:rsidP="00E106CC">
      <w:pPr>
        <w:pStyle w:val="ListParagraph"/>
        <w:numPr>
          <w:ilvl w:val="2"/>
          <w:numId w:val="33"/>
        </w:numPr>
      </w:pPr>
      <w:r>
        <w:t>The medical personnel seemed to know about or suspect abuse based on the questions they asked</w:t>
      </w:r>
    </w:p>
    <w:p w14:paraId="498A1403" w14:textId="77777777" w:rsidR="009C4D1E" w:rsidRDefault="009C4D1E" w:rsidP="00E106CC">
      <w:pPr>
        <w:pStyle w:val="ListParagraph"/>
        <w:numPr>
          <w:ilvl w:val="1"/>
          <w:numId w:val="33"/>
        </w:numPr>
      </w:pPr>
      <w:r>
        <w:t xml:space="preserve">The babysitter thereafter killed the Cuyler child, and </w:t>
      </w:r>
      <w:r w:rsidRPr="009C4D1E">
        <w:t>plaintiff argues that her child’s death was caused by the Navy personnel’s violation of the Illinois abuse-notification statute in regard to the Norman child, and that either</w:t>
      </w:r>
      <w:r>
        <w:t>:</w:t>
      </w:r>
    </w:p>
    <w:p w14:paraId="595E1FDC" w14:textId="537B5885" w:rsidR="009C4D1E" w:rsidRDefault="009C4D1E" w:rsidP="00E106CC">
      <w:pPr>
        <w:pStyle w:val="ListParagraph"/>
        <w:numPr>
          <w:ilvl w:val="2"/>
          <w:numId w:val="33"/>
        </w:numPr>
      </w:pPr>
      <w:r>
        <w:t>(1) T</w:t>
      </w:r>
      <w:r w:rsidRPr="009C4D1E">
        <w:t>here is an implied right of action for damages under the statute, or, if not, the</w:t>
      </w:r>
      <w:r>
        <w:t>n</w:t>
      </w:r>
    </w:p>
    <w:p w14:paraId="0C8A3AFE" w14:textId="0DA19DE8" w:rsidR="009C4D1E" w:rsidRPr="009C4D1E" w:rsidRDefault="009C4D1E" w:rsidP="00E106CC">
      <w:pPr>
        <w:pStyle w:val="ListParagraph"/>
        <w:numPr>
          <w:ilvl w:val="2"/>
          <w:numId w:val="33"/>
        </w:numPr>
      </w:pPr>
      <w:r>
        <w:t>(2) B</w:t>
      </w:r>
      <w:r w:rsidRPr="009C4D1E">
        <w:t>ecause the statute is intended for the protection of children</w:t>
      </w:r>
      <w:r w:rsidR="00C10EE2">
        <w:t>,</w:t>
      </w:r>
      <w:r w:rsidRPr="009C4D1E">
        <w:t xml:space="preserve"> such as the abused Cuyler child</w:t>
      </w:r>
      <w:r w:rsidR="00C10EE2">
        <w:t>,</w:t>
      </w:r>
      <w:r w:rsidRPr="009C4D1E">
        <w:t xml:space="preserve"> a violation of it is prima facie evidence of negligence under the common law of Illinois</w:t>
      </w:r>
    </w:p>
    <w:p w14:paraId="6845D462" w14:textId="53D55714" w:rsidR="00D66BAB" w:rsidRDefault="009C4D1E" w:rsidP="00E106CC">
      <w:pPr>
        <w:pStyle w:val="ListParagraph"/>
        <w:numPr>
          <w:ilvl w:val="1"/>
          <w:numId w:val="33"/>
        </w:numPr>
      </w:pPr>
      <w:r>
        <w:lastRenderedPageBreak/>
        <w:t>Plaintiff brought suit</w:t>
      </w:r>
      <w:r w:rsidR="00D66BAB" w:rsidRPr="00D66BAB">
        <w:t xml:space="preserve"> for wrongful death brought against the United States under the Federal Tort Claims Act, which</w:t>
      </w:r>
      <w:r w:rsidR="00D66BAB">
        <w:t xml:space="preserve"> </w:t>
      </w:r>
      <w:r w:rsidR="00D66BAB" w:rsidRPr="00D66BAB">
        <w:t>makes the federal government liable for the torts of its employees to the same extent that they would be liable under the law of the place where the tort was committed, in this case Illinois</w:t>
      </w:r>
    </w:p>
    <w:p w14:paraId="1AE365D7" w14:textId="342A3DFB" w:rsidR="00D66BAB" w:rsidRPr="00D66BAB" w:rsidRDefault="00D66BAB" w:rsidP="00E106CC">
      <w:pPr>
        <w:pStyle w:val="ListParagraph"/>
        <w:numPr>
          <w:ilvl w:val="2"/>
          <w:numId w:val="33"/>
        </w:numPr>
      </w:pPr>
      <w:r w:rsidRPr="00D66BAB">
        <w:t>A trial in the district court resulted in a judgment for the plaintiff for $4</w:t>
      </w:r>
      <w:r>
        <w:t>M</w:t>
      </w:r>
      <w:r w:rsidRPr="00D66BAB">
        <w:t xml:space="preserve"> </w:t>
      </w:r>
    </w:p>
    <w:p w14:paraId="67300190" w14:textId="371A7672" w:rsidR="00C358A7" w:rsidRDefault="00C358A7" w:rsidP="00E106CC">
      <w:pPr>
        <w:pStyle w:val="ListParagraph"/>
        <w:numPr>
          <w:ilvl w:val="0"/>
          <w:numId w:val="33"/>
        </w:numPr>
      </w:pPr>
      <w:r w:rsidRPr="00917DD7">
        <w:rPr>
          <w:u w:val="single"/>
        </w:rPr>
        <w:t>Issue</w:t>
      </w:r>
      <w:r>
        <w:t xml:space="preserve">: </w:t>
      </w:r>
      <w:r w:rsidR="00C10EE2">
        <w:t xml:space="preserve">Whether violation of the </w:t>
      </w:r>
      <w:r w:rsidR="00C10EE2" w:rsidRPr="00B7695E">
        <w:t>Abused and Neglected Child Reporting Act</w:t>
      </w:r>
      <w:r w:rsidR="00C10EE2">
        <w:t xml:space="preserve"> is prima facie evidence of negligence</w:t>
      </w:r>
    </w:p>
    <w:p w14:paraId="37B8D977" w14:textId="63DAA7B3" w:rsidR="00C358A7" w:rsidRDefault="00C358A7" w:rsidP="00E106CC">
      <w:pPr>
        <w:pStyle w:val="ListParagraph"/>
        <w:numPr>
          <w:ilvl w:val="0"/>
          <w:numId w:val="33"/>
        </w:numPr>
      </w:pPr>
      <w:r w:rsidRPr="00917DD7">
        <w:rPr>
          <w:u w:val="single"/>
        </w:rPr>
        <w:t>Holding</w:t>
      </w:r>
      <w:r>
        <w:t xml:space="preserve">: </w:t>
      </w:r>
      <w:r w:rsidR="00800921">
        <w:t>No; there is no common law duty of care to third parties</w:t>
      </w:r>
      <w:r w:rsidR="0059192D">
        <w:t>, and violation of a statute does not create one</w:t>
      </w:r>
    </w:p>
    <w:p w14:paraId="497B7023" w14:textId="77777777" w:rsidR="00C358A7" w:rsidRDefault="00C358A7" w:rsidP="00E106CC">
      <w:pPr>
        <w:pStyle w:val="ListParagraph"/>
        <w:numPr>
          <w:ilvl w:val="0"/>
          <w:numId w:val="33"/>
        </w:numPr>
      </w:pPr>
      <w:r w:rsidRPr="00917DD7">
        <w:rPr>
          <w:u w:val="single"/>
        </w:rPr>
        <w:t>Analysis</w:t>
      </w:r>
      <w:r>
        <w:t>:</w:t>
      </w:r>
    </w:p>
    <w:p w14:paraId="7FCF278C" w14:textId="3E9E0030" w:rsidR="005C4B4B" w:rsidRDefault="005C4B4B" w:rsidP="00E106CC">
      <w:pPr>
        <w:pStyle w:val="ListParagraph"/>
        <w:numPr>
          <w:ilvl w:val="1"/>
          <w:numId w:val="33"/>
        </w:numPr>
      </w:pPr>
      <w:r w:rsidRPr="005C4B4B">
        <w:t>A conventional principle of tort law</w:t>
      </w:r>
      <w:r>
        <w:t xml:space="preserve"> </w:t>
      </w:r>
      <w:r w:rsidRPr="005C4B4B">
        <w:t>is that if a statute defines what is due care in some activity, the violation of the statute either conclusively or (in Illinois) presumptively establishes that the violator failed to exercise due care</w:t>
      </w:r>
    </w:p>
    <w:p w14:paraId="37154FC5" w14:textId="4E79FD7D" w:rsidR="005C4B4B" w:rsidRPr="005C4B4B" w:rsidRDefault="005C4B4B" w:rsidP="00E106CC">
      <w:pPr>
        <w:pStyle w:val="ListParagraph"/>
        <w:numPr>
          <w:ilvl w:val="2"/>
          <w:numId w:val="33"/>
        </w:numPr>
      </w:pPr>
      <w:r w:rsidRPr="005C4B4B">
        <w:t xml:space="preserve">But the statutory definition does not come into play unless the tort plaintiff </w:t>
      </w:r>
      <w:r w:rsidRPr="005C4B4B">
        <w:rPr>
          <w:i/>
          <w:iCs/>
        </w:rPr>
        <w:t>establishes</w:t>
      </w:r>
      <w:r w:rsidRPr="005C4B4B">
        <w:t xml:space="preserve"> that the defendant owes a duty of care to the person he injured, because tort liability depends on the violation of a duty of care to the person injured by the defendant’s wrongful conduct</w:t>
      </w:r>
    </w:p>
    <w:p w14:paraId="00333927" w14:textId="391DC5BD" w:rsidR="005C4B4B" w:rsidRDefault="005C4B4B" w:rsidP="00E106CC">
      <w:pPr>
        <w:pStyle w:val="ListParagraph"/>
        <w:numPr>
          <w:ilvl w:val="1"/>
          <w:numId w:val="33"/>
        </w:numPr>
      </w:pPr>
      <w:r w:rsidRPr="005C4B4B">
        <w:t>Ordinarily the scope of the tort duty of care</w:t>
      </w:r>
      <w:r>
        <w:t xml:space="preserve"> </w:t>
      </w:r>
      <w:r w:rsidRPr="005C4B4B">
        <w:t xml:space="preserve">is given by the common law, </w:t>
      </w:r>
      <w:r>
        <w:t xml:space="preserve">and </w:t>
      </w:r>
      <w:r w:rsidRPr="005C4B4B">
        <w:t xml:space="preserve">the mere fact that a statute </w:t>
      </w:r>
      <w:r w:rsidRPr="005C4B4B">
        <w:rPr>
          <w:i/>
          <w:iCs/>
        </w:rPr>
        <w:t xml:space="preserve">defines </w:t>
      </w:r>
      <w:r w:rsidRPr="005C4B4B">
        <w:t>due care does not in and of itself create a duty enforceable by tort law</w:t>
      </w:r>
    </w:p>
    <w:p w14:paraId="17017401" w14:textId="09505A53" w:rsidR="005C4B4B" w:rsidRDefault="005C4B4B" w:rsidP="00E106CC">
      <w:pPr>
        <w:pStyle w:val="ListParagraph"/>
        <w:numPr>
          <w:ilvl w:val="2"/>
          <w:numId w:val="33"/>
        </w:numPr>
      </w:pPr>
      <w:r w:rsidRPr="005C4B4B">
        <w:rPr>
          <w:i/>
          <w:iCs/>
        </w:rPr>
        <w:t>Marquay v. Eno</w:t>
      </w:r>
      <w:r w:rsidRPr="005C4B4B">
        <w:t>: ‘‘</w:t>
      </w:r>
      <w:r>
        <w:t>W</w:t>
      </w:r>
      <w:r w:rsidRPr="005C4B4B">
        <w:t xml:space="preserve">hether or not the common law recognizes a cause of action, the plaintiff may maintain an action under an applicable statute where the legislature intended violation of that statute to give rise to civil liability. The doctrine of negligence </w:t>
      </w:r>
      <w:r w:rsidRPr="005C4B4B">
        <w:rPr>
          <w:i/>
          <w:iCs/>
        </w:rPr>
        <w:t xml:space="preserve">per se, </w:t>
      </w:r>
      <w:r w:rsidRPr="005C4B4B">
        <w:t>on the other hand, provides that where a cause of action does exist at common law, the standard of conduct to which a defendant will be held may be defined as that required by statute, rather than as the usual reasonable person standard.’’</w:t>
      </w:r>
      <w:r>
        <w:t xml:space="preserve"> [In IL, it’s prima facie evidence, not per se]</w:t>
      </w:r>
    </w:p>
    <w:p w14:paraId="0DE2DB21" w14:textId="5623E05A" w:rsidR="00BF42BB" w:rsidRDefault="00BF42BB" w:rsidP="00E106CC">
      <w:pPr>
        <w:pStyle w:val="ListParagraph"/>
        <w:numPr>
          <w:ilvl w:val="1"/>
          <w:numId w:val="33"/>
        </w:numPr>
      </w:pPr>
      <w:r>
        <w:t>Applying here</w:t>
      </w:r>
    </w:p>
    <w:p w14:paraId="0B42FD6E" w14:textId="77777777" w:rsidR="00BF42BB" w:rsidRDefault="00BF42BB" w:rsidP="00E106CC">
      <w:pPr>
        <w:pStyle w:val="ListParagraph"/>
        <w:numPr>
          <w:ilvl w:val="2"/>
          <w:numId w:val="33"/>
        </w:numPr>
      </w:pPr>
      <w:r>
        <w:t>O</w:t>
      </w:r>
      <w:r w:rsidRPr="00BF42BB">
        <w:t xml:space="preserve">nly if the Illinois common law of torts imposed on the medical personnel of the Great Lakes Naval Hospital a duty of care to the Cuylers’ child would the </w:t>
      </w:r>
      <w:r>
        <w:t>Act</w:t>
      </w:r>
      <w:r w:rsidRPr="00BF42BB">
        <w:t xml:space="preserve"> specify the level of care that they owed the child</w:t>
      </w:r>
    </w:p>
    <w:p w14:paraId="1D74A422" w14:textId="42799C48" w:rsidR="00BF42BB" w:rsidRPr="00BF42BB" w:rsidRDefault="00BF42BB" w:rsidP="00E106CC">
      <w:pPr>
        <w:pStyle w:val="ListParagraph"/>
        <w:numPr>
          <w:ilvl w:val="3"/>
          <w:numId w:val="33"/>
        </w:numPr>
      </w:pPr>
      <w:r>
        <w:t>Here,</w:t>
      </w:r>
      <w:r w:rsidRPr="00BF42BB">
        <w:t xml:space="preserve"> due care </w:t>
      </w:r>
      <w:r>
        <w:t>would require</w:t>
      </w:r>
      <w:r w:rsidRPr="00BF42BB">
        <w:t xml:space="preserve"> taking steps </w:t>
      </w:r>
      <w:r>
        <w:t xml:space="preserve">to </w:t>
      </w:r>
      <w:r w:rsidRPr="00BF42BB">
        <w:t xml:space="preserve">prevent Higgs from further babysitting until the circumstances in which the Norman child had been injured were clarified </w:t>
      </w:r>
    </w:p>
    <w:p w14:paraId="41A7D25F" w14:textId="34DF07C5" w:rsidR="00BF42BB" w:rsidRPr="00BF42BB" w:rsidRDefault="00BF42BB" w:rsidP="00E106CC">
      <w:pPr>
        <w:pStyle w:val="ListParagraph"/>
        <w:numPr>
          <w:ilvl w:val="2"/>
          <w:numId w:val="33"/>
        </w:numPr>
      </w:pPr>
      <w:r w:rsidRPr="00BF42BB">
        <w:t xml:space="preserve">In general, however, tort law imposes on people only a duty to take reasonable care to avoid injuring other people, and </w:t>
      </w:r>
      <w:r w:rsidRPr="00BF42BB">
        <w:rPr>
          <w:b/>
          <w:bCs/>
        </w:rPr>
        <w:t>not a duty to rescue others from injuries by third parties</w:t>
      </w:r>
      <w:r w:rsidRPr="00BF42BB">
        <w:t>, though there are exceptions</w:t>
      </w:r>
    </w:p>
    <w:p w14:paraId="16C2C55F" w14:textId="3EBF1125" w:rsidR="002F255F" w:rsidRDefault="002F255F" w:rsidP="00E106CC">
      <w:pPr>
        <w:pStyle w:val="ListParagraph"/>
        <w:numPr>
          <w:ilvl w:val="3"/>
          <w:numId w:val="33"/>
        </w:numPr>
      </w:pPr>
      <w:r>
        <w:t xml:space="preserve">In other words, </w:t>
      </w:r>
      <w:r w:rsidRPr="002F255F">
        <w:t xml:space="preserve">there is no general duty in the common law duty to be a </w:t>
      </w:r>
      <w:r>
        <w:t>“</w:t>
      </w:r>
      <w:r w:rsidRPr="002F255F">
        <w:rPr>
          <w:b/>
          <w:bCs/>
        </w:rPr>
        <w:t>good Samaritan</w:t>
      </w:r>
      <w:r>
        <w:t>”</w:t>
      </w:r>
    </w:p>
    <w:p w14:paraId="1C6A52B2" w14:textId="3A844684" w:rsidR="00BF42BB" w:rsidRPr="00BF42BB" w:rsidRDefault="00BF42BB" w:rsidP="00E106CC">
      <w:pPr>
        <w:pStyle w:val="ListParagraph"/>
        <w:numPr>
          <w:ilvl w:val="4"/>
          <w:numId w:val="33"/>
        </w:numPr>
      </w:pPr>
      <w:r>
        <w:t>There is no</w:t>
      </w:r>
      <w:r w:rsidR="002F255F">
        <w:t>t even a</w:t>
      </w:r>
      <w:r>
        <w:t xml:space="preserve"> duty of cure from </w:t>
      </w:r>
      <w:r w:rsidRPr="00BF42BB">
        <w:t xml:space="preserve">a statute that </w:t>
      </w:r>
      <w:r>
        <w:t>makes</w:t>
      </w:r>
      <w:r w:rsidRPr="00BF42BB">
        <w:t xml:space="preserve"> it a crime to fail without justification to try to save an endangered person, unless the statute itself </w:t>
      </w:r>
      <w:r>
        <w:t xml:space="preserve">creates </w:t>
      </w:r>
      <w:r w:rsidRPr="00BF42BB">
        <w:t>a tort remedy for its violation</w:t>
      </w:r>
    </w:p>
    <w:p w14:paraId="65FC0BF2" w14:textId="77777777" w:rsidR="00BF42BB" w:rsidRDefault="00BF42BB" w:rsidP="00E106CC">
      <w:pPr>
        <w:pStyle w:val="ListParagraph"/>
        <w:numPr>
          <w:ilvl w:val="3"/>
          <w:numId w:val="33"/>
        </w:numPr>
      </w:pPr>
      <w:r>
        <w:t>Exceptions:</w:t>
      </w:r>
    </w:p>
    <w:p w14:paraId="23BA399F" w14:textId="7A1FBEE3" w:rsidR="00BF42BB" w:rsidRDefault="00BF42BB" w:rsidP="00E106CC">
      <w:pPr>
        <w:pStyle w:val="ListParagraph"/>
        <w:numPr>
          <w:ilvl w:val="4"/>
          <w:numId w:val="33"/>
        </w:numPr>
      </w:pPr>
      <w:r>
        <w:t>Undertaking a rescue and then acting negligently in doing so</w:t>
      </w:r>
    </w:p>
    <w:p w14:paraId="039914EF" w14:textId="0FA2D205" w:rsidR="000C47A1" w:rsidRDefault="00BF42BB" w:rsidP="00E106CC">
      <w:pPr>
        <w:pStyle w:val="ListParagraph"/>
        <w:numPr>
          <w:ilvl w:val="4"/>
          <w:numId w:val="33"/>
        </w:numPr>
      </w:pPr>
      <w:r>
        <w:t xml:space="preserve">Instances in which </w:t>
      </w:r>
      <w:r w:rsidRPr="00BF42BB">
        <w:t xml:space="preserve">a physician or other medical professional fails to warn the potential victims of his patient (whether the patient is a homicidal maniac, as in </w:t>
      </w:r>
      <w:r w:rsidRPr="00BF42BB">
        <w:rPr>
          <w:i/>
          <w:iCs/>
        </w:rPr>
        <w:t>Tarasoff</w:t>
      </w:r>
      <w:r w:rsidRPr="00BF42BB">
        <w:t>)</w:t>
      </w:r>
    </w:p>
    <w:p w14:paraId="5FC07573" w14:textId="3B9E7A84" w:rsidR="00BF42BB" w:rsidRPr="00BF42BB" w:rsidRDefault="000C47A1" w:rsidP="00E106CC">
      <w:pPr>
        <w:pStyle w:val="ListParagraph"/>
        <w:numPr>
          <w:ilvl w:val="5"/>
          <w:numId w:val="33"/>
        </w:numPr>
      </w:pPr>
      <w:r>
        <w:t xml:space="preserve">Here, </w:t>
      </w:r>
      <w:r w:rsidR="00BF42BB" w:rsidRPr="00BF42BB">
        <w:t>Higgs was not the patient of anyone at Hospital, so the exception is inapplicable</w:t>
      </w:r>
    </w:p>
    <w:p w14:paraId="1B665C5D" w14:textId="77777777" w:rsidR="000A3886" w:rsidRDefault="000A3886" w:rsidP="002F255F"/>
    <w:p w14:paraId="28DF0400" w14:textId="72E12D0D" w:rsidR="002F255F" w:rsidRDefault="00E15D6A" w:rsidP="00E15D6A">
      <w:pPr>
        <w:pStyle w:val="Heading2"/>
      </w:pPr>
      <w:bookmarkStart w:id="41" w:name="_Toc100512036"/>
      <w:r w:rsidRPr="00E15D6A">
        <w:t>Duty to Rescue: Special Relationships and Undertakings</w:t>
      </w:r>
      <w:bookmarkEnd w:id="41"/>
    </w:p>
    <w:p w14:paraId="438A2F74" w14:textId="6C883C11" w:rsidR="00E15D6A" w:rsidRDefault="00E15D6A" w:rsidP="002F255F"/>
    <w:p w14:paraId="4175462C" w14:textId="2EC022D4" w:rsidR="00E15D6A" w:rsidRDefault="00591078" w:rsidP="00591078">
      <w:pPr>
        <w:pStyle w:val="Heading4"/>
      </w:pPr>
      <w:bookmarkStart w:id="42" w:name="_Toc100512037"/>
      <w:r>
        <w:t>Special Relationships (KA 263)</w:t>
      </w:r>
      <w:bookmarkEnd w:id="42"/>
    </w:p>
    <w:p w14:paraId="7D460DD7" w14:textId="77777777" w:rsidR="00ED74CB" w:rsidRDefault="00ED74CB" w:rsidP="00E106CC">
      <w:pPr>
        <w:pStyle w:val="ListParagraph"/>
        <w:numPr>
          <w:ilvl w:val="0"/>
          <w:numId w:val="34"/>
        </w:numPr>
      </w:pPr>
      <w:r>
        <w:t>T</w:t>
      </w:r>
      <w:r w:rsidRPr="00385C79">
        <w:t xml:space="preserve">he plaintiff and defendant </w:t>
      </w:r>
      <w:r>
        <w:t>being</w:t>
      </w:r>
      <w:r w:rsidRPr="00385C79">
        <w:t xml:space="preserve"> in a “special relationship” </w:t>
      </w:r>
      <w:r>
        <w:t xml:space="preserve">is an </w:t>
      </w:r>
      <w:r w:rsidRPr="00ED74CB">
        <w:rPr>
          <w:b/>
          <w:bCs/>
        </w:rPr>
        <w:t>e</w:t>
      </w:r>
      <w:r w:rsidR="00385C79" w:rsidRPr="00385C79">
        <w:rPr>
          <w:b/>
          <w:bCs/>
        </w:rPr>
        <w:t>xception to the general rule that there is no affirmative duty to rescue</w:t>
      </w:r>
      <w:r w:rsidR="00385C79" w:rsidRPr="00385C79">
        <w:t>, or to protect the plaintiff from harm more generally</w:t>
      </w:r>
    </w:p>
    <w:p w14:paraId="5576A9DC" w14:textId="77777777" w:rsidR="009A04F3" w:rsidRDefault="00ED74CB" w:rsidP="00E106CC">
      <w:pPr>
        <w:pStyle w:val="ListParagraph"/>
        <w:numPr>
          <w:ilvl w:val="0"/>
          <w:numId w:val="34"/>
        </w:numPr>
      </w:pPr>
      <w:r>
        <w:t>Justification</w:t>
      </w:r>
    </w:p>
    <w:p w14:paraId="4FCBFB57" w14:textId="157F734A" w:rsidR="00385C79" w:rsidRDefault="00ED74CB" w:rsidP="00E106CC">
      <w:pPr>
        <w:pStyle w:val="ListParagraph"/>
        <w:numPr>
          <w:ilvl w:val="1"/>
          <w:numId w:val="34"/>
        </w:numPr>
      </w:pPr>
      <w:r>
        <w:t>B</w:t>
      </w:r>
      <w:r w:rsidR="00385C79" w:rsidRPr="00385C79">
        <w:t>y entering into a special relationship, which ordinarily involves dependence by the plaintiff on the defendant, the defendant has waived its right to mind its own business and has undertaken a duty to protect the plaintiff from harm, the risk of which the defendant did not create</w:t>
      </w:r>
    </w:p>
    <w:p w14:paraId="328138AC" w14:textId="77777777" w:rsidR="000A3886" w:rsidRDefault="000A3886" w:rsidP="00E106CC">
      <w:pPr>
        <w:pStyle w:val="ListParagraph"/>
        <w:numPr>
          <w:ilvl w:val="0"/>
          <w:numId w:val="34"/>
        </w:numPr>
      </w:pPr>
      <w:r>
        <w:t>Application</w:t>
      </w:r>
    </w:p>
    <w:p w14:paraId="7325FDA6" w14:textId="77777777" w:rsidR="000A3886" w:rsidRDefault="000A3886" w:rsidP="00E106CC">
      <w:pPr>
        <w:pStyle w:val="ListParagraph"/>
        <w:numPr>
          <w:ilvl w:val="1"/>
          <w:numId w:val="34"/>
        </w:numPr>
      </w:pPr>
      <w:r>
        <w:t>C</w:t>
      </w:r>
      <w:r w:rsidRPr="00385C79">
        <w:t>ommon carriers</w:t>
      </w:r>
      <w:r>
        <w:t xml:space="preserve"> and </w:t>
      </w:r>
      <w:r w:rsidRPr="00385C79">
        <w:t>innkeepers</w:t>
      </w:r>
      <w:r>
        <w:t xml:space="preserve"> with customers</w:t>
      </w:r>
    </w:p>
    <w:p w14:paraId="1C3BF414" w14:textId="77777777" w:rsidR="000A3886" w:rsidRDefault="000A3886" w:rsidP="00E106CC">
      <w:pPr>
        <w:pStyle w:val="ListParagraph"/>
        <w:numPr>
          <w:ilvl w:val="1"/>
          <w:numId w:val="34"/>
        </w:numPr>
      </w:pPr>
      <w:r>
        <w:t>Parents and custodians with children</w:t>
      </w:r>
    </w:p>
    <w:p w14:paraId="52BB65C1" w14:textId="4E1CE09C" w:rsidR="000A3886" w:rsidRDefault="000A3886" w:rsidP="00E106CC">
      <w:pPr>
        <w:pStyle w:val="ListParagraph"/>
        <w:numPr>
          <w:ilvl w:val="1"/>
          <w:numId w:val="34"/>
        </w:numPr>
      </w:pPr>
      <w:r>
        <w:t>M</w:t>
      </w:r>
      <w:r w:rsidR="00385C79" w:rsidRPr="00385C79">
        <w:t xml:space="preserve">ental health professionals </w:t>
      </w:r>
      <w:r>
        <w:t>have</w:t>
      </w:r>
      <w:r w:rsidR="00385C79" w:rsidRPr="00385C79">
        <w:t xml:space="preserve"> a duty to warn persons endangered by their patients after the patient has communicated to the psychiatrist an intention to cause harm to the third person</w:t>
      </w:r>
      <w:r>
        <w:t xml:space="preserve"> (see </w:t>
      </w:r>
      <w:r w:rsidRPr="000A3886">
        <w:rPr>
          <w:i/>
          <w:iCs/>
        </w:rPr>
        <w:t>Tarasoff</w:t>
      </w:r>
      <w:r>
        <w:t>)</w:t>
      </w:r>
    </w:p>
    <w:p w14:paraId="32D81AD5" w14:textId="77777777" w:rsidR="000A3886" w:rsidRDefault="00385C79" w:rsidP="00E106CC">
      <w:pPr>
        <w:pStyle w:val="ListParagraph"/>
        <w:numPr>
          <w:ilvl w:val="2"/>
          <w:numId w:val="34"/>
        </w:numPr>
      </w:pPr>
      <w:r w:rsidRPr="000A3886">
        <w:rPr>
          <w:i/>
          <w:iCs/>
        </w:rPr>
        <w:lastRenderedPageBreak/>
        <w:t xml:space="preserve">Tarasoff </w:t>
      </w:r>
      <w:r w:rsidR="000A3886">
        <w:t>encountered</w:t>
      </w:r>
      <w:r w:rsidRPr="00385C79">
        <w:t xml:space="preserve"> much criticism when it was decided, not only for the obvious reason that the psychiatrist there (and in most similar cases) had no relationship whatsoever with the victim, but also because the threat of liability in such cases forces the therapist to choose between keeping his patients’ confidences and the legally-created duty to the third party</w:t>
      </w:r>
    </w:p>
    <w:p w14:paraId="7E8746EB" w14:textId="77777777" w:rsidR="000A3886" w:rsidRDefault="000A3886" w:rsidP="00C358A7"/>
    <w:p w14:paraId="23E33D86" w14:textId="26A64BBA" w:rsidR="00C358A7" w:rsidRPr="00A6082B" w:rsidRDefault="00A6082B" w:rsidP="00A6082B">
      <w:pPr>
        <w:pStyle w:val="Heading4"/>
      </w:pPr>
      <w:bookmarkStart w:id="43" w:name="_Toc100512038"/>
      <w:r w:rsidRPr="00A6082B">
        <w:t xml:space="preserve">NPR story about implications of the </w:t>
      </w:r>
      <w:r w:rsidRPr="00BD47F2">
        <w:rPr>
          <w:i/>
          <w:iCs/>
        </w:rPr>
        <w:t>Tarasoff</w:t>
      </w:r>
      <w:r w:rsidRPr="00A6082B">
        <w:t xml:space="preserve"> case (</w:t>
      </w:r>
      <w:hyperlink r:id="rId9" w:history="1">
        <w:r w:rsidRPr="00A6082B">
          <w:rPr>
            <w:rStyle w:val="Hyperlink"/>
            <w:color w:val="auto"/>
            <w:u w:val="none"/>
          </w:rPr>
          <w:t>Link</w:t>
        </w:r>
      </w:hyperlink>
      <w:r w:rsidRPr="00A6082B">
        <w:t>)</w:t>
      </w:r>
      <w:bookmarkEnd w:id="43"/>
    </w:p>
    <w:p w14:paraId="38613C5E" w14:textId="7AA761B9" w:rsidR="00F036F5" w:rsidRDefault="006A6CC3" w:rsidP="00E106CC">
      <w:pPr>
        <w:pStyle w:val="ListParagraph"/>
        <w:numPr>
          <w:ilvl w:val="0"/>
          <w:numId w:val="35"/>
        </w:numPr>
      </w:pPr>
      <w:r>
        <w:t>Guy basically told his psychotherapist that he was going to shoot his lawyer</w:t>
      </w:r>
    </w:p>
    <w:p w14:paraId="025CF870" w14:textId="418A1145" w:rsidR="006A6CC3" w:rsidRDefault="003A202A" w:rsidP="00E106CC">
      <w:pPr>
        <w:pStyle w:val="ListParagraph"/>
        <w:numPr>
          <w:ilvl w:val="0"/>
          <w:numId w:val="35"/>
        </w:numPr>
      </w:pPr>
      <w:r>
        <w:t>The psychotherapist asked for advice from the guest, who said it was a no-brainer morally and ethically</w:t>
      </w:r>
    </w:p>
    <w:p w14:paraId="08FEB2BC" w14:textId="0B251005" w:rsidR="003A202A" w:rsidRPr="003A202A" w:rsidRDefault="003A202A" w:rsidP="00E106CC">
      <w:pPr>
        <w:pStyle w:val="ListParagraph"/>
        <w:numPr>
          <w:ilvl w:val="1"/>
          <w:numId w:val="35"/>
        </w:numPr>
      </w:pPr>
      <w:r>
        <w:t>“</w:t>
      </w:r>
      <w:r w:rsidRPr="003A202A">
        <w:t>Ethically, I think we all value life over principles, even deeply held principles such as confidentiality in a professional relationship</w:t>
      </w:r>
      <w:r>
        <w:t>”</w:t>
      </w:r>
    </w:p>
    <w:p w14:paraId="0A473A99" w14:textId="5A34A701" w:rsidR="003A202A" w:rsidRDefault="003A202A" w:rsidP="00E106CC">
      <w:pPr>
        <w:pStyle w:val="ListParagraph"/>
        <w:numPr>
          <w:ilvl w:val="1"/>
          <w:numId w:val="35"/>
        </w:numPr>
      </w:pPr>
      <w:r>
        <w:t>“L</w:t>
      </w:r>
      <w:r w:rsidRPr="003A202A">
        <w:t>egally, I told him that I could not imagine a jury or a licensing board taking negative action against him if he made this report and violated the confidence of his patient</w:t>
      </w:r>
      <w:r>
        <w:t>”</w:t>
      </w:r>
    </w:p>
    <w:p w14:paraId="4829A4DC" w14:textId="77777777" w:rsidR="009227B4" w:rsidRDefault="009227B4" w:rsidP="00E106CC">
      <w:pPr>
        <w:pStyle w:val="ListParagraph"/>
        <w:numPr>
          <w:ilvl w:val="0"/>
          <w:numId w:val="35"/>
        </w:numPr>
      </w:pPr>
      <w:r>
        <w:t>There</w:t>
      </w:r>
      <w:r w:rsidRPr="00D24AAB">
        <w:t xml:space="preserve"> are a number of judgment calls you have to make, even in states that have a so-called duty to warn law</w:t>
      </w:r>
    </w:p>
    <w:p w14:paraId="00A66431" w14:textId="77777777" w:rsidR="009227B4" w:rsidRDefault="009227B4" w:rsidP="00E106CC">
      <w:pPr>
        <w:pStyle w:val="ListParagraph"/>
        <w:numPr>
          <w:ilvl w:val="1"/>
          <w:numId w:val="35"/>
        </w:numPr>
      </w:pPr>
      <w:r w:rsidRPr="00D24AAB">
        <w:t>Is this a serious threat?</w:t>
      </w:r>
    </w:p>
    <w:p w14:paraId="0A5E5E3B" w14:textId="77777777" w:rsidR="009227B4" w:rsidRDefault="009227B4" w:rsidP="00E106CC">
      <w:pPr>
        <w:pStyle w:val="ListParagraph"/>
        <w:numPr>
          <w:ilvl w:val="1"/>
          <w:numId w:val="35"/>
        </w:numPr>
      </w:pPr>
      <w:r>
        <w:t>I</w:t>
      </w:r>
      <w:r w:rsidRPr="00D24AAB">
        <w:t>s it a threat that</w:t>
      </w:r>
      <w:r>
        <w:t>’</w:t>
      </w:r>
      <w:r w:rsidRPr="00D24AAB">
        <w:t>s made against a specific person, or a person who can be readily identified?</w:t>
      </w:r>
    </w:p>
    <w:p w14:paraId="6151BA46" w14:textId="77777777" w:rsidR="009227B4" w:rsidRDefault="009227B4" w:rsidP="00E106CC">
      <w:pPr>
        <w:pStyle w:val="ListParagraph"/>
        <w:numPr>
          <w:ilvl w:val="1"/>
          <w:numId w:val="35"/>
        </w:numPr>
      </w:pPr>
      <w:r>
        <w:t>I</w:t>
      </w:r>
      <w:r w:rsidRPr="00D24AAB">
        <w:t>s the threat imminent? That is, is it likely to be carried out very soon?</w:t>
      </w:r>
    </w:p>
    <w:p w14:paraId="2375551D" w14:textId="10CF9AD3" w:rsidR="005A331C" w:rsidRDefault="009227B4" w:rsidP="00E106CC">
      <w:pPr>
        <w:pStyle w:val="ListParagraph"/>
        <w:numPr>
          <w:ilvl w:val="0"/>
          <w:numId w:val="35"/>
        </w:numPr>
      </w:pPr>
      <w:r>
        <w:t>Thus far these laws have not been applied to other professions, such as teachers or clergy</w:t>
      </w:r>
    </w:p>
    <w:p w14:paraId="5DB2F20C" w14:textId="77777777" w:rsidR="005A331C" w:rsidRDefault="005A331C" w:rsidP="00D705B4"/>
    <w:p w14:paraId="4952C37D" w14:textId="718570AF" w:rsidR="00664AD4" w:rsidRDefault="00664AD4" w:rsidP="00664AD4">
      <w:pPr>
        <w:pStyle w:val="Heading4"/>
      </w:pPr>
      <w:bookmarkStart w:id="44" w:name="_Toc100512039"/>
      <w:r w:rsidRPr="00681E18">
        <w:rPr>
          <w:i/>
          <w:iCs/>
        </w:rPr>
        <w:t xml:space="preserve">White v. Sabatino </w:t>
      </w:r>
      <w:r>
        <w:t xml:space="preserve">(D. Haw. 2006) – Kay opinion (CP1, </w:t>
      </w:r>
      <w:r w:rsidR="008A13DA">
        <w:t>83</w:t>
      </w:r>
      <w:r>
        <w:t>) [special relationship]</w:t>
      </w:r>
      <w:bookmarkEnd w:id="44"/>
    </w:p>
    <w:p w14:paraId="11C39C41" w14:textId="7A5D3DEA" w:rsidR="005B0254" w:rsidRDefault="005B0254" w:rsidP="00E106CC">
      <w:pPr>
        <w:pStyle w:val="ListParagraph"/>
        <w:numPr>
          <w:ilvl w:val="0"/>
          <w:numId w:val="32"/>
        </w:numPr>
      </w:pPr>
      <w:r w:rsidRPr="005B0254">
        <w:rPr>
          <w:u w:val="single"/>
        </w:rPr>
        <w:t>Issue</w:t>
      </w:r>
      <w:r>
        <w:t>: W</w:t>
      </w:r>
      <w:r w:rsidRPr="005B0254">
        <w:t>hether there are legal grounds to justify a negligence claim against designated drivers</w:t>
      </w:r>
    </w:p>
    <w:p w14:paraId="661D405A" w14:textId="64BB3309" w:rsidR="00F30BBA" w:rsidRDefault="00F30BBA" w:rsidP="00E106CC">
      <w:pPr>
        <w:pStyle w:val="ListParagraph"/>
        <w:numPr>
          <w:ilvl w:val="0"/>
          <w:numId w:val="32"/>
        </w:numPr>
      </w:pPr>
      <w:r w:rsidRPr="00F30BBA">
        <w:rPr>
          <w:u w:val="single"/>
        </w:rPr>
        <w:t>Holding</w:t>
      </w:r>
      <w:r>
        <w:t>: Yes, it is a</w:t>
      </w:r>
      <w:r w:rsidR="00174DF7">
        <w:t xml:space="preserve">n </w:t>
      </w:r>
      <w:r>
        <w:t>undertaking establishing a duty of care</w:t>
      </w:r>
    </w:p>
    <w:p w14:paraId="1E491962" w14:textId="043F76F7" w:rsidR="00664AD4" w:rsidRDefault="00664AD4" w:rsidP="00E106CC">
      <w:pPr>
        <w:pStyle w:val="ListParagraph"/>
        <w:numPr>
          <w:ilvl w:val="0"/>
          <w:numId w:val="32"/>
        </w:numPr>
      </w:pPr>
      <w:r w:rsidRPr="00917DD7">
        <w:rPr>
          <w:u w:val="single"/>
        </w:rPr>
        <w:t>Analysis</w:t>
      </w:r>
      <w:r>
        <w:t>:</w:t>
      </w:r>
    </w:p>
    <w:p w14:paraId="54E2B329" w14:textId="41F25D09" w:rsidR="005B0254" w:rsidRPr="005B0254" w:rsidRDefault="005B0254" w:rsidP="00E106CC">
      <w:pPr>
        <w:pStyle w:val="ListParagraph"/>
        <w:numPr>
          <w:ilvl w:val="1"/>
          <w:numId w:val="32"/>
        </w:numPr>
      </w:pPr>
      <w:r>
        <w:t>T</w:t>
      </w:r>
      <w:r w:rsidRPr="005B0254">
        <w:t>here is limited jurisprudence regarding designated driver liability in the United States</w:t>
      </w:r>
    </w:p>
    <w:p w14:paraId="08F1A84E" w14:textId="56587CBA" w:rsidR="003F5093" w:rsidRPr="003F5093" w:rsidRDefault="003F5093" w:rsidP="00E106CC">
      <w:pPr>
        <w:pStyle w:val="ListParagraph"/>
        <w:numPr>
          <w:ilvl w:val="2"/>
          <w:numId w:val="32"/>
        </w:numPr>
      </w:pPr>
      <w:r w:rsidRPr="003F5093">
        <w:t>Hawaii courts “are reluctant to impose a new duty upon members of our society without any logical, sound, and compelling reasons taking into consideration the social and human relationships of our society”</w:t>
      </w:r>
    </w:p>
    <w:p w14:paraId="3CAE0974" w14:textId="77777777" w:rsidR="003F5093" w:rsidRDefault="003F5093" w:rsidP="00E106CC">
      <w:pPr>
        <w:pStyle w:val="ListParagraph"/>
        <w:numPr>
          <w:ilvl w:val="2"/>
          <w:numId w:val="32"/>
        </w:numPr>
      </w:pPr>
      <w:r w:rsidRPr="003F5093">
        <w:rPr>
          <w:i/>
          <w:iCs/>
        </w:rPr>
        <w:t>Ono</w:t>
      </w:r>
      <w:r>
        <w:t>:</w:t>
      </w:r>
      <w:r w:rsidRPr="003F5093">
        <w:t xml:space="preserve"> </w:t>
      </w:r>
      <w:r>
        <w:t>HI</w:t>
      </w:r>
      <w:r w:rsidRPr="003F5093">
        <w:t xml:space="preserve"> Supreme Court impose</w:t>
      </w:r>
      <w:r>
        <w:t>s</w:t>
      </w:r>
      <w:r w:rsidRPr="003F5093">
        <w:t xml:space="preserve"> a new duty on commercial suppliers of alcohol to third parties injured by intoxicated drivers in the absence of direct legislative action</w:t>
      </w:r>
    </w:p>
    <w:p w14:paraId="132498DA" w14:textId="3FEF3AC5" w:rsidR="003F5093" w:rsidRDefault="003F5093" w:rsidP="00E106CC">
      <w:pPr>
        <w:pStyle w:val="ListParagraph"/>
        <w:numPr>
          <w:ilvl w:val="3"/>
          <w:numId w:val="32"/>
        </w:numPr>
      </w:pPr>
      <w:r w:rsidRPr="003F5093">
        <w:t xml:space="preserve">The court concluded that because the alcohol supplier violated a state liquor control law, </w:t>
      </w:r>
      <w:r>
        <w:t>i</w:t>
      </w:r>
      <w:r w:rsidRPr="003F5093">
        <w:t>t could be liable to an injured third party, even in the absence of specific state dram shop legislation</w:t>
      </w:r>
    </w:p>
    <w:p w14:paraId="57AE5DC6" w14:textId="2D923733" w:rsidR="003F5093" w:rsidRPr="003F5093" w:rsidRDefault="003F5093" w:rsidP="00E106CC">
      <w:pPr>
        <w:pStyle w:val="ListParagraph"/>
        <w:numPr>
          <w:ilvl w:val="3"/>
          <w:numId w:val="32"/>
        </w:numPr>
      </w:pPr>
      <w:r>
        <w:t>But see another case (</w:t>
      </w:r>
      <w:r w:rsidRPr="003F5093">
        <w:rPr>
          <w:i/>
          <w:iCs/>
        </w:rPr>
        <w:t>Johnston</w:t>
      </w:r>
      <w:r>
        <w:t>) in which the Court concluded the opposite</w:t>
      </w:r>
    </w:p>
    <w:p w14:paraId="755F98D1" w14:textId="47B28CB1" w:rsidR="00664AD4" w:rsidRDefault="003A64AD" w:rsidP="00E106CC">
      <w:pPr>
        <w:pStyle w:val="ListParagraph"/>
        <w:numPr>
          <w:ilvl w:val="1"/>
          <w:numId w:val="32"/>
        </w:numPr>
      </w:pPr>
      <w:r>
        <w:t xml:space="preserve">Overview of case law about </w:t>
      </w:r>
      <w:r w:rsidRPr="003A64AD">
        <w:rPr>
          <w:b/>
          <w:bCs/>
        </w:rPr>
        <w:t>R2d Torts § 324(a)</w:t>
      </w:r>
      <w:r>
        <w:t xml:space="preserve"> (which HI courts usually follow):</w:t>
      </w:r>
    </w:p>
    <w:p w14:paraId="096BD1C3" w14:textId="77777777" w:rsidR="003A64AD" w:rsidRPr="003A64AD" w:rsidRDefault="003A64AD" w:rsidP="00E106CC">
      <w:pPr>
        <w:pStyle w:val="ListParagraph"/>
        <w:numPr>
          <w:ilvl w:val="2"/>
          <w:numId w:val="32"/>
        </w:numPr>
      </w:pPr>
      <w:r w:rsidRPr="003A64AD">
        <w:t>One who undertakes, gratuitously or for consideration, to render services to another which he should recognize as necessary for the protection of a third person or his things, is subject to liability to the third person for physical harm resulting from his failure to exercise reasonable care to protect his undertaking, if</w:t>
      </w:r>
    </w:p>
    <w:p w14:paraId="085AD2BA" w14:textId="77777777" w:rsidR="003A64AD" w:rsidRPr="003A64AD" w:rsidRDefault="003A64AD" w:rsidP="00E106CC">
      <w:pPr>
        <w:pStyle w:val="ListParagraph"/>
        <w:numPr>
          <w:ilvl w:val="3"/>
          <w:numId w:val="32"/>
        </w:numPr>
      </w:pPr>
      <w:r w:rsidRPr="003A64AD">
        <w:t>(a) his failure to exercise reasonable care increases the risk of such harm, or</w:t>
      </w:r>
    </w:p>
    <w:p w14:paraId="1F52D57B" w14:textId="77777777" w:rsidR="003A64AD" w:rsidRPr="003A64AD" w:rsidRDefault="003A64AD" w:rsidP="00E106CC">
      <w:pPr>
        <w:pStyle w:val="ListParagraph"/>
        <w:numPr>
          <w:ilvl w:val="3"/>
          <w:numId w:val="32"/>
        </w:numPr>
      </w:pPr>
      <w:r w:rsidRPr="003A64AD">
        <w:t>(b) he has undertaken to perform a duty owed by the other to the third person, or</w:t>
      </w:r>
    </w:p>
    <w:p w14:paraId="47D49418" w14:textId="77777777" w:rsidR="003A64AD" w:rsidRPr="003A64AD" w:rsidRDefault="003A64AD" w:rsidP="00E106CC">
      <w:pPr>
        <w:pStyle w:val="ListParagraph"/>
        <w:numPr>
          <w:ilvl w:val="3"/>
          <w:numId w:val="32"/>
        </w:numPr>
      </w:pPr>
      <w:r w:rsidRPr="003A64AD">
        <w:t>(c) the harm is suffered because of reliance of the other or the third person upon the undertaking.</w:t>
      </w:r>
    </w:p>
    <w:p w14:paraId="5A0D5D9F" w14:textId="77777777" w:rsidR="00AE2931" w:rsidRDefault="00AE2931" w:rsidP="00E106CC">
      <w:pPr>
        <w:pStyle w:val="ListParagraph"/>
        <w:numPr>
          <w:ilvl w:val="1"/>
          <w:numId w:val="32"/>
        </w:numPr>
      </w:pPr>
      <w:r w:rsidRPr="00AE2931">
        <w:t>When one promises to undertake the designated driver responsibilities for an intoxicated person, he should recognize that this undertaking is for the protection of third parties, such as other drivers</w:t>
      </w:r>
    </w:p>
    <w:p w14:paraId="53E3AB43" w14:textId="77777777" w:rsidR="00AE2931" w:rsidRDefault="00AE2931" w:rsidP="00E106CC">
      <w:pPr>
        <w:pStyle w:val="ListParagraph"/>
        <w:numPr>
          <w:ilvl w:val="2"/>
          <w:numId w:val="32"/>
        </w:numPr>
      </w:pPr>
      <w:r w:rsidRPr="00AE2931">
        <w:t>He would be liable for injuries to this third party if his failure to exercise reasonable care in performing the designated driver duty</w:t>
      </w:r>
      <w:r>
        <w:t>:</w:t>
      </w:r>
    </w:p>
    <w:p w14:paraId="34502747" w14:textId="77777777" w:rsidR="00AE2931" w:rsidRDefault="00AE2931" w:rsidP="00E106CC">
      <w:pPr>
        <w:pStyle w:val="ListParagraph"/>
        <w:numPr>
          <w:ilvl w:val="3"/>
          <w:numId w:val="32"/>
        </w:numPr>
      </w:pPr>
      <w:r>
        <w:t>(</w:t>
      </w:r>
      <w:r w:rsidRPr="00AE2931">
        <w:t>a) increased the risk of the harm; or</w:t>
      </w:r>
    </w:p>
    <w:p w14:paraId="21CC964E" w14:textId="73EE3D56" w:rsidR="00AE2931" w:rsidRDefault="00AE2931" w:rsidP="00E106CC">
      <w:pPr>
        <w:pStyle w:val="ListParagraph"/>
        <w:numPr>
          <w:ilvl w:val="3"/>
          <w:numId w:val="32"/>
        </w:numPr>
      </w:pPr>
      <w:r>
        <w:t>(</w:t>
      </w:r>
      <w:r w:rsidRPr="00AE2931">
        <w:t>b) he undertook a duty that was otherwise owed by someone else, such as the alcohol supplier; or</w:t>
      </w:r>
    </w:p>
    <w:p w14:paraId="01406147" w14:textId="2D38BFDD" w:rsidR="00AE2931" w:rsidRPr="00AE2931" w:rsidRDefault="00AE2931" w:rsidP="00E106CC">
      <w:pPr>
        <w:pStyle w:val="ListParagraph"/>
        <w:numPr>
          <w:ilvl w:val="3"/>
          <w:numId w:val="32"/>
        </w:numPr>
      </w:pPr>
      <w:r>
        <w:t>(</w:t>
      </w:r>
      <w:r w:rsidRPr="00AE2931">
        <w:t>c) the harm was suffered because parties such as the supplier or victim driver relied on his undertaking.</w:t>
      </w:r>
    </w:p>
    <w:p w14:paraId="4B0F04A5" w14:textId="77777777" w:rsidR="00F30BBA" w:rsidRDefault="00F30BBA" w:rsidP="00E106CC">
      <w:pPr>
        <w:pStyle w:val="ListParagraph"/>
        <w:numPr>
          <w:ilvl w:val="1"/>
          <w:numId w:val="32"/>
        </w:numPr>
      </w:pPr>
      <w:r>
        <w:t>T</w:t>
      </w:r>
      <w:r w:rsidRPr="00F30BBA">
        <w:t>he “ancient distinction between ‘misfeasance’ and ‘non-feasance’ has persisted where the harm results to third persons,” and decisions resting on the principle have not been overruled</w:t>
      </w:r>
    </w:p>
    <w:p w14:paraId="6C68F240" w14:textId="3EAFA8DF" w:rsidR="003A64AD" w:rsidRPr="003A64AD" w:rsidRDefault="00F30BBA" w:rsidP="00E106CC">
      <w:pPr>
        <w:pStyle w:val="ListParagraph"/>
        <w:numPr>
          <w:ilvl w:val="2"/>
          <w:numId w:val="32"/>
        </w:numPr>
      </w:pPr>
      <w:r w:rsidRPr="00F30BBA">
        <w:t>As a result, courts have been quite liberal in construing even the most “trivial and technical acts of the promisor” as sufficient evidence of an undertakin</w:t>
      </w:r>
      <w:r>
        <w:t>g</w:t>
      </w:r>
    </w:p>
    <w:p w14:paraId="07DBA202" w14:textId="75253EF3" w:rsidR="00F37DD1" w:rsidRDefault="00F37DD1" w:rsidP="00D705B4"/>
    <w:p w14:paraId="07EE510B" w14:textId="56D77989" w:rsidR="00664AD4" w:rsidRDefault="00A61C9D" w:rsidP="00A61C9D">
      <w:pPr>
        <w:pStyle w:val="Heading2"/>
      </w:pPr>
      <w:bookmarkStart w:id="45" w:name="_Toc100512040"/>
      <w:r w:rsidRPr="00A61C9D">
        <w:lastRenderedPageBreak/>
        <w:t>Duty to Warn: How Much Warning?</w:t>
      </w:r>
      <w:bookmarkEnd w:id="45"/>
    </w:p>
    <w:p w14:paraId="54A4E27E" w14:textId="235E65F9" w:rsidR="00917DD7" w:rsidRDefault="00917DD7" w:rsidP="00D705B4"/>
    <w:p w14:paraId="777AB5D4" w14:textId="19FE1B2A" w:rsidR="00A61C9D" w:rsidRDefault="00A61C9D" w:rsidP="00A61C9D">
      <w:pPr>
        <w:pStyle w:val="Heading4"/>
      </w:pPr>
      <w:bookmarkStart w:id="46" w:name="_Toc100512041"/>
      <w:r>
        <w:t>Warning Defects (KA 230)</w:t>
      </w:r>
      <w:bookmarkEnd w:id="46"/>
    </w:p>
    <w:p w14:paraId="48FC5513" w14:textId="72104F29" w:rsidR="00AB3C09" w:rsidRPr="00AB3C09" w:rsidRDefault="00AB3C09" w:rsidP="00E106CC">
      <w:pPr>
        <w:pStyle w:val="ListParagraph"/>
        <w:numPr>
          <w:ilvl w:val="0"/>
          <w:numId w:val="36"/>
        </w:numPr>
        <w:rPr>
          <w:b/>
          <w:bCs/>
        </w:rPr>
      </w:pPr>
      <w:r w:rsidRPr="00AB3C09">
        <w:rPr>
          <w:b/>
          <w:bCs/>
        </w:rPr>
        <w:t>Failure to warn</w:t>
      </w:r>
    </w:p>
    <w:p w14:paraId="5B7CD42B" w14:textId="553AB9F2" w:rsidR="0009244D" w:rsidRDefault="00794429" w:rsidP="00E106CC">
      <w:pPr>
        <w:pStyle w:val="ListParagraph"/>
        <w:numPr>
          <w:ilvl w:val="1"/>
          <w:numId w:val="36"/>
        </w:numPr>
      </w:pPr>
      <w:r w:rsidRPr="00794429">
        <w:t>Warnings can serve one or both of two functions:</w:t>
      </w:r>
    </w:p>
    <w:p w14:paraId="5B1DFF68" w14:textId="08FDAFE0" w:rsidR="0009244D" w:rsidRDefault="0009244D" w:rsidP="00E106CC">
      <w:pPr>
        <w:pStyle w:val="ListParagraph"/>
        <w:numPr>
          <w:ilvl w:val="2"/>
          <w:numId w:val="36"/>
        </w:numPr>
      </w:pPr>
      <w:r>
        <w:t>(1) P</w:t>
      </w:r>
      <w:r w:rsidR="00794429" w:rsidRPr="00794429">
        <w:t>roviding instructions as to how to use a product safely</w:t>
      </w:r>
    </w:p>
    <w:p w14:paraId="7655E678" w14:textId="77777777" w:rsidR="0009244D" w:rsidRDefault="0009244D" w:rsidP="00E106CC">
      <w:pPr>
        <w:pStyle w:val="ListParagraph"/>
        <w:numPr>
          <w:ilvl w:val="2"/>
          <w:numId w:val="36"/>
        </w:numPr>
      </w:pPr>
      <w:r>
        <w:t>(2) G</w:t>
      </w:r>
      <w:r w:rsidR="00794429" w:rsidRPr="00794429">
        <w:t>iving consumers information about the unavoidable risks posed by a product so that they can decide whether to take these risks</w:t>
      </w:r>
    </w:p>
    <w:p w14:paraId="4EF5C985" w14:textId="243716E2" w:rsidR="00794429" w:rsidRPr="00794429" w:rsidRDefault="00794429" w:rsidP="00E106CC">
      <w:pPr>
        <w:pStyle w:val="ListParagraph"/>
        <w:numPr>
          <w:ilvl w:val="1"/>
          <w:numId w:val="36"/>
        </w:numPr>
      </w:pPr>
      <w:r w:rsidRPr="00794429">
        <w:t>The law regarding instructions is straightforward</w:t>
      </w:r>
      <w:r w:rsidR="0009244D">
        <w:t xml:space="preserve">: </w:t>
      </w:r>
      <w:r w:rsidRPr="00794429">
        <w:t>reasonable instructions must be provided</w:t>
      </w:r>
    </w:p>
    <w:p w14:paraId="48455A44" w14:textId="126EC890" w:rsidR="0009244D" w:rsidRDefault="0009244D" w:rsidP="00E106CC">
      <w:pPr>
        <w:pStyle w:val="ListParagraph"/>
        <w:numPr>
          <w:ilvl w:val="1"/>
          <w:numId w:val="36"/>
        </w:numPr>
      </w:pPr>
      <w:r>
        <w:t>C</w:t>
      </w:r>
      <w:r w:rsidRPr="00794429">
        <w:t>omplete consumer choice cannot totally displace mandatory product liability</w:t>
      </w:r>
      <w:r>
        <w:t xml:space="preserve"> for two reasons:</w:t>
      </w:r>
    </w:p>
    <w:p w14:paraId="3F11013F" w14:textId="47659FE0" w:rsidR="0009244D" w:rsidRDefault="00AB3C09" w:rsidP="00E106CC">
      <w:pPr>
        <w:pStyle w:val="ListParagraph"/>
        <w:numPr>
          <w:ilvl w:val="2"/>
          <w:numId w:val="36"/>
        </w:numPr>
      </w:pPr>
      <w:r>
        <w:t xml:space="preserve">(1) </w:t>
      </w:r>
      <w:r w:rsidR="0009244D">
        <w:t xml:space="preserve">It is impossible </w:t>
      </w:r>
      <w:r w:rsidR="0009244D" w:rsidRPr="00794429">
        <w:t>to provide product purchasers with complete information about product risks and utility</w:t>
      </w:r>
    </w:p>
    <w:p w14:paraId="0506AA71" w14:textId="1E45C9B8" w:rsidR="0009244D" w:rsidRDefault="00AB3C09" w:rsidP="00E106CC">
      <w:pPr>
        <w:pStyle w:val="ListParagraph"/>
        <w:numPr>
          <w:ilvl w:val="2"/>
          <w:numId w:val="36"/>
        </w:numPr>
      </w:pPr>
      <w:r>
        <w:t>(2) S</w:t>
      </w:r>
      <w:r w:rsidR="0009244D" w:rsidRPr="00794429">
        <w:t>ome product designs remain defective even after the consumer has been fully warned about them</w:t>
      </w:r>
    </w:p>
    <w:p w14:paraId="31A29B48" w14:textId="77777777" w:rsidR="0009244D" w:rsidRDefault="00794429" w:rsidP="00E106CC">
      <w:pPr>
        <w:pStyle w:val="ListParagraph"/>
        <w:numPr>
          <w:ilvl w:val="1"/>
          <w:numId w:val="36"/>
        </w:numPr>
      </w:pPr>
      <w:r w:rsidRPr="00794429">
        <w:t>Warning law occupies the area in which it is both feasible and normatively desirable to transfer risk-utility information to the purchaser and thereby to put the purchaser in a position to decide for himself whether the risks posed by a product design are worth its utility</w:t>
      </w:r>
    </w:p>
    <w:p w14:paraId="3E93EA74" w14:textId="77777777" w:rsidR="0009244D" w:rsidRDefault="00794429" w:rsidP="00E106CC">
      <w:pPr>
        <w:pStyle w:val="ListParagraph"/>
        <w:numPr>
          <w:ilvl w:val="2"/>
          <w:numId w:val="36"/>
        </w:numPr>
      </w:pPr>
      <w:r w:rsidRPr="00794429">
        <w:t>When these criteria are satisfied, the product seller generally is relieved of liability for harm caused by the risk about which an adequate warning or instructions were provided</w:t>
      </w:r>
    </w:p>
    <w:p w14:paraId="204F8B1E" w14:textId="2D2DECEE" w:rsidR="00794429" w:rsidRPr="00794429" w:rsidRDefault="0009244D" w:rsidP="00E106CC">
      <w:pPr>
        <w:pStyle w:val="ListParagraph"/>
        <w:numPr>
          <w:ilvl w:val="2"/>
          <w:numId w:val="36"/>
        </w:numPr>
      </w:pPr>
      <w:r>
        <w:t>T</w:t>
      </w:r>
      <w:r w:rsidR="00794429" w:rsidRPr="00794429">
        <w:t>he theory underlying liability for the failure to warn is that, once an adequate warning has been given, the purchaser rather than the product seller is the superior bearer of the risk of injury</w:t>
      </w:r>
    </w:p>
    <w:p w14:paraId="0B3731B0" w14:textId="4E8AD81B" w:rsidR="00794429" w:rsidRPr="00794429" w:rsidRDefault="00794429" w:rsidP="00E106CC">
      <w:pPr>
        <w:pStyle w:val="ListParagraph"/>
        <w:numPr>
          <w:ilvl w:val="0"/>
          <w:numId w:val="36"/>
        </w:numPr>
        <w:rPr>
          <w:b/>
          <w:bCs/>
        </w:rPr>
      </w:pPr>
      <w:r w:rsidRPr="00794429">
        <w:rPr>
          <w:b/>
          <w:bCs/>
        </w:rPr>
        <w:t xml:space="preserve">Adequacy of </w:t>
      </w:r>
      <w:r w:rsidR="00AB3C09">
        <w:rPr>
          <w:b/>
          <w:bCs/>
        </w:rPr>
        <w:t>w</w:t>
      </w:r>
      <w:r w:rsidRPr="00794429">
        <w:rPr>
          <w:b/>
          <w:bCs/>
        </w:rPr>
        <w:t xml:space="preserve">arning </w:t>
      </w:r>
    </w:p>
    <w:p w14:paraId="13B06CA4" w14:textId="77777777" w:rsidR="00AB00D9" w:rsidRDefault="00794429" w:rsidP="00E106CC">
      <w:pPr>
        <w:pStyle w:val="ListParagraph"/>
        <w:numPr>
          <w:ilvl w:val="1"/>
          <w:numId w:val="36"/>
        </w:numPr>
      </w:pPr>
      <w:r w:rsidRPr="00794429">
        <w:t>If complete risk-utility information could be transmitted in warnings or instructions, it would be easy to determine whether the warning or instructions given were sufficient to insulate the manufacturer or seller from liability</w:t>
      </w:r>
    </w:p>
    <w:p w14:paraId="1D1BA63F" w14:textId="77777777" w:rsidR="00AB00D9" w:rsidRDefault="00794429" w:rsidP="00E106CC">
      <w:pPr>
        <w:pStyle w:val="ListParagraph"/>
        <w:numPr>
          <w:ilvl w:val="1"/>
          <w:numId w:val="36"/>
        </w:numPr>
      </w:pPr>
      <w:r w:rsidRPr="00794429">
        <w:t>What is required is an “adequate” warning or instruction, typically of foreseeable risks</w:t>
      </w:r>
    </w:p>
    <w:p w14:paraId="36CEA635" w14:textId="7D6A3BDB" w:rsidR="00794429" w:rsidRPr="00794429" w:rsidRDefault="00AB00D9" w:rsidP="00E106CC">
      <w:pPr>
        <w:pStyle w:val="ListParagraph"/>
        <w:numPr>
          <w:ilvl w:val="2"/>
          <w:numId w:val="36"/>
        </w:numPr>
      </w:pPr>
      <w:r>
        <w:t>A</w:t>
      </w:r>
      <w:r w:rsidR="00794429" w:rsidRPr="00794429">
        <w:t>dequacy determinations inevitably take into account the feasibility and cost of providing a warning, as well as the kind of information that purchasers want and need</w:t>
      </w:r>
    </w:p>
    <w:p w14:paraId="18DB40E1" w14:textId="0041B33F" w:rsidR="00AB00D9" w:rsidRDefault="00AB00D9" w:rsidP="00E106CC">
      <w:pPr>
        <w:pStyle w:val="ListParagraph"/>
        <w:numPr>
          <w:ilvl w:val="1"/>
          <w:numId w:val="36"/>
        </w:numPr>
      </w:pPr>
      <w:r>
        <w:t>Problem 1: T</w:t>
      </w:r>
      <w:r w:rsidR="00794429" w:rsidRPr="00794429">
        <w:t>here are diminishing returns from providing additional information</w:t>
      </w:r>
    </w:p>
    <w:p w14:paraId="17258BEC" w14:textId="77777777" w:rsidR="00AB00D9" w:rsidRDefault="00794429" w:rsidP="00E106CC">
      <w:pPr>
        <w:pStyle w:val="ListParagraph"/>
        <w:numPr>
          <w:ilvl w:val="2"/>
          <w:numId w:val="36"/>
        </w:numPr>
      </w:pPr>
      <w:r w:rsidRPr="00794429">
        <w:t>The more risks a warning discloses and the more detailed the instructions for safe use that are given, the less likely the user actually is to digest and heed the warning or to follow the instructions</w:t>
      </w:r>
    </w:p>
    <w:p w14:paraId="30CB0384" w14:textId="0E3FDDD6" w:rsidR="00794429" w:rsidRPr="00794429" w:rsidRDefault="00794429" w:rsidP="00E106CC">
      <w:pPr>
        <w:pStyle w:val="ListParagraph"/>
        <w:numPr>
          <w:ilvl w:val="2"/>
          <w:numId w:val="36"/>
        </w:numPr>
      </w:pPr>
      <w:r w:rsidRPr="00794429">
        <w:t>A jury may well conclude that the particular risk that was not disclosed to the plaintiff is the one additional risk about which there should have been a warning, or a differently phrased warning</w:t>
      </w:r>
    </w:p>
    <w:p w14:paraId="0F4AB1AB" w14:textId="77777777" w:rsidR="00AB00D9" w:rsidRDefault="00AB00D9" w:rsidP="00E106CC">
      <w:pPr>
        <w:pStyle w:val="ListParagraph"/>
        <w:numPr>
          <w:ilvl w:val="1"/>
          <w:numId w:val="36"/>
        </w:numPr>
      </w:pPr>
      <w:r>
        <w:t>Problem 2: The</w:t>
      </w:r>
      <w:r w:rsidR="00794429" w:rsidRPr="00794429">
        <w:t xml:space="preserve"> plaintiff must prove causation</w:t>
      </w:r>
    </w:p>
    <w:p w14:paraId="6DF4750E" w14:textId="77777777" w:rsidR="00AB00D9" w:rsidRDefault="00794429" w:rsidP="00E106CC">
      <w:pPr>
        <w:pStyle w:val="ListParagraph"/>
        <w:numPr>
          <w:ilvl w:val="2"/>
          <w:numId w:val="36"/>
        </w:numPr>
      </w:pPr>
      <w:r w:rsidRPr="00794429">
        <w:t>In warnings cases this means proving that the plaintiff would not have used the product, or would not have used it in the way he or she did, if an adequate warning had been given</w:t>
      </w:r>
    </w:p>
    <w:p w14:paraId="11063379" w14:textId="77777777" w:rsidR="00021A60" w:rsidRDefault="00794429" w:rsidP="00E106CC">
      <w:pPr>
        <w:pStyle w:val="ListParagraph"/>
        <w:numPr>
          <w:ilvl w:val="2"/>
          <w:numId w:val="36"/>
        </w:numPr>
      </w:pPr>
      <w:r w:rsidRPr="00794429">
        <w:t>It may be difficult for the plaintiff to adduce actual evidence of what he or she would have done in the face of a warning, especially in cases involving highly beneficial drugs</w:t>
      </w:r>
    </w:p>
    <w:p w14:paraId="7CF5CB97" w14:textId="4C5BC2EE" w:rsidR="00917DD7" w:rsidRDefault="00794429" w:rsidP="00E106CC">
      <w:pPr>
        <w:pStyle w:val="ListParagraph"/>
        <w:numPr>
          <w:ilvl w:val="2"/>
          <w:numId w:val="36"/>
        </w:numPr>
      </w:pPr>
      <w:r w:rsidRPr="00794429">
        <w:t xml:space="preserve">Some courts, therefore, have created what amounts to a </w:t>
      </w:r>
      <w:r w:rsidR="00021A60">
        <w:t>“</w:t>
      </w:r>
      <w:r w:rsidR="00021A60" w:rsidRPr="00021A60">
        <w:rPr>
          <w:i/>
          <w:iCs/>
        </w:rPr>
        <w:t xml:space="preserve">heeding </w:t>
      </w:r>
      <w:r w:rsidRPr="00021A60">
        <w:rPr>
          <w:i/>
          <w:iCs/>
        </w:rPr>
        <w:t>presumption</w:t>
      </w:r>
      <w:r w:rsidR="00021A60">
        <w:t>”</w:t>
      </w:r>
      <w:r w:rsidRPr="00794429">
        <w:t xml:space="preserve"> that the plaintiff would have heeded an adequate drug warning if it had been given and declined to take the drug</w:t>
      </w:r>
    </w:p>
    <w:p w14:paraId="287EA102" w14:textId="1CF37F14" w:rsidR="00A61C9D" w:rsidRDefault="00A61C9D" w:rsidP="00D705B4"/>
    <w:p w14:paraId="445EE254" w14:textId="1E2A42F2" w:rsidR="00A61C9D" w:rsidRDefault="00A61C9D" w:rsidP="00593B21">
      <w:pPr>
        <w:pStyle w:val="Heading4"/>
      </w:pPr>
      <w:bookmarkStart w:id="47" w:name="_Toc100512042"/>
      <w:r w:rsidRPr="00593B21">
        <w:rPr>
          <w:i/>
          <w:iCs/>
        </w:rPr>
        <w:t>Hood v. Ryobi</w:t>
      </w:r>
      <w:r>
        <w:t xml:space="preserve"> (</w:t>
      </w:r>
      <w:r w:rsidR="00593B21">
        <w:t>4th Cir. 1999) – Wilkinson opinion (CP1, 158)</w:t>
      </w:r>
      <w:bookmarkEnd w:id="47"/>
    </w:p>
    <w:p w14:paraId="534D3853" w14:textId="77777777" w:rsidR="00917DD7" w:rsidRDefault="00917DD7" w:rsidP="00E106CC">
      <w:pPr>
        <w:pStyle w:val="ListParagraph"/>
        <w:numPr>
          <w:ilvl w:val="0"/>
          <w:numId w:val="32"/>
        </w:numPr>
      </w:pPr>
      <w:r w:rsidRPr="00917DD7">
        <w:rPr>
          <w:u w:val="single"/>
        </w:rPr>
        <w:t>Facts/Posture</w:t>
      </w:r>
      <w:r>
        <w:t>:</w:t>
      </w:r>
    </w:p>
    <w:p w14:paraId="635B69B4" w14:textId="40BE2320" w:rsidR="00842271" w:rsidRDefault="008B5709" w:rsidP="00E106CC">
      <w:pPr>
        <w:pStyle w:val="ListParagraph"/>
        <w:numPr>
          <w:ilvl w:val="1"/>
          <w:numId w:val="32"/>
        </w:numPr>
      </w:pPr>
      <w:r>
        <w:t>Hood purchased a miter saw to perform home repairs</w:t>
      </w:r>
    </w:p>
    <w:p w14:paraId="6623CAEB" w14:textId="60685B70" w:rsidR="00842271" w:rsidRDefault="00842271" w:rsidP="00E106CC">
      <w:pPr>
        <w:pStyle w:val="ListParagraph"/>
        <w:numPr>
          <w:ilvl w:val="2"/>
          <w:numId w:val="32"/>
        </w:numPr>
      </w:pPr>
      <w:r w:rsidRPr="00842271">
        <w:t>The saw and manual bore at least seven warnings not to operate the tool with the blade guards removed</w:t>
      </w:r>
    </w:p>
    <w:p w14:paraId="276CE472" w14:textId="45729D6B" w:rsidR="00842271" w:rsidRDefault="00842271" w:rsidP="00E106CC">
      <w:pPr>
        <w:pStyle w:val="ListParagraph"/>
        <w:numPr>
          <w:ilvl w:val="2"/>
          <w:numId w:val="32"/>
        </w:numPr>
      </w:pPr>
      <w:r w:rsidRPr="00842271">
        <w:t>Disregarding the manufacturer's warnings, Hood decided to remove the blade guards from the saw</w:t>
      </w:r>
    </w:p>
    <w:p w14:paraId="590DD89A" w14:textId="6DE9CB2B" w:rsidR="008B5709" w:rsidRDefault="008B5709" w:rsidP="00E106CC">
      <w:pPr>
        <w:pStyle w:val="ListParagraph"/>
        <w:numPr>
          <w:ilvl w:val="2"/>
          <w:numId w:val="32"/>
        </w:numPr>
      </w:pPr>
      <w:r>
        <w:t xml:space="preserve">While using the unguarded saw for home carpentry, the saw flew back, and </w:t>
      </w:r>
      <w:r w:rsidRPr="00842271">
        <w:t>Hood lost part of his thumb and lacerated his leg</w:t>
      </w:r>
    </w:p>
    <w:p w14:paraId="52E5FE07" w14:textId="7D82548A" w:rsidR="00842271" w:rsidRDefault="00842271" w:rsidP="00E106CC">
      <w:pPr>
        <w:pStyle w:val="ListParagraph"/>
        <w:numPr>
          <w:ilvl w:val="1"/>
          <w:numId w:val="32"/>
        </w:numPr>
      </w:pPr>
      <w:r>
        <w:t>He</w:t>
      </w:r>
      <w:r w:rsidRPr="00842271">
        <w:t xml:space="preserve"> sued Ryobi, alleging that </w:t>
      </w:r>
      <w:r>
        <w:t>it</w:t>
      </w:r>
      <w:r w:rsidRPr="00842271">
        <w:t xml:space="preserve"> failed adequately to warn of the saw</w:t>
      </w:r>
      <w:r>
        <w:t>’</w:t>
      </w:r>
      <w:r w:rsidRPr="00842271">
        <w:t>s dangers and that the saw was defective</w:t>
      </w:r>
    </w:p>
    <w:p w14:paraId="7158C3C3" w14:textId="782397AD" w:rsidR="008B5709" w:rsidRDefault="008B5709" w:rsidP="00E106CC">
      <w:pPr>
        <w:pStyle w:val="ListParagraph"/>
        <w:numPr>
          <w:ilvl w:val="2"/>
          <w:numId w:val="32"/>
        </w:numPr>
      </w:pPr>
      <w:r w:rsidRPr="008B5709">
        <w:t>He contends that he was unaware that removing the guards would permit the blade to detach from the saw</w:t>
      </w:r>
    </w:p>
    <w:p w14:paraId="0BF22680" w14:textId="0DD56DEC" w:rsidR="008B5709" w:rsidRDefault="008B5709" w:rsidP="00E106CC">
      <w:pPr>
        <w:pStyle w:val="ListParagraph"/>
        <w:numPr>
          <w:ilvl w:val="2"/>
          <w:numId w:val="32"/>
        </w:numPr>
      </w:pPr>
      <w:r w:rsidRPr="008B5709">
        <w:t>But Ryobi, he claims, was aware of that possibility</w:t>
      </w:r>
      <w:r>
        <w:t xml:space="preserve"> (another suit alleged the same thing)</w:t>
      </w:r>
    </w:p>
    <w:p w14:paraId="5476AD28" w14:textId="63E829BA" w:rsidR="00917DD7" w:rsidRDefault="00842271" w:rsidP="00E106CC">
      <w:pPr>
        <w:pStyle w:val="ListParagraph"/>
        <w:numPr>
          <w:ilvl w:val="1"/>
          <w:numId w:val="32"/>
        </w:numPr>
      </w:pPr>
      <w:r w:rsidRPr="00842271">
        <w:t xml:space="preserve">Applying </w:t>
      </w:r>
      <w:r>
        <w:t>MD</w:t>
      </w:r>
      <w:r w:rsidRPr="00842271">
        <w:t xml:space="preserve"> products liability law, the district court granted summary judgment to Ryobi on all claims</w:t>
      </w:r>
    </w:p>
    <w:p w14:paraId="67DDABAC" w14:textId="01291B91" w:rsidR="00917DD7" w:rsidRDefault="00917DD7" w:rsidP="00E106CC">
      <w:pPr>
        <w:pStyle w:val="ListParagraph"/>
        <w:numPr>
          <w:ilvl w:val="0"/>
          <w:numId w:val="32"/>
        </w:numPr>
      </w:pPr>
      <w:r w:rsidRPr="00917DD7">
        <w:rPr>
          <w:u w:val="single"/>
        </w:rPr>
        <w:lastRenderedPageBreak/>
        <w:t>Issue</w:t>
      </w:r>
      <w:r>
        <w:t xml:space="preserve">: </w:t>
      </w:r>
      <w:r w:rsidR="00A1709B">
        <w:t>Whether the warnings provided by Ryobi were adequate as a matter of law</w:t>
      </w:r>
    </w:p>
    <w:p w14:paraId="3E0FE503" w14:textId="76F1E1E8" w:rsidR="00917DD7" w:rsidRDefault="00917DD7" w:rsidP="00E106CC">
      <w:pPr>
        <w:pStyle w:val="ListParagraph"/>
        <w:numPr>
          <w:ilvl w:val="0"/>
          <w:numId w:val="32"/>
        </w:numPr>
      </w:pPr>
      <w:r w:rsidRPr="00917DD7">
        <w:rPr>
          <w:u w:val="single"/>
        </w:rPr>
        <w:t>Holding</w:t>
      </w:r>
      <w:r>
        <w:t xml:space="preserve">: </w:t>
      </w:r>
      <w:r w:rsidR="00A1709B">
        <w:t>Yes; they were reasonable under the circumstances</w:t>
      </w:r>
    </w:p>
    <w:p w14:paraId="02D183C7" w14:textId="77777777" w:rsidR="00917DD7" w:rsidRDefault="00917DD7" w:rsidP="00E106CC">
      <w:pPr>
        <w:pStyle w:val="ListParagraph"/>
        <w:numPr>
          <w:ilvl w:val="0"/>
          <w:numId w:val="32"/>
        </w:numPr>
      </w:pPr>
      <w:r w:rsidRPr="00917DD7">
        <w:rPr>
          <w:u w:val="single"/>
        </w:rPr>
        <w:t>Analysis</w:t>
      </w:r>
      <w:r>
        <w:t>:</w:t>
      </w:r>
    </w:p>
    <w:p w14:paraId="0BC5D34D" w14:textId="77777777" w:rsidR="008B5709" w:rsidRPr="008B5709" w:rsidRDefault="008B5709" w:rsidP="00E106CC">
      <w:pPr>
        <w:pStyle w:val="ListParagraph"/>
        <w:numPr>
          <w:ilvl w:val="1"/>
          <w:numId w:val="32"/>
        </w:numPr>
      </w:pPr>
      <w:r w:rsidRPr="008B5709">
        <w:t>A manufacturer may be liable for placing a product on the market that bears inadequate instructions and warnings or that is defective in design</w:t>
      </w:r>
    </w:p>
    <w:p w14:paraId="16E066B0" w14:textId="187770F4" w:rsidR="008B5709" w:rsidRPr="008B5709" w:rsidRDefault="008B5709" w:rsidP="00E106CC">
      <w:pPr>
        <w:pStyle w:val="ListParagraph"/>
        <w:numPr>
          <w:ilvl w:val="1"/>
          <w:numId w:val="32"/>
        </w:numPr>
      </w:pPr>
      <w:r w:rsidRPr="008B5709">
        <w:t>In addition to Ryobi's directive “never” to operate a guardless saw,</w:t>
      </w:r>
      <w:r>
        <w:t xml:space="preserve"> </w:t>
      </w:r>
      <w:r w:rsidRPr="008B5709">
        <w:t>Hood contends that an adequate warning would have explained that removing the guards would lead to blade detachment</w:t>
      </w:r>
    </w:p>
    <w:p w14:paraId="4299FA09" w14:textId="77777777" w:rsidR="00A1709B" w:rsidRDefault="00546E83" w:rsidP="00E106CC">
      <w:pPr>
        <w:pStyle w:val="ListParagraph"/>
        <w:numPr>
          <w:ilvl w:val="2"/>
          <w:numId w:val="32"/>
        </w:numPr>
      </w:pPr>
      <w:r w:rsidRPr="00546E83">
        <w:t>Maryland does not require an encyclopedic warning</w:t>
      </w:r>
      <w:r w:rsidR="00A1709B">
        <w:t>; i</w:t>
      </w:r>
      <w:r w:rsidRPr="00546E83">
        <w:t>nstead, “a warning need only be one that is reasonable under the circumstances”</w:t>
      </w:r>
    </w:p>
    <w:p w14:paraId="42AE703C" w14:textId="77777777" w:rsidR="00A1709B" w:rsidRDefault="00546E83" w:rsidP="00E106CC">
      <w:pPr>
        <w:pStyle w:val="ListParagraph"/>
        <w:numPr>
          <w:ilvl w:val="2"/>
          <w:numId w:val="32"/>
        </w:numPr>
      </w:pPr>
      <w:r w:rsidRPr="00546E83">
        <w:t>A clear and specific warning will normally be sufficient</w:t>
      </w:r>
      <w:r w:rsidR="00A1709B">
        <w:t xml:space="preserve">: </w:t>
      </w:r>
      <w:r w:rsidRPr="00546E83">
        <w:t>“the manufacturer need not warn of every mishap or source of injury that the mind can imagine flowing from the product”</w:t>
      </w:r>
    </w:p>
    <w:p w14:paraId="747A0E1E" w14:textId="671709F3" w:rsidR="00546E83" w:rsidRPr="00546E83" w:rsidRDefault="00546E83" w:rsidP="00E106CC">
      <w:pPr>
        <w:pStyle w:val="ListParagraph"/>
        <w:numPr>
          <w:ilvl w:val="1"/>
          <w:numId w:val="32"/>
        </w:numPr>
      </w:pPr>
      <w:r w:rsidRPr="00546E83">
        <w:t>In deciding whether a warning is adequate, Maryland law asks whether the benefits of a more detailed warning outweigh the costs of requiring the change</w:t>
      </w:r>
    </w:p>
    <w:p w14:paraId="097C97CD" w14:textId="18BEFC11" w:rsidR="00546E83" w:rsidRPr="00546E83" w:rsidRDefault="00A1709B" w:rsidP="00E106CC">
      <w:pPr>
        <w:pStyle w:val="ListParagraph"/>
        <w:numPr>
          <w:ilvl w:val="2"/>
          <w:numId w:val="32"/>
        </w:numPr>
      </w:pPr>
      <w:r>
        <w:t>The</w:t>
      </w:r>
      <w:r w:rsidR="00546E83" w:rsidRPr="00546E83">
        <w:t xml:space="preserve"> price of more detailed warnings is greater than their additional printing fees alone</w:t>
      </w:r>
      <w:r>
        <w:t>, since s</w:t>
      </w:r>
      <w:r w:rsidR="00546E83" w:rsidRPr="00546E83">
        <w:t>ome commentators have observed that the proliferation of label detail threatens to undermine the effectiveness of warnings altogether</w:t>
      </w:r>
    </w:p>
    <w:p w14:paraId="3AB91B0C" w14:textId="15A3A16B" w:rsidR="00917DD7" w:rsidRDefault="00546E83" w:rsidP="00E106CC">
      <w:pPr>
        <w:pStyle w:val="ListParagraph"/>
        <w:numPr>
          <w:ilvl w:val="2"/>
          <w:numId w:val="32"/>
        </w:numPr>
      </w:pPr>
      <w:r w:rsidRPr="00546E83">
        <w:t>By contrast, Ryobi's warnings are clear and unequivocal</w:t>
      </w:r>
      <w:r w:rsidR="00A1709B">
        <w:t xml:space="preserve">; it </w:t>
      </w:r>
      <w:r w:rsidRPr="00546E83">
        <w:t>provided warnings sufficient to apprise the ordinary consumer that it is unsafe to operate a guardless saw-warnings which, if followed, would have prevented the injury in this case</w:t>
      </w:r>
    </w:p>
    <w:p w14:paraId="68B3A89D" w14:textId="77777777" w:rsidR="00A1709B" w:rsidRPr="00A1709B" w:rsidRDefault="00A1709B" w:rsidP="00E106CC">
      <w:pPr>
        <w:pStyle w:val="ListParagraph"/>
        <w:numPr>
          <w:ilvl w:val="1"/>
          <w:numId w:val="32"/>
        </w:numPr>
      </w:pPr>
      <w:r w:rsidRPr="00A1709B">
        <w:t>We are all afflicted with lapses of attention; warnings aimed simply at avoiding consumer carelessness should not absolve a manufacturer of the duty to design reasonable safeguards for its products</w:t>
      </w:r>
    </w:p>
    <w:p w14:paraId="417453DF" w14:textId="4DAD4DB7" w:rsidR="00A1709B" w:rsidRDefault="00A1709B" w:rsidP="00E106CC">
      <w:pPr>
        <w:pStyle w:val="ListParagraph"/>
        <w:numPr>
          <w:ilvl w:val="2"/>
          <w:numId w:val="32"/>
        </w:numPr>
      </w:pPr>
      <w:r>
        <w:t>Here</w:t>
      </w:r>
      <w:r w:rsidRPr="00A1709B">
        <w:t xml:space="preserve">, </w:t>
      </w:r>
      <w:r>
        <w:t xml:space="preserve">instead, </w:t>
      </w:r>
      <w:r w:rsidRPr="00A1709B">
        <w:t>Hood took affirmative steps to remove the safety guards from his saw</w:t>
      </w:r>
    </w:p>
    <w:p w14:paraId="494EF65E" w14:textId="754E5FF8" w:rsidR="00917DD7" w:rsidRDefault="00917DD7" w:rsidP="00D705B4"/>
    <w:p w14:paraId="166C4985" w14:textId="086F4394" w:rsidR="002F28EA" w:rsidRDefault="002F28EA" w:rsidP="002F28EA">
      <w:r>
        <w:br w:type="page"/>
      </w:r>
    </w:p>
    <w:p w14:paraId="2F804189" w14:textId="06230180" w:rsidR="00917DD7" w:rsidRDefault="002F28EA" w:rsidP="002F28EA">
      <w:pPr>
        <w:pStyle w:val="Heading1"/>
      </w:pPr>
      <w:bookmarkStart w:id="48" w:name="_Toc100512043"/>
      <w:r>
        <w:lastRenderedPageBreak/>
        <w:t>Causation-in-Fact</w:t>
      </w:r>
      <w:bookmarkEnd w:id="48"/>
    </w:p>
    <w:p w14:paraId="07FD37C9" w14:textId="1851DAE9" w:rsidR="002F28EA" w:rsidRDefault="002F28EA" w:rsidP="002F28EA"/>
    <w:p w14:paraId="1747DBA9" w14:textId="08B4B2D5" w:rsidR="002F28EA" w:rsidRDefault="002F28EA" w:rsidP="002F28EA">
      <w:pPr>
        <w:pStyle w:val="Heading2"/>
      </w:pPr>
      <w:bookmarkStart w:id="49" w:name="_Toc100512044"/>
      <w:r>
        <w:t>“But-For” Causation</w:t>
      </w:r>
      <w:bookmarkEnd w:id="49"/>
    </w:p>
    <w:p w14:paraId="173D3A3F" w14:textId="22F04473" w:rsidR="002F28EA" w:rsidRDefault="002F28EA" w:rsidP="002F28EA"/>
    <w:p w14:paraId="767EC724" w14:textId="7FBE619B" w:rsidR="002F28EA" w:rsidRDefault="002F28EA" w:rsidP="002906E1">
      <w:pPr>
        <w:pStyle w:val="Heading4"/>
      </w:pPr>
      <w:bookmarkStart w:id="50" w:name="_Toc100512045"/>
      <w:r w:rsidRPr="002F28EA">
        <w:t>Cause-in-Fact, “But For” Test</w:t>
      </w:r>
      <w:r>
        <w:t xml:space="preserve"> </w:t>
      </w:r>
      <w:r w:rsidR="002906E1">
        <w:t>(KA 125)</w:t>
      </w:r>
      <w:bookmarkEnd w:id="50"/>
    </w:p>
    <w:p w14:paraId="6D780CFC" w14:textId="77777777" w:rsidR="002906E1" w:rsidRDefault="002906E1" w:rsidP="002906E1">
      <w:pPr>
        <w:pStyle w:val="ListParagraph"/>
        <w:numPr>
          <w:ilvl w:val="0"/>
          <w:numId w:val="37"/>
        </w:numPr>
      </w:pPr>
      <w:r>
        <w:t>In any tort suit, the plaintiff must prove not only that the defendant was negligent or otherwise breached the applicable standard of care, but also that the defendant’s act or omission caused the injury or damage for which the plaintiff claims compensation</w:t>
      </w:r>
    </w:p>
    <w:p w14:paraId="19354BD3" w14:textId="3A52A654" w:rsidR="002906E1" w:rsidRPr="002906E1" w:rsidRDefault="008C4D8A" w:rsidP="002906E1">
      <w:pPr>
        <w:pStyle w:val="ListParagraph"/>
        <w:numPr>
          <w:ilvl w:val="1"/>
          <w:numId w:val="37"/>
        </w:numPr>
        <w:rPr>
          <w:b/>
          <w:bCs/>
        </w:rPr>
      </w:pPr>
      <w:r>
        <w:t xml:space="preserve">In other words, </w:t>
      </w:r>
      <w:r>
        <w:rPr>
          <w:b/>
          <w:bCs/>
        </w:rPr>
        <w:t>t</w:t>
      </w:r>
      <w:r w:rsidR="002906E1" w:rsidRPr="002906E1">
        <w:rPr>
          <w:b/>
          <w:bCs/>
        </w:rPr>
        <w:t>he plaintiff must prove that, in the absence of the tortious conduct of the defendant, the plaintiff would not have been injured</w:t>
      </w:r>
    </w:p>
    <w:p w14:paraId="3B69A1F1" w14:textId="6A694363" w:rsidR="002906E1" w:rsidRDefault="002906E1" w:rsidP="002906E1">
      <w:pPr>
        <w:pStyle w:val="ListParagraph"/>
        <w:numPr>
          <w:ilvl w:val="1"/>
          <w:numId w:val="37"/>
        </w:numPr>
      </w:pPr>
      <w:r>
        <w:t>This involves one or more components: (1) what caused the harm, (2) who caused the harm, (3) whether negligence caused the harm, and (4) what part of the harm was caused by what or whom</w:t>
      </w:r>
    </w:p>
    <w:p w14:paraId="30AAEC35" w14:textId="77777777" w:rsidR="00A7304F" w:rsidRDefault="00A7304F" w:rsidP="00A7304F">
      <w:pPr>
        <w:pStyle w:val="ListParagraph"/>
        <w:numPr>
          <w:ilvl w:val="1"/>
          <w:numId w:val="37"/>
        </w:numPr>
      </w:pPr>
      <w:r>
        <w:t xml:space="preserve">The simplest and most widely accepted test for cause-in-fact is the “but-for,” or </w:t>
      </w:r>
      <w:r w:rsidRPr="00A7304F">
        <w:rPr>
          <w:i/>
          <w:iCs/>
        </w:rPr>
        <w:t>sine qua non</w:t>
      </w:r>
      <w:r>
        <w:t xml:space="preserve"> test</w:t>
      </w:r>
    </w:p>
    <w:p w14:paraId="0E7B9E06" w14:textId="02A9053C" w:rsidR="00A7304F" w:rsidRDefault="00FA7CEA" w:rsidP="00A7304F">
      <w:pPr>
        <w:pStyle w:val="ListParagraph"/>
        <w:numPr>
          <w:ilvl w:val="0"/>
          <w:numId w:val="37"/>
        </w:numPr>
      </w:pPr>
      <w:r>
        <w:t>The but-for</w:t>
      </w:r>
      <w:r w:rsidR="00A7304F">
        <w:t xml:space="preserve"> test </w:t>
      </w:r>
      <w:r w:rsidR="00A7304F" w:rsidRPr="00FA7CEA">
        <w:rPr>
          <w:b/>
          <w:bCs/>
        </w:rPr>
        <w:t>requires a determination whether, “but for” the defendant’s negligence (or breach of another applicable standard of care), the plaintiff would have suffered injury or damage</w:t>
      </w:r>
    </w:p>
    <w:p w14:paraId="5745F85F" w14:textId="77777777" w:rsidR="00A7304F" w:rsidRDefault="00A7304F" w:rsidP="00A7304F">
      <w:pPr>
        <w:pStyle w:val="ListParagraph"/>
        <w:numPr>
          <w:ilvl w:val="1"/>
          <w:numId w:val="37"/>
        </w:numPr>
      </w:pPr>
      <w:r>
        <w:t>If the answer is “no,” then cause-in-fact is proved</w:t>
      </w:r>
    </w:p>
    <w:p w14:paraId="5928DF26" w14:textId="77777777" w:rsidR="00A7304F" w:rsidRDefault="00A7304F" w:rsidP="00A7304F">
      <w:pPr>
        <w:pStyle w:val="ListParagraph"/>
        <w:numPr>
          <w:ilvl w:val="1"/>
          <w:numId w:val="37"/>
        </w:numPr>
      </w:pPr>
      <w:r>
        <w:t>If the answer is “yes,” then ordinarily the test is not satisfied and the defendant is not liable, because the plaintiff would have been injured even if the defendant had not been negligent</w:t>
      </w:r>
    </w:p>
    <w:p w14:paraId="55349110" w14:textId="4336468C" w:rsidR="00A7304F" w:rsidRDefault="00A7304F" w:rsidP="00A7304F">
      <w:pPr>
        <w:pStyle w:val="ListParagraph"/>
        <w:numPr>
          <w:ilvl w:val="0"/>
          <w:numId w:val="37"/>
        </w:numPr>
      </w:pPr>
      <w:r>
        <w:t>There are many causes in fact</w:t>
      </w:r>
      <w:r w:rsidR="00FA7CEA">
        <w:t xml:space="preserve"> (“</w:t>
      </w:r>
      <w:r>
        <w:t>but-for causes</w:t>
      </w:r>
      <w:r w:rsidR="00FA7CEA">
        <w:t xml:space="preserve">”) </w:t>
      </w:r>
      <w:r>
        <w:t>of any event</w:t>
      </w:r>
    </w:p>
    <w:p w14:paraId="5CA70F7C" w14:textId="6ABBE84E" w:rsidR="00A7304F" w:rsidRDefault="00A7304F" w:rsidP="00A7304F">
      <w:pPr>
        <w:pStyle w:val="ListParagraph"/>
        <w:numPr>
          <w:ilvl w:val="1"/>
          <w:numId w:val="37"/>
        </w:numPr>
      </w:pPr>
      <w:r>
        <w:t xml:space="preserve">Being a cause-in-fact is not the same as what </w:t>
      </w:r>
      <w:r w:rsidR="009C2D76">
        <w:t>is</w:t>
      </w:r>
      <w:r>
        <w:t xml:space="preserve"> called the “responsible” or the main cause of an occurrence</w:t>
      </w:r>
    </w:p>
    <w:p w14:paraId="37BF016D" w14:textId="77777777" w:rsidR="009C2D76" w:rsidRDefault="00A7304F" w:rsidP="00A7304F">
      <w:pPr>
        <w:pStyle w:val="ListParagraph"/>
        <w:numPr>
          <w:ilvl w:val="1"/>
          <w:numId w:val="37"/>
        </w:numPr>
      </w:pPr>
      <w:r>
        <w:t xml:space="preserve">The </w:t>
      </w:r>
      <w:r w:rsidRPr="00FA7CEA">
        <w:t>key is whether one of these many but-for causes was negligent</w:t>
      </w:r>
    </w:p>
    <w:p w14:paraId="4CA71FC7" w14:textId="77777777" w:rsidR="009C2D76" w:rsidRDefault="00A7304F" w:rsidP="009C2D76">
      <w:pPr>
        <w:pStyle w:val="ListParagraph"/>
        <w:numPr>
          <w:ilvl w:val="2"/>
          <w:numId w:val="37"/>
        </w:numPr>
      </w:pPr>
      <w:r>
        <w:t>If so, then the act or omission of the party responsible for this negligence is “a” cause-in-fact</w:t>
      </w:r>
    </w:p>
    <w:p w14:paraId="3DB98C76" w14:textId="124E5D5E" w:rsidR="009C2D76" w:rsidRPr="00FA7CEA" w:rsidRDefault="009C2D76" w:rsidP="009C2D76">
      <w:pPr>
        <w:pStyle w:val="ListParagraph"/>
        <w:numPr>
          <w:ilvl w:val="0"/>
          <w:numId w:val="37"/>
        </w:numPr>
        <w:rPr>
          <w:b/>
          <w:bCs/>
        </w:rPr>
      </w:pPr>
      <w:r w:rsidRPr="00FA7CEA">
        <w:rPr>
          <w:b/>
          <w:bCs/>
        </w:rPr>
        <w:t>To be a negligent cause-in-fact is a necessary, but not a sufficient, condition of liability</w:t>
      </w:r>
    </w:p>
    <w:p w14:paraId="6C9ABA9A" w14:textId="53068F70" w:rsidR="009C2D76" w:rsidRDefault="00A7304F" w:rsidP="009C2D76">
      <w:pPr>
        <w:pStyle w:val="ListParagraph"/>
        <w:numPr>
          <w:ilvl w:val="1"/>
          <w:numId w:val="37"/>
        </w:numPr>
      </w:pPr>
      <w:r>
        <w:t>Being a negligent but-for cause makes a defendant eligible for liability, so to speak, but the defendant is not liable unless his negligence was also a “proximate cause”</w:t>
      </w:r>
    </w:p>
    <w:p w14:paraId="5723F354" w14:textId="06DBE420" w:rsidR="00A7304F" w:rsidRDefault="009C2D76" w:rsidP="009C2D76">
      <w:pPr>
        <w:pStyle w:val="ListParagraph"/>
        <w:numPr>
          <w:ilvl w:val="1"/>
          <w:numId w:val="37"/>
        </w:numPr>
      </w:pPr>
      <w:r>
        <w:t xml:space="preserve">In other words, </w:t>
      </w:r>
      <w:r w:rsidR="00A7304F">
        <w:t>if the</w:t>
      </w:r>
      <w:r>
        <w:t xml:space="preserve"> </w:t>
      </w:r>
      <w:r w:rsidR="00A7304F">
        <w:t>defendant’s negligence was not a cause-in-fact of the plaintiff’s harm, then ordinarily there can be no liability, because the defendant’s negligence was not even “a” cause of the plaintiff’s harm..</w:t>
      </w:r>
    </w:p>
    <w:p w14:paraId="08584CD9" w14:textId="77777777" w:rsidR="009C2D76" w:rsidRDefault="009C2D76" w:rsidP="009C2D76">
      <w:pPr>
        <w:pStyle w:val="ListParagraph"/>
        <w:numPr>
          <w:ilvl w:val="0"/>
          <w:numId w:val="37"/>
        </w:numPr>
      </w:pPr>
      <w:r>
        <w:t>This</w:t>
      </w:r>
      <w:r w:rsidR="00A7304F">
        <w:t xml:space="preserve"> counterfactual nature of causal proof requires the assumption that the jury has knowledge of its own, or testimony from experts, about the way the world typically</w:t>
      </w:r>
      <w:r>
        <w:t xml:space="preserve"> </w:t>
      </w:r>
      <w:r w:rsidR="00A7304F">
        <w:t>works in the accident situation under scrutiny</w:t>
      </w:r>
    </w:p>
    <w:p w14:paraId="3B807BE7" w14:textId="77777777" w:rsidR="009C2D76" w:rsidRDefault="00A7304F" w:rsidP="009C2D76">
      <w:pPr>
        <w:pStyle w:val="ListParagraph"/>
        <w:numPr>
          <w:ilvl w:val="1"/>
          <w:numId w:val="37"/>
        </w:numPr>
      </w:pPr>
      <w:r>
        <w:t>This means that jurors’ own conscious or unconscious biases about what is normal, including what they think of the capacities of different groups of people—young and old, men and women, etc. may affect jury decisions</w:t>
      </w:r>
    </w:p>
    <w:p w14:paraId="07B58F5A" w14:textId="01CA7A13" w:rsidR="00A7304F" w:rsidRDefault="009C2D76" w:rsidP="009C2D76">
      <w:pPr>
        <w:pStyle w:val="ListParagraph"/>
        <w:numPr>
          <w:ilvl w:val="1"/>
          <w:numId w:val="37"/>
        </w:numPr>
      </w:pPr>
      <w:r>
        <w:t>Thus, i</w:t>
      </w:r>
      <w:r w:rsidR="00A7304F">
        <w:t>n cause-in-fact disputes a court must decide whether an inference about what would have happened in this situation if the defendant had not been negligent is permissible, because of what ordinarily happens in situations like this when the defendant has not been negligent</w:t>
      </w:r>
    </w:p>
    <w:p w14:paraId="45B3824D" w14:textId="3CAAD7C2" w:rsidR="002906E1" w:rsidRDefault="002906E1" w:rsidP="009C2D76"/>
    <w:p w14:paraId="0124060C" w14:textId="0D199E2B" w:rsidR="00C51005" w:rsidRDefault="00C51005" w:rsidP="00C51005">
      <w:pPr>
        <w:pStyle w:val="Heading4"/>
      </w:pPr>
      <w:bookmarkStart w:id="51" w:name="_Toc100512046"/>
      <w:r w:rsidRPr="00C51005">
        <w:rPr>
          <w:i/>
          <w:iCs/>
        </w:rPr>
        <w:t>Bostock v. Clayton County</w:t>
      </w:r>
      <w:r>
        <w:t xml:space="preserve"> (2018) – Gorsuch opinion (CP2, 6)</w:t>
      </w:r>
      <w:bookmarkEnd w:id="51"/>
    </w:p>
    <w:p w14:paraId="2AD59D62" w14:textId="5E4A95C2" w:rsidR="00C51005" w:rsidRDefault="00110639" w:rsidP="00C51005">
      <w:pPr>
        <w:pStyle w:val="ListParagraph"/>
        <w:numPr>
          <w:ilvl w:val="0"/>
          <w:numId w:val="38"/>
        </w:numPr>
      </w:pPr>
      <w:r>
        <w:t>T</w:t>
      </w:r>
      <w:r w:rsidRPr="00110639">
        <w:t>he term “sex” in 1964 referred to “status as either male or female [as] determined by reproductive biology</w:t>
      </w:r>
      <w:r>
        <w:t>”</w:t>
      </w:r>
    </w:p>
    <w:p w14:paraId="6E602F2E" w14:textId="428CA476" w:rsidR="00110639" w:rsidRDefault="006F148D" w:rsidP="00C51005">
      <w:pPr>
        <w:pStyle w:val="ListParagraph"/>
        <w:numPr>
          <w:ilvl w:val="0"/>
          <w:numId w:val="38"/>
        </w:numPr>
      </w:pPr>
      <w:r>
        <w:t xml:space="preserve">Title VII </w:t>
      </w:r>
      <w:r w:rsidRPr="006F148D">
        <w:t>prohibits employers from taking certain actions “because of ” sex</w:t>
      </w:r>
    </w:p>
    <w:p w14:paraId="72312A1B" w14:textId="77777777" w:rsidR="00875C62" w:rsidRDefault="00875C62" w:rsidP="0007435E">
      <w:pPr>
        <w:pStyle w:val="ListParagraph"/>
        <w:numPr>
          <w:ilvl w:val="0"/>
          <w:numId w:val="38"/>
        </w:numPr>
      </w:pPr>
      <w:r w:rsidRPr="00875C62">
        <w:t>In the language of law, this means that Title VII’s “because of” test incorporates the “‘simple’” and “traditional” standard of but­for causation</w:t>
      </w:r>
    </w:p>
    <w:p w14:paraId="5295AAF1" w14:textId="77777777" w:rsidR="00875C62" w:rsidRDefault="00875C62" w:rsidP="0007435E">
      <w:pPr>
        <w:pStyle w:val="ListParagraph"/>
        <w:numPr>
          <w:ilvl w:val="1"/>
          <w:numId w:val="38"/>
        </w:numPr>
      </w:pPr>
      <w:r w:rsidRPr="00875C62">
        <w:t>That form of causation is established whenever a particular outcome would not have happened “but for” the purported cause</w:t>
      </w:r>
    </w:p>
    <w:p w14:paraId="605310C9" w14:textId="3C37FC78" w:rsidR="006F148D" w:rsidRDefault="00875C62" w:rsidP="0007435E">
      <w:pPr>
        <w:pStyle w:val="ListParagraph"/>
        <w:numPr>
          <w:ilvl w:val="1"/>
          <w:numId w:val="38"/>
        </w:numPr>
      </w:pPr>
      <w:r w:rsidRPr="00875C62">
        <w:t>In other words, a but­for test directs us to change one thing at a time and see if the outcome changes</w:t>
      </w:r>
      <w:r>
        <w:t>; i</w:t>
      </w:r>
      <w:r w:rsidRPr="00875C62">
        <w:t>f it does, we have found a but­for cause</w:t>
      </w:r>
    </w:p>
    <w:p w14:paraId="4ADD6E9F" w14:textId="35C4D036" w:rsidR="0007435E" w:rsidRDefault="003769EF" w:rsidP="0007435E">
      <w:pPr>
        <w:pStyle w:val="ListParagraph"/>
        <w:numPr>
          <w:ilvl w:val="0"/>
          <w:numId w:val="38"/>
        </w:numPr>
      </w:pPr>
      <w:r w:rsidRPr="003769EF">
        <w:t>Often, events have multiple but­for causes</w:t>
      </w:r>
      <w:r>
        <w:t>, and under Title VII, s</w:t>
      </w:r>
      <w:r w:rsidRPr="003769EF">
        <w:t xml:space="preserve">o long as the plaintiff’s sex was one but­for cause of </w:t>
      </w:r>
      <w:r>
        <w:t>an employer’s</w:t>
      </w:r>
      <w:r w:rsidRPr="003769EF">
        <w:t xml:space="preserve"> decision, that is enough to trigger the law</w:t>
      </w:r>
    </w:p>
    <w:p w14:paraId="5A74765E" w14:textId="08B35BA5" w:rsidR="00175CD9" w:rsidRDefault="00A94858" w:rsidP="00A94858">
      <w:pPr>
        <w:pStyle w:val="ListParagraph"/>
        <w:numPr>
          <w:ilvl w:val="0"/>
          <w:numId w:val="38"/>
        </w:numPr>
      </w:pPr>
      <w:r>
        <w:t>The law at issue protects individuals from discriminatory treatment because of sex</w:t>
      </w:r>
    </w:p>
    <w:p w14:paraId="63CF6C88" w14:textId="4333C642" w:rsidR="00A914B5" w:rsidRDefault="00A914B5" w:rsidP="00A94858">
      <w:pPr>
        <w:pStyle w:val="ListParagraph"/>
        <w:numPr>
          <w:ilvl w:val="0"/>
          <w:numId w:val="38"/>
        </w:numPr>
      </w:pPr>
      <w:r>
        <w:t>Oral argument: Man who’s dating Bill vs. woman who’s dating Bill (varying sex of employee, not their partner)</w:t>
      </w:r>
    </w:p>
    <w:p w14:paraId="3449B362" w14:textId="01636F43" w:rsidR="00695ACA" w:rsidRDefault="00695ACA" w:rsidP="00695ACA"/>
    <w:p w14:paraId="5EAFFDC8" w14:textId="27769A94" w:rsidR="00695ACA" w:rsidRDefault="00695ACA" w:rsidP="00695ACA">
      <w:pPr>
        <w:pStyle w:val="Heading4"/>
      </w:pPr>
      <w:bookmarkStart w:id="52" w:name="_Toc100512047"/>
      <w:r w:rsidRPr="00695ACA">
        <w:rPr>
          <w:i/>
          <w:iCs/>
        </w:rPr>
        <w:t>Matsuyama v. Birnbaum</w:t>
      </w:r>
      <w:r>
        <w:t xml:space="preserve"> (Mass. 2008) – Marshall opinion (CP2, 16)</w:t>
      </w:r>
      <w:bookmarkEnd w:id="52"/>
    </w:p>
    <w:p w14:paraId="0C14EF91" w14:textId="79E1C72A" w:rsidR="00695ACA" w:rsidRDefault="00695ACA" w:rsidP="00695ACA">
      <w:pPr>
        <w:pStyle w:val="ListParagraph"/>
        <w:numPr>
          <w:ilvl w:val="0"/>
          <w:numId w:val="39"/>
        </w:numPr>
      </w:pPr>
      <w:r w:rsidRPr="00695ACA">
        <w:rPr>
          <w:u w:val="single"/>
        </w:rPr>
        <w:t>Facts/Posture</w:t>
      </w:r>
      <w:r>
        <w:t>:</w:t>
      </w:r>
    </w:p>
    <w:p w14:paraId="75B21969" w14:textId="0E8BE3E7" w:rsidR="008E303B" w:rsidRDefault="00975037" w:rsidP="00695ACA">
      <w:pPr>
        <w:pStyle w:val="ListParagraph"/>
        <w:numPr>
          <w:ilvl w:val="1"/>
          <w:numId w:val="39"/>
        </w:numPr>
      </w:pPr>
      <w:r>
        <w:t>The defendant consistently misdiagnosed Matsuyama’s condition</w:t>
      </w:r>
      <w:r w:rsidR="000A4E71">
        <w:t xml:space="preserve"> and did not conduct relevant medical tests</w:t>
      </w:r>
      <w:r>
        <w:t>, even though he admi</w:t>
      </w:r>
      <w:r w:rsidR="000A4E71">
        <w:t>t</w:t>
      </w:r>
      <w:r>
        <w:t>s have ample knowledge of factors pointing to potential gastric issues</w:t>
      </w:r>
    </w:p>
    <w:p w14:paraId="27B2D177" w14:textId="0F38A53F" w:rsidR="000A4E71" w:rsidRDefault="000A4E71" w:rsidP="00EE69F6">
      <w:pPr>
        <w:pStyle w:val="ListParagraph"/>
        <w:numPr>
          <w:ilvl w:val="2"/>
          <w:numId w:val="39"/>
        </w:numPr>
      </w:pPr>
      <w:r>
        <w:t>They discovered gastric cancer in Matsuyama’s stomach, but it was too late</w:t>
      </w:r>
    </w:p>
    <w:p w14:paraId="450318E7" w14:textId="6CE1482F" w:rsidR="00EE69F6" w:rsidRDefault="00EE69F6" w:rsidP="00695ACA">
      <w:pPr>
        <w:pStyle w:val="ListParagraph"/>
        <w:numPr>
          <w:ilvl w:val="1"/>
          <w:numId w:val="39"/>
        </w:numPr>
      </w:pPr>
      <w:r>
        <w:t>At trial, an expert witness testified that</w:t>
      </w:r>
      <w:r w:rsidRPr="00EE69F6">
        <w:t>, in light of Matsuyama</w:t>
      </w:r>
      <w:r>
        <w:t>’</w:t>
      </w:r>
      <w:r w:rsidRPr="00EE69F6">
        <w:t>s complaints, symptoms, and risk factors, including the presence of H. pylori, his Japanese ancestry, his having lived in Japan or Korea for extended periods, his smoking history, and other well-known risk factors, an internist exercising the expected standard of care would have ordered an upper gastrointestinal series X-ray or an endoscopy, or referred Matsuyama to a specialist</w:t>
      </w:r>
    </w:p>
    <w:p w14:paraId="199B1DED" w14:textId="0D2EFD9C" w:rsidR="00EE69F6" w:rsidRDefault="00EE69F6" w:rsidP="00EE69F6">
      <w:pPr>
        <w:pStyle w:val="ListParagraph"/>
        <w:numPr>
          <w:ilvl w:val="2"/>
          <w:numId w:val="39"/>
        </w:numPr>
      </w:pPr>
      <w:r>
        <w:t>And, as a result of Birnbaum’s failure to make a timely diagnosis, the cancer metastasized to an advanced, inoperable phase, resulting in Matsuyama’s premature death</w:t>
      </w:r>
    </w:p>
    <w:p w14:paraId="65A29599" w14:textId="67D36E4E" w:rsidR="00695ACA" w:rsidRDefault="00E321F3" w:rsidP="00BA262E">
      <w:pPr>
        <w:pStyle w:val="ListParagraph"/>
        <w:numPr>
          <w:ilvl w:val="1"/>
          <w:numId w:val="39"/>
        </w:numPr>
      </w:pPr>
      <w:r>
        <w:t>T</w:t>
      </w:r>
      <w:r w:rsidRPr="00E321F3">
        <w:t>he jury found the defendant negligent in misdiagnosing the condition of the decedent over a period of approximately three years</w:t>
      </w:r>
      <w:r>
        <w:t xml:space="preserve">, and that the negligence was a “substantial contributing factor” in </w:t>
      </w:r>
      <w:r w:rsidR="00EE69F6">
        <w:t>his</w:t>
      </w:r>
      <w:r>
        <w:t xml:space="preserve"> death</w:t>
      </w:r>
    </w:p>
    <w:p w14:paraId="353BA74A" w14:textId="7F4E0104" w:rsidR="00BA262E" w:rsidRDefault="00BA262E" w:rsidP="00BA262E">
      <w:pPr>
        <w:pStyle w:val="ListParagraph"/>
        <w:numPr>
          <w:ilvl w:val="2"/>
          <w:numId w:val="39"/>
        </w:numPr>
      </w:pPr>
      <w:r>
        <w:t>See p. 6 (CP</w:t>
      </w:r>
      <w:r w:rsidR="000B3AA9">
        <w:t>2,</w:t>
      </w:r>
      <w:r w:rsidR="00E25C0D">
        <w:t xml:space="preserve"> 21) for calculation of damages based on expected lifetime contributions to his household</w:t>
      </w:r>
    </w:p>
    <w:p w14:paraId="3FC93307" w14:textId="15835FEF" w:rsidR="00695ACA" w:rsidRDefault="00695ACA" w:rsidP="00695ACA">
      <w:pPr>
        <w:pStyle w:val="ListParagraph"/>
        <w:numPr>
          <w:ilvl w:val="0"/>
          <w:numId w:val="39"/>
        </w:numPr>
      </w:pPr>
      <w:r w:rsidRPr="00695ACA">
        <w:rPr>
          <w:u w:val="single"/>
        </w:rPr>
        <w:t>Issue</w:t>
      </w:r>
      <w:r>
        <w:t xml:space="preserve">: </w:t>
      </w:r>
      <w:r w:rsidR="004F74E7">
        <w:t>W</w:t>
      </w:r>
      <w:r w:rsidR="004F74E7" w:rsidRPr="004F74E7">
        <w:t xml:space="preserve">hether </w:t>
      </w:r>
      <w:r w:rsidR="00406FC0">
        <w:t>MA</w:t>
      </w:r>
      <w:r w:rsidR="004F74E7" w:rsidRPr="004F74E7">
        <w:t xml:space="preserve"> law permits recovery for a </w:t>
      </w:r>
      <w:r w:rsidR="004F74E7">
        <w:t>“</w:t>
      </w:r>
      <w:r w:rsidR="004F74E7" w:rsidRPr="004F74E7">
        <w:t>loss of chance</w:t>
      </w:r>
      <w:r w:rsidR="004F74E7">
        <w:t>”</w:t>
      </w:r>
      <w:r w:rsidR="004F74E7" w:rsidRPr="004F74E7">
        <w:t xml:space="preserve"> in a medical malpractice wrongful death action, where a jury found that the defendant physician</w:t>
      </w:r>
      <w:r w:rsidR="00406FC0">
        <w:t>’</w:t>
      </w:r>
      <w:r w:rsidR="004F74E7" w:rsidRPr="004F74E7">
        <w:t>s negligence deprived the plaintiff's decedent of a less than even chance of surviving cancer</w:t>
      </w:r>
    </w:p>
    <w:p w14:paraId="6479255B" w14:textId="311CC297" w:rsidR="00695ACA" w:rsidRDefault="00695ACA" w:rsidP="00695ACA">
      <w:pPr>
        <w:pStyle w:val="ListParagraph"/>
        <w:numPr>
          <w:ilvl w:val="0"/>
          <w:numId w:val="39"/>
        </w:numPr>
      </w:pPr>
      <w:r w:rsidRPr="00695ACA">
        <w:rPr>
          <w:u w:val="single"/>
        </w:rPr>
        <w:t>Holding</w:t>
      </w:r>
      <w:r>
        <w:t xml:space="preserve">: </w:t>
      </w:r>
      <w:r w:rsidR="00E321F3">
        <w:t xml:space="preserve">Yes; </w:t>
      </w:r>
      <w:r w:rsidR="00E321F3" w:rsidRPr="00E321F3">
        <w:t>recognizing loss of chance in the limited domain of medical negligence advances the fundamental goals and principles of our tort law</w:t>
      </w:r>
    </w:p>
    <w:p w14:paraId="21C7C90E" w14:textId="00B82AD5" w:rsidR="00695ACA" w:rsidRDefault="00695ACA" w:rsidP="00695ACA">
      <w:pPr>
        <w:pStyle w:val="ListParagraph"/>
        <w:numPr>
          <w:ilvl w:val="0"/>
          <w:numId w:val="39"/>
        </w:numPr>
      </w:pPr>
      <w:r w:rsidRPr="00695ACA">
        <w:rPr>
          <w:u w:val="single"/>
        </w:rPr>
        <w:t>Analysis</w:t>
      </w:r>
      <w:r>
        <w:t>:</w:t>
      </w:r>
    </w:p>
    <w:p w14:paraId="151D541F" w14:textId="16E45276" w:rsidR="008E2015" w:rsidRDefault="008E2015" w:rsidP="008E2015">
      <w:pPr>
        <w:pStyle w:val="ListParagraph"/>
        <w:numPr>
          <w:ilvl w:val="1"/>
          <w:numId w:val="39"/>
        </w:numPr>
      </w:pPr>
      <w:r>
        <w:t xml:space="preserve">Under the old </w:t>
      </w:r>
      <w:r w:rsidRPr="008E2015">
        <w:rPr>
          <w:b/>
          <w:bCs/>
        </w:rPr>
        <w:t>“all or nothing” rule</w:t>
      </w:r>
      <w:r>
        <w:t>, s</w:t>
      </w:r>
      <w:r w:rsidRPr="008E2015">
        <w:t>o long as the patient</w:t>
      </w:r>
      <w:r>
        <w:t>’</w:t>
      </w:r>
      <w:r w:rsidRPr="008E2015">
        <w:t>s chance of survival before the physician</w:t>
      </w:r>
      <w:r>
        <w:t>’s</w:t>
      </w:r>
      <w:r w:rsidRPr="008E2015">
        <w:t xml:space="preserve"> negligence was less than even, it is logically impossible for her to show that the physician</w:t>
      </w:r>
      <w:r>
        <w:t>’</w:t>
      </w:r>
      <w:r w:rsidRPr="008E2015">
        <w:t>s negligence was the but-for cause of her death, so she can recover nothin</w:t>
      </w:r>
      <w:r>
        <w:t>g</w:t>
      </w:r>
    </w:p>
    <w:p w14:paraId="583A190B" w14:textId="0133E826" w:rsidR="008E2015" w:rsidRDefault="008E2015" w:rsidP="008E2015">
      <w:pPr>
        <w:pStyle w:val="ListParagraph"/>
        <w:numPr>
          <w:ilvl w:val="2"/>
          <w:numId w:val="39"/>
        </w:numPr>
      </w:pPr>
      <w:r w:rsidRPr="008E2015">
        <w:t>Thus, the rule provide</w:t>
      </w:r>
      <w:r>
        <w:t>d</w:t>
      </w:r>
      <w:r w:rsidRPr="008E2015">
        <w:t xml:space="preserve"> a </w:t>
      </w:r>
      <w:r>
        <w:t>“</w:t>
      </w:r>
      <w:r w:rsidRPr="008E2015">
        <w:t>blanket release from liability for doctors and hospitals any time there was less than a 50</w:t>
      </w:r>
      <w:r>
        <w:t xml:space="preserve">% </w:t>
      </w:r>
      <w:r w:rsidRPr="008E2015">
        <w:t>chance of survival, regardless of how flagrant the negligence</w:t>
      </w:r>
      <w:r>
        <w:t>”</w:t>
      </w:r>
    </w:p>
    <w:p w14:paraId="3F5DAF14" w14:textId="45EAE5F8" w:rsidR="00C12D6D" w:rsidRDefault="00C12D6D" w:rsidP="008E2015">
      <w:pPr>
        <w:pStyle w:val="ListParagraph"/>
        <w:numPr>
          <w:ilvl w:val="2"/>
          <w:numId w:val="39"/>
        </w:numPr>
      </w:pPr>
      <w:r>
        <w:t>This rule fails several aims of tort law:</w:t>
      </w:r>
    </w:p>
    <w:p w14:paraId="717E9B28" w14:textId="1C1232CF" w:rsidR="00C12D6D" w:rsidRPr="00C12D6D" w:rsidRDefault="00C12D6D" w:rsidP="00C12D6D">
      <w:pPr>
        <w:pStyle w:val="ListParagraph"/>
        <w:numPr>
          <w:ilvl w:val="3"/>
          <w:numId w:val="39"/>
        </w:numPr>
      </w:pPr>
      <w:r>
        <w:t xml:space="preserve">Fails to </w:t>
      </w:r>
      <w:r w:rsidRPr="00C12D6D">
        <w:t>fairly allocat</w:t>
      </w:r>
      <w:r>
        <w:t>e</w:t>
      </w:r>
      <w:r w:rsidRPr="00C12D6D">
        <w:t xml:space="preserve"> the costs and risks of human injuries</w:t>
      </w:r>
    </w:p>
    <w:p w14:paraId="06D09B87" w14:textId="60553B33" w:rsidR="00C12D6D" w:rsidRPr="00C12D6D" w:rsidRDefault="00C12D6D" w:rsidP="00C12D6D">
      <w:pPr>
        <w:pStyle w:val="ListParagraph"/>
        <w:numPr>
          <w:ilvl w:val="3"/>
          <w:numId w:val="39"/>
        </w:numPr>
      </w:pPr>
      <w:r>
        <w:t>F</w:t>
      </w:r>
      <w:r w:rsidRPr="00C12D6D">
        <w:t xml:space="preserve">ails to deter medical negligence because it immunizes whole areas of medical practice from liability </w:t>
      </w:r>
    </w:p>
    <w:p w14:paraId="723233C1" w14:textId="7D8A258A" w:rsidR="00C12D6D" w:rsidRDefault="00C12D6D" w:rsidP="00C12D6D">
      <w:pPr>
        <w:pStyle w:val="ListParagraph"/>
        <w:numPr>
          <w:ilvl w:val="3"/>
          <w:numId w:val="39"/>
        </w:numPr>
      </w:pPr>
      <w:r>
        <w:t>Fails to incentivize provision of the proper standard of care</w:t>
      </w:r>
    </w:p>
    <w:p w14:paraId="12FAA49C" w14:textId="6A5F24B8" w:rsidR="00C12D6D" w:rsidRDefault="00C12D6D" w:rsidP="00C12D6D">
      <w:pPr>
        <w:pStyle w:val="ListParagraph"/>
        <w:numPr>
          <w:ilvl w:val="3"/>
          <w:numId w:val="39"/>
        </w:numPr>
      </w:pPr>
      <w:r>
        <w:t>Fails to provide full compensation for loss</w:t>
      </w:r>
    </w:p>
    <w:p w14:paraId="5D48BECB" w14:textId="7E81E4F9" w:rsidR="006C3E7D" w:rsidRDefault="006C3E7D" w:rsidP="00695ACA">
      <w:pPr>
        <w:pStyle w:val="ListParagraph"/>
        <w:numPr>
          <w:ilvl w:val="1"/>
          <w:numId w:val="39"/>
        </w:numPr>
      </w:pPr>
      <w:r>
        <w:t>T</w:t>
      </w:r>
      <w:r w:rsidRPr="006C3E7D">
        <w:t xml:space="preserve">he </w:t>
      </w:r>
      <w:r w:rsidRPr="006C3E7D">
        <w:rPr>
          <w:b/>
          <w:bCs/>
        </w:rPr>
        <w:t>loss of chance doctrine</w:t>
      </w:r>
      <w:r w:rsidRPr="006C3E7D">
        <w:t xml:space="preserve"> views a person</w:t>
      </w:r>
      <w:r>
        <w:t>’s</w:t>
      </w:r>
      <w:r w:rsidRPr="006C3E7D">
        <w:t xml:space="preserve"> prospects for surviving a serious medical condition as something of value, even if the possibility of recovery was less than even prior to the physician</w:t>
      </w:r>
      <w:r>
        <w:t>’</w:t>
      </w:r>
      <w:r w:rsidRPr="006C3E7D">
        <w:t>s tortious conduct</w:t>
      </w:r>
    </w:p>
    <w:p w14:paraId="344FF11D" w14:textId="2A271C96" w:rsidR="00695ACA" w:rsidRDefault="006C3E7D" w:rsidP="006C3E7D">
      <w:pPr>
        <w:pStyle w:val="ListParagraph"/>
        <w:numPr>
          <w:ilvl w:val="2"/>
          <w:numId w:val="39"/>
        </w:numPr>
      </w:pPr>
      <w:r w:rsidRPr="006C3E7D">
        <w:t>Where a physician</w:t>
      </w:r>
      <w:r>
        <w:t>’</w:t>
      </w:r>
      <w:r w:rsidRPr="006C3E7D">
        <w:t>s negligence reduces or eliminates the patient</w:t>
      </w:r>
      <w:r>
        <w:t>’</w:t>
      </w:r>
      <w:r w:rsidRPr="006C3E7D">
        <w:t>s prospects for achieving a more favorable medical outcome, the physician has harmed the patient and is liable for damages</w:t>
      </w:r>
    </w:p>
    <w:p w14:paraId="3980686E" w14:textId="6E89EBCA" w:rsidR="006C3E7D" w:rsidRDefault="000B3AA9" w:rsidP="000B3AA9">
      <w:pPr>
        <w:pStyle w:val="ListParagraph"/>
        <w:numPr>
          <w:ilvl w:val="2"/>
          <w:numId w:val="39"/>
        </w:numPr>
      </w:pPr>
      <w:r>
        <w:t>See criticisms of this doctrine on p. 9 (CP2, 24)</w:t>
      </w:r>
    </w:p>
    <w:p w14:paraId="7715847A" w14:textId="2C0B8235" w:rsidR="009543DF" w:rsidRPr="009543DF" w:rsidRDefault="00272409" w:rsidP="00272409">
      <w:pPr>
        <w:pStyle w:val="ListParagraph"/>
        <w:numPr>
          <w:ilvl w:val="1"/>
          <w:numId w:val="39"/>
        </w:numPr>
      </w:pPr>
      <w:r>
        <w:t>Defendant’s a</w:t>
      </w:r>
      <w:r w:rsidR="009543DF">
        <w:t xml:space="preserve">rgument: </w:t>
      </w:r>
      <w:r>
        <w:t>This doctrine</w:t>
      </w:r>
      <w:r w:rsidR="009543DF">
        <w:t xml:space="preserve"> </w:t>
      </w:r>
      <w:r w:rsidR="009543DF" w:rsidRPr="009543DF">
        <w:t xml:space="preserve">lowers the threshold of proof of causation by diluting preponderance of the evidence standard </w:t>
      </w:r>
    </w:p>
    <w:p w14:paraId="39261A4B" w14:textId="77777777" w:rsidR="009543DF" w:rsidRPr="009543DF" w:rsidRDefault="009543DF" w:rsidP="00272409">
      <w:pPr>
        <w:pStyle w:val="ListParagraph"/>
        <w:numPr>
          <w:ilvl w:val="2"/>
          <w:numId w:val="39"/>
        </w:numPr>
      </w:pPr>
      <w:r>
        <w:t xml:space="preserve">Court: It won’t here; as usual, </w:t>
      </w:r>
      <w:r w:rsidRPr="009543DF">
        <w:t xml:space="preserve">a plaintiff must establish by a preponderance of the evidence that the defendant caused his injury </w:t>
      </w:r>
    </w:p>
    <w:p w14:paraId="6AB5FE23" w14:textId="72FAC062" w:rsidR="009543DF" w:rsidRPr="009543DF" w:rsidRDefault="009543DF" w:rsidP="00272409">
      <w:pPr>
        <w:pStyle w:val="ListParagraph"/>
        <w:numPr>
          <w:ilvl w:val="2"/>
          <w:numId w:val="39"/>
        </w:numPr>
      </w:pPr>
      <w:r>
        <w:t>Injury can be more than death; w</w:t>
      </w:r>
      <w:r w:rsidRPr="009543DF">
        <w:t xml:space="preserve">hen a physician's negligence diminishes or destroys a patient's chance of survival, the patient has suffered real injury </w:t>
      </w:r>
      <w:r w:rsidR="00030BFA">
        <w:t>(loss of</w:t>
      </w:r>
      <w:r w:rsidR="00030BFA" w:rsidRPr="00030BFA">
        <w:t xml:space="preserve"> a chance to survive, to be cured, </w:t>
      </w:r>
      <w:r w:rsidR="00030BFA">
        <w:t>etc.)</w:t>
      </w:r>
      <w:r w:rsidR="00030BFA" w:rsidRPr="00030BFA">
        <w:t xml:space="preserve"> </w:t>
      </w:r>
    </w:p>
    <w:p w14:paraId="2D9FF4F0" w14:textId="45643C32" w:rsidR="000B3AA9" w:rsidRDefault="009543DF" w:rsidP="00272409">
      <w:pPr>
        <w:pStyle w:val="ListParagraph"/>
        <w:numPr>
          <w:ilvl w:val="2"/>
          <w:numId w:val="39"/>
        </w:numPr>
      </w:pPr>
      <w:r>
        <w:t xml:space="preserve">Thus, this doctrine is really more of a </w:t>
      </w:r>
      <w:r w:rsidRPr="007F3097">
        <w:rPr>
          <w:b/>
          <w:bCs/>
        </w:rPr>
        <w:t>theory of injury</w:t>
      </w:r>
      <w:r>
        <w:t xml:space="preserve"> than a theory of causation</w:t>
      </w:r>
    </w:p>
    <w:p w14:paraId="0FC4A8CC" w14:textId="77777777" w:rsidR="00272409" w:rsidRDefault="00272409" w:rsidP="00272409">
      <w:pPr>
        <w:pStyle w:val="ListParagraph"/>
        <w:numPr>
          <w:ilvl w:val="1"/>
          <w:numId w:val="39"/>
        </w:numPr>
      </w:pPr>
      <w:r w:rsidRPr="00272409">
        <w:t>In order to prove loss of chance, a plaintiff must prove by a preponderance of the evidence that the physician's negligence caused the plaintiff's likelihood of achieving a more favorable outcome to be diminished</w:t>
      </w:r>
    </w:p>
    <w:p w14:paraId="706DB448" w14:textId="068C4559" w:rsidR="00272409" w:rsidRPr="00272409" w:rsidRDefault="00272409" w:rsidP="00272409">
      <w:pPr>
        <w:pStyle w:val="ListParagraph"/>
        <w:numPr>
          <w:ilvl w:val="2"/>
          <w:numId w:val="39"/>
        </w:numPr>
      </w:pPr>
      <w:r w:rsidRPr="00272409">
        <w:t xml:space="preserve">That is, </w:t>
      </w:r>
      <w:r w:rsidRPr="00272409">
        <w:rPr>
          <w:b/>
          <w:bCs/>
        </w:rPr>
        <w:t>the plaintiff must prove that the physician's negligence caused the plaintiff's injury</w:t>
      </w:r>
      <w:r w:rsidRPr="00272409">
        <w:t xml:space="preserve">, where the injury consists of the </w:t>
      </w:r>
      <w:r w:rsidRPr="00272409">
        <w:rPr>
          <w:b/>
          <w:bCs/>
        </w:rPr>
        <w:t>diminished likelihood of achieving a more favorable medical outcome</w:t>
      </w:r>
      <w:r w:rsidRPr="00272409">
        <w:t xml:space="preserve"> </w:t>
      </w:r>
    </w:p>
    <w:p w14:paraId="3166135F" w14:textId="1ADCAC10" w:rsidR="009543DF" w:rsidRDefault="00873546" w:rsidP="00873546">
      <w:pPr>
        <w:pStyle w:val="ListParagraph"/>
        <w:numPr>
          <w:ilvl w:val="2"/>
          <w:numId w:val="39"/>
        </w:numPr>
      </w:pPr>
      <w:r>
        <w:t xml:space="preserve">This metric is appropriate because </w:t>
      </w:r>
      <w:r w:rsidRPr="00873546">
        <w:t>medical science has progressed to the point that physicians can gauge a patient's chances of survival to a reasonable degree of medical certainty</w:t>
      </w:r>
    </w:p>
    <w:p w14:paraId="1EC19584" w14:textId="48BFA234" w:rsidR="00CC07EF" w:rsidRDefault="00CC07EF" w:rsidP="00CC07EF">
      <w:pPr>
        <w:pStyle w:val="ListParagraph"/>
        <w:numPr>
          <w:ilvl w:val="1"/>
          <w:numId w:val="39"/>
        </w:numPr>
      </w:pPr>
      <w:r>
        <w:lastRenderedPageBreak/>
        <w:t>Policy justifications for adopting this doctrine for medical malpractice cases:</w:t>
      </w:r>
    </w:p>
    <w:p w14:paraId="769925FD" w14:textId="1C873139" w:rsidR="00CC07EF" w:rsidRPr="00CC07EF" w:rsidRDefault="00CC07EF" w:rsidP="00CC07EF">
      <w:pPr>
        <w:pStyle w:val="ListParagraph"/>
        <w:numPr>
          <w:ilvl w:val="2"/>
          <w:numId w:val="39"/>
        </w:numPr>
      </w:pPr>
      <w:r>
        <w:t>(1) R</w:t>
      </w:r>
      <w:r w:rsidRPr="00CC07EF">
        <w:t xml:space="preserve">eliable expert evidence establishing loss of chance is more likely to be available in a medical malpractice case than in some other domains of tort law </w:t>
      </w:r>
    </w:p>
    <w:p w14:paraId="3B67D523" w14:textId="46F00BD2" w:rsidR="00CC07EF" w:rsidRPr="00CC07EF" w:rsidRDefault="00CC07EF" w:rsidP="00CC07EF">
      <w:pPr>
        <w:pStyle w:val="ListParagraph"/>
        <w:numPr>
          <w:ilvl w:val="2"/>
          <w:numId w:val="39"/>
        </w:numPr>
      </w:pPr>
      <w:r>
        <w:t>(2) M</w:t>
      </w:r>
      <w:r w:rsidRPr="00CC07EF">
        <w:t xml:space="preserve">edical negligence that harms the patient's chances of a more favorable outcome contravenes the expectation at the heart of the doctor-patient relationship that the physician will take every reasonable measure to obtain an optimal outcome for the patient </w:t>
      </w:r>
    </w:p>
    <w:p w14:paraId="4DEA5E96" w14:textId="62224801" w:rsidR="00CC07EF" w:rsidRPr="00CC07EF" w:rsidRDefault="00CC07EF" w:rsidP="00CC07EF">
      <w:pPr>
        <w:pStyle w:val="ListParagraph"/>
        <w:numPr>
          <w:ilvl w:val="2"/>
          <w:numId w:val="39"/>
        </w:numPr>
      </w:pPr>
      <w:r>
        <w:t>(3) I</w:t>
      </w:r>
      <w:r w:rsidRPr="00CC07EF">
        <w:t xml:space="preserve">t is not uncommon for patients to have a less than even chance of survival or of achieving a better outcome when they present themselves for diagnosis, so the shortcomings of the all or nothing rule are particularly widespread </w:t>
      </w:r>
    </w:p>
    <w:p w14:paraId="78634162" w14:textId="294A4692" w:rsidR="00CC07EF" w:rsidRPr="00CC07EF" w:rsidRDefault="00CC07EF" w:rsidP="00CC07EF">
      <w:pPr>
        <w:pStyle w:val="ListParagraph"/>
        <w:numPr>
          <w:ilvl w:val="2"/>
          <w:numId w:val="39"/>
        </w:numPr>
      </w:pPr>
      <w:r>
        <w:t>(4) F</w:t>
      </w:r>
      <w:r w:rsidRPr="00CC07EF">
        <w:t xml:space="preserve">ailure to recognize loss of chance in medical malpractice actions forces the party who is the least capable of preventing the harm to bear the consequences of the more capable party's negligence </w:t>
      </w:r>
    </w:p>
    <w:p w14:paraId="7ABE810D" w14:textId="7383B65B" w:rsidR="00CC07EF" w:rsidRDefault="00CC07EF" w:rsidP="00CC07EF"/>
    <w:p w14:paraId="1EF7B6A0" w14:textId="2025CB74" w:rsidR="007F1454" w:rsidRDefault="007F1454" w:rsidP="00CC07EF"/>
    <w:p w14:paraId="7F4FE533" w14:textId="77777777" w:rsidR="007F1454" w:rsidRDefault="007F1454" w:rsidP="00CC07EF"/>
    <w:p w14:paraId="49DD01AD" w14:textId="799CF0DD" w:rsidR="00CC07EF" w:rsidRDefault="00F9405D" w:rsidP="00F9405D">
      <w:pPr>
        <w:pStyle w:val="Heading2"/>
      </w:pPr>
      <w:bookmarkStart w:id="53" w:name="_Toc100512048"/>
      <w:r>
        <w:t>Multiple Sufficient Cases</w:t>
      </w:r>
      <w:bookmarkEnd w:id="53"/>
    </w:p>
    <w:p w14:paraId="14D15802" w14:textId="3E29F2CF" w:rsidR="00F9405D" w:rsidRDefault="00F9405D" w:rsidP="00CC07EF"/>
    <w:p w14:paraId="6A54BDDF" w14:textId="37233458" w:rsidR="00F9405D" w:rsidRDefault="00F9405D" w:rsidP="00F9405D">
      <w:pPr>
        <w:pStyle w:val="Heading4"/>
      </w:pPr>
      <w:bookmarkStart w:id="54" w:name="_Toc100512049"/>
      <w:r w:rsidRPr="00F9405D">
        <w:t>Theories Underlying the Causation Requirement</w:t>
      </w:r>
      <w:r>
        <w:t xml:space="preserve"> (KA 131)</w:t>
      </w:r>
      <w:bookmarkEnd w:id="54"/>
    </w:p>
    <w:p w14:paraId="5803C3C4" w14:textId="113EBBA9" w:rsidR="00976734" w:rsidRPr="00976734" w:rsidRDefault="00976734" w:rsidP="00A70432">
      <w:pPr>
        <w:pStyle w:val="ListParagraph"/>
        <w:numPr>
          <w:ilvl w:val="0"/>
          <w:numId w:val="40"/>
        </w:numPr>
        <w:rPr>
          <w:b/>
          <w:bCs/>
        </w:rPr>
      </w:pPr>
      <w:r w:rsidRPr="00976734">
        <w:rPr>
          <w:b/>
          <w:bCs/>
        </w:rPr>
        <w:t>Justice Between the Parties</w:t>
      </w:r>
    </w:p>
    <w:p w14:paraId="237A0DB9" w14:textId="3C130D49" w:rsidR="00976734" w:rsidRDefault="00976734" w:rsidP="00A70432">
      <w:pPr>
        <w:pStyle w:val="ListParagraph"/>
        <w:numPr>
          <w:ilvl w:val="1"/>
          <w:numId w:val="40"/>
        </w:numPr>
      </w:pPr>
      <w:r>
        <w:t>If defendant did not cause plaintiff’s loss, then it seems obvious that defendant has not wronged plaintiff; there is no injustice to be corrected and no basis for giving plaintiff civil recourse against defendant</w:t>
      </w:r>
    </w:p>
    <w:p w14:paraId="233171E7" w14:textId="54544992" w:rsidR="00976734" w:rsidRDefault="00976734" w:rsidP="00A70432">
      <w:pPr>
        <w:pStyle w:val="ListParagraph"/>
        <w:numPr>
          <w:ilvl w:val="1"/>
          <w:numId w:val="40"/>
        </w:numPr>
      </w:pPr>
      <w:r>
        <w:t xml:space="preserve">Counter-argument: </w:t>
      </w:r>
      <w:r w:rsidR="00103A67">
        <w:t>W</w:t>
      </w:r>
      <w:r>
        <w:t>e judge whether an act is blameworthy by asking what the defendant knew or should have known at the time of the act (by the act’s potential consequences) and not exclusively by the consequences that actually materialize</w:t>
      </w:r>
    </w:p>
    <w:p w14:paraId="473CC917" w14:textId="2AAFD9A9" w:rsidR="00976734" w:rsidRDefault="00976734" w:rsidP="00A70432">
      <w:pPr>
        <w:pStyle w:val="ListParagraph"/>
        <w:numPr>
          <w:ilvl w:val="2"/>
          <w:numId w:val="40"/>
        </w:numPr>
      </w:pPr>
      <w:r>
        <w:t>If we were to think of the wrong of the negligent defendant, whether or not it actually caused harm, as consisting of taking the risk of harming, the measure of damages payable to someone I do injure should be a sum equal to the probability that he would suffer harm, multiplied by the amount of harm that could be expected if harm did result</w:t>
      </w:r>
      <w:r w:rsidR="00D32040">
        <w:t xml:space="preserve"> (</w:t>
      </w:r>
      <w:r>
        <w:t>the “amount” of the risk that I took</w:t>
      </w:r>
      <w:r w:rsidR="00D32040">
        <w:t>)</w:t>
      </w:r>
    </w:p>
    <w:p w14:paraId="290B3EB1" w14:textId="77777777" w:rsidR="00D32040" w:rsidRDefault="00976734" w:rsidP="00A70432">
      <w:pPr>
        <w:pStyle w:val="ListParagraph"/>
        <w:numPr>
          <w:ilvl w:val="1"/>
          <w:numId w:val="40"/>
        </w:numPr>
      </w:pPr>
      <w:r>
        <w:t xml:space="preserve">Why don’t we do it that way? </w:t>
      </w:r>
      <w:r w:rsidR="00D32040">
        <w:t>One reason is that</w:t>
      </w:r>
      <w:r>
        <w:t xml:space="preserve"> people whose harm is risked but who are not injured have no immediate need for the money, and those who are injured do</w:t>
      </w:r>
    </w:p>
    <w:p w14:paraId="16DCB91C" w14:textId="5F6AD914" w:rsidR="00D32040" w:rsidRDefault="00976734" w:rsidP="00A70432">
      <w:pPr>
        <w:pStyle w:val="ListParagraph"/>
        <w:numPr>
          <w:ilvl w:val="2"/>
          <w:numId w:val="40"/>
        </w:numPr>
      </w:pPr>
      <w:r>
        <w:t>That problem could only be solved if risk-based damages were always awarded, and uninjured plaintiffs who received compensation saved it for the time they were injure</w:t>
      </w:r>
      <w:r w:rsidR="00103A67">
        <w:t>d</w:t>
      </w:r>
      <w:r>
        <w:t xml:space="preserve"> </w:t>
      </w:r>
      <w:r w:rsidR="00D32040">
        <w:t>(but f</w:t>
      </w:r>
      <w:r>
        <w:t>or practical purposes that would be an impossible system to operate</w:t>
      </w:r>
      <w:r w:rsidR="00D32040">
        <w:t>)</w:t>
      </w:r>
    </w:p>
    <w:p w14:paraId="4197A67A" w14:textId="7D134E38" w:rsidR="00D941F3" w:rsidRDefault="00103A67" w:rsidP="00A70432">
      <w:pPr>
        <w:pStyle w:val="ListParagraph"/>
        <w:numPr>
          <w:ilvl w:val="2"/>
          <w:numId w:val="40"/>
        </w:numPr>
      </w:pPr>
      <w:r>
        <w:t>W</w:t>
      </w:r>
      <w:r w:rsidR="00976734">
        <w:t xml:space="preserve">e </w:t>
      </w:r>
      <w:r>
        <w:t xml:space="preserve">thus </w:t>
      </w:r>
      <w:r w:rsidR="00976734">
        <w:t>require proof of conventional but-for causation for practical reasons rather than deep principle</w:t>
      </w:r>
    </w:p>
    <w:p w14:paraId="47F01810" w14:textId="77777777" w:rsidR="00103A67" w:rsidRDefault="00103A67" w:rsidP="00A70432">
      <w:pPr>
        <w:pStyle w:val="ListParagraph"/>
        <w:numPr>
          <w:ilvl w:val="1"/>
          <w:numId w:val="40"/>
        </w:numPr>
      </w:pPr>
      <w:r>
        <w:t>Many commentators would reject this analysis, seeing the causation requirement as evidence that there is no wrong without a relation between plaintiff and defendant that consists of defendant harming plaintiff</w:t>
      </w:r>
    </w:p>
    <w:p w14:paraId="0F152945" w14:textId="3CE1A5C1" w:rsidR="00D32040" w:rsidRPr="00D32040" w:rsidRDefault="00D32040" w:rsidP="00A70432">
      <w:pPr>
        <w:pStyle w:val="ListParagraph"/>
        <w:numPr>
          <w:ilvl w:val="0"/>
          <w:numId w:val="40"/>
        </w:numPr>
        <w:rPr>
          <w:b/>
          <w:bCs/>
        </w:rPr>
      </w:pPr>
      <w:r w:rsidRPr="00D32040">
        <w:rPr>
          <w:b/>
          <w:bCs/>
        </w:rPr>
        <w:t>Causation and Deterrence</w:t>
      </w:r>
    </w:p>
    <w:p w14:paraId="006415C3" w14:textId="77777777" w:rsidR="0008704E" w:rsidRDefault="0008704E" w:rsidP="00A70432">
      <w:pPr>
        <w:pStyle w:val="ListParagraph"/>
        <w:numPr>
          <w:ilvl w:val="1"/>
          <w:numId w:val="40"/>
        </w:numPr>
      </w:pPr>
      <w:r w:rsidRPr="0008704E">
        <w:t xml:space="preserve">The whole point of imposing tort liability partly in order to deter unreasonable behavior is to give potential injurers the incentive to compare the amount of liability that they </w:t>
      </w:r>
      <w:r w:rsidRPr="0008704E">
        <w:rPr>
          <w:i/>
          <w:iCs/>
        </w:rPr>
        <w:t xml:space="preserve">anticipate </w:t>
      </w:r>
      <w:r w:rsidRPr="0008704E">
        <w:t>they will incur from taking a particular risk with the cost of reducing that risk by taking safety precautions</w:t>
      </w:r>
    </w:p>
    <w:p w14:paraId="454E0C50" w14:textId="77777777" w:rsidR="0008704E" w:rsidRDefault="0008704E" w:rsidP="00A70432">
      <w:pPr>
        <w:pStyle w:val="ListParagraph"/>
        <w:numPr>
          <w:ilvl w:val="2"/>
          <w:numId w:val="40"/>
        </w:numPr>
      </w:pPr>
      <w:r w:rsidRPr="0008704E">
        <w:t>But the amount of liability they will incur from any given risky act is utterly variable, because the amount of damages suffered by any given victim is almost random</w:t>
      </w:r>
    </w:p>
    <w:p w14:paraId="3BEE325A" w14:textId="1DEC2132" w:rsidR="0008704E" w:rsidRPr="0008704E" w:rsidRDefault="0008704E" w:rsidP="00A70432">
      <w:pPr>
        <w:pStyle w:val="ListParagraph"/>
        <w:numPr>
          <w:ilvl w:val="2"/>
          <w:numId w:val="40"/>
        </w:numPr>
      </w:pPr>
      <w:r w:rsidRPr="0008704E">
        <w:t>The best that potential injurers (or their insurers) threatened with liability can do is to anticipate that, if a risk they take materializes in harm, they will incur liability equal to the average amount of damages that a potential victim will suffer</w:t>
      </w:r>
    </w:p>
    <w:p w14:paraId="6EA00901" w14:textId="77777777" w:rsidR="0008704E" w:rsidRDefault="0008704E" w:rsidP="00A70432">
      <w:pPr>
        <w:pStyle w:val="ListParagraph"/>
        <w:numPr>
          <w:ilvl w:val="1"/>
          <w:numId w:val="40"/>
        </w:numPr>
      </w:pPr>
      <w:r w:rsidRPr="0008704E">
        <w:t>From a deterrence standpoint, therefore, requiring proof of causation is not a moral imperative, but simply a way of communicating to the defendant in advance the scope of the liability it will face</w:t>
      </w:r>
    </w:p>
    <w:p w14:paraId="3C0E73DF" w14:textId="592D74B0" w:rsidR="0008704E" w:rsidRPr="0008704E" w:rsidRDefault="0008704E" w:rsidP="00A70432">
      <w:pPr>
        <w:pStyle w:val="ListParagraph"/>
        <w:numPr>
          <w:ilvl w:val="2"/>
          <w:numId w:val="40"/>
        </w:numPr>
      </w:pPr>
      <w:r w:rsidRPr="0008704E">
        <w:t>Usually there is no reliable and accurate way of threatening liability so as to achieve optimal deterrence without requiring proof of causation</w:t>
      </w:r>
      <w:r w:rsidR="002A114D">
        <w:t>, s</w:t>
      </w:r>
      <w:r w:rsidRPr="0008704E">
        <w:t>o the but-for test is used</w:t>
      </w:r>
    </w:p>
    <w:p w14:paraId="7FA1D898" w14:textId="25D5F8B6" w:rsidR="00D32040" w:rsidRDefault="00D32040" w:rsidP="002A114D"/>
    <w:p w14:paraId="1CB324DA" w14:textId="745565E7" w:rsidR="002A114D" w:rsidRDefault="007F1454" w:rsidP="007F1454">
      <w:pPr>
        <w:pStyle w:val="Heading4"/>
      </w:pPr>
      <w:bookmarkStart w:id="55" w:name="_Toc100512050"/>
      <w:r>
        <w:lastRenderedPageBreak/>
        <w:t>Multiple Sufficient Causes (KA 134)</w:t>
      </w:r>
      <w:bookmarkEnd w:id="55"/>
    </w:p>
    <w:p w14:paraId="2A3B99E1" w14:textId="1402295F" w:rsidR="00F53474" w:rsidRPr="00F53474" w:rsidRDefault="00F53474" w:rsidP="00A70432">
      <w:pPr>
        <w:pStyle w:val="ListParagraph"/>
        <w:numPr>
          <w:ilvl w:val="0"/>
          <w:numId w:val="41"/>
        </w:numPr>
        <w:rPr>
          <w:b/>
          <w:bCs/>
        </w:rPr>
      </w:pPr>
      <w:r w:rsidRPr="00F53474">
        <w:rPr>
          <w:b/>
          <w:bCs/>
        </w:rPr>
        <w:t xml:space="preserve">Two Simultaneous Causes: Both Negligent </w:t>
      </w:r>
    </w:p>
    <w:p w14:paraId="34313AB4" w14:textId="77777777" w:rsidR="00D2746E" w:rsidRDefault="00D2746E" w:rsidP="00A70432">
      <w:pPr>
        <w:pStyle w:val="ListParagraph"/>
        <w:numPr>
          <w:ilvl w:val="1"/>
          <w:numId w:val="41"/>
        </w:numPr>
      </w:pPr>
      <w:r>
        <w:t>Hypo:</w:t>
      </w:r>
      <w:r w:rsidR="00F53474" w:rsidRPr="00F53474">
        <w:t xml:space="preserve"> </w:t>
      </w:r>
      <w:r>
        <w:t>T</w:t>
      </w:r>
      <w:r w:rsidR="00F53474" w:rsidRPr="00F53474">
        <w:t>wo independently and negligently-set fires are burning toward the plaintiff’s house</w:t>
      </w:r>
    </w:p>
    <w:p w14:paraId="14DFCE96" w14:textId="77777777" w:rsidR="00D2746E" w:rsidRDefault="00F53474" w:rsidP="00A70432">
      <w:pPr>
        <w:pStyle w:val="ListParagraph"/>
        <w:numPr>
          <w:ilvl w:val="2"/>
          <w:numId w:val="41"/>
        </w:numPr>
      </w:pPr>
      <w:r w:rsidRPr="00F53474">
        <w:t>Either alone would be sufficient to destroy the house, but they both reach the house at the same time, destroying it together</w:t>
      </w:r>
    </w:p>
    <w:p w14:paraId="4ADE40DD" w14:textId="77777777" w:rsidR="00D2746E" w:rsidRDefault="00F53474" w:rsidP="00A70432">
      <w:pPr>
        <w:pStyle w:val="ListParagraph"/>
        <w:numPr>
          <w:ilvl w:val="2"/>
          <w:numId w:val="41"/>
        </w:numPr>
      </w:pPr>
      <w:r w:rsidRPr="00F53474">
        <w:t>In a suit against those who set the fires, the plaintiff cannot satisfy the but-for test: but-for either defendant’s negligence, the house would have been destroyed anyway</w:t>
      </w:r>
    </w:p>
    <w:p w14:paraId="31DE49C3" w14:textId="2BA94BB6" w:rsidR="00F53474" w:rsidRPr="00F53474" w:rsidRDefault="00F53474" w:rsidP="00A70432">
      <w:pPr>
        <w:pStyle w:val="ListParagraph"/>
        <w:numPr>
          <w:ilvl w:val="2"/>
          <w:numId w:val="41"/>
        </w:numPr>
      </w:pPr>
      <w:r w:rsidRPr="00F53474">
        <w:t>Nonetheless, the courts universally hold that neither defendant can escape liability on this ground</w:t>
      </w:r>
      <w:r w:rsidR="00D2746E">
        <w:t>; b</w:t>
      </w:r>
      <w:r w:rsidRPr="00F53474">
        <w:t>oth are held to have caused the plaintiff’s loss</w:t>
      </w:r>
    </w:p>
    <w:p w14:paraId="72B42668" w14:textId="77777777" w:rsidR="00D2746E" w:rsidRDefault="00D2746E" w:rsidP="00A70432">
      <w:pPr>
        <w:pStyle w:val="ListParagraph"/>
        <w:numPr>
          <w:ilvl w:val="1"/>
          <w:numId w:val="41"/>
        </w:numPr>
      </w:pPr>
      <w:r>
        <w:t>Explanation: B</w:t>
      </w:r>
      <w:r w:rsidR="00F53474" w:rsidRPr="00F53474">
        <w:t>oth the but-for and substantial-factor tests are not definitions of the concept of causation, but merely useful proxies for the concept</w:t>
      </w:r>
    </w:p>
    <w:p w14:paraId="79403598" w14:textId="2F54F6E4" w:rsidR="00D2746E" w:rsidRDefault="00F53474" w:rsidP="00A70432">
      <w:pPr>
        <w:pStyle w:val="ListParagraph"/>
        <w:numPr>
          <w:ilvl w:val="2"/>
          <w:numId w:val="41"/>
        </w:numPr>
      </w:pPr>
      <w:r w:rsidRPr="00F53474">
        <w:t xml:space="preserve">It would be absurd to say that neither </w:t>
      </w:r>
      <w:r w:rsidR="00D2746E">
        <w:t xml:space="preserve">fire </w:t>
      </w:r>
      <w:r w:rsidRPr="00F53474">
        <w:t>was a cause of the harm, when in fact both were, and to deny the plaintiff recovery because his house happened to be destroyed by two negligent defendants rather</w:t>
      </w:r>
      <w:r w:rsidR="00D2746E">
        <w:t xml:space="preserve"> </w:t>
      </w:r>
      <w:r w:rsidRPr="00F53474">
        <w:t>than one</w:t>
      </w:r>
    </w:p>
    <w:p w14:paraId="6FBC0015" w14:textId="5954C67D" w:rsidR="00F53474" w:rsidRPr="00F53474" w:rsidRDefault="00F53474" w:rsidP="00A70432">
      <w:pPr>
        <w:pStyle w:val="ListParagraph"/>
        <w:numPr>
          <w:ilvl w:val="2"/>
          <w:numId w:val="41"/>
        </w:numPr>
      </w:pPr>
      <w:r w:rsidRPr="00F53474">
        <w:t xml:space="preserve">Moreover, here </w:t>
      </w:r>
      <w:r w:rsidR="00D2746E">
        <w:t>the law chooses</w:t>
      </w:r>
      <w:r w:rsidRPr="00F53474">
        <w:t xml:space="preserve"> over-imposition of liability (since the harm will occur anyway even when one of the defendants is careful)</w:t>
      </w:r>
      <w:r w:rsidR="00D2746E">
        <w:t xml:space="preserve"> versus </w:t>
      </w:r>
      <w:r w:rsidRPr="00F53474">
        <w:t xml:space="preserve">under-imposition of liability </w:t>
      </w:r>
    </w:p>
    <w:p w14:paraId="1A5C1BB8" w14:textId="1BE60036" w:rsidR="00F53474" w:rsidRPr="00F53474" w:rsidRDefault="00F53474" w:rsidP="00A70432">
      <w:pPr>
        <w:pStyle w:val="ListParagraph"/>
        <w:numPr>
          <w:ilvl w:val="0"/>
          <w:numId w:val="41"/>
        </w:numPr>
      </w:pPr>
      <w:r w:rsidRPr="00F53474">
        <w:rPr>
          <w:b/>
          <w:bCs/>
        </w:rPr>
        <w:t xml:space="preserve">Two Simultaneous Causes: One Negligent, One Not </w:t>
      </w:r>
    </w:p>
    <w:p w14:paraId="1AE0AF1D" w14:textId="23F7FDBD" w:rsidR="00D2746E" w:rsidRDefault="00D2746E" w:rsidP="00A70432">
      <w:pPr>
        <w:pStyle w:val="ListParagraph"/>
        <w:numPr>
          <w:ilvl w:val="1"/>
          <w:numId w:val="41"/>
        </w:numPr>
      </w:pPr>
      <w:r>
        <w:t xml:space="preserve">Hypo: Same facts, </w:t>
      </w:r>
      <w:r w:rsidRPr="00F53474">
        <w:t>except that only one of the two fires is negligently set</w:t>
      </w:r>
    </w:p>
    <w:p w14:paraId="48002C28" w14:textId="0F6B89E2" w:rsidR="00D070A4" w:rsidRDefault="00CB6365" w:rsidP="00A70432">
      <w:pPr>
        <w:pStyle w:val="ListParagraph"/>
        <w:numPr>
          <w:ilvl w:val="2"/>
          <w:numId w:val="41"/>
        </w:numPr>
      </w:pPr>
      <w:r>
        <w:t>T</w:t>
      </w:r>
      <w:r w:rsidR="00F53474" w:rsidRPr="00F53474">
        <w:t>he but-for test is not satisfied</w:t>
      </w:r>
    </w:p>
    <w:p w14:paraId="6E7D9A06" w14:textId="1B4D4B8B" w:rsidR="00D070A4" w:rsidRDefault="00D070A4" w:rsidP="00A70432">
      <w:pPr>
        <w:pStyle w:val="ListParagraph"/>
        <w:numPr>
          <w:ilvl w:val="2"/>
          <w:numId w:val="41"/>
        </w:numPr>
      </w:pPr>
      <w:r>
        <w:t xml:space="preserve">Most </w:t>
      </w:r>
      <w:r w:rsidRPr="00F53474">
        <w:t>courts hold the negligent defendant liable in this situation</w:t>
      </w:r>
    </w:p>
    <w:p w14:paraId="024BDC05" w14:textId="193FDF95" w:rsidR="00D070A4" w:rsidRDefault="00D070A4" w:rsidP="00A70432">
      <w:pPr>
        <w:pStyle w:val="ListParagraph"/>
        <w:numPr>
          <w:ilvl w:val="1"/>
          <w:numId w:val="41"/>
        </w:numPr>
      </w:pPr>
      <w:r>
        <w:t>Explanation: This is a close call; c</w:t>
      </w:r>
      <w:r w:rsidR="00F53474" w:rsidRPr="00F53474">
        <w:t>learly the negligent party’s fire was a physical cause of some of the damage</w:t>
      </w:r>
    </w:p>
    <w:p w14:paraId="42EEBEB1" w14:textId="77777777" w:rsidR="00D070A4" w:rsidRDefault="00D070A4" w:rsidP="00A70432">
      <w:pPr>
        <w:pStyle w:val="ListParagraph"/>
        <w:numPr>
          <w:ilvl w:val="2"/>
          <w:numId w:val="41"/>
        </w:numPr>
      </w:pPr>
      <w:r>
        <w:t xml:space="preserve">But </w:t>
      </w:r>
      <w:r w:rsidR="00F53474" w:rsidRPr="00F53474">
        <w:t>the house would have been destroyed even absent that party’s negligence, and if that party is held liable it will be liable for the entire amount of the loss, since the other party’s fire was not negligently set</w:t>
      </w:r>
    </w:p>
    <w:p w14:paraId="2CBB5977" w14:textId="77777777" w:rsidR="00D070A4" w:rsidRDefault="00F53474" w:rsidP="00A70432">
      <w:pPr>
        <w:pStyle w:val="ListParagraph"/>
        <w:numPr>
          <w:ilvl w:val="2"/>
          <w:numId w:val="41"/>
        </w:numPr>
      </w:pPr>
      <w:r w:rsidRPr="00F53474">
        <w:t>Imposing liability on the negligent party will give such parties the incentive to take precautions against harms that will occasionally occur anyway because of a simultaneous non-negligent cause</w:t>
      </w:r>
    </w:p>
    <w:p w14:paraId="44D91563" w14:textId="1961CC1F" w:rsidR="00F53474" w:rsidRPr="00F53474" w:rsidRDefault="00F53474" w:rsidP="00A70432">
      <w:pPr>
        <w:pStyle w:val="ListParagraph"/>
        <w:numPr>
          <w:ilvl w:val="0"/>
          <w:numId w:val="41"/>
        </w:numPr>
      </w:pPr>
      <w:r w:rsidRPr="00F53474">
        <w:rPr>
          <w:b/>
          <w:bCs/>
        </w:rPr>
        <w:t xml:space="preserve">Sequential Causes: Pre-Emptive Causation </w:t>
      </w:r>
    </w:p>
    <w:p w14:paraId="58002F1A" w14:textId="2AE2CF34" w:rsidR="00D070A4" w:rsidRDefault="00D070A4" w:rsidP="00A70432">
      <w:pPr>
        <w:pStyle w:val="ListParagraph"/>
        <w:numPr>
          <w:ilvl w:val="1"/>
          <w:numId w:val="41"/>
        </w:numPr>
      </w:pPr>
      <w:r>
        <w:t xml:space="preserve">Hypo: Same facts, except that the </w:t>
      </w:r>
      <w:r w:rsidRPr="00F53474">
        <w:t>two fires arrive sequentially</w:t>
      </w:r>
    </w:p>
    <w:p w14:paraId="41EB8989" w14:textId="77777777" w:rsidR="00CB6365" w:rsidRDefault="00F53474" w:rsidP="00A70432">
      <w:pPr>
        <w:pStyle w:val="ListParagraph"/>
        <w:numPr>
          <w:ilvl w:val="2"/>
          <w:numId w:val="41"/>
        </w:numPr>
      </w:pPr>
      <w:r w:rsidRPr="00F53474">
        <w:t>The first totally destroys the plaintiff’s house, very shortly after which the second arrives</w:t>
      </w:r>
    </w:p>
    <w:p w14:paraId="38AA1CC0" w14:textId="711DC358" w:rsidR="00CB6365" w:rsidRDefault="00CB6365" w:rsidP="00A70432">
      <w:pPr>
        <w:pStyle w:val="ListParagraph"/>
        <w:numPr>
          <w:ilvl w:val="2"/>
          <w:numId w:val="41"/>
        </w:numPr>
      </w:pPr>
      <w:r>
        <w:t>N</w:t>
      </w:r>
      <w:r w:rsidR="00F53474" w:rsidRPr="00F53474">
        <w:t>either fire can be said to be a but-for cause of the harm, but the first fire was the actual physical cause of the harm: it was what might be called the “pre-emptive” cause</w:t>
      </w:r>
    </w:p>
    <w:p w14:paraId="5A65ECB8" w14:textId="77777777" w:rsidR="00CB6365" w:rsidRDefault="00CB6365" w:rsidP="00A70432">
      <w:pPr>
        <w:pStyle w:val="ListParagraph"/>
        <w:numPr>
          <w:ilvl w:val="2"/>
          <w:numId w:val="41"/>
        </w:numPr>
      </w:pPr>
      <w:r>
        <w:t xml:space="preserve">Most courts hold that </w:t>
      </w:r>
      <w:r w:rsidR="00F53474" w:rsidRPr="00F53474">
        <w:t>the party responsible for the first fire is liable if the fire was negligently set, and the party responsible for the second fire is not responsible, even if that fire was negligently set</w:t>
      </w:r>
    </w:p>
    <w:p w14:paraId="31652F21" w14:textId="77777777" w:rsidR="00CB6365" w:rsidRDefault="00CB6365" w:rsidP="00A70432">
      <w:pPr>
        <w:pStyle w:val="ListParagraph"/>
        <w:numPr>
          <w:ilvl w:val="1"/>
          <w:numId w:val="41"/>
        </w:numPr>
      </w:pPr>
      <w:r>
        <w:t>Explanation: Y</w:t>
      </w:r>
      <w:r w:rsidR="00F53474" w:rsidRPr="00F53474">
        <w:t>ou can’t really “cause” something that has already occurred</w:t>
      </w:r>
    </w:p>
    <w:p w14:paraId="571651C7" w14:textId="03A1B41F" w:rsidR="00F53474" w:rsidRPr="00F53474" w:rsidRDefault="00F53474" w:rsidP="00A70432">
      <w:pPr>
        <w:pStyle w:val="ListParagraph"/>
        <w:numPr>
          <w:ilvl w:val="2"/>
          <w:numId w:val="41"/>
        </w:numPr>
      </w:pPr>
      <w:r w:rsidRPr="00F53474">
        <w:t>Sometimes one party is negligent but lucky enough not to cause harm, either because no one is harmed, or (as here) because some other earlier force has already caused harm that one’s own negligence would have caused, but for that force</w:t>
      </w:r>
    </w:p>
    <w:p w14:paraId="72E25D8B" w14:textId="4CF22EB4" w:rsidR="00CB6365" w:rsidRDefault="00CB6365" w:rsidP="00A70432">
      <w:pPr>
        <w:pStyle w:val="ListParagraph"/>
        <w:numPr>
          <w:ilvl w:val="1"/>
          <w:numId w:val="41"/>
        </w:numPr>
      </w:pPr>
      <w:r>
        <w:t>Another hypo: You’re held liable for breaking my leg before I board a plane that crashes with no survivors (outside forces and law of causation), but your owe less for breaking my leg if I have terminal cancer (internal forces and law of damages)</w:t>
      </w:r>
    </w:p>
    <w:p w14:paraId="0B33423C" w14:textId="64FA7D16" w:rsidR="007F1454" w:rsidRDefault="00F53474" w:rsidP="00A70432">
      <w:pPr>
        <w:pStyle w:val="ListParagraph"/>
        <w:numPr>
          <w:ilvl w:val="2"/>
          <w:numId w:val="41"/>
        </w:numPr>
      </w:pPr>
      <w:r w:rsidRPr="00F53474">
        <w:t>In the former case an act of negligence entirely pre-empts a later probable cause, whereas in the latter case an act of negligence only partially pre-empts a later probable cause</w:t>
      </w:r>
      <w:r w:rsidR="00CB6365">
        <w:t xml:space="preserve"> (this is an inconsistent application of the law)</w:t>
      </w:r>
    </w:p>
    <w:p w14:paraId="5F82E31E" w14:textId="77777777" w:rsidR="002A114D" w:rsidRDefault="002A114D" w:rsidP="002A114D"/>
    <w:p w14:paraId="0C46158C" w14:textId="32C040D8" w:rsidR="00F77BDD" w:rsidRDefault="00F77BDD" w:rsidP="00F77BDD">
      <w:pPr>
        <w:pStyle w:val="Heading4"/>
      </w:pPr>
      <w:bookmarkStart w:id="56" w:name="_Toc100512051"/>
      <w:r>
        <w:t>Restatement Third §§ 26-27 (CP2, 34)</w:t>
      </w:r>
      <w:bookmarkEnd w:id="56"/>
    </w:p>
    <w:p w14:paraId="4C84950A" w14:textId="69DABEE3" w:rsidR="00F77BDD" w:rsidRDefault="00F77BDD" w:rsidP="00A70432">
      <w:pPr>
        <w:pStyle w:val="ListParagraph"/>
        <w:numPr>
          <w:ilvl w:val="0"/>
          <w:numId w:val="42"/>
        </w:numPr>
      </w:pPr>
      <w:r w:rsidRPr="00750ADD">
        <w:rPr>
          <w:b/>
          <w:bCs/>
        </w:rPr>
        <w:t>§ 26 Factual Cause</w:t>
      </w:r>
      <w:r w:rsidR="00EE1FD2">
        <w:t>: “</w:t>
      </w:r>
      <w:r>
        <w:t>Tortious conduct must be a factual cause of harm for liability to be imposed.</w:t>
      </w:r>
      <w:r w:rsidR="00EE1FD2">
        <w:t xml:space="preserve"> </w:t>
      </w:r>
      <w:r>
        <w:t xml:space="preserve">Conduct is a factual cause of harm </w:t>
      </w:r>
      <w:r w:rsidRPr="00750ADD">
        <w:rPr>
          <w:b/>
          <w:bCs/>
        </w:rPr>
        <w:t>when the harm would not have occurred absent</w:t>
      </w:r>
      <w:r w:rsidR="00EE1FD2" w:rsidRPr="00750ADD">
        <w:rPr>
          <w:b/>
          <w:bCs/>
        </w:rPr>
        <w:t xml:space="preserve"> </w:t>
      </w:r>
      <w:r w:rsidRPr="00750ADD">
        <w:rPr>
          <w:b/>
          <w:bCs/>
        </w:rPr>
        <w:t>the conduct</w:t>
      </w:r>
      <w:r>
        <w:t>.</w:t>
      </w:r>
      <w:r w:rsidR="00EE1FD2">
        <w:t xml:space="preserve"> </w:t>
      </w:r>
      <w:r>
        <w:t xml:space="preserve">Tortious conduct may also be a factual cause of harm under </w:t>
      </w:r>
      <w:r w:rsidR="00EE1FD2">
        <w:t>§</w:t>
      </w:r>
      <w:r>
        <w:t xml:space="preserve"> 27</w:t>
      </w:r>
      <w:r w:rsidR="00EE1FD2">
        <w:t>.”</w:t>
      </w:r>
    </w:p>
    <w:p w14:paraId="037CB1AA" w14:textId="18C5DBD6" w:rsidR="00F77BDD" w:rsidRDefault="00F77BDD" w:rsidP="00A70432">
      <w:pPr>
        <w:pStyle w:val="ListParagraph"/>
        <w:numPr>
          <w:ilvl w:val="0"/>
          <w:numId w:val="42"/>
        </w:numPr>
      </w:pPr>
      <w:r w:rsidRPr="00750ADD">
        <w:rPr>
          <w:b/>
          <w:bCs/>
        </w:rPr>
        <w:t>§ 27</w:t>
      </w:r>
      <w:r w:rsidR="00EE1FD2" w:rsidRPr="00750ADD">
        <w:rPr>
          <w:b/>
          <w:bCs/>
        </w:rPr>
        <w:t xml:space="preserve"> </w:t>
      </w:r>
      <w:r w:rsidRPr="00750ADD">
        <w:rPr>
          <w:b/>
          <w:bCs/>
        </w:rPr>
        <w:t>Multiple Sufficient Causes</w:t>
      </w:r>
      <w:r w:rsidR="00EE1FD2">
        <w:t>: “</w:t>
      </w:r>
      <w:r>
        <w:t xml:space="preserve">If multiple acts occur, each of which under </w:t>
      </w:r>
      <w:r w:rsidR="00EE1FD2">
        <w:t>§</w:t>
      </w:r>
      <w:r>
        <w:t xml:space="preserve"> 26 alone would have been a </w:t>
      </w:r>
      <w:r w:rsidRPr="00750ADD">
        <w:rPr>
          <w:b/>
          <w:bCs/>
        </w:rPr>
        <w:t>factual</w:t>
      </w:r>
      <w:r w:rsidR="00EE1FD2" w:rsidRPr="00750ADD">
        <w:rPr>
          <w:b/>
          <w:bCs/>
        </w:rPr>
        <w:t xml:space="preserve"> </w:t>
      </w:r>
      <w:r w:rsidRPr="00750ADD">
        <w:rPr>
          <w:b/>
          <w:bCs/>
        </w:rPr>
        <w:t>cause of the physical harm at the same time in the absence of the other act(s)</w:t>
      </w:r>
      <w:r w:rsidRPr="00750ADD">
        <w:t>, e</w:t>
      </w:r>
      <w:r>
        <w:t>ach</w:t>
      </w:r>
      <w:r w:rsidR="00EE1FD2">
        <w:t xml:space="preserve"> </w:t>
      </w:r>
      <w:r>
        <w:t>act is regarded as a factual cause of the harm.</w:t>
      </w:r>
      <w:r w:rsidR="00EE1FD2">
        <w:t>”</w:t>
      </w:r>
    </w:p>
    <w:p w14:paraId="0A42BE28" w14:textId="77777777" w:rsidR="0056074D" w:rsidRDefault="0056074D" w:rsidP="00A70432">
      <w:pPr>
        <w:pStyle w:val="ListParagraph"/>
        <w:numPr>
          <w:ilvl w:val="0"/>
          <w:numId w:val="42"/>
        </w:numPr>
      </w:pPr>
      <w:r w:rsidRPr="0056074D">
        <w:rPr>
          <w:b/>
          <w:bCs/>
        </w:rPr>
        <w:lastRenderedPageBreak/>
        <w:t>Cmt. d – One cause tortious, the other innocent</w:t>
      </w:r>
      <w:r>
        <w:t xml:space="preserve">: This Section applies in a case of multiple sufficient causes, regardless of whether the competing cause involves tortious conduct or consists only of innocent conduct. So long as each of the competing causes was sufficient to produce the same harm as the defendant's tortious conduct, this Section is applicable. </w:t>
      </w:r>
      <w:r w:rsidRPr="00B17209">
        <w:rPr>
          <w:b/>
          <w:bCs/>
        </w:rPr>
        <w:t>Conduct is a factual cause of harm regardless of whether it is tortious or innocent</w:t>
      </w:r>
      <w:r>
        <w:t xml:space="preserve"> and regardless of any other cause with which it concurs to produce overdetermined harm.</w:t>
      </w:r>
    </w:p>
    <w:p w14:paraId="3D85C87E" w14:textId="77777777" w:rsidR="0056074D" w:rsidRDefault="0056074D" w:rsidP="00A70432">
      <w:pPr>
        <w:pStyle w:val="ListParagraph"/>
        <w:numPr>
          <w:ilvl w:val="1"/>
          <w:numId w:val="42"/>
        </w:numPr>
      </w:pPr>
      <w:r>
        <w:t>When one of multiple sufficient causes is not tortious, the question of damages is a different matter from the causal question. The question of what (if any) damages should be awarded against these tortfeasors properly belongs to the law of damages and is not addressed in this Restatement.</w:t>
      </w:r>
    </w:p>
    <w:p w14:paraId="798F51D1" w14:textId="0CD14F4A" w:rsidR="0056074D" w:rsidRDefault="00CC2E2C" w:rsidP="00A70432">
      <w:pPr>
        <w:pStyle w:val="ListParagraph"/>
        <w:numPr>
          <w:ilvl w:val="1"/>
          <w:numId w:val="42"/>
        </w:numPr>
      </w:pPr>
      <w:r>
        <w:t>Note: This comment</w:t>
      </w:r>
      <w:r w:rsidR="0056074D">
        <w:t xml:space="preserve"> provides that when innocent and tortious multiple sufficient causes concur, the actor responsible for the tortious cause is a legal cause of the harm and subject to liability for all of the harm. Unlike the Second Restatement, this Section does not address the matter of the amount of liability of such an acto</w:t>
      </w:r>
      <w:r>
        <w:t>r; i</w:t>
      </w:r>
      <w:r w:rsidR="0056074D">
        <w:t>t only provides that such tortious conduct is a factual cause of the harm.</w:t>
      </w:r>
    </w:p>
    <w:p w14:paraId="0188B5F0" w14:textId="147A5ABD" w:rsidR="00EE1FD2" w:rsidRDefault="005650F3" w:rsidP="00A70432">
      <w:pPr>
        <w:pStyle w:val="ListParagraph"/>
        <w:numPr>
          <w:ilvl w:val="0"/>
          <w:numId w:val="42"/>
        </w:numPr>
      </w:pPr>
      <w:r>
        <w:t xml:space="preserve">Compare to </w:t>
      </w:r>
      <w:r w:rsidR="00EE1FD2">
        <w:t>Restatement (Second) of Torts:</w:t>
      </w:r>
    </w:p>
    <w:p w14:paraId="35A0FEC8" w14:textId="5079E5CB" w:rsidR="00F77BDD" w:rsidRDefault="00EE1FD2" w:rsidP="00A70432">
      <w:pPr>
        <w:pStyle w:val="ListParagraph"/>
        <w:numPr>
          <w:ilvl w:val="1"/>
          <w:numId w:val="42"/>
        </w:numPr>
      </w:pPr>
      <w:r>
        <w:t>“</w:t>
      </w:r>
      <w:r w:rsidR="00F77BDD">
        <w:t>If two forces are actively operating</w:t>
      </w:r>
      <w:r w:rsidR="0056074D">
        <w:t>,</w:t>
      </w:r>
      <w:r w:rsidR="00F77BDD">
        <w:t xml:space="preserve"> one because of the actor</w:t>
      </w:r>
      <w:r w:rsidR="0056074D">
        <w:t>’</w:t>
      </w:r>
      <w:r w:rsidR="00F77BDD">
        <w:t>s negligence, the other not</w:t>
      </w:r>
      <w:r>
        <w:t xml:space="preserve"> </w:t>
      </w:r>
      <w:r w:rsidR="00F77BDD">
        <w:t>because of any misconduct on his part, and each of itself is sufficient to bring about harm</w:t>
      </w:r>
      <w:r>
        <w:t xml:space="preserve"> </w:t>
      </w:r>
      <w:r w:rsidR="00F77BDD">
        <w:t>to another, the actor</w:t>
      </w:r>
      <w:r>
        <w:t>’</w:t>
      </w:r>
      <w:r w:rsidR="00F77BDD">
        <w:t>s negligence may be found to be a substantial factor in bringing it</w:t>
      </w:r>
      <w:r>
        <w:t xml:space="preserve"> </w:t>
      </w:r>
      <w:r w:rsidR="00F77BDD">
        <w:t>about.</w:t>
      </w:r>
      <w:r>
        <w:t>”</w:t>
      </w:r>
    </w:p>
    <w:p w14:paraId="3968005B" w14:textId="50864646" w:rsidR="00F77BDD" w:rsidRDefault="00F77BDD" w:rsidP="0056074D"/>
    <w:p w14:paraId="19EEED4E" w14:textId="710177BA" w:rsidR="00D941F3" w:rsidRDefault="00F77BDD" w:rsidP="00F77BDD">
      <w:pPr>
        <w:pStyle w:val="Heading4"/>
      </w:pPr>
      <w:bookmarkStart w:id="57" w:name="_Toc100512052"/>
      <w:r>
        <w:t>Restatement Third § 36 (CP2, 36)</w:t>
      </w:r>
      <w:bookmarkEnd w:id="57"/>
    </w:p>
    <w:p w14:paraId="5F79FFDA" w14:textId="77777777" w:rsidR="00A8554A" w:rsidRDefault="00A8554A" w:rsidP="00A70432">
      <w:pPr>
        <w:pStyle w:val="ListParagraph"/>
        <w:numPr>
          <w:ilvl w:val="0"/>
          <w:numId w:val="43"/>
        </w:numPr>
      </w:pPr>
      <w:r w:rsidRPr="0056074D">
        <w:rPr>
          <w:b/>
          <w:bCs/>
        </w:rPr>
        <w:t>§ 36 Trivial Contributions to Multiple Sufficient Causes</w:t>
      </w:r>
      <w:r>
        <w:t>: “When an actor’s negligent conduct constitutes only a trivial contribution to a causal set that is a factual cause of harm under § 27, the harm is not within the scope of the actor’s liability.”</w:t>
      </w:r>
    </w:p>
    <w:p w14:paraId="665946D4" w14:textId="71E04A7B" w:rsidR="00A8554A" w:rsidRDefault="0056074D" w:rsidP="00A70432">
      <w:pPr>
        <w:pStyle w:val="ListParagraph"/>
        <w:numPr>
          <w:ilvl w:val="0"/>
          <w:numId w:val="43"/>
        </w:numPr>
      </w:pPr>
      <w:r w:rsidRPr="0056074D">
        <w:rPr>
          <w:b/>
          <w:bCs/>
        </w:rPr>
        <w:t>Cmt.</w:t>
      </w:r>
      <w:r w:rsidR="00A8554A" w:rsidRPr="0056074D">
        <w:rPr>
          <w:b/>
          <w:bCs/>
        </w:rPr>
        <w:t xml:space="preserve"> b – Trivial contributions to overdetermined outcomes</w:t>
      </w:r>
      <w:r w:rsidR="00A8554A">
        <w:t xml:space="preserve">: To preserve the largely objective inquiry required by Chapter 5 on factual cause, the limit on liability provided by this Section is located in this Chapter on scope of liability. ... The exception </w:t>
      </w:r>
      <w:r w:rsidR="00A8554A" w:rsidRPr="00CC2E2C">
        <w:rPr>
          <w:b/>
          <w:bCs/>
        </w:rPr>
        <w:t>applies only when there are multiple sufficient causes and the tortious conduct at issue constitutes a trivial contribution to any sufficient causal set</w:t>
      </w:r>
      <w:r w:rsidR="00A8554A">
        <w:t>. In general, this limitation will apply when the causal contribution of various actors is susceptible to being compared on a common metric, such as quantity of comparable pollution or of toxic substances.</w:t>
      </w:r>
    </w:p>
    <w:p w14:paraId="09FF1DCB" w14:textId="43F910FB" w:rsidR="00A8554A" w:rsidRDefault="00A8554A" w:rsidP="00A70432">
      <w:pPr>
        <w:pStyle w:val="ListParagraph"/>
        <w:numPr>
          <w:ilvl w:val="1"/>
          <w:numId w:val="43"/>
        </w:numPr>
      </w:pPr>
      <w:r>
        <w:t>In some cases, the contribution of an actor claiming the benefit of this Section will require submission of the case to the factfinder to decide if the actor’s contribution was sufficiently trivial so as to be beyond the actor’s scope of liability. In other cases, the contribution may be sufficiently de minimis that the court can rule as a matter of law.</w:t>
      </w:r>
    </w:p>
    <w:p w14:paraId="450D490C" w14:textId="5D221C13" w:rsidR="00A1778E" w:rsidRDefault="00A1778E" w:rsidP="00A1778E"/>
    <w:p w14:paraId="009BF7C6" w14:textId="7121497E" w:rsidR="00A1778E" w:rsidRDefault="00017966" w:rsidP="00017966">
      <w:pPr>
        <w:pStyle w:val="Heading2"/>
      </w:pPr>
      <w:bookmarkStart w:id="58" w:name="_Toc100512053"/>
      <w:r>
        <w:t>“Alternative Liability”</w:t>
      </w:r>
      <w:bookmarkEnd w:id="58"/>
    </w:p>
    <w:p w14:paraId="701615C8" w14:textId="250D481C" w:rsidR="00582968" w:rsidRDefault="00582968" w:rsidP="009C2D76"/>
    <w:p w14:paraId="099422C8" w14:textId="736F0EE3" w:rsidR="00017966" w:rsidRDefault="00017966" w:rsidP="00017966">
      <w:pPr>
        <w:pStyle w:val="Heading4"/>
      </w:pPr>
      <w:bookmarkStart w:id="59" w:name="_Toc100512054"/>
      <w:r w:rsidRPr="00017966">
        <w:t>Indeterminate Causes, Alternative Liability</w:t>
      </w:r>
      <w:r>
        <w:t xml:space="preserve"> (KA 139)</w:t>
      </w:r>
      <w:bookmarkEnd w:id="59"/>
    </w:p>
    <w:p w14:paraId="5380B7FF" w14:textId="77777777" w:rsidR="00E47282" w:rsidRDefault="00E47282" w:rsidP="00A70432">
      <w:pPr>
        <w:pStyle w:val="ListParagraph"/>
        <w:numPr>
          <w:ilvl w:val="0"/>
          <w:numId w:val="44"/>
        </w:numPr>
      </w:pPr>
      <w:r>
        <w:t>T</w:t>
      </w:r>
      <w:r w:rsidRPr="00E47282">
        <w:t xml:space="preserve">roublesome </w:t>
      </w:r>
      <w:r>
        <w:t xml:space="preserve">cases </w:t>
      </w:r>
      <w:r w:rsidRPr="00E47282">
        <w:t xml:space="preserve">under the conventional rules governing proof of causation </w:t>
      </w:r>
      <w:r>
        <w:t>are</w:t>
      </w:r>
      <w:r w:rsidRPr="00E47282">
        <w:t xml:space="preserve"> those in which</w:t>
      </w:r>
      <w:r>
        <w:t>:</w:t>
      </w:r>
    </w:p>
    <w:p w14:paraId="2C9462F8" w14:textId="2E6DD8F7" w:rsidR="00E47282" w:rsidRDefault="00E47282" w:rsidP="00A70432">
      <w:pPr>
        <w:pStyle w:val="ListParagraph"/>
        <w:numPr>
          <w:ilvl w:val="1"/>
          <w:numId w:val="44"/>
        </w:numPr>
      </w:pPr>
      <w:r>
        <w:t>P</w:t>
      </w:r>
      <w:r w:rsidRPr="00E47282">
        <w:t>laintiff is clearly injured by tortious conduct but cannot prove which of several possible defendants was more probably than not the actual cause of his or her injury</w:t>
      </w:r>
    </w:p>
    <w:p w14:paraId="2E03C679" w14:textId="2952C1C2" w:rsidR="00E47282" w:rsidRPr="00E47282" w:rsidRDefault="00E47282" w:rsidP="00A70432">
      <w:pPr>
        <w:pStyle w:val="ListParagraph"/>
        <w:numPr>
          <w:ilvl w:val="1"/>
          <w:numId w:val="44"/>
        </w:numPr>
      </w:pPr>
      <w:r>
        <w:t>D</w:t>
      </w:r>
      <w:r w:rsidRPr="00E47282">
        <w:t>efendant has clearly injured some but not all plaintiffs, and they cannot prove which of them defendant injured</w:t>
      </w:r>
    </w:p>
    <w:p w14:paraId="335A22B4" w14:textId="114835B2" w:rsidR="00E47282" w:rsidRPr="00E47282" w:rsidRDefault="00E47282" w:rsidP="00A70432">
      <w:pPr>
        <w:pStyle w:val="ListParagraph"/>
        <w:numPr>
          <w:ilvl w:val="0"/>
          <w:numId w:val="44"/>
        </w:numPr>
      </w:pPr>
      <w:r w:rsidRPr="00E47282">
        <w:rPr>
          <w:i/>
          <w:iCs/>
        </w:rPr>
        <w:t xml:space="preserve">Summers </w:t>
      </w:r>
      <w:r w:rsidRPr="00E47282">
        <w:t>is the classic case of “alternative” liability, imposing liability on negligent defendants, each of whom is equally likely to have harmed the plaintiff</w:t>
      </w:r>
    </w:p>
    <w:p w14:paraId="027B7E7A" w14:textId="56AFACF8" w:rsidR="006A208D" w:rsidRDefault="00E47282" w:rsidP="00A70432">
      <w:pPr>
        <w:pStyle w:val="ListParagraph"/>
        <w:numPr>
          <w:ilvl w:val="1"/>
          <w:numId w:val="44"/>
        </w:numPr>
      </w:pPr>
      <w:r w:rsidRPr="00E47282">
        <w:t>The court sought to justify its decision by saying that applying the conventional but-for approach would exonerate the defendants, even though both were negligent and the injury resulted from the negligence of only one of them</w:t>
      </w:r>
    </w:p>
    <w:p w14:paraId="112C3740" w14:textId="77777777" w:rsidR="006A208D" w:rsidRDefault="006A208D" w:rsidP="00A70432">
      <w:pPr>
        <w:pStyle w:val="ListParagraph"/>
        <w:numPr>
          <w:ilvl w:val="2"/>
          <w:numId w:val="44"/>
        </w:numPr>
      </w:pPr>
      <w:r>
        <w:t>But t</w:t>
      </w:r>
      <w:r w:rsidR="00E47282" w:rsidRPr="00E47282">
        <w:t>his is not a reason for dispensing with the but-for test</w:t>
      </w:r>
      <w:r>
        <w:t xml:space="preserve">; it’s </w:t>
      </w:r>
      <w:r w:rsidR="00E47282" w:rsidRPr="00E47282">
        <w:t>just an assertion of the obvious: that applying the but-for test sometimes relieves a negligent defendant of liability</w:t>
      </w:r>
    </w:p>
    <w:p w14:paraId="7B90B736" w14:textId="4AE02637" w:rsidR="006A208D" w:rsidRDefault="006A208D" w:rsidP="00A70432">
      <w:pPr>
        <w:pStyle w:val="ListParagraph"/>
        <w:numPr>
          <w:ilvl w:val="0"/>
          <w:numId w:val="44"/>
        </w:numPr>
      </w:pPr>
      <w:r>
        <w:t>Possible explanation:</w:t>
      </w:r>
      <w:r w:rsidR="00E47282" w:rsidRPr="00E47282">
        <w:t xml:space="preserve"> </w:t>
      </w:r>
      <w:r>
        <w:t>E</w:t>
      </w:r>
      <w:r w:rsidR="00E47282" w:rsidRPr="00E47282">
        <w:t>ach defendant is so nearly “more probably than not” the cause of the harm that the courts are unwilling to immunize them from liability</w:t>
      </w:r>
      <w:r>
        <w:t xml:space="preserve"> (a</w:t>
      </w:r>
      <w:r w:rsidR="00E47282" w:rsidRPr="00E47282">
        <w:t>dd a third defendant and this ceases to be true: the per defendant probability drops from 50</w:t>
      </w:r>
      <w:r>
        <w:t xml:space="preserve">% </w:t>
      </w:r>
      <w:r w:rsidR="00E47282" w:rsidRPr="00E47282">
        <w:t>to 33</w:t>
      </w:r>
      <w:r>
        <w:t>.3%)</w:t>
      </w:r>
    </w:p>
    <w:p w14:paraId="100F6D1A" w14:textId="436DDC38" w:rsidR="00D5340D" w:rsidRDefault="00D5340D" w:rsidP="00A70432">
      <w:pPr>
        <w:pStyle w:val="ListParagraph"/>
        <w:numPr>
          <w:ilvl w:val="0"/>
          <w:numId w:val="44"/>
        </w:numPr>
      </w:pPr>
      <w:r>
        <w:t>Another explanation: The</w:t>
      </w:r>
      <w:r w:rsidR="00E47282" w:rsidRPr="00E47282">
        <w:t xml:space="preserve"> existence of a “close connection” between the defendants and the plaintiff </w:t>
      </w:r>
      <w:r>
        <w:t>(Abraham: this applies to defendant-defendant relationships as well; separate hunters would have been less like to get alt. liability)</w:t>
      </w:r>
    </w:p>
    <w:p w14:paraId="29447E2E" w14:textId="77777777" w:rsidR="002D08BA" w:rsidRDefault="002D08BA" w:rsidP="009C2D76"/>
    <w:p w14:paraId="1950E3DA" w14:textId="33720331" w:rsidR="00582968" w:rsidRDefault="00AE2076" w:rsidP="00CE2A93">
      <w:pPr>
        <w:pStyle w:val="Heading4"/>
      </w:pPr>
      <w:bookmarkStart w:id="60" w:name="_Toc100512055"/>
      <w:r w:rsidRPr="00CE2A93">
        <w:rPr>
          <w:i/>
          <w:iCs/>
        </w:rPr>
        <w:t>Summers v. Tice</w:t>
      </w:r>
      <w:r>
        <w:t xml:space="preserve"> (Cal. 1948) – Carter opinion</w:t>
      </w:r>
      <w:r w:rsidR="00CE2A93">
        <w:t xml:space="preserve"> (CP2, 37)</w:t>
      </w:r>
      <w:bookmarkEnd w:id="60"/>
    </w:p>
    <w:p w14:paraId="37F13D07" w14:textId="6BF197CF" w:rsidR="00CE2A93" w:rsidRDefault="00CE2A93" w:rsidP="00A70432">
      <w:pPr>
        <w:pStyle w:val="ListParagraph"/>
        <w:numPr>
          <w:ilvl w:val="0"/>
          <w:numId w:val="45"/>
        </w:numPr>
      </w:pPr>
      <w:r w:rsidRPr="00CE2A93">
        <w:rPr>
          <w:u w:val="single"/>
        </w:rPr>
        <w:t>Facts/Posture</w:t>
      </w:r>
      <w:r>
        <w:t>:</w:t>
      </w:r>
    </w:p>
    <w:p w14:paraId="08769596" w14:textId="77777777" w:rsidR="007E2E57" w:rsidRDefault="007E2E57" w:rsidP="00A70432">
      <w:pPr>
        <w:pStyle w:val="ListParagraph"/>
        <w:numPr>
          <w:ilvl w:val="1"/>
          <w:numId w:val="45"/>
        </w:numPr>
      </w:pPr>
      <w:r>
        <w:t>P</w:t>
      </w:r>
      <w:r w:rsidRPr="007E2E57">
        <w:t>laintiff and the two defendants were hunting quail on the open range</w:t>
      </w:r>
    </w:p>
    <w:p w14:paraId="56AB258A" w14:textId="77777777" w:rsidR="007E2E57" w:rsidRDefault="007E2E57" w:rsidP="00A70432">
      <w:pPr>
        <w:pStyle w:val="ListParagraph"/>
        <w:numPr>
          <w:ilvl w:val="2"/>
          <w:numId w:val="45"/>
        </w:numPr>
      </w:pPr>
      <w:r>
        <w:t>P</w:t>
      </w:r>
      <w:r w:rsidRPr="007E2E57">
        <w:t>laintiff proceeded up a hill, thus placing the hunters at the points of a triangle</w:t>
      </w:r>
    </w:p>
    <w:p w14:paraId="6A950D2F" w14:textId="77777777" w:rsidR="007E2E57" w:rsidRDefault="007E2E57" w:rsidP="00A70432">
      <w:pPr>
        <w:pStyle w:val="ListParagraph"/>
        <w:numPr>
          <w:ilvl w:val="2"/>
          <w:numId w:val="45"/>
        </w:numPr>
      </w:pPr>
      <w:r w:rsidRPr="007E2E57">
        <w:t>The view of defendants with reference to plaintiff was unobstructed and they knew his location</w:t>
      </w:r>
    </w:p>
    <w:p w14:paraId="6F18AD13" w14:textId="450B7DAC" w:rsidR="007E2E57" w:rsidRDefault="007E2E57" w:rsidP="00A70432">
      <w:pPr>
        <w:pStyle w:val="ListParagraph"/>
        <w:numPr>
          <w:ilvl w:val="1"/>
          <w:numId w:val="45"/>
        </w:numPr>
      </w:pPr>
      <w:r w:rsidRPr="007E2E57">
        <w:t xml:space="preserve">Defendant Tice flushed a quail which </w:t>
      </w:r>
      <w:r>
        <w:t>flew</w:t>
      </w:r>
      <w:r w:rsidRPr="007E2E57">
        <w:t xml:space="preserve"> to a 10-foot elevation between plaintiff and defendants</w:t>
      </w:r>
    </w:p>
    <w:p w14:paraId="62F0BB57" w14:textId="27A937DE" w:rsidR="007E2E57" w:rsidRDefault="007E2E57" w:rsidP="00A70432">
      <w:pPr>
        <w:pStyle w:val="ListParagraph"/>
        <w:numPr>
          <w:ilvl w:val="2"/>
          <w:numId w:val="45"/>
        </w:numPr>
      </w:pPr>
      <w:r w:rsidRPr="007E2E57">
        <w:t>Both defendants shot at the quail</w:t>
      </w:r>
      <w:r>
        <w:t>; o</w:t>
      </w:r>
      <w:r w:rsidRPr="007E2E57">
        <w:t>ne shot struck plaintiff in his eye and another in his upper lip</w:t>
      </w:r>
    </w:p>
    <w:p w14:paraId="21D10482" w14:textId="36E89B97" w:rsidR="007E2E57" w:rsidRDefault="007E2E57" w:rsidP="00A70432">
      <w:pPr>
        <w:pStyle w:val="ListParagraph"/>
        <w:numPr>
          <w:ilvl w:val="1"/>
          <w:numId w:val="45"/>
        </w:numPr>
      </w:pPr>
      <w:r>
        <w:t xml:space="preserve">Trial court found </w:t>
      </w:r>
      <w:r w:rsidR="001C0A50">
        <w:t>that</w:t>
      </w:r>
      <w:r>
        <w:t xml:space="preserve"> defendants </w:t>
      </w:r>
      <w:r w:rsidR="001C0A50">
        <w:t xml:space="preserve">were </w:t>
      </w:r>
      <w:r>
        <w:t>negligent</w:t>
      </w:r>
      <w:r w:rsidR="001C0A50">
        <w:t>, and plaintiff was not contributorily negligent</w:t>
      </w:r>
    </w:p>
    <w:p w14:paraId="14A5C20E" w14:textId="086DA797" w:rsidR="003D5F78" w:rsidRDefault="003D5F78" w:rsidP="00A70432">
      <w:pPr>
        <w:pStyle w:val="ListParagraph"/>
        <w:numPr>
          <w:ilvl w:val="2"/>
          <w:numId w:val="45"/>
        </w:numPr>
      </w:pPr>
      <w:r>
        <w:t>On appeal, defendants argue that they are not joint tort feasors, and thus jointly and severally liable, as they were not acting in concert, and that there is not sufficient evidence to show which defendant was guilty of the negligence which caused the injuries</w:t>
      </w:r>
    </w:p>
    <w:p w14:paraId="50BE7109" w14:textId="3A5DBCDD" w:rsidR="00CE2A93" w:rsidRDefault="00CE2A93" w:rsidP="00A70432">
      <w:pPr>
        <w:pStyle w:val="ListParagraph"/>
        <w:numPr>
          <w:ilvl w:val="0"/>
          <w:numId w:val="45"/>
        </w:numPr>
      </w:pPr>
      <w:r w:rsidRPr="00CE2A93">
        <w:rPr>
          <w:u w:val="single"/>
        </w:rPr>
        <w:t>Issue</w:t>
      </w:r>
      <w:r>
        <w:t xml:space="preserve">: </w:t>
      </w:r>
      <w:r w:rsidR="005674D0">
        <w:t>Did the lower court err in finding both defendants negligent?</w:t>
      </w:r>
    </w:p>
    <w:p w14:paraId="0073CD0C" w14:textId="12257F27" w:rsidR="005674D0" w:rsidRPr="005674D0" w:rsidRDefault="00CE2A93" w:rsidP="00A70432">
      <w:pPr>
        <w:pStyle w:val="ListParagraph"/>
        <w:numPr>
          <w:ilvl w:val="0"/>
          <w:numId w:val="45"/>
        </w:numPr>
      </w:pPr>
      <w:r w:rsidRPr="00CE2A93">
        <w:rPr>
          <w:u w:val="single"/>
        </w:rPr>
        <w:t>Holding</w:t>
      </w:r>
      <w:r>
        <w:t xml:space="preserve">: </w:t>
      </w:r>
      <w:r w:rsidR="005674D0">
        <w:t>No; d</w:t>
      </w:r>
      <w:r w:rsidR="005674D0" w:rsidRPr="005674D0">
        <w:t xml:space="preserve">efendants failed to meet their burden of proving who was responsible for </w:t>
      </w:r>
      <w:r w:rsidR="005674D0">
        <w:t>p</w:t>
      </w:r>
      <w:r w:rsidR="005674D0" w:rsidRPr="005674D0">
        <w:t xml:space="preserve">laintiff’s injury; therefore, </w:t>
      </w:r>
      <w:r w:rsidR="005674D0" w:rsidRPr="00721C82">
        <w:rPr>
          <w:b/>
          <w:bCs/>
        </w:rPr>
        <w:t>because each acted negligently, each was responsible to Plaintiff for damages</w:t>
      </w:r>
      <w:r w:rsidR="005674D0" w:rsidRPr="005674D0">
        <w:t xml:space="preserve"> from the injuries Plaintiff sustained</w:t>
      </w:r>
    </w:p>
    <w:p w14:paraId="20B7AC53" w14:textId="78489872" w:rsidR="00CE2A93" w:rsidRDefault="00CE2A93" w:rsidP="00A70432">
      <w:pPr>
        <w:pStyle w:val="ListParagraph"/>
        <w:numPr>
          <w:ilvl w:val="0"/>
          <w:numId w:val="45"/>
        </w:numPr>
      </w:pPr>
      <w:r w:rsidRPr="00CE2A93">
        <w:rPr>
          <w:u w:val="single"/>
        </w:rPr>
        <w:t>Analysis</w:t>
      </w:r>
      <w:r>
        <w:t>:</w:t>
      </w:r>
      <w:r w:rsidR="009A288B">
        <w:t xml:space="preserve"> [Note: see CP2, 45 for great s</w:t>
      </w:r>
      <w:r w:rsidR="00B53FDB">
        <w:t>ummary]</w:t>
      </w:r>
    </w:p>
    <w:p w14:paraId="63309903" w14:textId="6A01475A" w:rsidR="009049A5" w:rsidRDefault="009049A5" w:rsidP="00A70432">
      <w:pPr>
        <w:pStyle w:val="ListParagraph"/>
        <w:numPr>
          <w:ilvl w:val="1"/>
          <w:numId w:val="45"/>
        </w:numPr>
      </w:pPr>
      <w:r>
        <w:t xml:space="preserve">The trial court correctly found that </w:t>
      </w:r>
      <w:r w:rsidRPr="009049A5">
        <w:t>the negligence of both defendants was the legal cause of the injur</w:t>
      </w:r>
      <w:r>
        <w:t>y</w:t>
      </w:r>
      <w:r w:rsidR="00852FC0">
        <w:t xml:space="preserve">; </w:t>
      </w:r>
      <w:r w:rsidR="00852FC0" w:rsidRPr="00852FC0">
        <w:t>each defendant is liable for the whole damage whether they are deemed to be acting in concert or independently</w:t>
      </w:r>
    </w:p>
    <w:p w14:paraId="6A515E1C" w14:textId="0F64AADB" w:rsidR="009049A5" w:rsidRDefault="009049A5" w:rsidP="00A70432">
      <w:pPr>
        <w:pStyle w:val="ListParagraph"/>
        <w:numPr>
          <w:ilvl w:val="2"/>
          <w:numId w:val="45"/>
        </w:numPr>
      </w:pPr>
      <w:r w:rsidRPr="009049A5">
        <w:t>Implicit in such finding is the assumption that the court was unable to ascertain whether the shots were from the gun of one defendant or the other or one shot from each of them</w:t>
      </w:r>
      <w:r>
        <w:t xml:space="preserve"> (the shot that entered plaintiff’s eye was the major factor in assessing damages)</w:t>
      </w:r>
    </w:p>
    <w:p w14:paraId="7A53F0C4" w14:textId="77777777" w:rsidR="00B029E6" w:rsidRDefault="00B029E6" w:rsidP="00A70432">
      <w:pPr>
        <w:pStyle w:val="ListParagraph"/>
        <w:numPr>
          <w:ilvl w:val="2"/>
          <w:numId w:val="45"/>
        </w:numPr>
      </w:pPr>
      <w:r w:rsidRPr="00E47282">
        <w:t xml:space="preserve">Each defendant was </w:t>
      </w:r>
      <w:r w:rsidRPr="00E47282">
        <w:rPr>
          <w:i/>
          <w:iCs/>
        </w:rPr>
        <w:t xml:space="preserve">as probably as not </w:t>
      </w:r>
      <w:r w:rsidRPr="00E47282">
        <w:t xml:space="preserve">the but-for cause of injury to the plaintiff, but not </w:t>
      </w:r>
      <w:r w:rsidRPr="00E47282">
        <w:rPr>
          <w:i/>
          <w:iCs/>
        </w:rPr>
        <w:t>more probably than not</w:t>
      </w:r>
      <w:r w:rsidRPr="00E47282">
        <w:t xml:space="preserve"> the cause</w:t>
      </w:r>
    </w:p>
    <w:p w14:paraId="46FBD432" w14:textId="5B3212A7" w:rsidR="00B029E6" w:rsidRPr="00B029E6" w:rsidRDefault="00D14D38" w:rsidP="00A70432">
      <w:pPr>
        <w:pStyle w:val="ListParagraph"/>
        <w:numPr>
          <w:ilvl w:val="1"/>
          <w:numId w:val="45"/>
        </w:numPr>
      </w:pPr>
      <w:r>
        <w:t>Court agrees with</w:t>
      </w:r>
      <w:r w:rsidR="00B029E6">
        <w:t xml:space="preserve"> </w:t>
      </w:r>
      <w:r w:rsidR="00852FC0">
        <w:t xml:space="preserve">Dean </w:t>
      </w:r>
      <w:r w:rsidR="00B029E6">
        <w:t xml:space="preserve">Wigmore that </w:t>
      </w:r>
      <w:r w:rsidR="00B029E6" w:rsidRPr="00721C82">
        <w:rPr>
          <w:b/>
          <w:bCs/>
        </w:rPr>
        <w:t>when the problem is the difficulty of proof, the defendant has the burden of proving that the other person, or his other act, was the sole cause of the harm</w:t>
      </w:r>
    </w:p>
    <w:p w14:paraId="0596F495" w14:textId="77777777" w:rsidR="00D14D38" w:rsidRDefault="00D14D38" w:rsidP="00A70432">
      <w:pPr>
        <w:pStyle w:val="ListParagraph"/>
        <w:numPr>
          <w:ilvl w:val="2"/>
          <w:numId w:val="45"/>
        </w:numPr>
      </w:pPr>
      <w:r>
        <w:t>Defendants</w:t>
      </w:r>
      <w:r w:rsidRPr="00D14D38">
        <w:t xml:space="preserve"> are both wrongdoers — both negligent toward plaintiff</w:t>
      </w:r>
    </w:p>
    <w:p w14:paraId="18DC19C1" w14:textId="77777777" w:rsidR="00D14D38" w:rsidRDefault="00D14D38" w:rsidP="00A70432">
      <w:pPr>
        <w:pStyle w:val="ListParagraph"/>
        <w:numPr>
          <w:ilvl w:val="2"/>
          <w:numId w:val="45"/>
        </w:numPr>
      </w:pPr>
      <w:r w:rsidRPr="00D14D38">
        <w:t>They brought about a situation where the negligence of one of them injured the plaintiff, hence it should rest with them each to absolve himself if he can</w:t>
      </w:r>
    </w:p>
    <w:p w14:paraId="756296A1" w14:textId="732A17AE" w:rsidR="00D14D38" w:rsidRPr="00D14D38" w:rsidRDefault="005674D0" w:rsidP="00A70432">
      <w:pPr>
        <w:pStyle w:val="ListParagraph"/>
        <w:numPr>
          <w:ilvl w:val="2"/>
          <w:numId w:val="45"/>
        </w:numPr>
      </w:pPr>
      <w:r>
        <w:t>And o</w:t>
      </w:r>
      <w:r w:rsidR="00D14D38" w:rsidRPr="00D14D38">
        <w:t xml:space="preserve">rdinarily defendants are in a better position to offer evidence to determine which one caused the injury </w:t>
      </w:r>
    </w:p>
    <w:p w14:paraId="3202833B" w14:textId="77777777" w:rsidR="005674D0" w:rsidRDefault="005674D0" w:rsidP="00A70432">
      <w:pPr>
        <w:pStyle w:val="ListParagraph"/>
        <w:numPr>
          <w:ilvl w:val="1"/>
          <w:numId w:val="45"/>
        </w:numPr>
      </w:pPr>
      <w:r>
        <w:t>T</w:t>
      </w:r>
      <w:r w:rsidRPr="005674D0">
        <w:t>he same reasons of policy and justice shift the burden to each of defendants to absolve himself if he can</w:t>
      </w:r>
      <w:r>
        <w:t xml:space="preserve"> (</w:t>
      </w:r>
      <w:r w:rsidRPr="005674D0">
        <w:rPr>
          <w:b/>
          <w:bCs/>
        </w:rPr>
        <w:t>relieving the wronged person of the duty of apportioning the injury to a particular defendant</w:t>
      </w:r>
      <w:r>
        <w:t xml:space="preserve">) </w:t>
      </w:r>
      <w:r w:rsidRPr="005674D0">
        <w:t>apply here where we are concerned with whether plaintiff is required to supply evidence for the apportionment of damages</w:t>
      </w:r>
    </w:p>
    <w:p w14:paraId="59BFBB79" w14:textId="717C344A" w:rsidR="005674D0" w:rsidRPr="005674D0" w:rsidRDefault="005674D0" w:rsidP="00A70432">
      <w:pPr>
        <w:pStyle w:val="ListParagraph"/>
        <w:numPr>
          <w:ilvl w:val="2"/>
          <w:numId w:val="45"/>
        </w:numPr>
      </w:pPr>
      <w:r w:rsidRPr="005674D0">
        <w:t xml:space="preserve">If defendants are independent tort feasors and thus each liable for the damage caused by him alone, and, at least, where the matter of apportionment is incapable of proof, the innocent wronged party should not be deprived of his right to redress </w:t>
      </w:r>
    </w:p>
    <w:p w14:paraId="2B5E7CC7" w14:textId="69A7AFF2" w:rsidR="00582968" w:rsidRDefault="00582968" w:rsidP="009C2D76"/>
    <w:p w14:paraId="6115C4D5" w14:textId="267848D9" w:rsidR="00721C82" w:rsidRDefault="00721C82" w:rsidP="00721C82">
      <w:pPr>
        <w:pStyle w:val="Heading2"/>
      </w:pPr>
      <w:bookmarkStart w:id="61" w:name="_Toc100512056"/>
      <w:r>
        <w:t>Market Share Liability</w:t>
      </w:r>
      <w:bookmarkEnd w:id="61"/>
    </w:p>
    <w:p w14:paraId="6F8F6A7F" w14:textId="5CE53089" w:rsidR="00721C82" w:rsidRDefault="00721C82" w:rsidP="009C2D76"/>
    <w:p w14:paraId="5F83D607" w14:textId="0684D5B1" w:rsidR="00721C82" w:rsidRDefault="00721C82" w:rsidP="00721C82">
      <w:pPr>
        <w:pStyle w:val="Heading4"/>
      </w:pPr>
      <w:bookmarkStart w:id="62" w:name="_Toc100512057"/>
      <w:r w:rsidRPr="00721C82">
        <w:t>Market Share Liability</w:t>
      </w:r>
      <w:r>
        <w:t xml:space="preserve"> (KA 143)</w:t>
      </w:r>
      <w:bookmarkEnd w:id="62"/>
    </w:p>
    <w:p w14:paraId="52CE7DF8" w14:textId="253C1BB6" w:rsidR="000C33E8" w:rsidRDefault="00721C82" w:rsidP="00A70432">
      <w:pPr>
        <w:pStyle w:val="ListParagraph"/>
        <w:numPr>
          <w:ilvl w:val="0"/>
          <w:numId w:val="46"/>
        </w:numPr>
      </w:pPr>
      <w:r w:rsidRPr="00721C82">
        <w:rPr>
          <w:i/>
          <w:iCs/>
        </w:rPr>
        <w:t>Sindell v. Abbott Laboratories</w:t>
      </w:r>
    </w:p>
    <w:p w14:paraId="1D7D97D9" w14:textId="77777777" w:rsidR="000C33E8" w:rsidRDefault="000C33E8" w:rsidP="00A70432">
      <w:pPr>
        <w:pStyle w:val="ListParagraph"/>
        <w:numPr>
          <w:ilvl w:val="1"/>
          <w:numId w:val="46"/>
        </w:numPr>
      </w:pPr>
      <w:r>
        <w:t xml:space="preserve">Class action against </w:t>
      </w:r>
      <w:r w:rsidR="00721C82" w:rsidRPr="00721C82">
        <w:t>manufacturers of the drug DES</w:t>
      </w:r>
      <w:r>
        <w:t>, consisting</w:t>
      </w:r>
      <w:r w:rsidR="00721C82" w:rsidRPr="00721C82">
        <w:t xml:space="preserve"> of women whose mothers had taken the drug while they were pregnant</w:t>
      </w:r>
    </w:p>
    <w:p w14:paraId="392A528F" w14:textId="77777777" w:rsidR="000C33E8" w:rsidRDefault="00721C82" w:rsidP="00A70432">
      <w:pPr>
        <w:pStyle w:val="ListParagraph"/>
        <w:numPr>
          <w:ilvl w:val="2"/>
          <w:numId w:val="46"/>
        </w:numPr>
      </w:pPr>
      <w:r w:rsidRPr="00721C82">
        <w:t xml:space="preserve">The plaintiffs/daughters alleged that they suffered injury as a result of exposure to DES </w:t>
      </w:r>
      <w:r w:rsidRPr="00721C82">
        <w:rPr>
          <w:i/>
          <w:iCs/>
        </w:rPr>
        <w:t>in utero</w:t>
      </w:r>
    </w:p>
    <w:p w14:paraId="5519765A" w14:textId="77777777" w:rsidR="000C33E8" w:rsidRDefault="00721C82" w:rsidP="00A70432">
      <w:pPr>
        <w:pStyle w:val="ListParagraph"/>
        <w:numPr>
          <w:ilvl w:val="2"/>
          <w:numId w:val="46"/>
        </w:numPr>
      </w:pPr>
      <w:r w:rsidRPr="00721C82">
        <w:t>The problem was that no individual plaintiff could identify which manufacturer or manufacturers had made the DES that her mother had taken</w:t>
      </w:r>
    </w:p>
    <w:p w14:paraId="4016E955" w14:textId="006C5918" w:rsidR="00721C82" w:rsidRPr="00721C82" w:rsidRDefault="00721C82" w:rsidP="00A70432">
      <w:pPr>
        <w:pStyle w:val="ListParagraph"/>
        <w:numPr>
          <w:ilvl w:val="2"/>
          <w:numId w:val="46"/>
        </w:numPr>
      </w:pPr>
      <w:r w:rsidRPr="00721C82">
        <w:t xml:space="preserve">The court </w:t>
      </w:r>
      <w:r w:rsidR="000C33E8">
        <w:t>held</w:t>
      </w:r>
      <w:r w:rsidRPr="00721C82">
        <w:t xml:space="preserve"> that the plaintiffs need not prove individual causation</w:t>
      </w:r>
      <w:r w:rsidR="000C33E8">
        <w:t>; r</w:t>
      </w:r>
      <w:r w:rsidRPr="00721C82">
        <w:t xml:space="preserve">ather, </w:t>
      </w:r>
      <w:r w:rsidRPr="00721C82">
        <w:rPr>
          <w:b/>
          <w:bCs/>
        </w:rPr>
        <w:t>each plaintiff could recover from each defendant a portion of her damages equal to the defendant’s share of the market</w:t>
      </w:r>
      <w:r w:rsidRPr="00721C82">
        <w:t xml:space="preserve"> for DES</w:t>
      </w:r>
    </w:p>
    <w:p w14:paraId="23395C42" w14:textId="77777777" w:rsidR="000C33E8" w:rsidRDefault="000C33E8" w:rsidP="00A70432">
      <w:pPr>
        <w:pStyle w:val="ListParagraph"/>
        <w:numPr>
          <w:ilvl w:val="1"/>
          <w:numId w:val="46"/>
        </w:numPr>
      </w:pPr>
      <w:r>
        <w:t>Justification:</w:t>
      </w:r>
      <w:r w:rsidR="00721C82" w:rsidRPr="00721C82">
        <w:t xml:space="preserve"> </w:t>
      </w:r>
      <w:r>
        <w:t>O</w:t>
      </w:r>
      <w:r w:rsidR="00721C82" w:rsidRPr="00721C82">
        <w:t>nce it is clear that each defendant’s DES injured some of the plaintiffs, the defendants should not escape liability merely because the plaintiffs cannot show which defendant injured which plaintiff</w:t>
      </w:r>
    </w:p>
    <w:p w14:paraId="43C19640" w14:textId="77777777" w:rsidR="000C33E8" w:rsidRDefault="00721C82" w:rsidP="00A70432">
      <w:pPr>
        <w:pStyle w:val="ListParagraph"/>
        <w:numPr>
          <w:ilvl w:val="2"/>
          <w:numId w:val="46"/>
        </w:numPr>
      </w:pPr>
      <w:r w:rsidRPr="00721C82">
        <w:lastRenderedPageBreak/>
        <w:t>Because the DES made by the defendants was chemically identical, market share was a very accurate surrogate for the amount of harm each defendant caused</w:t>
      </w:r>
    </w:p>
    <w:p w14:paraId="4CF8430E" w14:textId="77777777" w:rsidR="000C33E8" w:rsidRDefault="00721C82" w:rsidP="00A70432">
      <w:pPr>
        <w:pStyle w:val="ListParagraph"/>
        <w:numPr>
          <w:ilvl w:val="2"/>
          <w:numId w:val="46"/>
        </w:numPr>
      </w:pPr>
      <w:r w:rsidRPr="00721C82">
        <w:t>Consequently, imposing liability on defendants in proportion to market share forces each defendant to pay compensation for the amount of injury it caused</w:t>
      </w:r>
    </w:p>
    <w:p w14:paraId="709EDE14" w14:textId="77777777" w:rsidR="000C33E8" w:rsidRDefault="000C33E8" w:rsidP="00A70432">
      <w:pPr>
        <w:pStyle w:val="ListParagraph"/>
        <w:numPr>
          <w:ilvl w:val="1"/>
          <w:numId w:val="46"/>
        </w:numPr>
      </w:pPr>
      <w:r>
        <w:t xml:space="preserve">Policy: </w:t>
      </w:r>
      <w:r w:rsidR="00721C82" w:rsidRPr="00721C82">
        <w:t xml:space="preserve">In terms of </w:t>
      </w:r>
      <w:r w:rsidR="00721C82" w:rsidRPr="000C33E8">
        <w:t>deterrence</w:t>
      </w:r>
      <w:r w:rsidR="00721C82" w:rsidRPr="00721C82">
        <w:t xml:space="preserve"> this approach is optimal in theory, because each defendant pays what it should</w:t>
      </w:r>
    </w:p>
    <w:p w14:paraId="03A45FC4" w14:textId="03972BDA" w:rsidR="00721C82" w:rsidRPr="00721C82" w:rsidRDefault="00721C82" w:rsidP="00A70432">
      <w:pPr>
        <w:pStyle w:val="ListParagraph"/>
        <w:numPr>
          <w:ilvl w:val="2"/>
          <w:numId w:val="46"/>
        </w:numPr>
      </w:pPr>
      <w:r w:rsidRPr="000C33E8">
        <w:t>Corrective justice</w:t>
      </w:r>
      <w:r w:rsidRPr="00721C82">
        <w:t xml:space="preserve"> is less well served, however, because there is no matching up of each plaintiff with the defendant whose DES injured her</w:t>
      </w:r>
    </w:p>
    <w:p w14:paraId="2800BFB4" w14:textId="77777777" w:rsidR="00076F37" w:rsidRDefault="00076F37" w:rsidP="00A70432">
      <w:pPr>
        <w:pStyle w:val="ListParagraph"/>
        <w:numPr>
          <w:ilvl w:val="0"/>
          <w:numId w:val="46"/>
        </w:numPr>
      </w:pPr>
      <w:r>
        <w:t>P</w:t>
      </w:r>
      <w:r w:rsidR="00721C82" w:rsidRPr="00721C82">
        <w:t>ractical considerations have limited this approach to DES cases and a very few other claims</w:t>
      </w:r>
    </w:p>
    <w:p w14:paraId="5DCF1268" w14:textId="77777777" w:rsidR="00076F37" w:rsidRDefault="00076F37" w:rsidP="00A70432">
      <w:pPr>
        <w:pStyle w:val="ListParagraph"/>
        <w:numPr>
          <w:ilvl w:val="1"/>
          <w:numId w:val="46"/>
        </w:numPr>
      </w:pPr>
      <w:r>
        <w:t xml:space="preserve">(1) </w:t>
      </w:r>
      <w:r w:rsidR="00721C82" w:rsidRPr="00721C82">
        <w:t xml:space="preserve">This was in effect a “signature disease”: if the plaintiff had that disease, then it was caused by </w:t>
      </w:r>
      <w:r>
        <w:t>DES</w:t>
      </w:r>
    </w:p>
    <w:p w14:paraId="26D7E89A" w14:textId="77777777" w:rsidR="00076F37" w:rsidRDefault="00721C82" w:rsidP="00A70432">
      <w:pPr>
        <w:pStyle w:val="ListParagraph"/>
        <w:numPr>
          <w:ilvl w:val="2"/>
          <w:numId w:val="46"/>
        </w:numPr>
      </w:pPr>
      <w:r w:rsidRPr="00721C82">
        <w:t xml:space="preserve">Market-share liability will work in </w:t>
      </w:r>
      <w:r w:rsidR="00076F37">
        <w:t xml:space="preserve">these </w:t>
      </w:r>
      <w:r w:rsidRPr="00721C82">
        <w:t>cases because 100</w:t>
      </w:r>
      <w:r w:rsidR="00076F37">
        <w:t xml:space="preserve">% </w:t>
      </w:r>
      <w:r w:rsidRPr="00721C82">
        <w:t>of the market caused 100</w:t>
      </w:r>
      <w:r w:rsidR="00076F37">
        <w:t xml:space="preserve">% </w:t>
      </w:r>
      <w:r w:rsidRPr="00721C82">
        <w:t>of the disease</w:t>
      </w:r>
    </w:p>
    <w:p w14:paraId="53FA8E8F" w14:textId="60644BA3" w:rsidR="00721C82" w:rsidRPr="00721C82" w:rsidRDefault="00721C82" w:rsidP="00A70432">
      <w:pPr>
        <w:pStyle w:val="ListParagraph"/>
        <w:numPr>
          <w:ilvl w:val="2"/>
          <w:numId w:val="46"/>
        </w:numPr>
      </w:pPr>
      <w:r w:rsidRPr="00721C82">
        <w:t>But when there are also other causes of the disease suffered by the plaintiffs, market-share is not an accurate surrogate for the total amount of the disease caused by any given defendant</w:t>
      </w:r>
    </w:p>
    <w:p w14:paraId="4E3BF22B" w14:textId="1F62160B" w:rsidR="00721C82" w:rsidRPr="00721C82" w:rsidRDefault="00076F37" w:rsidP="00A70432">
      <w:pPr>
        <w:pStyle w:val="ListParagraph"/>
        <w:numPr>
          <w:ilvl w:val="1"/>
          <w:numId w:val="46"/>
        </w:numPr>
      </w:pPr>
      <w:r>
        <w:t xml:space="preserve">(2) </w:t>
      </w:r>
      <w:r w:rsidR="00CD5420">
        <w:t>The</w:t>
      </w:r>
      <w:r w:rsidR="00721C82" w:rsidRPr="00721C82">
        <w:t xml:space="preserve"> same toxic substances produced by different defendants are not always chemically identical</w:t>
      </w:r>
    </w:p>
    <w:p w14:paraId="693197C5" w14:textId="2EBFCE53" w:rsidR="00721C82" w:rsidRPr="00721C82" w:rsidRDefault="00CD5420" w:rsidP="00A70432">
      <w:pPr>
        <w:pStyle w:val="ListParagraph"/>
        <w:numPr>
          <w:ilvl w:val="1"/>
          <w:numId w:val="46"/>
        </w:numPr>
      </w:pPr>
      <w:r>
        <w:t>(3) T</w:t>
      </w:r>
      <w:r w:rsidR="00721C82" w:rsidRPr="00721C82">
        <w:t>he relevant market-share data is not always available, especially when the relevant time period for determining market share—as in the case of DES—is twenty or more years before suit</w:t>
      </w:r>
    </w:p>
    <w:p w14:paraId="32F1BC76" w14:textId="77777777" w:rsidR="00CD5420" w:rsidRDefault="00CD5420" w:rsidP="00A70432">
      <w:pPr>
        <w:pStyle w:val="ListParagraph"/>
        <w:numPr>
          <w:ilvl w:val="1"/>
          <w:numId w:val="46"/>
        </w:numPr>
      </w:pPr>
      <w:r>
        <w:t>(4) U</w:t>
      </w:r>
      <w:r w:rsidR="00721C82" w:rsidRPr="00721C82">
        <w:t>sually it is not feasible to sue all possible defendants</w:t>
      </w:r>
      <w:r>
        <w:t>; s</w:t>
      </w:r>
      <w:r w:rsidR="00721C82" w:rsidRPr="00721C82">
        <w:t>ome have gone out of business, others may not be subject to the jurisdiction of the court where suit is brought</w:t>
      </w:r>
      <w:r>
        <w:t xml:space="preserve"> (so &lt;</w:t>
      </w:r>
      <w:r w:rsidR="00721C82" w:rsidRPr="00721C82">
        <w:t>100</w:t>
      </w:r>
      <w:r>
        <w:t xml:space="preserve">% </w:t>
      </w:r>
      <w:r w:rsidR="00721C82" w:rsidRPr="00721C82">
        <w:t>of the relevant market is before the court</w:t>
      </w:r>
      <w:r>
        <w:t>)</w:t>
      </w:r>
    </w:p>
    <w:p w14:paraId="6019DCB9" w14:textId="4B36BB83" w:rsidR="00CD5420" w:rsidRDefault="00CD5420" w:rsidP="00A70432">
      <w:pPr>
        <w:pStyle w:val="ListParagraph"/>
        <w:numPr>
          <w:ilvl w:val="0"/>
          <w:numId w:val="46"/>
        </w:numPr>
      </w:pPr>
      <w:r>
        <w:t>Alternatives</w:t>
      </w:r>
    </w:p>
    <w:p w14:paraId="0A97A14E" w14:textId="703EE83A" w:rsidR="00CD5420" w:rsidRDefault="00CD5420" w:rsidP="00A70432">
      <w:pPr>
        <w:pStyle w:val="ListParagraph"/>
        <w:numPr>
          <w:ilvl w:val="1"/>
          <w:numId w:val="46"/>
        </w:numPr>
      </w:pPr>
      <w:r>
        <w:t>A</w:t>
      </w:r>
      <w:r w:rsidR="00721C82" w:rsidRPr="00721C82">
        <w:t xml:space="preserve"> </w:t>
      </w:r>
      <w:r w:rsidR="00721C82" w:rsidRPr="00721C82">
        <w:rPr>
          <w:i/>
          <w:iCs/>
        </w:rPr>
        <w:t xml:space="preserve">relative-market-share </w:t>
      </w:r>
      <w:r w:rsidR="00721C82" w:rsidRPr="00721C82">
        <w:t>approach require</w:t>
      </w:r>
      <w:r>
        <w:t>s</w:t>
      </w:r>
      <w:r w:rsidR="00721C82" w:rsidRPr="00721C82">
        <w:t xml:space="preserve"> that a substantial share of </w:t>
      </w:r>
      <w:r>
        <w:t>a</w:t>
      </w:r>
      <w:r w:rsidR="00721C82" w:rsidRPr="00721C82">
        <w:t xml:space="preserve"> market be joined as defendants in the suit, and then to hold those defendants liable (in proportion to their market shares) for 100</w:t>
      </w:r>
      <w:r>
        <w:t xml:space="preserve">% </w:t>
      </w:r>
      <w:r w:rsidR="00721C82" w:rsidRPr="00721C82">
        <w:t>of the plaintiff’s damages</w:t>
      </w:r>
    </w:p>
    <w:p w14:paraId="25E22175" w14:textId="45679C76" w:rsidR="00721C82" w:rsidRPr="00721C82" w:rsidRDefault="00CD5420" w:rsidP="00A70432">
      <w:pPr>
        <w:pStyle w:val="ListParagraph"/>
        <w:numPr>
          <w:ilvl w:val="1"/>
          <w:numId w:val="46"/>
        </w:numPr>
      </w:pPr>
      <w:r>
        <w:t>An</w:t>
      </w:r>
      <w:r w:rsidR="00721C82" w:rsidRPr="00721C82">
        <w:t xml:space="preserve"> </w:t>
      </w:r>
      <w:r w:rsidR="00721C82" w:rsidRPr="00721C82">
        <w:rPr>
          <w:i/>
          <w:iCs/>
        </w:rPr>
        <w:t xml:space="preserve">absolute-market-share </w:t>
      </w:r>
      <w:r w:rsidR="00721C82" w:rsidRPr="00721C82">
        <w:t>approach, is to hold defendants liable only for their actual share</w:t>
      </w:r>
    </w:p>
    <w:p w14:paraId="17D75409" w14:textId="6E51DA9B" w:rsidR="005C7FC3" w:rsidRDefault="005C7FC3" w:rsidP="00E94D5A"/>
    <w:p w14:paraId="553C5B20" w14:textId="343B4EFC" w:rsidR="00363827" w:rsidRDefault="004A5739" w:rsidP="004A5739">
      <w:pPr>
        <w:pStyle w:val="Heading4"/>
      </w:pPr>
      <w:bookmarkStart w:id="63" w:name="_Toc100512058"/>
      <w:r w:rsidRPr="004A5739">
        <w:rPr>
          <w:i/>
          <w:iCs/>
        </w:rPr>
        <w:t>Hymowitz v. Lilly</w:t>
      </w:r>
      <w:r>
        <w:t xml:space="preserve"> (N.Y. 1989) – Wachtler opinion (CP2, 42)</w:t>
      </w:r>
      <w:bookmarkEnd w:id="63"/>
    </w:p>
    <w:p w14:paraId="46EDFDD5" w14:textId="77777777" w:rsidR="00CE2A93" w:rsidRDefault="00CE2A93" w:rsidP="00A70432">
      <w:pPr>
        <w:pStyle w:val="ListParagraph"/>
        <w:numPr>
          <w:ilvl w:val="0"/>
          <w:numId w:val="45"/>
        </w:numPr>
      </w:pPr>
      <w:r w:rsidRPr="00CE2A93">
        <w:rPr>
          <w:u w:val="single"/>
        </w:rPr>
        <w:t>Facts/Posture</w:t>
      </w:r>
      <w:r>
        <w:t>:</w:t>
      </w:r>
    </w:p>
    <w:p w14:paraId="332FA72D" w14:textId="357A521D" w:rsidR="00CE2A93" w:rsidRDefault="0055404C" w:rsidP="00A70432">
      <w:pPr>
        <w:pStyle w:val="ListParagraph"/>
        <w:numPr>
          <w:ilvl w:val="1"/>
          <w:numId w:val="45"/>
        </w:numPr>
      </w:pPr>
      <w:r w:rsidRPr="0055404C">
        <w:t>Plaintiffs in allege that they were injured by the drug diethylstilbestrol (DES) ingested by their mothers during pregnancy</w:t>
      </w:r>
      <w:r>
        <w:t>; t</w:t>
      </w:r>
      <w:r w:rsidRPr="0055404C">
        <w:t>hey seek relief against defendant DES manufacturers</w:t>
      </w:r>
    </w:p>
    <w:p w14:paraId="7F1E0597" w14:textId="02FAB589" w:rsidR="00526602" w:rsidRPr="00526602" w:rsidRDefault="00526602" w:rsidP="00A70432">
      <w:pPr>
        <w:pStyle w:val="ListParagraph"/>
        <w:numPr>
          <w:ilvl w:val="1"/>
          <w:numId w:val="45"/>
        </w:numPr>
      </w:pPr>
      <w:r>
        <w:t>I</w:t>
      </w:r>
      <w:r w:rsidRPr="00526602">
        <w:t xml:space="preserve">dentification of the manufacturer of the DES </w:t>
      </w:r>
      <w:r>
        <w:t xml:space="preserve">(there were 300+) </w:t>
      </w:r>
      <w:r w:rsidRPr="00526602">
        <w:t xml:space="preserve">ingested in a </w:t>
      </w:r>
      <w:r>
        <w:t>specific</w:t>
      </w:r>
      <w:r w:rsidRPr="00526602">
        <w:t xml:space="preserve"> case </w:t>
      </w:r>
      <w:r>
        <w:t xml:space="preserve">is </w:t>
      </w:r>
      <w:r w:rsidRPr="00526602">
        <w:t xml:space="preserve">generally impossible </w:t>
      </w:r>
    </w:p>
    <w:p w14:paraId="30ACE0F4" w14:textId="0CB0A763" w:rsidR="00526602" w:rsidRDefault="00526602" w:rsidP="00A70432">
      <w:pPr>
        <w:pStyle w:val="ListParagraph"/>
        <w:numPr>
          <w:ilvl w:val="2"/>
          <w:numId w:val="45"/>
        </w:numPr>
      </w:pPr>
      <w:r w:rsidRPr="00526602">
        <w:t>All DES was of identical chemical composition</w:t>
      </w:r>
      <w:r>
        <w:t>, and d</w:t>
      </w:r>
      <w:r w:rsidRPr="00526602">
        <w:t>ruggists filled prescriptions from whatever was on hand</w:t>
      </w:r>
    </w:p>
    <w:p w14:paraId="3ABB0748" w14:textId="345686A6" w:rsidR="007C16CC" w:rsidRPr="007C16CC" w:rsidRDefault="00CE2A93" w:rsidP="00A70432">
      <w:pPr>
        <w:pStyle w:val="ListParagraph"/>
        <w:numPr>
          <w:ilvl w:val="0"/>
          <w:numId w:val="45"/>
        </w:numPr>
      </w:pPr>
      <w:r w:rsidRPr="00CE2A93">
        <w:rPr>
          <w:u w:val="single"/>
        </w:rPr>
        <w:t>Issue</w:t>
      </w:r>
      <w:r>
        <w:t xml:space="preserve">: </w:t>
      </w:r>
      <w:r w:rsidR="007C16CC">
        <w:t>W</w:t>
      </w:r>
      <w:r w:rsidR="007C16CC" w:rsidRPr="007C16CC">
        <w:t xml:space="preserve">hether nonidentification of the manufacturer precludes plaintiffs from recovering for DES caused injuries </w:t>
      </w:r>
    </w:p>
    <w:p w14:paraId="4FD0CD1F" w14:textId="6B846B5D" w:rsidR="00CE2A93" w:rsidRDefault="00CE2A93" w:rsidP="00A70432">
      <w:pPr>
        <w:pStyle w:val="ListParagraph"/>
        <w:numPr>
          <w:ilvl w:val="0"/>
          <w:numId w:val="45"/>
        </w:numPr>
      </w:pPr>
      <w:r w:rsidRPr="00CE2A93">
        <w:rPr>
          <w:u w:val="single"/>
        </w:rPr>
        <w:t>Holding</w:t>
      </w:r>
      <w:r>
        <w:t xml:space="preserve">: </w:t>
      </w:r>
      <w:r w:rsidR="00E71953">
        <w:t>No; plaintiffs may recover under the market share doctrine based on defendants’ national market share</w:t>
      </w:r>
    </w:p>
    <w:p w14:paraId="1859EFA3" w14:textId="77777777" w:rsidR="00CE2A93" w:rsidRDefault="00CE2A93" w:rsidP="00A70432">
      <w:pPr>
        <w:pStyle w:val="ListParagraph"/>
        <w:numPr>
          <w:ilvl w:val="0"/>
          <w:numId w:val="45"/>
        </w:numPr>
      </w:pPr>
      <w:r w:rsidRPr="00CE2A93">
        <w:rPr>
          <w:u w:val="single"/>
        </w:rPr>
        <w:t>Analysis</w:t>
      </w:r>
      <w:r>
        <w:t>:</w:t>
      </w:r>
    </w:p>
    <w:p w14:paraId="7FE9D912" w14:textId="6839A84F" w:rsidR="007C16CC" w:rsidRDefault="006004B9" w:rsidP="00A70432">
      <w:pPr>
        <w:pStyle w:val="ListParagraph"/>
        <w:numPr>
          <w:ilvl w:val="1"/>
          <w:numId w:val="45"/>
        </w:numPr>
      </w:pPr>
      <w:r>
        <w:t>A</w:t>
      </w:r>
      <w:r w:rsidR="00941572">
        <w:t xml:space="preserve">lternative liability doctrine, </w:t>
      </w:r>
      <w:r w:rsidR="00941572" w:rsidRPr="00941572">
        <w:t xml:space="preserve">in </w:t>
      </w:r>
      <w:r w:rsidR="00941572">
        <w:t>its</w:t>
      </w:r>
      <w:r w:rsidR="00941572" w:rsidRPr="00941572">
        <w:t xml:space="preserve"> unaltered common-law form</w:t>
      </w:r>
      <w:r w:rsidR="00941572">
        <w:t>,</w:t>
      </w:r>
      <w:r w:rsidR="00941572" w:rsidRPr="00941572">
        <w:t xml:space="preserve"> do</w:t>
      </w:r>
      <w:r w:rsidR="00941572">
        <w:t>es</w:t>
      </w:r>
      <w:r w:rsidR="00941572" w:rsidRPr="00941572">
        <w:t xml:space="preserve"> not permit recovery in DES cases</w:t>
      </w:r>
    </w:p>
    <w:p w14:paraId="2AA4D1F8" w14:textId="77777777" w:rsidR="006004B9" w:rsidRDefault="006004B9" w:rsidP="00A70432">
      <w:pPr>
        <w:pStyle w:val="ListParagraph"/>
        <w:numPr>
          <w:ilvl w:val="2"/>
          <w:numId w:val="45"/>
        </w:numPr>
      </w:pPr>
      <w:r>
        <w:t>T</w:t>
      </w:r>
      <w:r w:rsidRPr="006004B9">
        <w:t>here is a great number of possible wrongdoers, who entered and left the market at different times</w:t>
      </w:r>
    </w:p>
    <w:p w14:paraId="55174839" w14:textId="2CC81B13" w:rsidR="006004B9" w:rsidRPr="006004B9" w:rsidRDefault="006004B9" w:rsidP="00A70432">
      <w:pPr>
        <w:pStyle w:val="ListParagraph"/>
        <w:numPr>
          <w:ilvl w:val="2"/>
          <w:numId w:val="45"/>
        </w:numPr>
      </w:pPr>
      <w:r>
        <w:t>M</w:t>
      </w:r>
      <w:r w:rsidRPr="006004B9">
        <w:t>any years elapse between the ingestion of the drug and injury</w:t>
      </w:r>
      <w:r>
        <w:t>, so</w:t>
      </w:r>
      <w:r w:rsidRPr="006004B9">
        <w:t xml:space="preserve"> DES defendants are not in any better position than are plaintiffs to identify the manufacturer of the DES ingested in any given case </w:t>
      </w:r>
    </w:p>
    <w:p w14:paraId="0D968373" w14:textId="7C6E2CE7" w:rsidR="00941572" w:rsidRDefault="006004B9" w:rsidP="00A70432">
      <w:pPr>
        <w:pStyle w:val="ListParagraph"/>
        <w:numPr>
          <w:ilvl w:val="2"/>
          <w:numId w:val="45"/>
        </w:numPr>
      </w:pPr>
      <w:r>
        <w:t>There is no real prospect of having all producers before the court</w:t>
      </w:r>
    </w:p>
    <w:p w14:paraId="29BD830B" w14:textId="6A947B38" w:rsidR="006004B9" w:rsidRDefault="006004B9" w:rsidP="00A70432">
      <w:pPr>
        <w:pStyle w:val="ListParagraph"/>
        <w:numPr>
          <w:ilvl w:val="2"/>
          <w:numId w:val="45"/>
        </w:numPr>
      </w:pPr>
      <w:r>
        <w:t>F</w:t>
      </w:r>
      <w:r w:rsidRPr="006004B9">
        <w:t>airness disappears with the decreasing probability</w:t>
      </w:r>
      <w:r>
        <w:t xml:space="preserve"> that any one defendant actually caused the injury</w:t>
      </w:r>
    </w:p>
    <w:p w14:paraId="5D47FB7E" w14:textId="0B09AC89" w:rsidR="006004B9" w:rsidRDefault="006E79E9" w:rsidP="00A70432">
      <w:pPr>
        <w:pStyle w:val="ListParagraph"/>
        <w:numPr>
          <w:ilvl w:val="1"/>
          <w:numId w:val="45"/>
        </w:numPr>
      </w:pPr>
      <w:r>
        <w:t>T</w:t>
      </w:r>
      <w:r w:rsidRPr="006E79E9">
        <w:t>he present circumstances call for recognition of a realistic avenue of relief for plaintiffs injured by DES</w:t>
      </w:r>
      <w:r>
        <w:t xml:space="preserve"> </w:t>
      </w:r>
      <w:r w:rsidRPr="006E79E9">
        <w:t xml:space="preserve">to overcome the </w:t>
      </w:r>
      <w:r>
        <w:t>“</w:t>
      </w:r>
      <w:r w:rsidRPr="006E79E9">
        <w:t>inordinately difficult problems of proof</w:t>
      </w:r>
      <w:r>
        <w:t>”</w:t>
      </w:r>
      <w:r w:rsidRPr="006E79E9">
        <w:t xml:space="preserve"> caused by contemporary products</w:t>
      </w:r>
      <w:r>
        <w:t>/</w:t>
      </w:r>
      <w:r w:rsidRPr="006E79E9">
        <w:t>marketing techniques</w:t>
      </w:r>
    </w:p>
    <w:p w14:paraId="5837E279" w14:textId="39790DD7" w:rsidR="00E23942" w:rsidRPr="00E23942" w:rsidRDefault="00E23942" w:rsidP="00A70432">
      <w:pPr>
        <w:pStyle w:val="ListParagraph"/>
        <w:numPr>
          <w:ilvl w:val="2"/>
          <w:numId w:val="45"/>
        </w:numPr>
      </w:pPr>
      <w:r>
        <w:t>T</w:t>
      </w:r>
      <w:r w:rsidRPr="00E23942">
        <w:t xml:space="preserve">he ever-evolving dictates of justice and fairness, which are the heart of our common-law system, require formation of a remedy for injuries caused by DES </w:t>
      </w:r>
    </w:p>
    <w:p w14:paraId="373DFFCE" w14:textId="77777777" w:rsidR="00BA2EBC" w:rsidRDefault="00BA2EBC" w:rsidP="00A70432">
      <w:pPr>
        <w:pStyle w:val="ListParagraph"/>
        <w:numPr>
          <w:ilvl w:val="1"/>
          <w:numId w:val="45"/>
        </w:numPr>
      </w:pPr>
      <w:r>
        <w:t xml:space="preserve">The market share doctrine modifies the alternative liability doctrine by </w:t>
      </w:r>
      <w:r w:rsidRPr="00BA2EBC">
        <w:t>loosen</w:t>
      </w:r>
      <w:r>
        <w:t>ing</w:t>
      </w:r>
      <w:r w:rsidRPr="00BA2EBC">
        <w:t xml:space="preserve"> the requirement that all possible wrongdoers be before the court, instead ma</w:t>
      </w:r>
      <w:r>
        <w:t>king</w:t>
      </w:r>
      <w:r w:rsidRPr="00BA2EBC">
        <w:t xml:space="preserve"> a </w:t>
      </w:r>
      <w:r>
        <w:t>“</w:t>
      </w:r>
      <w:r w:rsidRPr="00BA2EBC">
        <w:t>substantial share</w:t>
      </w:r>
      <w:r>
        <w:t>”</w:t>
      </w:r>
      <w:r w:rsidRPr="00BA2EBC">
        <w:t xml:space="preserve"> sufficient</w:t>
      </w:r>
    </w:p>
    <w:p w14:paraId="5C4D5B56" w14:textId="293EDE2B" w:rsidR="00BA2EBC" w:rsidRDefault="00BA2EBC" w:rsidP="00A70432">
      <w:pPr>
        <w:pStyle w:val="ListParagraph"/>
        <w:numPr>
          <w:ilvl w:val="2"/>
          <w:numId w:val="45"/>
        </w:numPr>
      </w:pPr>
      <w:r>
        <w:t xml:space="preserve">The </w:t>
      </w:r>
      <w:r w:rsidRPr="00BA2EBC">
        <w:t xml:space="preserve">central justification for adopting this approach </w:t>
      </w:r>
      <w:r>
        <w:t>is</w:t>
      </w:r>
      <w:r w:rsidRPr="00BA2EBC">
        <w:t xml:space="preserve"> that limiting a defendant</w:t>
      </w:r>
      <w:r>
        <w:t>’</w:t>
      </w:r>
      <w:r w:rsidRPr="00BA2EBC">
        <w:t>s liability to its market share will result in liability on the part of a defendant roughly equal to the injuries the defendant actually caused</w:t>
      </w:r>
    </w:p>
    <w:p w14:paraId="6BDDD49C" w14:textId="7C5E75D5" w:rsidR="00BA2EBC" w:rsidRDefault="00BA5A46" w:rsidP="00A70432">
      <w:pPr>
        <w:pStyle w:val="ListParagraph"/>
        <w:numPr>
          <w:ilvl w:val="2"/>
          <w:numId w:val="45"/>
        </w:numPr>
      </w:pPr>
      <w:r>
        <w:t xml:space="preserve">Two developments since </w:t>
      </w:r>
      <w:r w:rsidRPr="00BA5A46">
        <w:rPr>
          <w:i/>
          <w:iCs/>
        </w:rPr>
        <w:t>Sindell</w:t>
      </w:r>
      <w:r>
        <w:t>:</w:t>
      </w:r>
    </w:p>
    <w:p w14:paraId="13E8C7B9" w14:textId="12B2B475" w:rsidR="00BA5A46" w:rsidRPr="00BA5A46" w:rsidRDefault="00BA5A46" w:rsidP="00A70432">
      <w:pPr>
        <w:pStyle w:val="ListParagraph"/>
        <w:numPr>
          <w:ilvl w:val="3"/>
          <w:numId w:val="45"/>
        </w:numPr>
      </w:pPr>
      <w:r>
        <w:t>I</w:t>
      </w:r>
      <w:r w:rsidRPr="00BA5A46">
        <w:t xml:space="preserve">n cases </w:t>
      </w:r>
      <w:r>
        <w:t>where</w:t>
      </w:r>
      <w:r w:rsidRPr="00BA5A46">
        <w:t xml:space="preserve"> all manufacturers in the market are not joined, liability will still be limited to market share </w:t>
      </w:r>
    </w:p>
    <w:p w14:paraId="4BD69764" w14:textId="5B168391" w:rsidR="006A6493" w:rsidRPr="006A6493" w:rsidRDefault="00BA5A46" w:rsidP="00A70432">
      <w:pPr>
        <w:pStyle w:val="ListParagraph"/>
        <w:numPr>
          <w:ilvl w:val="3"/>
          <w:numId w:val="45"/>
        </w:numPr>
      </w:pPr>
      <w:r>
        <w:t>National market share information is used to calculate liability</w:t>
      </w:r>
      <w:r w:rsidR="006A6493">
        <w:t xml:space="preserve">, since </w:t>
      </w:r>
      <w:r w:rsidR="006A6493" w:rsidRPr="006A6493">
        <w:t>reliable determination of any market smaller than the national one likely is not practicable</w:t>
      </w:r>
    </w:p>
    <w:p w14:paraId="4EDB55CD" w14:textId="3ABD4107" w:rsidR="00BA5A46" w:rsidRDefault="00EB259D" w:rsidP="00A70432">
      <w:pPr>
        <w:pStyle w:val="ListParagraph"/>
        <w:numPr>
          <w:ilvl w:val="1"/>
          <w:numId w:val="45"/>
        </w:numPr>
      </w:pPr>
      <w:r>
        <w:lastRenderedPageBreak/>
        <w:t>This court adopts the national market share approach</w:t>
      </w:r>
    </w:p>
    <w:p w14:paraId="0CE72F7B" w14:textId="77777777" w:rsidR="00EB259D" w:rsidRDefault="00EB259D" w:rsidP="00A70432">
      <w:pPr>
        <w:pStyle w:val="ListParagraph"/>
        <w:numPr>
          <w:ilvl w:val="2"/>
          <w:numId w:val="45"/>
        </w:numPr>
      </w:pPr>
      <w:r>
        <w:t>But this</w:t>
      </w:r>
      <w:r w:rsidRPr="00EB259D">
        <w:t xml:space="preserve"> cannot be founded upon the belief that liability will approximate causation in this State</w:t>
      </w:r>
      <w:r>
        <w:t xml:space="preserve">, nor does it </w:t>
      </w:r>
      <w:r w:rsidRPr="00EB259D">
        <w:t>provide a reasonable link between liability and the risk created by a defendant to a particular plaintiff</w:t>
      </w:r>
    </w:p>
    <w:p w14:paraId="61080957" w14:textId="77777777" w:rsidR="00EB259D" w:rsidRDefault="00EB259D" w:rsidP="00A70432">
      <w:pPr>
        <w:pStyle w:val="ListParagraph"/>
        <w:numPr>
          <w:ilvl w:val="2"/>
          <w:numId w:val="45"/>
        </w:numPr>
      </w:pPr>
      <w:r w:rsidRPr="00EB259D">
        <w:t xml:space="preserve">Instead, </w:t>
      </w:r>
      <w:r>
        <w:t>it</w:t>
      </w:r>
      <w:r w:rsidRPr="00EB259D">
        <w:t xml:space="preserve"> apportion</w:t>
      </w:r>
      <w:r>
        <w:t>s</w:t>
      </w:r>
      <w:r w:rsidRPr="00EB259D">
        <w:t xml:space="preserve"> liability so as to correspond to the over-all culpability of each defendant, measured by the amount of risk of injury each defendant created to the public-at- large</w:t>
      </w:r>
    </w:p>
    <w:p w14:paraId="569B03BE" w14:textId="7BACC4D3" w:rsidR="00EB259D" w:rsidRPr="00EB259D" w:rsidRDefault="00EB259D" w:rsidP="00A70432">
      <w:pPr>
        <w:pStyle w:val="ListParagraph"/>
        <w:numPr>
          <w:ilvl w:val="2"/>
          <w:numId w:val="45"/>
        </w:numPr>
      </w:pPr>
      <w:r w:rsidRPr="00EB259D">
        <w:t>Under the circumstances, this is an equitable way to provide plaintiffs with the relief they deserve, while also rationally distributing the responsibility for plaintiffs</w:t>
      </w:r>
      <w:r>
        <w:t>’</w:t>
      </w:r>
      <w:r w:rsidRPr="00EB259D">
        <w:t xml:space="preserve"> injuries among defendants</w:t>
      </w:r>
    </w:p>
    <w:p w14:paraId="42F4E494" w14:textId="77777777" w:rsidR="00E94D5A" w:rsidRDefault="00E94D5A" w:rsidP="009C2D76"/>
    <w:p w14:paraId="5BA41DB5" w14:textId="684FFD40" w:rsidR="00721C82" w:rsidRDefault="00FF4870" w:rsidP="00FF4870">
      <w:pPr>
        <w:pStyle w:val="Heading2"/>
      </w:pPr>
      <w:bookmarkStart w:id="64" w:name="_Toc100512059"/>
      <w:r w:rsidRPr="00FF4870">
        <w:t>Comparative Negligence or Comparative Causation?</w:t>
      </w:r>
      <w:bookmarkEnd w:id="64"/>
    </w:p>
    <w:p w14:paraId="5A81FD32" w14:textId="32492389" w:rsidR="00CE2A93" w:rsidRDefault="00CE2A93" w:rsidP="009C2D76"/>
    <w:p w14:paraId="3AE511B7" w14:textId="6CEDF245" w:rsidR="00721C82" w:rsidRDefault="00721C82" w:rsidP="00721C82">
      <w:pPr>
        <w:pStyle w:val="Heading4"/>
      </w:pPr>
      <w:bookmarkStart w:id="65" w:name="_Toc100512060"/>
      <w:r w:rsidRPr="00721C82">
        <w:t>The Basis for Comparison, Assessment</w:t>
      </w:r>
      <w:r>
        <w:t xml:space="preserve"> (KA 182)</w:t>
      </w:r>
      <w:bookmarkEnd w:id="65"/>
    </w:p>
    <w:p w14:paraId="505D9F55" w14:textId="6125E6D9" w:rsidR="007434E9" w:rsidRPr="007434E9" w:rsidRDefault="007434E9" w:rsidP="00A70432">
      <w:pPr>
        <w:pStyle w:val="ListParagraph"/>
        <w:numPr>
          <w:ilvl w:val="0"/>
          <w:numId w:val="47"/>
        </w:numPr>
      </w:pPr>
      <w:r w:rsidRPr="007434E9">
        <w:rPr>
          <w:b/>
          <w:bCs/>
        </w:rPr>
        <w:t xml:space="preserve">The Basis for Comparison </w:t>
      </w:r>
    </w:p>
    <w:p w14:paraId="5C6D97EF" w14:textId="77777777" w:rsidR="0029564F" w:rsidRDefault="007434E9" w:rsidP="00A70432">
      <w:pPr>
        <w:pStyle w:val="ListParagraph"/>
        <w:numPr>
          <w:ilvl w:val="1"/>
          <w:numId w:val="47"/>
        </w:numPr>
      </w:pPr>
      <w:r w:rsidRPr="007434E9">
        <w:t>In any individual case it is possible for a party to be slightly negligent and cause a great deal of harm, just as it is possible to be very negligent and yet cause little harm</w:t>
      </w:r>
    </w:p>
    <w:p w14:paraId="226242F5" w14:textId="2EAF7DF5" w:rsidR="0029564F" w:rsidRDefault="007434E9" w:rsidP="00A70432">
      <w:pPr>
        <w:pStyle w:val="ListParagraph"/>
        <w:numPr>
          <w:ilvl w:val="2"/>
          <w:numId w:val="47"/>
        </w:numPr>
      </w:pPr>
      <w:r w:rsidRPr="007434E9">
        <w:t>Note</w:t>
      </w:r>
      <w:r w:rsidR="0029564F">
        <w:t>: I</w:t>
      </w:r>
      <w:r w:rsidRPr="007434E9">
        <w:t>n comparing negligence there is an automatic comparison of an aspect of causation, because the foreseeable probability of causing harm is a component of what it means to be negligent</w:t>
      </w:r>
    </w:p>
    <w:p w14:paraId="32B6536D" w14:textId="547E5E98" w:rsidR="007434E9" w:rsidRPr="007434E9" w:rsidRDefault="007434E9" w:rsidP="00A70432">
      <w:pPr>
        <w:pStyle w:val="ListParagraph"/>
        <w:numPr>
          <w:ilvl w:val="2"/>
          <w:numId w:val="47"/>
        </w:numPr>
      </w:pPr>
      <w:r w:rsidRPr="007434E9">
        <w:t xml:space="preserve">A jury’s decision regarding the degree of negligence attributable to a plaintiff or defendant should therefore take into account the </w:t>
      </w:r>
      <w:r w:rsidRPr="007434E9">
        <w:rPr>
          <w:b/>
          <w:bCs/>
        </w:rPr>
        <w:t>probability that the conduct in question will cause harm</w:t>
      </w:r>
      <w:r w:rsidRPr="007434E9">
        <w:t>, even though the amount of causal contribution in any particular case is not relevant</w:t>
      </w:r>
      <w:r w:rsidR="0029564F">
        <w:t xml:space="preserve"> (</w:t>
      </w:r>
      <w:r w:rsidRPr="007434E9">
        <w:t xml:space="preserve">it is </w:t>
      </w:r>
      <w:r w:rsidRPr="007434E9">
        <w:rPr>
          <w:b/>
          <w:bCs/>
        </w:rPr>
        <w:t>average potential causal contribution under the circumstances</w:t>
      </w:r>
      <w:r w:rsidRPr="007434E9">
        <w:t xml:space="preserve"> that is taken into account</w:t>
      </w:r>
      <w:r w:rsidR="0029564F">
        <w:t>)</w:t>
      </w:r>
    </w:p>
    <w:p w14:paraId="22CA92C3" w14:textId="063434D3" w:rsidR="007E0CC1" w:rsidRDefault="007E0CC1" w:rsidP="00A70432">
      <w:pPr>
        <w:pStyle w:val="ListParagraph"/>
        <w:numPr>
          <w:ilvl w:val="1"/>
          <w:numId w:val="47"/>
        </w:numPr>
      </w:pPr>
      <w:r>
        <w:t>In practice, it</w:t>
      </w:r>
      <w:r w:rsidR="007434E9" w:rsidRPr="007434E9">
        <w:t xml:space="preserve"> would be difficult to operate a pure comparative causation system</w:t>
      </w:r>
    </w:p>
    <w:p w14:paraId="1D5DC8C9" w14:textId="77777777" w:rsidR="007E0CC1" w:rsidRDefault="007434E9" w:rsidP="00A70432">
      <w:pPr>
        <w:pStyle w:val="ListParagraph"/>
        <w:numPr>
          <w:ilvl w:val="2"/>
          <w:numId w:val="47"/>
        </w:numPr>
      </w:pPr>
      <w:r w:rsidRPr="007434E9">
        <w:t>One view of the matter would be that the parties’ causal contributions should be measured by the amount of their causal negligence</w:t>
      </w:r>
    </w:p>
    <w:p w14:paraId="4D94DCAD" w14:textId="601A7F9C" w:rsidR="007E0CC1" w:rsidRDefault="007434E9" w:rsidP="00A70432">
      <w:pPr>
        <w:pStyle w:val="ListParagraph"/>
        <w:numPr>
          <w:ilvl w:val="2"/>
          <w:numId w:val="47"/>
        </w:numPr>
      </w:pPr>
      <w:r w:rsidRPr="007434E9">
        <w:t>Another view would be that the amount of each party’s causal contribution is a matter separate from their negligence, once it is shown that they are negligent</w:t>
      </w:r>
    </w:p>
    <w:p w14:paraId="17AB4462" w14:textId="69812663" w:rsidR="007434E9" w:rsidRPr="007434E9" w:rsidRDefault="007E0CC1" w:rsidP="00A70432">
      <w:pPr>
        <w:pStyle w:val="ListParagraph"/>
        <w:numPr>
          <w:ilvl w:val="2"/>
          <w:numId w:val="47"/>
        </w:numPr>
      </w:pPr>
      <w:r>
        <w:t>But b</w:t>
      </w:r>
      <w:r w:rsidR="007434E9" w:rsidRPr="007434E9">
        <w:t>oth of these approaches ignore other factors that may have caused the damage that actually resulted from the parties’ negligence.</w:t>
      </w:r>
    </w:p>
    <w:p w14:paraId="3E80619E" w14:textId="77777777" w:rsidR="007E0CC1" w:rsidRDefault="007434E9" w:rsidP="00A70432">
      <w:pPr>
        <w:pStyle w:val="ListParagraph"/>
        <w:numPr>
          <w:ilvl w:val="1"/>
          <w:numId w:val="47"/>
        </w:numPr>
      </w:pPr>
      <w:r w:rsidRPr="007434E9">
        <w:t>In theory, comparing negligence alone and not causation sidesteps these issues</w:t>
      </w:r>
    </w:p>
    <w:p w14:paraId="2863DD41" w14:textId="77777777" w:rsidR="007E0CC1" w:rsidRDefault="007E0CC1" w:rsidP="00A70432">
      <w:pPr>
        <w:pStyle w:val="ListParagraph"/>
        <w:numPr>
          <w:ilvl w:val="2"/>
          <w:numId w:val="47"/>
        </w:numPr>
      </w:pPr>
      <w:r>
        <w:t>But</w:t>
      </w:r>
      <w:r w:rsidR="007434E9" w:rsidRPr="007434E9">
        <w:t xml:space="preserve"> instructing the jury that it is to take negligence but not causation into account in making its comparative attribution is not the same as assuring that this is done</w:t>
      </w:r>
    </w:p>
    <w:p w14:paraId="2B923035" w14:textId="7F1E4569" w:rsidR="007434E9" w:rsidRPr="007434E9" w:rsidRDefault="007E0CC1" w:rsidP="00A70432">
      <w:pPr>
        <w:pStyle w:val="ListParagraph"/>
        <w:numPr>
          <w:ilvl w:val="3"/>
          <w:numId w:val="47"/>
        </w:numPr>
      </w:pPr>
      <w:r>
        <w:t>And c</w:t>
      </w:r>
      <w:r w:rsidR="007434E9" w:rsidRPr="007434E9">
        <w:t>omparing negligence is not always a simpler task than comparing causation</w:t>
      </w:r>
    </w:p>
    <w:p w14:paraId="22503E3E" w14:textId="5BDF98CD" w:rsidR="007434E9" w:rsidRPr="007434E9" w:rsidRDefault="007434E9" w:rsidP="00A70432">
      <w:pPr>
        <w:pStyle w:val="ListParagraph"/>
        <w:numPr>
          <w:ilvl w:val="3"/>
          <w:numId w:val="47"/>
        </w:numPr>
      </w:pPr>
      <w:r w:rsidRPr="007434E9">
        <w:t>Nor is the comparison always between the same “kinds” of negligence</w:t>
      </w:r>
    </w:p>
    <w:p w14:paraId="31016AA9" w14:textId="66A46C90" w:rsidR="007434E9" w:rsidRPr="007434E9" w:rsidRDefault="007434E9" w:rsidP="00A70432">
      <w:pPr>
        <w:pStyle w:val="ListParagraph"/>
        <w:numPr>
          <w:ilvl w:val="0"/>
          <w:numId w:val="47"/>
        </w:numPr>
      </w:pPr>
      <w:r w:rsidRPr="007434E9">
        <w:rPr>
          <w:b/>
          <w:bCs/>
        </w:rPr>
        <w:t xml:space="preserve">Assessment </w:t>
      </w:r>
    </w:p>
    <w:p w14:paraId="1E65AE30" w14:textId="458B1607" w:rsidR="007434E9" w:rsidRPr="007434E9" w:rsidRDefault="007E0CC1" w:rsidP="00A70432">
      <w:pPr>
        <w:pStyle w:val="ListParagraph"/>
        <w:numPr>
          <w:ilvl w:val="1"/>
          <w:numId w:val="47"/>
        </w:numPr>
      </w:pPr>
      <w:r>
        <w:t>O</w:t>
      </w:r>
      <w:r w:rsidR="007434E9" w:rsidRPr="007434E9">
        <w:t>verall implication is that neither approach is likely to be a systematically superior method of deterring accidents</w:t>
      </w:r>
    </w:p>
    <w:p w14:paraId="307935F4" w14:textId="77777777" w:rsidR="007E0CC1" w:rsidRDefault="007E0CC1" w:rsidP="00A70432">
      <w:pPr>
        <w:pStyle w:val="ListParagraph"/>
        <w:numPr>
          <w:ilvl w:val="1"/>
          <w:numId w:val="47"/>
        </w:numPr>
      </w:pPr>
      <w:r>
        <w:t>The</w:t>
      </w:r>
      <w:r w:rsidR="007434E9" w:rsidRPr="007434E9">
        <w:t xml:space="preserve"> appeal of comparative negligence to the ordinary individual’s sense of fairness is sufficiently great to render this factor alone virtually dispositive on the issue</w:t>
      </w:r>
    </w:p>
    <w:p w14:paraId="5B448469" w14:textId="77777777" w:rsidR="007E0CC1" w:rsidRDefault="007434E9" w:rsidP="00A70432">
      <w:pPr>
        <w:pStyle w:val="ListParagraph"/>
        <w:numPr>
          <w:ilvl w:val="2"/>
          <w:numId w:val="47"/>
        </w:numPr>
      </w:pPr>
      <w:r w:rsidRPr="007434E9">
        <w:t>The contributory negligence rule that completely barred recovery from a negligent injurer because the victim also was negligent, without regard to the degree of that negligence, was and is highly objectionable to most people’s sense of fairness</w:t>
      </w:r>
    </w:p>
    <w:p w14:paraId="7B606119" w14:textId="77777777" w:rsidR="007E0CC1" w:rsidRDefault="007434E9" w:rsidP="00A70432">
      <w:pPr>
        <w:pStyle w:val="ListParagraph"/>
        <w:numPr>
          <w:ilvl w:val="2"/>
          <w:numId w:val="47"/>
        </w:numPr>
      </w:pPr>
      <w:r w:rsidRPr="007434E9">
        <w:t>Virtually every ordinary person’s immediate reaction to the contributory negligence defense is that recovery should not be barred in this situation, but that the amount recovered should be reduced in some proportion that takes the victim’s negligence into account</w:t>
      </w:r>
    </w:p>
    <w:p w14:paraId="7F74404B" w14:textId="7DF7831D" w:rsidR="00721C82" w:rsidRDefault="007434E9" w:rsidP="00A70432">
      <w:pPr>
        <w:pStyle w:val="ListParagraph"/>
        <w:numPr>
          <w:ilvl w:val="1"/>
          <w:numId w:val="47"/>
        </w:numPr>
      </w:pPr>
      <w:r w:rsidRPr="007434E9">
        <w:t xml:space="preserve">The adoption of comparative negligence in </w:t>
      </w:r>
      <w:r w:rsidR="007E0CC1">
        <w:t>almost all</w:t>
      </w:r>
      <w:r w:rsidRPr="007434E9">
        <w:t xml:space="preserve"> states </w:t>
      </w:r>
      <w:r w:rsidR="007E0CC1">
        <w:t xml:space="preserve">reflects </w:t>
      </w:r>
      <w:r w:rsidRPr="007434E9">
        <w:t>the now-dominant moral sense that some recovery should be permitted for negligent victims, though not as much as for those who were not at all negligent</w:t>
      </w:r>
    </w:p>
    <w:p w14:paraId="7DF5FD6A" w14:textId="6107C3FE" w:rsidR="00721C82" w:rsidRDefault="00721C82" w:rsidP="003C0856"/>
    <w:p w14:paraId="3AB20DEB" w14:textId="7390261D" w:rsidR="003C0856" w:rsidRDefault="003C0856" w:rsidP="003C0856">
      <w:r>
        <w:br w:type="page"/>
      </w:r>
    </w:p>
    <w:p w14:paraId="7C1320BD" w14:textId="024DF893" w:rsidR="00721C82" w:rsidRDefault="003C0856" w:rsidP="00A834A0">
      <w:pPr>
        <w:pStyle w:val="Heading1"/>
      </w:pPr>
      <w:bookmarkStart w:id="66" w:name="_Toc100512061"/>
      <w:r>
        <w:lastRenderedPageBreak/>
        <w:t>Proximate Cause / Scope of Liability</w:t>
      </w:r>
      <w:bookmarkEnd w:id="66"/>
    </w:p>
    <w:p w14:paraId="0445DBF3" w14:textId="0713A3C5" w:rsidR="003C0856" w:rsidRDefault="003C0856" w:rsidP="00A834A0"/>
    <w:p w14:paraId="177E604D" w14:textId="3FDDC57E" w:rsidR="003C0856" w:rsidRDefault="00A834A0" w:rsidP="00A834A0">
      <w:pPr>
        <w:pStyle w:val="Heading4"/>
      </w:pPr>
      <w:bookmarkStart w:id="67" w:name="_Toc100512062"/>
      <w:r w:rsidRPr="00A834A0">
        <w:rPr>
          <w:i/>
          <w:iCs/>
        </w:rPr>
        <w:t>Berry v. Sugar Notch</w:t>
      </w:r>
      <w:r>
        <w:t xml:space="preserve"> (Pa. 1899) – Fell opinion (CP2, 51)</w:t>
      </w:r>
      <w:bookmarkEnd w:id="67"/>
    </w:p>
    <w:p w14:paraId="39EE596D" w14:textId="09E696C1" w:rsidR="00A834A0" w:rsidRDefault="00A834A0" w:rsidP="00A834A0">
      <w:pPr>
        <w:pStyle w:val="ListParagraph"/>
        <w:numPr>
          <w:ilvl w:val="0"/>
          <w:numId w:val="48"/>
        </w:numPr>
      </w:pPr>
      <w:r w:rsidRPr="00A834A0">
        <w:rPr>
          <w:u w:val="single"/>
        </w:rPr>
        <w:t>Facts/Posture</w:t>
      </w:r>
      <w:r>
        <w:t>:</w:t>
      </w:r>
    </w:p>
    <w:p w14:paraId="6E32199E" w14:textId="74F24311" w:rsidR="00A834A0" w:rsidRDefault="001800A2" w:rsidP="00A834A0">
      <w:pPr>
        <w:pStyle w:val="ListParagraph"/>
        <w:numPr>
          <w:ilvl w:val="1"/>
          <w:numId w:val="48"/>
        </w:numPr>
      </w:pPr>
      <w:r>
        <w:t>P</w:t>
      </w:r>
      <w:r w:rsidRPr="001800A2">
        <w:t>laintiff was a motorman in the employ of the Wilkesbarre &amp; Wyoming Valley Traction Company</w:t>
      </w:r>
    </w:p>
    <w:p w14:paraId="0D03CCFA" w14:textId="7798B679" w:rsidR="001800A2" w:rsidRDefault="001800A2" w:rsidP="00A834A0">
      <w:pPr>
        <w:pStyle w:val="ListParagraph"/>
        <w:numPr>
          <w:ilvl w:val="1"/>
          <w:numId w:val="48"/>
        </w:numPr>
      </w:pPr>
      <w:r>
        <w:t xml:space="preserve">A Sugar Notch ordinance contained a provision </w:t>
      </w:r>
      <w:r w:rsidRPr="001800A2">
        <w:t>that the speed of the cars while on the streets of the borough should not exceed eight miles an hour</w:t>
      </w:r>
    </w:p>
    <w:p w14:paraId="389D3179" w14:textId="25DC1479" w:rsidR="001800A2" w:rsidRDefault="001800A2" w:rsidP="00A834A0">
      <w:pPr>
        <w:pStyle w:val="ListParagraph"/>
        <w:numPr>
          <w:ilvl w:val="1"/>
          <w:numId w:val="48"/>
        </w:numPr>
      </w:pPr>
      <w:r>
        <w:t>Pl</w:t>
      </w:r>
      <w:r w:rsidRPr="001800A2">
        <w:t>aintiff was running his car on the borough street in a violent windstorm</w:t>
      </w:r>
      <w:r>
        <w:t xml:space="preserve"> (at a speed </w:t>
      </w:r>
      <w:r w:rsidRPr="001800A2">
        <w:t>considerably in excess of the rate permitted by the borough ordinance</w:t>
      </w:r>
      <w:r>
        <w:t>)</w:t>
      </w:r>
      <w:r w:rsidRPr="001800A2">
        <w:t xml:space="preserve">, and as he passed under </w:t>
      </w:r>
      <w:r>
        <w:t>a large chestnut</w:t>
      </w:r>
      <w:r w:rsidRPr="001800A2">
        <w:t xml:space="preserve"> tree it was blown down, crushing the roof of the car, and causing the plaintiff</w:t>
      </w:r>
      <w:r>
        <w:t>’</w:t>
      </w:r>
      <w:r w:rsidRPr="001800A2">
        <w:t>s injury</w:t>
      </w:r>
    </w:p>
    <w:p w14:paraId="52E5EAC8" w14:textId="6347B544" w:rsidR="00A834A0" w:rsidRDefault="00A834A0" w:rsidP="00A834A0">
      <w:pPr>
        <w:pStyle w:val="ListParagraph"/>
        <w:numPr>
          <w:ilvl w:val="0"/>
          <w:numId w:val="48"/>
        </w:numPr>
      </w:pPr>
      <w:r w:rsidRPr="00A834A0">
        <w:rPr>
          <w:u w:val="single"/>
        </w:rPr>
        <w:t>Issue</w:t>
      </w:r>
      <w:r>
        <w:t xml:space="preserve">: </w:t>
      </w:r>
      <w:r w:rsidR="001800A2">
        <w:t xml:space="preserve">Whether </w:t>
      </w:r>
      <w:r w:rsidR="001800A2" w:rsidRPr="001800A2">
        <w:t xml:space="preserve">the fact that the plaintiff was running his car </w:t>
      </w:r>
      <w:r w:rsidR="001800A2">
        <w:t>faster than 8mph</w:t>
      </w:r>
      <w:r w:rsidR="001800A2" w:rsidRPr="001800A2">
        <w:t xml:space="preserve"> affects his right to recover</w:t>
      </w:r>
    </w:p>
    <w:p w14:paraId="7B5F37E8" w14:textId="3215FEA9" w:rsidR="00A834A0" w:rsidRDefault="00A834A0" w:rsidP="00A834A0">
      <w:pPr>
        <w:pStyle w:val="ListParagraph"/>
        <w:numPr>
          <w:ilvl w:val="0"/>
          <w:numId w:val="48"/>
        </w:numPr>
      </w:pPr>
      <w:r w:rsidRPr="00A834A0">
        <w:rPr>
          <w:u w:val="single"/>
        </w:rPr>
        <w:t>Holding</w:t>
      </w:r>
      <w:r>
        <w:t xml:space="preserve">: </w:t>
      </w:r>
      <w:r w:rsidR="001800A2">
        <w:t>No;</w:t>
      </w:r>
      <w:r w:rsidR="008543B5">
        <w:t xml:space="preserve"> it neither caused nor contributed to the accident</w:t>
      </w:r>
    </w:p>
    <w:p w14:paraId="5FFD4465" w14:textId="160B87FD" w:rsidR="00A834A0" w:rsidRDefault="00A834A0" w:rsidP="00A834A0">
      <w:pPr>
        <w:pStyle w:val="ListParagraph"/>
        <w:numPr>
          <w:ilvl w:val="0"/>
          <w:numId w:val="48"/>
        </w:numPr>
      </w:pPr>
      <w:r w:rsidRPr="00A834A0">
        <w:rPr>
          <w:u w:val="single"/>
        </w:rPr>
        <w:t>Analysis</w:t>
      </w:r>
      <w:r>
        <w:t>:</w:t>
      </w:r>
    </w:p>
    <w:p w14:paraId="6A2ED339" w14:textId="5E174301" w:rsidR="001800A2" w:rsidRDefault="008543B5" w:rsidP="001800A2">
      <w:pPr>
        <w:pStyle w:val="ListParagraph"/>
        <w:numPr>
          <w:ilvl w:val="1"/>
          <w:numId w:val="48"/>
        </w:numPr>
      </w:pPr>
      <w:r>
        <w:t>The</w:t>
      </w:r>
      <w:r w:rsidR="001800A2" w:rsidRPr="001800A2">
        <w:t xml:space="preserve"> </w:t>
      </w:r>
      <w:r w:rsidR="001800A2">
        <w:t>plaintiff</w:t>
      </w:r>
      <w:r w:rsidR="001800A2" w:rsidRPr="001800A2">
        <w:t xml:space="preserve"> </w:t>
      </w:r>
      <w:r>
        <w:t xml:space="preserve">likely </w:t>
      </w:r>
      <w:r w:rsidR="001800A2" w:rsidRPr="001800A2">
        <w:t>violated the ordinance by virtue of which the company was permitted to operate its cars in the streets of the borough, but he certainly was not, for that reason, without rights upon the streets</w:t>
      </w:r>
    </w:p>
    <w:p w14:paraId="554566C4" w14:textId="77777777" w:rsidR="001800A2" w:rsidRDefault="001800A2" w:rsidP="001800A2">
      <w:pPr>
        <w:pStyle w:val="ListParagraph"/>
        <w:numPr>
          <w:ilvl w:val="1"/>
          <w:numId w:val="48"/>
        </w:numPr>
      </w:pPr>
      <w:r w:rsidRPr="001800A2">
        <w:t>Nor can it be said that the speed was the cause of the accident, or contributed to it</w:t>
      </w:r>
    </w:p>
    <w:p w14:paraId="27D33AB4" w14:textId="4836C1A8" w:rsidR="001800A2" w:rsidRDefault="001800A2" w:rsidP="001800A2">
      <w:pPr>
        <w:pStyle w:val="ListParagraph"/>
        <w:numPr>
          <w:ilvl w:val="2"/>
          <w:numId w:val="48"/>
        </w:numPr>
      </w:pPr>
      <w:r w:rsidRPr="001800A2">
        <w:t xml:space="preserve">It might have been otherwise if the tree had fallen before the car reached it, for </w:t>
      </w:r>
      <w:r w:rsidR="000A42F9">
        <w:t>then</w:t>
      </w:r>
      <w:r w:rsidRPr="001800A2">
        <w:t xml:space="preserve"> a high rate of speed might have rendered it impossible for the plaintiff to avoid a collision which he foresaw or should have foreseen</w:t>
      </w:r>
    </w:p>
    <w:p w14:paraId="21CA1AF2" w14:textId="77777777" w:rsidR="008543B5" w:rsidRDefault="001800A2" w:rsidP="001800A2">
      <w:pPr>
        <w:pStyle w:val="ListParagraph"/>
        <w:numPr>
          <w:ilvl w:val="1"/>
          <w:numId w:val="48"/>
        </w:numPr>
      </w:pPr>
      <w:r>
        <w:t>Appellant argues</w:t>
      </w:r>
      <w:r w:rsidRPr="001800A2">
        <w:t xml:space="preserve"> that the speed was the immediate cause of the plaintiff</w:t>
      </w:r>
      <w:r>
        <w:t>’</w:t>
      </w:r>
      <w:r w:rsidRPr="001800A2">
        <w:t>s injury, inasmuch as it was the particular speed at which he was running which brought the car to the place of the accident at the moment when the tree blew down</w:t>
      </w:r>
    </w:p>
    <w:p w14:paraId="6823205E" w14:textId="77777777" w:rsidR="008543B5" w:rsidRDefault="008543B5" w:rsidP="008543B5">
      <w:pPr>
        <w:pStyle w:val="ListParagraph"/>
        <w:numPr>
          <w:ilvl w:val="2"/>
          <w:numId w:val="48"/>
        </w:numPr>
      </w:pPr>
      <w:r>
        <w:t xml:space="preserve">Court: </w:t>
      </w:r>
      <w:r w:rsidR="001800A2" w:rsidRPr="001800A2">
        <w:t>That his speed brought him to the place of the accident at the moment of the accident was the merest chance, and a thing which no foresight could have predicted</w:t>
      </w:r>
    </w:p>
    <w:p w14:paraId="0C653F89" w14:textId="77777777" w:rsidR="008543B5" w:rsidRDefault="001800A2" w:rsidP="008543B5">
      <w:pPr>
        <w:pStyle w:val="ListParagraph"/>
        <w:numPr>
          <w:ilvl w:val="2"/>
          <w:numId w:val="48"/>
        </w:numPr>
      </w:pPr>
      <w:r w:rsidRPr="001800A2">
        <w:t>The same thing might as readily have happened to a car running slowly, or it might have been that a high speed</w:t>
      </w:r>
      <w:r w:rsidR="008543B5">
        <w:t xml:space="preserve"> </w:t>
      </w:r>
      <w:r w:rsidRPr="001800A2">
        <w:t>alone would have carried him beyond the tree to a place of safety</w:t>
      </w:r>
    </w:p>
    <w:p w14:paraId="5A3B8ED0" w14:textId="77777777" w:rsidR="008543B5" w:rsidRDefault="008543B5" w:rsidP="008543B5">
      <w:pPr>
        <w:pStyle w:val="ListParagraph"/>
        <w:numPr>
          <w:ilvl w:val="1"/>
          <w:numId w:val="48"/>
        </w:numPr>
      </w:pPr>
      <w:r>
        <w:t xml:space="preserve">Appellant also argues that </w:t>
      </w:r>
      <w:r w:rsidR="001800A2" w:rsidRPr="001800A2">
        <w:t>even if the speed was not the sole efficient cause of the accident, it at least contributed to its severity, and materially increased the damage</w:t>
      </w:r>
    </w:p>
    <w:p w14:paraId="067C48F7" w14:textId="6CB34063" w:rsidR="003C0856" w:rsidRDefault="008543B5" w:rsidP="0054017F">
      <w:pPr>
        <w:pStyle w:val="ListParagraph"/>
        <w:numPr>
          <w:ilvl w:val="2"/>
          <w:numId w:val="48"/>
        </w:numPr>
      </w:pPr>
      <w:r>
        <w:t>Court: This may be true, but the jury has no basis for making such a finding</w:t>
      </w:r>
    </w:p>
    <w:p w14:paraId="33BA1139" w14:textId="77777777" w:rsidR="008543B5" w:rsidRDefault="008543B5" w:rsidP="008543B5"/>
    <w:p w14:paraId="6DFC6692" w14:textId="52699E9E" w:rsidR="003C0856" w:rsidRDefault="00EA1E77" w:rsidP="00EA1E77">
      <w:pPr>
        <w:pStyle w:val="Heading4"/>
      </w:pPr>
      <w:bookmarkStart w:id="68" w:name="_Toc100512063"/>
      <w:r w:rsidRPr="00EA1E77">
        <w:t>Proximate Cause</w:t>
      </w:r>
      <w:r w:rsidR="00B35DA0">
        <w:t>: The Basics</w:t>
      </w:r>
      <w:r>
        <w:t xml:space="preserve"> (KA 149)</w:t>
      </w:r>
      <w:bookmarkEnd w:id="68"/>
    </w:p>
    <w:p w14:paraId="3DD52383" w14:textId="0111D54A" w:rsidR="00EA1E77" w:rsidRDefault="000709C1" w:rsidP="00EA1E77">
      <w:pPr>
        <w:pStyle w:val="ListParagraph"/>
        <w:numPr>
          <w:ilvl w:val="0"/>
          <w:numId w:val="49"/>
        </w:numPr>
      </w:pPr>
      <w:r>
        <w:t>Introduction</w:t>
      </w:r>
    </w:p>
    <w:p w14:paraId="718A9C56" w14:textId="646DEC2E" w:rsidR="000709C1" w:rsidRPr="000709C1" w:rsidRDefault="000709C1" w:rsidP="000709C1">
      <w:pPr>
        <w:pStyle w:val="ListParagraph"/>
        <w:numPr>
          <w:ilvl w:val="1"/>
          <w:numId w:val="49"/>
        </w:numPr>
      </w:pPr>
      <w:r w:rsidRPr="000709C1">
        <w:t xml:space="preserve">Even after it is determined that the defendant is under a duty to exercise reasonable care, and even after the plaintiff has proved the other elements of his case (breach of duty, damages, and cause in fact), liability is not imposed unless the defendant’s actions also were a “proximate cause” of the plaintiff’s injury </w:t>
      </w:r>
    </w:p>
    <w:p w14:paraId="47DD0752" w14:textId="77777777" w:rsidR="000709C1" w:rsidRPr="000709C1" w:rsidRDefault="000709C1" w:rsidP="000709C1">
      <w:pPr>
        <w:pStyle w:val="ListParagraph"/>
        <w:numPr>
          <w:ilvl w:val="2"/>
          <w:numId w:val="49"/>
        </w:numPr>
      </w:pPr>
      <w:r w:rsidRPr="000709C1">
        <w:t>Thus, after the other prerequisites to liability are satisfied, the doctrine of proximate cause operates as a</w:t>
      </w:r>
      <w:r w:rsidRPr="000709C1">
        <w:rPr>
          <w:b/>
          <w:bCs/>
        </w:rPr>
        <w:t xml:space="preserve"> limitation on the scope of the defendant’s liability</w:t>
      </w:r>
      <w:r w:rsidRPr="000709C1">
        <w:t xml:space="preserve"> </w:t>
      </w:r>
    </w:p>
    <w:p w14:paraId="0A6570BE" w14:textId="796792B6" w:rsidR="000A42F9" w:rsidRDefault="00B30C78" w:rsidP="000A42F9">
      <w:pPr>
        <w:pStyle w:val="ListParagraph"/>
        <w:numPr>
          <w:ilvl w:val="1"/>
          <w:numId w:val="49"/>
        </w:numPr>
      </w:pPr>
      <w:r>
        <w:t xml:space="preserve">Note: </w:t>
      </w:r>
      <w:r w:rsidR="000A42F9">
        <w:t>N</w:t>
      </w:r>
      <w:r w:rsidR="000A42F9" w:rsidRPr="000A42F9">
        <w:t>o single formulation of the rules governing the scope of the defendant’s liability or the concept of proximate cause can fully describe how these rules or the concept is applied, because they are sometimes used as a “fudge-factor” that permits judges and juries to decide whether liability should be imposed even after the other prerequisites to liability have already been satisfied</w:t>
      </w:r>
    </w:p>
    <w:p w14:paraId="15745C29" w14:textId="5BC91D05" w:rsidR="006E1E9F" w:rsidRPr="000A42F9" w:rsidRDefault="006E1E9F" w:rsidP="000A42F9">
      <w:pPr>
        <w:pStyle w:val="ListParagraph"/>
        <w:numPr>
          <w:ilvl w:val="1"/>
          <w:numId w:val="49"/>
        </w:numPr>
      </w:pPr>
      <w:r>
        <w:t>Two common tests (but not universally applicable): foreseeability and harm-within-the-risk</w:t>
      </w:r>
    </w:p>
    <w:p w14:paraId="3B66850E" w14:textId="30655D4D" w:rsidR="000A42F9" w:rsidRPr="000A42F9" w:rsidRDefault="000A42F9" w:rsidP="00B35DA0">
      <w:pPr>
        <w:pStyle w:val="ListParagraph"/>
        <w:numPr>
          <w:ilvl w:val="0"/>
          <w:numId w:val="49"/>
        </w:numPr>
        <w:rPr>
          <w:b/>
          <w:bCs/>
        </w:rPr>
      </w:pPr>
      <w:r w:rsidRPr="000A42F9">
        <w:rPr>
          <w:b/>
          <w:bCs/>
        </w:rPr>
        <w:t>Foreseeability Test</w:t>
      </w:r>
    </w:p>
    <w:p w14:paraId="3687BB02" w14:textId="77777777" w:rsidR="000A42F9" w:rsidRPr="000A42F9" w:rsidRDefault="000A42F9" w:rsidP="00B35DA0">
      <w:pPr>
        <w:pStyle w:val="ListParagraph"/>
        <w:numPr>
          <w:ilvl w:val="1"/>
          <w:numId w:val="49"/>
        </w:numPr>
        <w:rPr>
          <w:b/>
          <w:bCs/>
        </w:rPr>
      </w:pPr>
      <w:r w:rsidRPr="000A42F9">
        <w:rPr>
          <w:b/>
          <w:bCs/>
        </w:rPr>
        <w:t>The defendant’s negligence is a proximate cause of the plaintiff’s harm if causing that harm was a foreseeable result of acting as the defendant did</w:t>
      </w:r>
    </w:p>
    <w:p w14:paraId="2EEA187A" w14:textId="77777777" w:rsidR="000A42F9" w:rsidRDefault="000A42F9" w:rsidP="00B35DA0">
      <w:pPr>
        <w:pStyle w:val="ListParagraph"/>
        <w:numPr>
          <w:ilvl w:val="2"/>
          <w:numId w:val="49"/>
        </w:numPr>
      </w:pPr>
      <w:r w:rsidRPr="000A42F9">
        <w:t>In ordinary cases there is no question at all that if the defendant was in fact negligent and this negligence was a cause in fact of the plaintiff’s harm, then the proximate cause requirement also is satisfied</w:t>
      </w:r>
    </w:p>
    <w:p w14:paraId="3BB928C4" w14:textId="593C447B" w:rsidR="000A42F9" w:rsidRDefault="000A42F9" w:rsidP="00B35DA0">
      <w:pPr>
        <w:pStyle w:val="ListParagraph"/>
        <w:numPr>
          <w:ilvl w:val="3"/>
          <w:numId w:val="49"/>
        </w:numPr>
      </w:pPr>
      <w:r w:rsidRPr="000A42F9">
        <w:t>If the defendant was negligent and this negligence was a cause in fact of the plaintiff’s injury, then as a matter of law the negligence of the defendant also was a proximate cause of the plaintiff’s harm</w:t>
      </w:r>
    </w:p>
    <w:p w14:paraId="68F5C355" w14:textId="77777777" w:rsidR="000A42F9" w:rsidRDefault="000A42F9" w:rsidP="00B35DA0">
      <w:pPr>
        <w:pStyle w:val="ListParagraph"/>
        <w:numPr>
          <w:ilvl w:val="1"/>
          <w:numId w:val="49"/>
        </w:numPr>
      </w:pPr>
      <w:r w:rsidRPr="000A42F9">
        <w:lastRenderedPageBreak/>
        <w:t>The determination that is made under proximate cause has more to do with negligence than with causation</w:t>
      </w:r>
    </w:p>
    <w:p w14:paraId="6375C255" w14:textId="50F7B6FA" w:rsidR="000A42F9" w:rsidRDefault="000A42F9" w:rsidP="00B35DA0">
      <w:pPr>
        <w:pStyle w:val="ListParagraph"/>
        <w:numPr>
          <w:ilvl w:val="2"/>
          <w:numId w:val="49"/>
        </w:numPr>
      </w:pPr>
      <w:r w:rsidRPr="000A42F9">
        <w:t xml:space="preserve">The </w:t>
      </w:r>
      <w:r w:rsidRPr="00A200B1">
        <w:rPr>
          <w:b/>
          <w:bCs/>
        </w:rPr>
        <w:t>first phase of the negligence issue</w:t>
      </w:r>
      <w:r w:rsidRPr="000A42F9">
        <w:t xml:space="preserve"> is whether the defendant was negligent at all—unreasonably risked harming someone or something</w:t>
      </w:r>
      <w:r>
        <w:t xml:space="preserve"> (negligence question)</w:t>
      </w:r>
    </w:p>
    <w:p w14:paraId="4A3370E8" w14:textId="5450683B" w:rsidR="000A42F9" w:rsidRDefault="000A42F9" w:rsidP="00B35DA0">
      <w:pPr>
        <w:pStyle w:val="ListParagraph"/>
        <w:numPr>
          <w:ilvl w:val="3"/>
          <w:numId w:val="49"/>
        </w:numPr>
      </w:pPr>
      <w:r>
        <w:t xml:space="preserve">This is a </w:t>
      </w:r>
      <w:r w:rsidRPr="000A42F9">
        <w:t>general, all-risks-considered question about whether the defendant was negligent</w:t>
      </w:r>
    </w:p>
    <w:p w14:paraId="2CCB863A" w14:textId="230DC482" w:rsidR="000A42F9" w:rsidRDefault="000A42F9" w:rsidP="00B35DA0">
      <w:pPr>
        <w:pStyle w:val="ListParagraph"/>
        <w:numPr>
          <w:ilvl w:val="2"/>
          <w:numId w:val="49"/>
        </w:numPr>
      </w:pPr>
      <w:r w:rsidRPr="000A42F9">
        <w:t xml:space="preserve">The </w:t>
      </w:r>
      <w:r w:rsidRPr="00A200B1">
        <w:rPr>
          <w:b/>
          <w:bCs/>
        </w:rPr>
        <w:t>second phase of the negligence issue</w:t>
      </w:r>
      <w:r w:rsidRPr="000A42F9">
        <w:t xml:space="preserve"> is whether the harm to the particular plaintiff or those in his position was a foreseeable result of the defendant’s negligence</w:t>
      </w:r>
      <w:r>
        <w:t xml:space="preserve"> (proximate cause question)</w:t>
      </w:r>
    </w:p>
    <w:p w14:paraId="4B7E21EA" w14:textId="45C85871" w:rsidR="000A42F9" w:rsidRPr="000A42F9" w:rsidRDefault="000A42F9" w:rsidP="00B35DA0">
      <w:pPr>
        <w:pStyle w:val="ListParagraph"/>
        <w:numPr>
          <w:ilvl w:val="3"/>
          <w:numId w:val="49"/>
        </w:numPr>
      </w:pPr>
      <w:r>
        <w:t>This is</w:t>
      </w:r>
      <w:r w:rsidRPr="000A42F9">
        <w:t xml:space="preserve"> a particular question about the nature of the relation between the defendant’s negligence and what actually happened to this plaintiff</w:t>
      </w:r>
    </w:p>
    <w:p w14:paraId="781C1B3D" w14:textId="67941941" w:rsidR="000A42F9" w:rsidRPr="00A200B1" w:rsidRDefault="00A200B1" w:rsidP="00B35DA0">
      <w:pPr>
        <w:pStyle w:val="ListParagraph"/>
        <w:numPr>
          <w:ilvl w:val="0"/>
          <w:numId w:val="49"/>
        </w:numPr>
        <w:rPr>
          <w:b/>
          <w:bCs/>
        </w:rPr>
      </w:pPr>
      <w:r w:rsidRPr="00A200B1">
        <w:rPr>
          <w:b/>
          <w:bCs/>
        </w:rPr>
        <w:t>Harm-Within-the-Risk Test</w:t>
      </w:r>
    </w:p>
    <w:p w14:paraId="69D2B215" w14:textId="34C4CF7B" w:rsidR="00CD056E" w:rsidRDefault="00CD056E" w:rsidP="00B35DA0">
      <w:pPr>
        <w:pStyle w:val="ListParagraph"/>
        <w:numPr>
          <w:ilvl w:val="1"/>
          <w:numId w:val="49"/>
        </w:numPr>
      </w:pPr>
      <w:r>
        <w:t xml:space="preserve">There are occasional freak cases in which everyone would agree that, as a matter of </w:t>
      </w:r>
      <w:r w:rsidRPr="00CD056E">
        <w:t>law, the defendant’s negligence was not a proximate cause of the plaintiff’s injury, because</w:t>
      </w:r>
      <w:r w:rsidRPr="00CD056E">
        <w:rPr>
          <w:b/>
          <w:bCs/>
        </w:rPr>
        <w:t xml:space="preserve"> injury to the plaintiff was not a harm-within-the-risk that made the defendant’s action negligent</w:t>
      </w:r>
    </w:p>
    <w:p w14:paraId="7FC15CEF" w14:textId="50C56D01" w:rsidR="00CD056E" w:rsidRDefault="00CD056E" w:rsidP="00B35DA0">
      <w:pPr>
        <w:pStyle w:val="ListParagraph"/>
        <w:numPr>
          <w:ilvl w:val="2"/>
          <w:numId w:val="49"/>
        </w:numPr>
      </w:pPr>
      <w:r>
        <w:t>Key question: Is the risk of the injury the plaintiff suffered one of the risks that makes the defendant negligent for his actions? In other words, did the defendant’s act of negligence increase the risk of that what happened would happen?</w:t>
      </w:r>
    </w:p>
    <w:p w14:paraId="2DFFC658" w14:textId="69DC149B" w:rsidR="00CD056E" w:rsidRDefault="00CD056E" w:rsidP="00B35DA0">
      <w:pPr>
        <w:pStyle w:val="ListParagraph"/>
        <w:numPr>
          <w:ilvl w:val="3"/>
          <w:numId w:val="49"/>
        </w:numPr>
      </w:pPr>
      <w:r>
        <w:t>If not, was not foreseeable because the defendant’s negligence did not foreseeably increase the risk that the same general type of harm that the plaintiff actually suffered would occur</w:t>
      </w:r>
    </w:p>
    <w:p w14:paraId="6DE76E9E" w14:textId="70962D56" w:rsidR="003C0856" w:rsidRDefault="00CD056E" w:rsidP="00B35DA0">
      <w:pPr>
        <w:pStyle w:val="ListParagraph"/>
        <w:numPr>
          <w:ilvl w:val="2"/>
          <w:numId w:val="49"/>
        </w:numPr>
      </w:pPr>
      <w:r>
        <w:t xml:space="preserve">Ex: In </w:t>
      </w:r>
      <w:r w:rsidRPr="00CD056E">
        <w:rPr>
          <w:i/>
          <w:iCs/>
        </w:rPr>
        <w:t>Berry v. Sugar Notch</w:t>
      </w:r>
      <w:r>
        <w:t>, speeding did not at all increase this risk, although it was a factual cause of the plaintiff’s harm; it was simply a coincidence that the trolley was where it was when the tree fell, even though the trolley would not have been at that precise point had it not been speeding</w:t>
      </w:r>
    </w:p>
    <w:p w14:paraId="4C563241" w14:textId="5CAABA6C" w:rsidR="00344F61" w:rsidRDefault="00344F61" w:rsidP="00B35DA0">
      <w:pPr>
        <w:pStyle w:val="ListParagraph"/>
        <w:numPr>
          <w:ilvl w:val="0"/>
          <w:numId w:val="49"/>
        </w:numPr>
      </w:pPr>
      <w:r>
        <w:t>Other cases</w:t>
      </w:r>
    </w:p>
    <w:p w14:paraId="6D9E0E76" w14:textId="49046782" w:rsidR="00344F61" w:rsidRDefault="00344F61" w:rsidP="00B35DA0">
      <w:pPr>
        <w:pStyle w:val="ListParagraph"/>
        <w:numPr>
          <w:ilvl w:val="1"/>
          <w:numId w:val="49"/>
        </w:numPr>
      </w:pPr>
      <w:r>
        <w:t>Between</w:t>
      </w:r>
      <w:r w:rsidRPr="00344F61">
        <w:t xml:space="preserve"> the ordinary cases in which there is proximate cause as a matter of law, and the cases at the opposite extreme in which, as a matter of law, there is no proximate cause</w:t>
      </w:r>
      <w:r>
        <w:t>,</w:t>
      </w:r>
      <w:r w:rsidRPr="00344F61">
        <w:t xml:space="preserve"> are cases in which the risk that the plaintiff would suffer the harm that actually materialized was </w:t>
      </w:r>
      <w:r w:rsidRPr="00344F61">
        <w:rPr>
          <w:b/>
          <w:bCs/>
        </w:rPr>
        <w:t>not the principal</w:t>
      </w:r>
      <w:r w:rsidRPr="00344F61">
        <w:rPr>
          <w:b/>
          <w:bCs/>
          <w:i/>
          <w:iCs/>
        </w:rPr>
        <w:t xml:space="preserve"> </w:t>
      </w:r>
      <w:r w:rsidRPr="00344F61">
        <w:rPr>
          <w:b/>
          <w:bCs/>
        </w:rPr>
        <w:t>risk</w:t>
      </w:r>
      <w:r w:rsidRPr="00344F61">
        <w:t xml:space="preserve"> that rendered the defendant’s action negligent, but that risk was </w:t>
      </w:r>
      <w:r w:rsidRPr="00344F61">
        <w:rPr>
          <w:b/>
          <w:bCs/>
        </w:rPr>
        <w:t>nonetheless a foreseeable (</w:t>
      </w:r>
      <w:r>
        <w:rPr>
          <w:b/>
          <w:bCs/>
        </w:rPr>
        <w:t xml:space="preserve">or </w:t>
      </w:r>
      <w:r w:rsidRPr="00344F61">
        <w:rPr>
          <w:b/>
          <w:bCs/>
        </w:rPr>
        <w:t>“secondary”) and relevant risk</w:t>
      </w:r>
    </w:p>
    <w:p w14:paraId="6AFD3FF3" w14:textId="77777777" w:rsidR="00344F61" w:rsidRDefault="00344F61" w:rsidP="00B35DA0">
      <w:pPr>
        <w:pStyle w:val="ListParagraph"/>
        <w:numPr>
          <w:ilvl w:val="2"/>
          <w:numId w:val="49"/>
        </w:numPr>
      </w:pPr>
      <w:r>
        <w:t xml:space="preserve">Ex: In </w:t>
      </w:r>
      <w:r w:rsidRPr="00344F61">
        <w:rPr>
          <w:i/>
          <w:iCs/>
        </w:rPr>
        <w:t>Wagner v. International Railway Co.</w:t>
      </w:r>
      <w:r>
        <w:t xml:space="preserve">, </w:t>
      </w:r>
      <w:r w:rsidRPr="00344F61">
        <w:t>Cardozo held that one of the risks that makes it negligent to risk harm to another (when it is in fact negligent to do so) is the risk that a different individual will be injured while attempting to rescue him from the consequences of the defendant’s actions</w:t>
      </w:r>
    </w:p>
    <w:p w14:paraId="497C6797" w14:textId="15CD0B6A" w:rsidR="00344F61" w:rsidRDefault="00344F61" w:rsidP="00B35DA0">
      <w:pPr>
        <w:pStyle w:val="ListParagraph"/>
        <w:numPr>
          <w:ilvl w:val="3"/>
          <w:numId w:val="49"/>
        </w:numPr>
      </w:pPr>
      <w:r w:rsidRPr="00344F61">
        <w:t>That others will attempt to rescue someone whose safety the defendant’s actions put at risk is foreseeable; therefore harm to the rescuer is within the cluster of risks that makes the defendant’s actions negligent—or so the jury may find</w:t>
      </w:r>
      <w:r>
        <w:t xml:space="preserve"> (</w:t>
      </w:r>
      <w:r w:rsidRPr="00344F61">
        <w:rPr>
          <w:b/>
          <w:bCs/>
        </w:rPr>
        <w:t>negligently-caused “danger invites rescue”</w:t>
      </w:r>
      <w:r>
        <w:t>)</w:t>
      </w:r>
    </w:p>
    <w:p w14:paraId="763B9D39" w14:textId="3563C6E8" w:rsidR="00B35DA0" w:rsidRDefault="00B35DA0" w:rsidP="00B35DA0"/>
    <w:p w14:paraId="4FD27EB5" w14:textId="4BCDED0D" w:rsidR="00B35DA0" w:rsidRDefault="00B35DA0" w:rsidP="00B35DA0">
      <w:pPr>
        <w:pStyle w:val="Heading4"/>
      </w:pPr>
      <w:bookmarkStart w:id="69" w:name="_Toc100512064"/>
      <w:r>
        <w:t>Proximate Cause: Advanced Issues (KA 154)</w:t>
      </w:r>
      <w:bookmarkEnd w:id="69"/>
    </w:p>
    <w:p w14:paraId="31BD8C7D" w14:textId="77777777" w:rsidR="00B35DA0" w:rsidRDefault="00B35DA0" w:rsidP="00B35DA0">
      <w:pPr>
        <w:pStyle w:val="ListParagraph"/>
        <w:numPr>
          <w:ilvl w:val="0"/>
          <w:numId w:val="50"/>
        </w:numPr>
      </w:pPr>
      <w:r w:rsidRPr="00B35DA0">
        <w:t>Most of the issues that are not directly and immediately resolved by the foreseeability and harm-within-the risk tests fall into one of three categories:</w:t>
      </w:r>
    </w:p>
    <w:p w14:paraId="78CAF336" w14:textId="7E048473" w:rsidR="00B35DA0" w:rsidRDefault="00B35DA0" w:rsidP="00B35DA0">
      <w:pPr>
        <w:pStyle w:val="ListParagraph"/>
        <w:numPr>
          <w:ilvl w:val="1"/>
          <w:numId w:val="50"/>
        </w:numPr>
      </w:pPr>
      <w:r w:rsidRPr="00B35DA0">
        <w:t xml:space="preserve">(1) </w:t>
      </w:r>
      <w:r>
        <w:t>C</w:t>
      </w:r>
      <w:r w:rsidRPr="00B35DA0">
        <w:t xml:space="preserve">ases in which the harm </w:t>
      </w:r>
      <w:r>
        <w:t>suffered</w:t>
      </w:r>
      <w:r w:rsidRPr="00B35DA0">
        <w:t xml:space="preserve"> </w:t>
      </w:r>
      <w:r w:rsidR="006E1E9F">
        <w:t xml:space="preserve">by the plaintiff </w:t>
      </w:r>
      <w:r w:rsidRPr="00B35DA0">
        <w:t>is remote in time or space from the negligent conduct of the defendant</w:t>
      </w:r>
    </w:p>
    <w:p w14:paraId="30328ADB" w14:textId="77777777" w:rsidR="00B35DA0" w:rsidRDefault="00B35DA0" w:rsidP="00B35DA0">
      <w:pPr>
        <w:pStyle w:val="ListParagraph"/>
        <w:numPr>
          <w:ilvl w:val="1"/>
          <w:numId w:val="50"/>
        </w:numPr>
      </w:pPr>
      <w:r w:rsidRPr="00B35DA0">
        <w:t xml:space="preserve">(2) </w:t>
      </w:r>
      <w:r>
        <w:t>C</w:t>
      </w:r>
      <w:r w:rsidRPr="00B35DA0">
        <w:t>ases of intervention and enablement, in which one party negligently enables or increases the risk that another party will be engage in tortious conduct</w:t>
      </w:r>
    </w:p>
    <w:p w14:paraId="7CC9ADEB" w14:textId="60E06411" w:rsidR="00B35DA0" w:rsidRPr="00B35DA0" w:rsidRDefault="00B35DA0" w:rsidP="00B35DA0">
      <w:pPr>
        <w:pStyle w:val="ListParagraph"/>
        <w:numPr>
          <w:ilvl w:val="1"/>
          <w:numId w:val="50"/>
        </w:numPr>
      </w:pPr>
      <w:r w:rsidRPr="00B35DA0">
        <w:t xml:space="preserve">(3) </w:t>
      </w:r>
      <w:r>
        <w:t>C</w:t>
      </w:r>
      <w:r w:rsidRPr="00B35DA0">
        <w:t>ases involving the issue of what must be foreseeable or, to put it another way, when liability may be imposed even when some aspect of what occurred was unforeseeable</w:t>
      </w:r>
    </w:p>
    <w:p w14:paraId="2D88F6E4" w14:textId="77777777" w:rsidR="00B35DA0" w:rsidRPr="00B35DA0" w:rsidRDefault="00B35DA0" w:rsidP="00B35DA0">
      <w:pPr>
        <w:pStyle w:val="ListParagraph"/>
        <w:numPr>
          <w:ilvl w:val="0"/>
          <w:numId w:val="50"/>
        </w:numPr>
      </w:pPr>
      <w:r w:rsidRPr="00B35DA0">
        <w:rPr>
          <w:b/>
          <w:bCs/>
        </w:rPr>
        <w:t xml:space="preserve">Remoteness in Time or Space, and Directness </w:t>
      </w:r>
    </w:p>
    <w:p w14:paraId="7A745DDE" w14:textId="19C99B32" w:rsidR="00B35DA0" w:rsidRPr="00B35DA0" w:rsidRDefault="00245BE6" w:rsidP="00B35DA0">
      <w:pPr>
        <w:pStyle w:val="ListParagraph"/>
        <w:numPr>
          <w:ilvl w:val="1"/>
          <w:numId w:val="50"/>
        </w:numPr>
      </w:pPr>
      <w:r>
        <w:t>Historically, a</w:t>
      </w:r>
      <w:r w:rsidR="00B35DA0" w:rsidRPr="00B35DA0">
        <w:t xml:space="preserve">s the proximate cause requirement developed, courts sometimes said that there was no liability if the defendant’s negligence was only a </w:t>
      </w:r>
      <w:r w:rsidR="00B35DA0" w:rsidRPr="00B35DA0">
        <w:rPr>
          <w:b/>
          <w:bCs/>
        </w:rPr>
        <w:t xml:space="preserve">“remote” </w:t>
      </w:r>
      <w:r w:rsidR="00B35DA0" w:rsidRPr="00B35DA0">
        <w:t>cause of harm</w:t>
      </w:r>
      <w:r w:rsidR="00B35DA0">
        <w:t xml:space="preserve">, usually meaning </w:t>
      </w:r>
      <w:r w:rsidR="00B35DA0" w:rsidRPr="00B35DA0">
        <w:t>that the harm the plaintiff suffered was at some remove, in time, space, or both, from the defendant’s negligence</w:t>
      </w:r>
    </w:p>
    <w:p w14:paraId="2B6B73B5" w14:textId="09F39974" w:rsidR="00245BE6" w:rsidRPr="00B35DA0" w:rsidRDefault="00245BE6" w:rsidP="00245BE6">
      <w:pPr>
        <w:pStyle w:val="ListParagraph"/>
        <w:numPr>
          <w:ilvl w:val="2"/>
          <w:numId w:val="50"/>
        </w:numPr>
      </w:pPr>
      <w:r>
        <w:t>Other</w:t>
      </w:r>
      <w:r w:rsidR="00B35DA0" w:rsidRPr="00B35DA0">
        <w:t xml:space="preserve"> courts asked what amounts to the same question using a </w:t>
      </w:r>
      <w:r w:rsidR="00B35DA0" w:rsidRPr="00B35DA0">
        <w:rPr>
          <w:b/>
          <w:bCs/>
        </w:rPr>
        <w:t>“directness”</w:t>
      </w:r>
      <w:r w:rsidR="00B35DA0" w:rsidRPr="00B35DA0">
        <w:t xml:space="preserve"> test</w:t>
      </w:r>
      <w:r>
        <w:t xml:space="preserve">, where </w:t>
      </w:r>
      <w:r w:rsidR="00B35DA0" w:rsidRPr="00B35DA0">
        <w:t>the defendant’s negligence constituted a proximate cause if that negligence caused harm to the plaintiff “directly</w:t>
      </w:r>
      <w:r>
        <w:t>”</w:t>
      </w:r>
    </w:p>
    <w:p w14:paraId="1C9E0EA2" w14:textId="77777777" w:rsidR="00245BE6" w:rsidRDefault="00245BE6" w:rsidP="00B35DA0">
      <w:pPr>
        <w:pStyle w:val="ListParagraph"/>
        <w:numPr>
          <w:ilvl w:val="1"/>
          <w:numId w:val="50"/>
        </w:numPr>
      </w:pPr>
      <w:r>
        <w:t>Today</w:t>
      </w:r>
      <w:r w:rsidR="00B35DA0" w:rsidRPr="00B35DA0">
        <w:t>, both remoteness and directness have been subsumed as considerations that are relevant, among others, under the foreseeability and harm-within-the-risk tests</w:t>
      </w:r>
    </w:p>
    <w:p w14:paraId="31FDFC23" w14:textId="3AB19DA5" w:rsidR="00245BE6" w:rsidRDefault="006E1E9F" w:rsidP="00245BE6">
      <w:pPr>
        <w:pStyle w:val="ListParagraph"/>
        <w:numPr>
          <w:ilvl w:val="2"/>
          <w:numId w:val="50"/>
        </w:numPr>
      </w:pPr>
      <w:r>
        <w:lastRenderedPageBreak/>
        <w:t>T</w:t>
      </w:r>
      <w:r w:rsidR="00B35DA0" w:rsidRPr="00B35DA0">
        <w:t xml:space="preserve">he </w:t>
      </w:r>
      <w:r w:rsidR="00B35DA0" w:rsidRPr="00B35DA0">
        <w:rPr>
          <w:b/>
          <w:bCs/>
        </w:rPr>
        <w:t>closer the defendant’s negligence is in time and space to the harm suffered</w:t>
      </w:r>
      <w:r w:rsidR="00B35DA0" w:rsidRPr="00B35DA0">
        <w:t xml:space="preserve"> by the plaintiff, and the </w:t>
      </w:r>
      <w:r w:rsidR="00B35DA0" w:rsidRPr="00B35DA0">
        <w:rPr>
          <w:b/>
          <w:bCs/>
        </w:rPr>
        <w:t>more direct that connection</w:t>
      </w:r>
      <w:r w:rsidR="00B35DA0" w:rsidRPr="00B35DA0">
        <w:t>, the</w:t>
      </w:r>
      <w:r w:rsidR="00B35DA0" w:rsidRPr="00B35DA0">
        <w:rPr>
          <w:b/>
          <w:bCs/>
        </w:rPr>
        <w:t xml:space="preserve"> more foreseeable the harm </w:t>
      </w:r>
      <w:r w:rsidR="00B35DA0" w:rsidRPr="00B35DA0">
        <w:t>was to the defendant, and the stronger the argument</w:t>
      </w:r>
      <w:r>
        <w:t xml:space="preserve"> </w:t>
      </w:r>
      <w:r w:rsidR="00B35DA0" w:rsidRPr="00B35DA0">
        <w:t>that the risk of this sort of occurrence is a harm within the risk that made the defendant negligent</w:t>
      </w:r>
    </w:p>
    <w:p w14:paraId="1BD2C7B6" w14:textId="33691A18" w:rsidR="00B35DA0" w:rsidRPr="00B35DA0" w:rsidRDefault="00B35DA0" w:rsidP="00245BE6">
      <w:pPr>
        <w:pStyle w:val="ListParagraph"/>
        <w:numPr>
          <w:ilvl w:val="2"/>
          <w:numId w:val="50"/>
        </w:numPr>
      </w:pPr>
      <w:r w:rsidRPr="00B35DA0">
        <w:t>Thus, remoteness and directness are no longer accepted by most courts as independent tests for proximate cause because there are occasions on which harm is both remote and indirect, but still highly foreseeable</w:t>
      </w:r>
    </w:p>
    <w:p w14:paraId="3F21A357" w14:textId="77777777" w:rsidR="00727C8F" w:rsidRPr="00727C8F" w:rsidRDefault="00727C8F" w:rsidP="00727C8F">
      <w:pPr>
        <w:pStyle w:val="ListParagraph"/>
        <w:numPr>
          <w:ilvl w:val="0"/>
          <w:numId w:val="50"/>
        </w:numPr>
      </w:pPr>
      <w:r w:rsidRPr="00727C8F">
        <w:rPr>
          <w:b/>
          <w:bCs/>
        </w:rPr>
        <w:t xml:space="preserve">Intervention and Enablement </w:t>
      </w:r>
    </w:p>
    <w:p w14:paraId="2D4FD6BE" w14:textId="77777777" w:rsidR="00727C8F" w:rsidRDefault="00727C8F" w:rsidP="00727C8F">
      <w:pPr>
        <w:pStyle w:val="ListParagraph"/>
        <w:numPr>
          <w:ilvl w:val="1"/>
          <w:numId w:val="50"/>
        </w:numPr>
      </w:pPr>
      <w:r>
        <w:t xml:space="preserve">In cases with </w:t>
      </w:r>
      <w:r w:rsidRPr="00727C8F">
        <w:t>intervening or superseding causes</w:t>
      </w:r>
      <w:r>
        <w:t xml:space="preserve">, </w:t>
      </w:r>
      <w:r w:rsidRPr="00727C8F">
        <w:t>the subsequent acts of independent third-parties or forces are the immediate cause of harm, but the original negligence of the defendant is also a cause in fact of that harm</w:t>
      </w:r>
    </w:p>
    <w:p w14:paraId="6056F803" w14:textId="5BF7BB55" w:rsidR="00727C8F" w:rsidRDefault="00727C8F" w:rsidP="00727C8F">
      <w:pPr>
        <w:pStyle w:val="ListParagraph"/>
        <w:numPr>
          <w:ilvl w:val="2"/>
          <w:numId w:val="50"/>
        </w:numPr>
      </w:pPr>
      <w:r>
        <w:t>T</w:t>
      </w:r>
      <w:r w:rsidRPr="00727C8F">
        <w:t xml:space="preserve">he question is </w:t>
      </w:r>
      <w:r w:rsidRPr="00727C8F">
        <w:rPr>
          <w:b/>
          <w:bCs/>
        </w:rPr>
        <w:t>whether the “first actor” is relieved of liability because of the subsequent acts of the “second actor”</w:t>
      </w:r>
      <w:r w:rsidRPr="00727C8F">
        <w:t xml:space="preserve"> or because of the operation of a subsequent force</w:t>
      </w:r>
    </w:p>
    <w:p w14:paraId="230F3A21" w14:textId="77777777" w:rsidR="00384DC5" w:rsidRDefault="00384DC5" w:rsidP="00384DC5">
      <w:pPr>
        <w:pStyle w:val="ListParagraph"/>
        <w:numPr>
          <w:ilvl w:val="2"/>
          <w:numId w:val="50"/>
        </w:numPr>
      </w:pPr>
      <w:r>
        <w:t xml:space="preserve">This adds </w:t>
      </w:r>
      <w:r w:rsidRPr="00727C8F">
        <w:t>another pocket from which recovery may be obtained</w:t>
      </w:r>
      <w:r>
        <w:t xml:space="preserve">, and </w:t>
      </w:r>
      <w:r w:rsidRPr="00727C8F">
        <w:t>the evolution of case law to permit the imposition of liability on the first actor probably has been influenced by the fact that in many of the cases the party who would otherwise be the sole defendant is unlikely to be able to pay a judgment entered against hi</w:t>
      </w:r>
      <w:r>
        <w:t>m</w:t>
      </w:r>
    </w:p>
    <w:p w14:paraId="037571E5" w14:textId="0D4B5B9C" w:rsidR="00727C8F" w:rsidRPr="00727C8F" w:rsidRDefault="00727C8F" w:rsidP="00727C8F">
      <w:pPr>
        <w:pStyle w:val="ListParagraph"/>
        <w:numPr>
          <w:ilvl w:val="1"/>
          <w:numId w:val="50"/>
        </w:numPr>
      </w:pPr>
      <w:r>
        <w:t>Historically, courts</w:t>
      </w:r>
      <w:r w:rsidRPr="00727C8F">
        <w:t xml:space="preserve"> followed the “last wrongdoer” rule, under which only the second actor’s negligence was a proximate cause of the harm to the plaintiff</w:t>
      </w:r>
    </w:p>
    <w:p w14:paraId="4B9F19C2" w14:textId="4BFE10EA" w:rsidR="00727C8F" w:rsidRPr="00727C8F" w:rsidRDefault="00727C8F" w:rsidP="00727C8F">
      <w:pPr>
        <w:pStyle w:val="ListParagraph"/>
        <w:numPr>
          <w:ilvl w:val="1"/>
          <w:numId w:val="50"/>
        </w:numPr>
      </w:pPr>
      <w:r>
        <w:t>Today</w:t>
      </w:r>
      <w:r w:rsidRPr="00727C8F">
        <w:t xml:space="preserve">, </w:t>
      </w:r>
      <w:r>
        <w:t>this varies but</w:t>
      </w:r>
      <w:r w:rsidRPr="00727C8F">
        <w:t xml:space="preserve"> tends to depend on how foreseeable the second actor’s conduct was to the first actor</w:t>
      </w:r>
    </w:p>
    <w:p w14:paraId="2961D103" w14:textId="3BC6877D" w:rsidR="00210308" w:rsidRDefault="00AA1FAB" w:rsidP="00F35991">
      <w:pPr>
        <w:pStyle w:val="ListParagraph"/>
        <w:numPr>
          <w:ilvl w:val="2"/>
          <w:numId w:val="50"/>
        </w:numPr>
      </w:pPr>
      <w:r>
        <w:t>Q1</w:t>
      </w:r>
      <w:r w:rsidR="00210308">
        <w:t>:</w:t>
      </w:r>
      <w:r w:rsidR="00727C8F" w:rsidRPr="00727C8F">
        <w:t xml:space="preserve"> </w:t>
      </w:r>
      <w:r w:rsidR="00210308">
        <w:t>W</w:t>
      </w:r>
      <w:r w:rsidR="00727C8F" w:rsidRPr="00727C8F">
        <w:t>hether the defendant owes a duty to the plaintiff</w:t>
      </w:r>
    </w:p>
    <w:p w14:paraId="174F0944" w14:textId="77777777" w:rsidR="006344DC" w:rsidRDefault="00210308" w:rsidP="00F35991">
      <w:pPr>
        <w:pStyle w:val="ListParagraph"/>
        <w:numPr>
          <w:ilvl w:val="3"/>
          <w:numId w:val="50"/>
        </w:numPr>
      </w:pPr>
      <w:r>
        <w:t>C</w:t>
      </w:r>
      <w:r w:rsidR="00727C8F" w:rsidRPr="00727C8F">
        <w:t>ourts consider a number of factors in deciding this question, including</w:t>
      </w:r>
      <w:r w:rsidR="006344DC">
        <w:t>:</w:t>
      </w:r>
    </w:p>
    <w:p w14:paraId="6F68C82F" w14:textId="77777777" w:rsidR="006344DC" w:rsidRDefault="006344DC" w:rsidP="006344DC">
      <w:pPr>
        <w:pStyle w:val="ListParagraph"/>
        <w:numPr>
          <w:ilvl w:val="4"/>
          <w:numId w:val="50"/>
        </w:numPr>
      </w:pPr>
      <w:r>
        <w:t>H</w:t>
      </w:r>
      <w:r w:rsidR="00727C8F" w:rsidRPr="00727C8F">
        <w:t>ow foreseeable to the defendant injury to parties in the plaintiff’s position is</w:t>
      </w:r>
    </w:p>
    <w:p w14:paraId="17C46396" w14:textId="77777777" w:rsidR="006344DC" w:rsidRDefault="006344DC" w:rsidP="006344DC">
      <w:pPr>
        <w:pStyle w:val="ListParagraph"/>
        <w:numPr>
          <w:ilvl w:val="4"/>
          <w:numId w:val="50"/>
        </w:numPr>
      </w:pPr>
      <w:r>
        <w:t>W</w:t>
      </w:r>
      <w:r w:rsidR="00727C8F" w:rsidRPr="00727C8F">
        <w:t>hich party is in the better position to insure against the risk of harm to the plaintiff</w:t>
      </w:r>
    </w:p>
    <w:p w14:paraId="310E5754" w14:textId="350F5753" w:rsidR="00210308" w:rsidRPr="00727C8F" w:rsidRDefault="006344DC" w:rsidP="006344DC">
      <w:pPr>
        <w:pStyle w:val="ListParagraph"/>
        <w:numPr>
          <w:ilvl w:val="4"/>
          <w:numId w:val="50"/>
        </w:numPr>
      </w:pPr>
      <w:r>
        <w:t>T</w:t>
      </w:r>
      <w:r w:rsidR="00727C8F" w:rsidRPr="00727C8F">
        <w:t>he degree of moral blame that can be ascribed to the first actor</w:t>
      </w:r>
    </w:p>
    <w:p w14:paraId="36C2C3E6" w14:textId="433FF291" w:rsidR="00210308" w:rsidRDefault="00AA1FAB" w:rsidP="00F35991">
      <w:pPr>
        <w:pStyle w:val="ListParagraph"/>
        <w:numPr>
          <w:ilvl w:val="2"/>
          <w:numId w:val="50"/>
        </w:numPr>
      </w:pPr>
      <w:r>
        <w:t>Q2</w:t>
      </w:r>
      <w:r w:rsidR="00210308">
        <w:t xml:space="preserve">: </w:t>
      </w:r>
      <w:r>
        <w:t>W</w:t>
      </w:r>
      <w:r w:rsidR="00727C8F" w:rsidRPr="00727C8F">
        <w:t>hether the first actor’s negligence is a proximate cause of injury caused by subsequent wrongdoing</w:t>
      </w:r>
    </w:p>
    <w:p w14:paraId="2472FCDB" w14:textId="77777777" w:rsidR="00210308" w:rsidRDefault="00210308" w:rsidP="00F35991">
      <w:pPr>
        <w:pStyle w:val="ListParagraph"/>
        <w:numPr>
          <w:ilvl w:val="3"/>
          <w:numId w:val="50"/>
        </w:numPr>
      </w:pPr>
      <w:r>
        <w:t xml:space="preserve">This </w:t>
      </w:r>
      <w:r w:rsidR="00727C8F" w:rsidRPr="00727C8F">
        <w:t xml:space="preserve">turns on the </w:t>
      </w:r>
      <w:r w:rsidR="00727C8F" w:rsidRPr="00727C8F">
        <w:rPr>
          <w:b/>
          <w:bCs/>
        </w:rPr>
        <w:t>foreseeability of the subsequent wrongdoing</w:t>
      </w:r>
      <w:r w:rsidR="00727C8F" w:rsidRPr="00727C8F">
        <w:t xml:space="preserve"> or subsequent causal force</w:t>
      </w:r>
    </w:p>
    <w:p w14:paraId="3C06A359" w14:textId="1DC691E8" w:rsidR="00AA1FAB" w:rsidRDefault="00AA1FAB" w:rsidP="00F35991">
      <w:pPr>
        <w:pStyle w:val="ListParagraph"/>
        <w:numPr>
          <w:ilvl w:val="3"/>
          <w:numId w:val="50"/>
        </w:numPr>
      </w:pPr>
      <w:r w:rsidRPr="00F35991">
        <w:rPr>
          <w:b/>
          <w:bCs/>
        </w:rPr>
        <w:t>I</w:t>
      </w:r>
      <w:r w:rsidR="00727C8F" w:rsidRPr="00727C8F">
        <w:rPr>
          <w:b/>
          <w:bCs/>
        </w:rPr>
        <w:t>ntervening cause</w:t>
      </w:r>
      <w:r w:rsidRPr="00F35991">
        <w:rPr>
          <w:b/>
          <w:bCs/>
        </w:rPr>
        <w:t>:</w:t>
      </w:r>
      <w:r w:rsidR="00727C8F" w:rsidRPr="00727C8F">
        <w:t xml:space="preserve"> </w:t>
      </w:r>
      <w:r>
        <w:t>W</w:t>
      </w:r>
      <w:r w:rsidR="00727C8F" w:rsidRPr="00727C8F">
        <w:t>hen the foreseeability of injury to the plaintiff is one of the risks that is taken into account in deciding whether the defendant’s actions were negligent</w:t>
      </w:r>
    </w:p>
    <w:p w14:paraId="2B4EC2A1" w14:textId="69AA8A5C" w:rsidR="00727C8F" w:rsidRDefault="00727C8F" w:rsidP="00F35991">
      <w:pPr>
        <w:pStyle w:val="ListParagraph"/>
        <w:numPr>
          <w:ilvl w:val="4"/>
          <w:numId w:val="50"/>
        </w:numPr>
      </w:pPr>
      <w:r w:rsidRPr="00727C8F">
        <w:t>The intervening act does not break the “chain” of causation leading from defendant’s act to plaintiff’s injury, because the intervention is foreseeable</w:t>
      </w:r>
      <w:r w:rsidR="00F35991">
        <w:t xml:space="preserve"> (defendant’s negligence </w:t>
      </w:r>
      <w:r w:rsidR="00F35991" w:rsidRPr="00F35991">
        <w:rPr>
          <w:b/>
          <w:bCs/>
        </w:rPr>
        <w:t>is</w:t>
      </w:r>
      <w:r w:rsidR="00F35991">
        <w:t xml:space="preserve"> a proximate cause)</w:t>
      </w:r>
    </w:p>
    <w:p w14:paraId="514FDCE2" w14:textId="4DB9E3C8" w:rsidR="00F35991" w:rsidRDefault="00AA1FAB" w:rsidP="00F35991">
      <w:pPr>
        <w:pStyle w:val="ListParagraph"/>
        <w:numPr>
          <w:ilvl w:val="3"/>
          <w:numId w:val="50"/>
        </w:numPr>
      </w:pPr>
      <w:r w:rsidRPr="00F35991">
        <w:rPr>
          <w:b/>
          <w:bCs/>
        </w:rPr>
        <w:t>Superseding cause:</w:t>
      </w:r>
      <w:r>
        <w:t xml:space="preserve"> W</w:t>
      </w:r>
      <w:r w:rsidR="00727C8F" w:rsidRPr="00727C8F">
        <w:t>hen the risk of injury to the plaintiff is so unforeseeable that it is not a factor to be taken into account at all in deciding whether the defendant’s actions were negligent</w:t>
      </w:r>
    </w:p>
    <w:p w14:paraId="54A11B22" w14:textId="4E8AE7A7" w:rsidR="00727C8F" w:rsidRPr="00727C8F" w:rsidRDefault="00727C8F" w:rsidP="00F35991">
      <w:pPr>
        <w:pStyle w:val="ListParagraph"/>
        <w:numPr>
          <w:ilvl w:val="4"/>
          <w:numId w:val="50"/>
        </w:numPr>
      </w:pPr>
      <w:r w:rsidRPr="00727C8F">
        <w:t>The subsequent act of negligence supersedes defendant’s act, because it breaks the “chain” of causation</w:t>
      </w:r>
      <w:r w:rsidR="00F35991">
        <w:t xml:space="preserve"> (defendant’s </w:t>
      </w:r>
      <w:r w:rsidR="00F35991" w:rsidRPr="00727C8F">
        <w:t xml:space="preserve">negligence </w:t>
      </w:r>
      <w:r w:rsidR="00F35991" w:rsidRPr="00F35991">
        <w:rPr>
          <w:b/>
          <w:bCs/>
        </w:rPr>
        <w:t>is not</w:t>
      </w:r>
      <w:r w:rsidR="00F35991" w:rsidRPr="00727C8F">
        <w:t xml:space="preserve"> a proximate cause</w:t>
      </w:r>
      <w:r w:rsidR="00F35991">
        <w:t>)</w:t>
      </w:r>
    </w:p>
    <w:p w14:paraId="47306931" w14:textId="489ABFBD" w:rsidR="00F35991" w:rsidRDefault="00727C8F" w:rsidP="00727C8F">
      <w:pPr>
        <w:pStyle w:val="ListParagraph"/>
        <w:numPr>
          <w:ilvl w:val="1"/>
          <w:numId w:val="50"/>
        </w:numPr>
      </w:pPr>
      <w:r w:rsidRPr="00727C8F">
        <w:t xml:space="preserve">In situations </w:t>
      </w:r>
      <w:r w:rsidR="00F35991">
        <w:t xml:space="preserve">of </w:t>
      </w:r>
      <w:r w:rsidRPr="00727C8F">
        <w:t xml:space="preserve">subsequent </w:t>
      </w:r>
      <w:r w:rsidRPr="00727C8F">
        <w:rPr>
          <w:i/>
          <w:iCs/>
        </w:rPr>
        <w:t>intentional</w:t>
      </w:r>
      <w:r w:rsidRPr="00727C8F">
        <w:t xml:space="preserve"> misconduct</w:t>
      </w:r>
      <w:r w:rsidR="00F35991">
        <w:t>, many courts say the conduct</w:t>
      </w:r>
      <w:r w:rsidRPr="00727C8F">
        <w:t xml:space="preserve"> breaks the “chain” of causation leading from the first actor, because that misconduct was intentional rather than merely negligent</w:t>
      </w:r>
    </w:p>
    <w:p w14:paraId="6D725C57" w14:textId="77777777" w:rsidR="00854B58" w:rsidRPr="00854B58" w:rsidRDefault="00854B58" w:rsidP="00854B58">
      <w:pPr>
        <w:pStyle w:val="ListParagraph"/>
        <w:numPr>
          <w:ilvl w:val="0"/>
          <w:numId w:val="50"/>
        </w:numPr>
      </w:pPr>
      <w:r w:rsidRPr="00854B58">
        <w:rPr>
          <w:b/>
          <w:bCs/>
        </w:rPr>
        <w:t xml:space="preserve">What Must Be Foreseeable: When May Liability Be Imposed for the Unforeseeable? </w:t>
      </w:r>
    </w:p>
    <w:p w14:paraId="40F610E5" w14:textId="792F887F" w:rsidR="00854B58" w:rsidRDefault="00854B58" w:rsidP="00854B58">
      <w:pPr>
        <w:pStyle w:val="ListParagraph"/>
        <w:numPr>
          <w:ilvl w:val="1"/>
          <w:numId w:val="50"/>
        </w:numPr>
      </w:pPr>
      <w:r>
        <w:t>There</w:t>
      </w:r>
      <w:r w:rsidRPr="00854B58">
        <w:t xml:space="preserve"> are four general categories of cases in which something unforeseeable has occurred, and the question is </w:t>
      </w:r>
      <w:r w:rsidRPr="00854B58">
        <w:rPr>
          <w:b/>
          <w:bCs/>
        </w:rPr>
        <w:t>whether there is (or the jury could impose) liability despite this unforeseeability</w:t>
      </w:r>
      <w:r>
        <w:t>:</w:t>
      </w:r>
    </w:p>
    <w:p w14:paraId="29EB6458" w14:textId="73797BFA" w:rsidR="00854B58" w:rsidRDefault="00854B58" w:rsidP="00854B58">
      <w:pPr>
        <w:pStyle w:val="ListParagraph"/>
        <w:numPr>
          <w:ilvl w:val="2"/>
          <w:numId w:val="50"/>
        </w:numPr>
      </w:pPr>
      <w:r w:rsidRPr="00854B58">
        <w:rPr>
          <w:b/>
          <w:bCs/>
        </w:rPr>
        <w:t>(1)</w:t>
      </w:r>
      <w:r w:rsidRPr="00854B58">
        <w:t xml:space="preserve"> </w:t>
      </w:r>
      <w:r>
        <w:t>U</w:t>
      </w:r>
      <w:r w:rsidRPr="00854B58">
        <w:t>nforeseeable plaintiffs</w:t>
      </w:r>
      <w:r>
        <w:t xml:space="preserve"> </w:t>
      </w:r>
      <w:r w:rsidR="00C76990">
        <w:t>(</w:t>
      </w:r>
      <w:r>
        <w:t>matters a lot)</w:t>
      </w:r>
    </w:p>
    <w:p w14:paraId="729AD7F5" w14:textId="0FA1A111" w:rsidR="00C76990" w:rsidRPr="00C76990" w:rsidRDefault="00C76990" w:rsidP="00C76990">
      <w:pPr>
        <w:pStyle w:val="ListParagraph"/>
        <w:numPr>
          <w:ilvl w:val="3"/>
          <w:numId w:val="50"/>
        </w:numPr>
        <w:rPr>
          <w:i/>
          <w:iCs/>
        </w:rPr>
      </w:pPr>
      <w:r w:rsidRPr="00C76990">
        <w:rPr>
          <w:i/>
          <w:iCs/>
        </w:rPr>
        <w:t>A</w:t>
      </w:r>
      <w:r w:rsidRPr="00712548">
        <w:rPr>
          <w:i/>
          <w:iCs/>
        </w:rPr>
        <w:t xml:space="preserve"> person who would not reasonably be expected to be placed at risk by the defendant’s conduct</w:t>
      </w:r>
    </w:p>
    <w:p w14:paraId="7C26EA98" w14:textId="36296627" w:rsidR="00854B58" w:rsidRDefault="00854B58" w:rsidP="00854B58">
      <w:pPr>
        <w:pStyle w:val="ListParagraph"/>
        <w:numPr>
          <w:ilvl w:val="2"/>
          <w:numId w:val="50"/>
        </w:numPr>
      </w:pPr>
      <w:r w:rsidRPr="00854B58">
        <w:rPr>
          <w:b/>
          <w:bCs/>
        </w:rPr>
        <w:t>(2)</w:t>
      </w:r>
      <w:r w:rsidRPr="00854B58">
        <w:t xml:space="preserve"> </w:t>
      </w:r>
      <w:r>
        <w:t>U</w:t>
      </w:r>
      <w:r w:rsidRPr="00854B58">
        <w:t>nforeseeable extent of harm</w:t>
      </w:r>
      <w:r>
        <w:t xml:space="preserve"> </w:t>
      </w:r>
      <w:r w:rsidR="00C76990">
        <w:t>(</w:t>
      </w:r>
      <w:r>
        <w:t>does not matter)</w:t>
      </w:r>
    </w:p>
    <w:p w14:paraId="07BA338D" w14:textId="75B2EDA1" w:rsidR="00C76990" w:rsidRPr="00C76990" w:rsidRDefault="00C76990" w:rsidP="00C76990">
      <w:pPr>
        <w:pStyle w:val="ListParagraph"/>
        <w:numPr>
          <w:ilvl w:val="3"/>
          <w:numId w:val="50"/>
        </w:numPr>
        <w:rPr>
          <w:i/>
          <w:iCs/>
        </w:rPr>
      </w:pPr>
      <w:r w:rsidRPr="00C76990">
        <w:rPr>
          <w:i/>
          <w:iCs/>
        </w:rPr>
        <w:t>T</w:t>
      </w:r>
      <w:r w:rsidRPr="00852F8C">
        <w:rPr>
          <w:i/>
          <w:iCs/>
        </w:rPr>
        <w:t>he extent or amount of harm that occurs is out of proportion to what was reasonably foreseeable</w:t>
      </w:r>
    </w:p>
    <w:p w14:paraId="4A60F822" w14:textId="1DF4F8E6" w:rsidR="00854B58" w:rsidRDefault="00854B58" w:rsidP="00854B58">
      <w:pPr>
        <w:pStyle w:val="ListParagraph"/>
        <w:numPr>
          <w:ilvl w:val="2"/>
          <w:numId w:val="50"/>
        </w:numPr>
      </w:pPr>
      <w:r w:rsidRPr="00854B58">
        <w:rPr>
          <w:b/>
          <w:bCs/>
        </w:rPr>
        <w:t>(3)</w:t>
      </w:r>
      <w:r w:rsidRPr="00854B58">
        <w:t xml:space="preserve"> </w:t>
      </w:r>
      <w:r>
        <w:t>U</w:t>
      </w:r>
      <w:r w:rsidRPr="00854B58">
        <w:t>nforeseeable types of harm</w:t>
      </w:r>
      <w:r>
        <w:t xml:space="preserve"> (context-specific</w:t>
      </w:r>
      <w:r w:rsidR="00E55618">
        <w:t xml:space="preserve"> determination</w:t>
      </w:r>
      <w:r>
        <w:t>)</w:t>
      </w:r>
    </w:p>
    <w:p w14:paraId="4C8ED304" w14:textId="5A9B5356" w:rsidR="00C76990" w:rsidRPr="00456889" w:rsidRDefault="000A0030" w:rsidP="000A0030">
      <w:pPr>
        <w:pStyle w:val="ListParagraph"/>
        <w:numPr>
          <w:ilvl w:val="3"/>
          <w:numId w:val="50"/>
        </w:numPr>
        <w:rPr>
          <w:i/>
          <w:iCs/>
        </w:rPr>
      </w:pPr>
      <w:r w:rsidRPr="00456889">
        <w:rPr>
          <w:i/>
          <w:iCs/>
        </w:rPr>
        <w:t>Negligent conduct results in an unforeseeable harm of another order, like to bodily security</w:t>
      </w:r>
    </w:p>
    <w:p w14:paraId="581F95C2" w14:textId="1E4213B3" w:rsidR="00854B58" w:rsidRDefault="00854B58" w:rsidP="00854B58">
      <w:pPr>
        <w:pStyle w:val="ListParagraph"/>
        <w:numPr>
          <w:ilvl w:val="2"/>
          <w:numId w:val="50"/>
        </w:numPr>
      </w:pPr>
      <w:r w:rsidRPr="00854B58">
        <w:rPr>
          <w:b/>
          <w:bCs/>
        </w:rPr>
        <w:t>(4)</w:t>
      </w:r>
      <w:r w:rsidRPr="00854B58">
        <w:t xml:space="preserve"> </w:t>
      </w:r>
      <w:r>
        <w:t>U</w:t>
      </w:r>
      <w:r w:rsidRPr="00854B58">
        <w:t>nforeseeable manner of harm</w:t>
      </w:r>
      <w:r>
        <w:t xml:space="preserve"> (does not matter)</w:t>
      </w:r>
    </w:p>
    <w:p w14:paraId="67FA8C4C" w14:textId="2BF89EA7" w:rsidR="00C76990" w:rsidRPr="00456889" w:rsidRDefault="00456889" w:rsidP="00C76990">
      <w:pPr>
        <w:pStyle w:val="ListParagraph"/>
        <w:numPr>
          <w:ilvl w:val="3"/>
          <w:numId w:val="50"/>
        </w:numPr>
        <w:rPr>
          <w:i/>
          <w:iCs/>
        </w:rPr>
      </w:pPr>
      <w:r w:rsidRPr="00456889">
        <w:rPr>
          <w:i/>
          <w:iCs/>
        </w:rPr>
        <w:t>Injury to the plaintiff (and the type that occurs) is foreseeable, but it occurs in a peculiar / bizarre manner</w:t>
      </w:r>
    </w:p>
    <w:p w14:paraId="6F803D2E" w14:textId="77777777" w:rsidR="006344DC" w:rsidRDefault="00854B58" w:rsidP="00854B58">
      <w:pPr>
        <w:pStyle w:val="ListParagraph"/>
        <w:numPr>
          <w:ilvl w:val="1"/>
          <w:numId w:val="50"/>
        </w:numPr>
      </w:pPr>
      <w:r w:rsidRPr="00854B58">
        <w:t>The classification decision may then determine the outcome of the case</w:t>
      </w:r>
    </w:p>
    <w:p w14:paraId="3DC8BC5F" w14:textId="25B80167" w:rsidR="007C4A5A" w:rsidRDefault="006344DC" w:rsidP="006344DC">
      <w:pPr>
        <w:pStyle w:val="ListParagraph"/>
        <w:numPr>
          <w:ilvl w:val="2"/>
          <w:numId w:val="50"/>
        </w:numPr>
      </w:pPr>
      <w:r>
        <w:t>I</w:t>
      </w:r>
      <w:r w:rsidR="00854B58" w:rsidRPr="00854B58">
        <w:t>n effect, the court is deciding what counts as a harm within the risk that makes the defendant negligent, and what does not count as such a risk</w:t>
      </w:r>
    </w:p>
    <w:p w14:paraId="741BDC26" w14:textId="4A03F1F2" w:rsidR="00854B58" w:rsidRPr="00854B58" w:rsidRDefault="00E02063" w:rsidP="00E02063">
      <w:pPr>
        <w:pStyle w:val="ListParagraph"/>
        <w:numPr>
          <w:ilvl w:val="2"/>
          <w:numId w:val="50"/>
        </w:numPr>
      </w:pPr>
      <w:r w:rsidRPr="006E1E9F">
        <w:t>Note: Three critical cases</w:t>
      </w:r>
      <w:r w:rsidR="00854B58" w:rsidRPr="00854B58">
        <w:t xml:space="preserve">, </w:t>
      </w:r>
      <w:r w:rsidR="00854B58" w:rsidRPr="00854B58">
        <w:rPr>
          <w:i/>
          <w:iCs/>
        </w:rPr>
        <w:t>Palsgraf</w:t>
      </w:r>
      <w:r w:rsidR="00854B58" w:rsidRPr="00854B58">
        <w:t xml:space="preserve">, </w:t>
      </w:r>
      <w:r w:rsidR="00854B58" w:rsidRPr="00854B58">
        <w:rPr>
          <w:i/>
          <w:iCs/>
        </w:rPr>
        <w:t>Polemis</w:t>
      </w:r>
      <w:r w:rsidR="00854B58" w:rsidRPr="00854B58">
        <w:t xml:space="preserve">, and </w:t>
      </w:r>
      <w:r w:rsidR="00854B58" w:rsidRPr="00854B58">
        <w:rPr>
          <w:i/>
          <w:iCs/>
        </w:rPr>
        <w:t>Wagon Mound</w:t>
      </w:r>
      <w:r w:rsidR="00854B58" w:rsidRPr="00854B58">
        <w:t>, apply only to cases involving complete unforeseeability</w:t>
      </w:r>
      <w:r w:rsidR="004B6903" w:rsidRPr="006E1E9F">
        <w:t xml:space="preserve"> (</w:t>
      </w:r>
      <w:r w:rsidR="00854B58" w:rsidRPr="00854B58">
        <w:t xml:space="preserve">rather than </w:t>
      </w:r>
      <w:r w:rsidR="004B6903" w:rsidRPr="006E1E9F">
        <w:t>where</w:t>
      </w:r>
      <w:r w:rsidR="00854B58" w:rsidRPr="00854B58">
        <w:t xml:space="preserve"> </w:t>
      </w:r>
      <w:r w:rsidR="004B6903" w:rsidRPr="006E1E9F">
        <w:t>foreseeability to the defendant</w:t>
      </w:r>
      <w:r w:rsidR="00854B58" w:rsidRPr="00854B58">
        <w:t xml:space="preserve"> might be a jury question</w:t>
      </w:r>
      <w:r w:rsidR="004B6903" w:rsidRPr="006E1E9F">
        <w:t>)</w:t>
      </w:r>
    </w:p>
    <w:p w14:paraId="73BA9724" w14:textId="17B4D079" w:rsidR="00F334FB" w:rsidRPr="00E02063" w:rsidRDefault="00E02063" w:rsidP="00E02063">
      <w:pPr>
        <w:pStyle w:val="ListParagraph"/>
        <w:numPr>
          <w:ilvl w:val="1"/>
          <w:numId w:val="50"/>
        </w:numPr>
        <w:rPr>
          <w:b/>
          <w:bCs/>
        </w:rPr>
      </w:pPr>
      <w:r w:rsidRPr="00E02063">
        <w:rPr>
          <w:b/>
          <w:bCs/>
        </w:rPr>
        <w:lastRenderedPageBreak/>
        <w:t>U</w:t>
      </w:r>
      <w:r w:rsidRPr="00854B58">
        <w:rPr>
          <w:b/>
          <w:bCs/>
        </w:rPr>
        <w:t>nforeseeable plaintiffs</w:t>
      </w:r>
    </w:p>
    <w:p w14:paraId="5068A6A3" w14:textId="44307880" w:rsidR="00393DC2" w:rsidRDefault="00712548" w:rsidP="00393DC2">
      <w:pPr>
        <w:pStyle w:val="ListParagraph"/>
        <w:numPr>
          <w:ilvl w:val="2"/>
          <w:numId w:val="50"/>
        </w:numPr>
      </w:pPr>
      <w:r w:rsidRPr="00712548">
        <w:t xml:space="preserve">In </w:t>
      </w:r>
      <w:r w:rsidRPr="00712548">
        <w:rPr>
          <w:b/>
          <w:bCs/>
          <w:i/>
          <w:iCs/>
        </w:rPr>
        <w:t>Palsgraf</w:t>
      </w:r>
      <w:r w:rsidRPr="00712548">
        <w:t xml:space="preserve">, a </w:t>
      </w:r>
      <w:r w:rsidR="004B6903">
        <w:t>RR</w:t>
      </w:r>
      <w:r w:rsidRPr="00712548">
        <w:t xml:space="preserve"> employee helped a passenger onto a train, dislodging a package contain</w:t>
      </w:r>
      <w:r w:rsidR="00393DC2">
        <w:t>ing</w:t>
      </w:r>
      <w:r w:rsidRPr="00712548">
        <w:t xml:space="preserve"> fireworks, which fell on the tracks and exploded, causing scales piled further down the platform to topple onto Palsgraf</w:t>
      </w:r>
    </w:p>
    <w:p w14:paraId="1E15411F" w14:textId="77777777" w:rsidR="00393DC2" w:rsidRDefault="00712548" w:rsidP="00393DC2">
      <w:pPr>
        <w:pStyle w:val="ListParagraph"/>
        <w:numPr>
          <w:ilvl w:val="3"/>
          <w:numId w:val="50"/>
        </w:numPr>
      </w:pPr>
      <w:r w:rsidRPr="00712548">
        <w:t>She sued the railroad for negligence</w:t>
      </w:r>
      <w:r w:rsidR="00393DC2">
        <w:t>, b</w:t>
      </w:r>
      <w:r w:rsidRPr="00712548">
        <w:t xml:space="preserve">ut </w:t>
      </w:r>
      <w:r w:rsidR="00393DC2">
        <w:t>any</w:t>
      </w:r>
      <w:r w:rsidRPr="00712548">
        <w:t xml:space="preserve"> negligence of the railroad’s employee</w:t>
      </w:r>
      <w:r w:rsidR="00393DC2">
        <w:t xml:space="preserve"> </w:t>
      </w:r>
      <w:r w:rsidRPr="00712548">
        <w:t>consisted of his failure to exercise reasonable care toward the passenger and his package</w:t>
      </w:r>
    </w:p>
    <w:p w14:paraId="41A72931" w14:textId="77777777" w:rsidR="00393DC2" w:rsidRDefault="00393DC2" w:rsidP="00393DC2">
      <w:pPr>
        <w:pStyle w:val="ListParagraph"/>
        <w:numPr>
          <w:ilvl w:val="3"/>
          <w:numId w:val="50"/>
        </w:numPr>
      </w:pPr>
      <w:r w:rsidRPr="00712548">
        <w:t>Injury to someone in Mrs. Palsgraf’s position was not even remotely one of the risks that should be taken into account by the railroad in deciding how to conduct itself toward the passenger getting on the train, because injury to such a person was unforeseeable</w:t>
      </w:r>
    </w:p>
    <w:p w14:paraId="6F3EDE81" w14:textId="00C2864F" w:rsidR="00712548" w:rsidRPr="00712548" w:rsidRDefault="00393DC2" w:rsidP="00393DC2">
      <w:pPr>
        <w:pStyle w:val="ListParagraph"/>
        <w:numPr>
          <w:ilvl w:val="4"/>
          <w:numId w:val="50"/>
        </w:numPr>
      </w:pPr>
      <w:r>
        <w:t xml:space="preserve">Note: </w:t>
      </w:r>
      <w:r w:rsidR="00712548" w:rsidRPr="00712548">
        <w:t>It has been observed that the scales might not have been dislodged by the concussion from the explosion, as the plaintiff contended, but by people on the platform running away from the explosion</w:t>
      </w:r>
    </w:p>
    <w:p w14:paraId="0D79A7ED" w14:textId="77777777" w:rsidR="00852F8C" w:rsidRPr="00712548" w:rsidRDefault="00852F8C" w:rsidP="00852F8C">
      <w:pPr>
        <w:pStyle w:val="ListParagraph"/>
        <w:numPr>
          <w:ilvl w:val="2"/>
          <w:numId w:val="50"/>
        </w:numPr>
      </w:pPr>
      <w:r w:rsidRPr="00712548">
        <w:t xml:space="preserve">The opinions disagreed on two grounds: </w:t>
      </w:r>
      <w:r>
        <w:t xml:space="preserve">(1) </w:t>
      </w:r>
      <w:r w:rsidRPr="00712548">
        <w:t xml:space="preserve">whether the issue was breach of duty or proximate cause, and </w:t>
      </w:r>
      <w:r>
        <w:t xml:space="preserve">(2) </w:t>
      </w:r>
      <w:r w:rsidRPr="00712548">
        <w:t>whether the issue (whichever it was) should go to the jury</w:t>
      </w:r>
    </w:p>
    <w:p w14:paraId="59EAFE96" w14:textId="185A53F5" w:rsidR="00393DC2" w:rsidRPr="00712548" w:rsidRDefault="00712548" w:rsidP="00852F8C">
      <w:pPr>
        <w:pStyle w:val="ListParagraph"/>
        <w:numPr>
          <w:ilvl w:val="3"/>
          <w:numId w:val="50"/>
        </w:numPr>
      </w:pPr>
      <w:r w:rsidRPr="00712548">
        <w:t>Cardozo held that the case could not go to the jury</w:t>
      </w:r>
    </w:p>
    <w:p w14:paraId="228CAA6F" w14:textId="77777777" w:rsidR="00393DC2" w:rsidRDefault="00712548" w:rsidP="00852F8C">
      <w:pPr>
        <w:pStyle w:val="ListParagraph"/>
        <w:numPr>
          <w:ilvl w:val="4"/>
          <w:numId w:val="50"/>
        </w:numPr>
      </w:pPr>
      <w:r w:rsidRPr="00712548">
        <w:t>Clearly the railroad had a duty of some sort to Mrs. Palsgraf—a duty to exercise reasonable care to avoid subjecting people to foreseeable risks of harm</w:t>
      </w:r>
    </w:p>
    <w:p w14:paraId="2735A6EC" w14:textId="32F0F1F3" w:rsidR="00712548" w:rsidRPr="00712548" w:rsidRDefault="00393DC2" w:rsidP="00852F8C">
      <w:pPr>
        <w:pStyle w:val="ListParagraph"/>
        <w:numPr>
          <w:ilvl w:val="4"/>
          <w:numId w:val="50"/>
        </w:numPr>
      </w:pPr>
      <w:r>
        <w:t>The</w:t>
      </w:r>
      <w:r w:rsidR="00712548" w:rsidRPr="00712548">
        <w:t xml:space="preserve"> railroad </w:t>
      </w:r>
      <w:r>
        <w:t>did</w:t>
      </w:r>
      <w:r w:rsidR="00712548" w:rsidRPr="00712548">
        <w:t xml:space="preserve"> not </w:t>
      </w:r>
      <w:r w:rsidR="00712548" w:rsidRPr="00712548">
        <w:rPr>
          <w:i/>
          <w:iCs/>
        </w:rPr>
        <w:t xml:space="preserve">breach </w:t>
      </w:r>
      <w:r w:rsidR="00712548" w:rsidRPr="00712548">
        <w:t>its duty to Palsgraf, because harm to her was not a foreseeable risk of what the defendant had done</w:t>
      </w:r>
      <w:r>
        <w:t>; t</w:t>
      </w:r>
      <w:r w:rsidR="00712548" w:rsidRPr="00712548">
        <w:t xml:space="preserve">hus, the </w:t>
      </w:r>
      <w:r w:rsidR="00852F8C">
        <w:t>RR</w:t>
      </w:r>
      <w:r w:rsidR="00712548" w:rsidRPr="00712548">
        <w:t xml:space="preserve"> was not negligent in relation to her</w:t>
      </w:r>
      <w:r w:rsidR="00435B5C">
        <w:t xml:space="preserve"> (need not reach cause)</w:t>
      </w:r>
    </w:p>
    <w:p w14:paraId="01748AF1" w14:textId="77777777" w:rsidR="00393DC2" w:rsidRDefault="00712548" w:rsidP="00852F8C">
      <w:pPr>
        <w:pStyle w:val="ListParagraph"/>
        <w:numPr>
          <w:ilvl w:val="3"/>
          <w:numId w:val="50"/>
        </w:numPr>
      </w:pPr>
      <w:r w:rsidRPr="00712548">
        <w:t>In dissent, Andrews rejected Cardozo’s breach of duty analysis</w:t>
      </w:r>
    </w:p>
    <w:p w14:paraId="50516AD3" w14:textId="02E5F1C8" w:rsidR="00393DC2" w:rsidRPr="00712548" w:rsidRDefault="00712548" w:rsidP="00852F8C">
      <w:pPr>
        <w:pStyle w:val="ListParagraph"/>
        <w:numPr>
          <w:ilvl w:val="4"/>
          <w:numId w:val="50"/>
        </w:numPr>
      </w:pPr>
      <w:r w:rsidRPr="00712548">
        <w:t xml:space="preserve">Employing language of proximate cause, </w:t>
      </w:r>
      <w:r w:rsidR="00852F8C">
        <w:t>he</w:t>
      </w:r>
      <w:r w:rsidRPr="00712548">
        <w:t xml:space="preserve"> argued that factors in addition to foreseeability were relevant, including how remote or close in time and space Palsgraf was to the defendant’s negligence</w:t>
      </w:r>
    </w:p>
    <w:p w14:paraId="7ADCD715" w14:textId="288068BA" w:rsidR="00712548" w:rsidRPr="00712548" w:rsidRDefault="00712548" w:rsidP="00852F8C">
      <w:pPr>
        <w:pStyle w:val="ListParagraph"/>
        <w:numPr>
          <w:ilvl w:val="4"/>
          <w:numId w:val="50"/>
        </w:numPr>
      </w:pPr>
      <w:r w:rsidRPr="00712548">
        <w:t xml:space="preserve">Once the </w:t>
      </w:r>
      <w:r w:rsidR="00852F8C">
        <w:t>RR</w:t>
      </w:r>
      <w:r w:rsidRPr="00712548">
        <w:t xml:space="preserve"> was negligent in some way, the question was whether the defendant’s negligence was a proximate cause of the plaintiff’s injury, and under these facts that question was properly for the jury</w:t>
      </w:r>
    </w:p>
    <w:p w14:paraId="7A5703BF" w14:textId="0B51509A" w:rsidR="00435B5C" w:rsidRPr="00712548" w:rsidRDefault="00435B5C" w:rsidP="00AD0B5C">
      <w:pPr>
        <w:pStyle w:val="ListParagraph"/>
        <w:numPr>
          <w:ilvl w:val="2"/>
          <w:numId w:val="50"/>
        </w:numPr>
      </w:pPr>
      <w:r>
        <w:t xml:space="preserve">The </w:t>
      </w:r>
      <w:r w:rsidR="00AD0B5C">
        <w:t>real</w:t>
      </w:r>
      <w:r>
        <w:t xml:space="preserve"> dispute </w:t>
      </w:r>
      <w:r w:rsidR="00712548" w:rsidRPr="00712548">
        <w:t>is whether it should matter that injury to a plaintiff is or is not wholly unforeseeable, if the defendant was in fact negligent toward a different plaintiff</w:t>
      </w:r>
    </w:p>
    <w:p w14:paraId="210BD93C" w14:textId="18692BB6" w:rsidR="00435B5C" w:rsidRDefault="00435B5C" w:rsidP="00AD0B5C">
      <w:pPr>
        <w:pStyle w:val="ListParagraph"/>
        <w:numPr>
          <w:ilvl w:val="3"/>
          <w:numId w:val="50"/>
        </w:numPr>
      </w:pPr>
      <w:r w:rsidRPr="00AD0B5C">
        <w:rPr>
          <w:i/>
          <w:iCs/>
        </w:rPr>
        <w:t>Argument for</w:t>
      </w:r>
      <w:r>
        <w:t xml:space="preserve">: </w:t>
      </w:r>
      <w:r w:rsidR="00712548" w:rsidRPr="00712548">
        <w:t>No additional care is required of defendant if it is also liable to an unforeseeable plaintiff, since the amount of care required to avoid injuring foreseeable plaintiffs will also avoid injuring unforeseeable plaintiffs</w:t>
      </w:r>
    </w:p>
    <w:p w14:paraId="0874F1E2" w14:textId="52AC38A5" w:rsidR="00435B5C" w:rsidRDefault="00435B5C" w:rsidP="00AD0B5C">
      <w:pPr>
        <w:pStyle w:val="ListParagraph"/>
        <w:numPr>
          <w:ilvl w:val="4"/>
          <w:numId w:val="50"/>
        </w:numPr>
      </w:pPr>
      <w:r>
        <w:t>Also</w:t>
      </w:r>
      <w:r w:rsidR="00712548" w:rsidRPr="00712548">
        <w:t>, imposing liability for harm suffered by unforeseeable plaintiffs may deter such risk taking toward foreseeable plaintiffs, and that would be a good thing</w:t>
      </w:r>
    </w:p>
    <w:p w14:paraId="2991CB36" w14:textId="1F5CF318" w:rsidR="00435B5C" w:rsidRDefault="00435B5C" w:rsidP="00AD0B5C">
      <w:pPr>
        <w:pStyle w:val="ListParagraph"/>
        <w:numPr>
          <w:ilvl w:val="3"/>
          <w:numId w:val="50"/>
        </w:numPr>
      </w:pPr>
      <w:r w:rsidRPr="00AD0B5C">
        <w:rPr>
          <w:i/>
          <w:iCs/>
        </w:rPr>
        <w:t>Argument against</w:t>
      </w:r>
      <w:r>
        <w:t>: Imposing</w:t>
      </w:r>
      <w:r w:rsidR="00712548" w:rsidRPr="00712548">
        <w:t xml:space="preserve"> liability for harm suffered by the unforeseeable plaintiff is too much like imposing liability without fault</w:t>
      </w:r>
      <w:r>
        <w:t xml:space="preserve"> (strict liability)</w:t>
      </w:r>
      <w:r w:rsidR="00852F8C">
        <w:t xml:space="preserve"> </w:t>
      </w:r>
      <w:r w:rsidR="00712548" w:rsidRPr="00712548">
        <w:t>for being negligent to someone else</w:t>
      </w:r>
    </w:p>
    <w:p w14:paraId="229736B1" w14:textId="4BE6B151" w:rsidR="003C0856" w:rsidRDefault="00712548" w:rsidP="00AD0B5C">
      <w:pPr>
        <w:pStyle w:val="ListParagraph"/>
        <w:numPr>
          <w:ilvl w:val="4"/>
          <w:numId w:val="50"/>
        </w:numPr>
      </w:pPr>
      <w:r w:rsidRPr="00712548">
        <w:t>Potential defendants threatened with this kind of liability will not take the risk of harming unforeseeable plaintiffs into account in any precise way when they decide how much care to take, because they do not know how their conduct risks harm to unforeseeable plaintiffs</w:t>
      </w:r>
    </w:p>
    <w:p w14:paraId="6C2D42D8" w14:textId="59B92389" w:rsidR="00852F8C" w:rsidRPr="00852F8C" w:rsidRDefault="00852F8C" w:rsidP="00852F8C">
      <w:pPr>
        <w:pStyle w:val="ListParagraph"/>
        <w:numPr>
          <w:ilvl w:val="1"/>
          <w:numId w:val="50"/>
        </w:numPr>
        <w:rPr>
          <w:b/>
          <w:bCs/>
        </w:rPr>
      </w:pPr>
      <w:r w:rsidRPr="00852F8C">
        <w:rPr>
          <w:b/>
          <w:bCs/>
        </w:rPr>
        <w:t>Unforeseeable extent of harm</w:t>
      </w:r>
    </w:p>
    <w:p w14:paraId="503BEA7B" w14:textId="6DBF146F" w:rsidR="00896052" w:rsidRDefault="00E222B8" w:rsidP="00852F8C">
      <w:pPr>
        <w:pStyle w:val="ListParagraph"/>
        <w:numPr>
          <w:ilvl w:val="2"/>
          <w:numId w:val="50"/>
        </w:numPr>
      </w:pPr>
      <w:r>
        <w:t>W</w:t>
      </w:r>
      <w:r w:rsidR="00852F8C" w:rsidRPr="00852F8C">
        <w:t xml:space="preserve">hen bodily injury is involved, </w:t>
      </w:r>
      <w:r w:rsidR="00896052">
        <w:t>these</w:t>
      </w:r>
      <w:r w:rsidR="00852F8C" w:rsidRPr="00852F8C">
        <w:t xml:space="preserve"> are analyzed through the lens of the </w:t>
      </w:r>
      <w:r w:rsidR="00896052" w:rsidRPr="00852F8C">
        <w:rPr>
          <w:b/>
          <w:bCs/>
        </w:rPr>
        <w:t xml:space="preserve">“eggshell” </w:t>
      </w:r>
      <w:r w:rsidR="00896052" w:rsidRPr="00896052">
        <w:rPr>
          <w:b/>
          <w:bCs/>
        </w:rPr>
        <w:t xml:space="preserve">or </w:t>
      </w:r>
      <w:r w:rsidR="00896052" w:rsidRPr="00852F8C">
        <w:rPr>
          <w:b/>
          <w:bCs/>
        </w:rPr>
        <w:t xml:space="preserve">“thin” </w:t>
      </w:r>
      <w:r w:rsidR="00852F8C" w:rsidRPr="00852F8C">
        <w:rPr>
          <w:b/>
          <w:bCs/>
        </w:rPr>
        <w:t>skull rule</w:t>
      </w:r>
      <w:r>
        <w:t xml:space="preserve">, which </w:t>
      </w:r>
      <w:r w:rsidR="00852F8C" w:rsidRPr="00852F8C">
        <w:t xml:space="preserve">governs the rights of </w:t>
      </w:r>
      <w:r w:rsidR="00852F8C" w:rsidRPr="00852F8C">
        <w:rPr>
          <w:i/>
          <w:iCs/>
        </w:rPr>
        <w:t xml:space="preserve">foreseeable plaintiffs </w:t>
      </w:r>
      <w:r w:rsidR="00852F8C" w:rsidRPr="00852F8C">
        <w:t xml:space="preserve">who suffer an </w:t>
      </w:r>
      <w:r w:rsidR="00852F8C" w:rsidRPr="00852F8C">
        <w:rPr>
          <w:i/>
          <w:iCs/>
        </w:rPr>
        <w:t>unforeseeable extent of harm</w:t>
      </w:r>
    </w:p>
    <w:p w14:paraId="778E1154" w14:textId="3FF674C0" w:rsidR="00852F8C" w:rsidRPr="00852F8C" w:rsidRDefault="00896052" w:rsidP="00896052">
      <w:pPr>
        <w:pStyle w:val="ListParagraph"/>
        <w:numPr>
          <w:ilvl w:val="3"/>
          <w:numId w:val="50"/>
        </w:numPr>
      </w:pPr>
      <w:r>
        <w:t>It</w:t>
      </w:r>
      <w:r w:rsidR="00852F8C" w:rsidRPr="00852F8C">
        <w:t xml:space="preserve"> is no defense that the plaintiff had an unforeseeable weakness or infirmity that caused </w:t>
      </w:r>
      <w:r>
        <w:t>his</w:t>
      </w:r>
      <w:r w:rsidR="00852F8C" w:rsidRPr="00852F8C">
        <w:t xml:space="preserve"> injury, or that caused injury of much greater severity than would have been suffered in the absence of this weakness</w:t>
      </w:r>
    </w:p>
    <w:p w14:paraId="73B5AF9C" w14:textId="52761AEF" w:rsidR="00896052" w:rsidRDefault="00896052" w:rsidP="00896052">
      <w:pPr>
        <w:pStyle w:val="ListParagraph"/>
        <w:numPr>
          <w:ilvl w:val="2"/>
          <w:numId w:val="50"/>
        </w:numPr>
      </w:pPr>
      <w:r>
        <w:t>Justifications</w:t>
      </w:r>
    </w:p>
    <w:p w14:paraId="269F7DB0" w14:textId="0F173837" w:rsidR="00896052" w:rsidRDefault="00896052" w:rsidP="00896052">
      <w:pPr>
        <w:pStyle w:val="ListParagraph"/>
        <w:numPr>
          <w:ilvl w:val="3"/>
          <w:numId w:val="50"/>
        </w:numPr>
      </w:pPr>
      <w:r>
        <w:t>(1) R</w:t>
      </w:r>
      <w:r w:rsidR="00852F8C" w:rsidRPr="00852F8C">
        <w:t>ejection of the rule would create so many practical problems that the rule is a necessity</w:t>
      </w:r>
    </w:p>
    <w:p w14:paraId="203BC8BE" w14:textId="185D3C8D" w:rsidR="00852F8C" w:rsidRPr="00852F8C" w:rsidRDefault="00852F8C" w:rsidP="00896052">
      <w:pPr>
        <w:pStyle w:val="ListParagraph"/>
        <w:numPr>
          <w:ilvl w:val="4"/>
          <w:numId w:val="50"/>
        </w:numPr>
      </w:pPr>
      <w:r w:rsidRPr="00852F8C">
        <w:t>If the thin-skull rule were not in force, in every case the jury would have to address which weaknesses, infirmities, and injuries, physical and mental, are “normal,” or at least foreseeable</w:t>
      </w:r>
    </w:p>
    <w:p w14:paraId="46083E13" w14:textId="06CC4D36" w:rsidR="00896052" w:rsidRDefault="00896052" w:rsidP="00896052">
      <w:pPr>
        <w:pStyle w:val="ListParagraph"/>
        <w:numPr>
          <w:ilvl w:val="3"/>
          <w:numId w:val="50"/>
        </w:numPr>
      </w:pPr>
      <w:r>
        <w:t>(2) The</w:t>
      </w:r>
      <w:r w:rsidR="00852F8C" w:rsidRPr="00852F8C">
        <w:t xml:space="preserve"> defendant has wronged the </w:t>
      </w:r>
      <w:r>
        <w:t>plaintiff</w:t>
      </w:r>
      <w:r w:rsidR="00852F8C" w:rsidRPr="00852F8C">
        <w:t>, by being negligent toward him or her in the first place, by risking foreseeable harm</w:t>
      </w:r>
    </w:p>
    <w:p w14:paraId="3090D300" w14:textId="7A2AA281" w:rsidR="00852F8C" w:rsidRPr="00852F8C" w:rsidRDefault="00896052" w:rsidP="00896052">
      <w:pPr>
        <w:pStyle w:val="ListParagraph"/>
        <w:numPr>
          <w:ilvl w:val="4"/>
          <w:numId w:val="50"/>
        </w:numPr>
      </w:pPr>
      <w:r>
        <w:t>As</w:t>
      </w:r>
      <w:r w:rsidR="00852F8C" w:rsidRPr="00852F8C">
        <w:t xml:space="preserve"> a matter of justice, it is appropriate that the defendant bear the risk that his negligence will cause more harm than was foreseeable, as long as some harm was foreseeable, rather than that the innocent plaintiff bear that risk</w:t>
      </w:r>
    </w:p>
    <w:p w14:paraId="6DFC2B12" w14:textId="57CE6528" w:rsidR="00896052" w:rsidRDefault="00896052" w:rsidP="00896052">
      <w:pPr>
        <w:pStyle w:val="ListParagraph"/>
        <w:numPr>
          <w:ilvl w:val="3"/>
          <w:numId w:val="50"/>
        </w:numPr>
      </w:pPr>
      <w:r>
        <w:t>(3) The</w:t>
      </w:r>
      <w:r w:rsidR="00852F8C" w:rsidRPr="00852F8C">
        <w:t xml:space="preserve"> rule imposes a desirable kind of strict liability</w:t>
      </w:r>
    </w:p>
    <w:p w14:paraId="65638B8A" w14:textId="1F890F83" w:rsidR="00896052" w:rsidRDefault="00896052" w:rsidP="00896052">
      <w:pPr>
        <w:pStyle w:val="ListParagraph"/>
        <w:numPr>
          <w:ilvl w:val="4"/>
          <w:numId w:val="50"/>
        </w:numPr>
      </w:pPr>
      <w:r>
        <w:lastRenderedPageBreak/>
        <w:t>Since</w:t>
      </w:r>
      <w:r w:rsidR="00852F8C" w:rsidRPr="00852F8C">
        <w:t xml:space="preserve"> individuals vary enormously in the degree to which they are weak or strong, the defendant who can foresee the risk of injury to a particular plaintiff must know that there is a distribution of the probable severity of the injury risked by any given action, from slight injury to severe injury</w:t>
      </w:r>
    </w:p>
    <w:p w14:paraId="528F1E0B" w14:textId="255BDC50" w:rsidR="00852F8C" w:rsidRPr="00852F8C" w:rsidRDefault="00896052" w:rsidP="00896052">
      <w:pPr>
        <w:pStyle w:val="ListParagraph"/>
        <w:numPr>
          <w:ilvl w:val="4"/>
          <w:numId w:val="50"/>
        </w:numPr>
      </w:pPr>
      <w:r>
        <w:t>Thus</w:t>
      </w:r>
      <w:r w:rsidR="00852F8C" w:rsidRPr="00852F8C">
        <w:t>, the threat of liability for an unforeseeable extent of harm can in fact promote optimal deterrence, because potential defendants can make at least rough calculations about the risk that they will injure a thin-skulled plaintiff</w:t>
      </w:r>
    </w:p>
    <w:p w14:paraId="2B4ABA32" w14:textId="77777777" w:rsidR="002226C7" w:rsidRDefault="002226C7" w:rsidP="00852F8C">
      <w:pPr>
        <w:pStyle w:val="ListParagraph"/>
        <w:numPr>
          <w:ilvl w:val="2"/>
          <w:numId w:val="50"/>
        </w:numPr>
      </w:pPr>
      <w:r>
        <w:t>Exceptions</w:t>
      </w:r>
    </w:p>
    <w:p w14:paraId="50324289" w14:textId="77777777" w:rsidR="002226C7" w:rsidRDefault="002226C7" w:rsidP="002226C7">
      <w:pPr>
        <w:pStyle w:val="ListParagraph"/>
        <w:numPr>
          <w:ilvl w:val="3"/>
          <w:numId w:val="50"/>
        </w:numPr>
      </w:pPr>
      <w:r>
        <w:t xml:space="preserve">There are other cases in which </w:t>
      </w:r>
      <w:r w:rsidR="00852F8C" w:rsidRPr="00852F8C">
        <w:t>it makes more sense for the plaintiff to bear the risk in question than for the defendant to be held “strictly” liable for it</w:t>
      </w:r>
    </w:p>
    <w:p w14:paraId="7071704F" w14:textId="77777777" w:rsidR="002226C7" w:rsidRDefault="002226C7" w:rsidP="002226C7">
      <w:pPr>
        <w:pStyle w:val="ListParagraph"/>
        <w:numPr>
          <w:ilvl w:val="4"/>
          <w:numId w:val="50"/>
        </w:numPr>
      </w:pPr>
      <w:r>
        <w:t>Ex:</w:t>
      </w:r>
      <w:r w:rsidR="00852F8C" w:rsidRPr="00852F8C">
        <w:t xml:space="preserve"> </w:t>
      </w:r>
      <w:r>
        <w:t>T</w:t>
      </w:r>
      <w:r w:rsidR="00852F8C" w:rsidRPr="00852F8C">
        <w:t>he defendant does not take a negligent plaintiff as he finds him</w:t>
      </w:r>
    </w:p>
    <w:p w14:paraId="578077D1" w14:textId="31D97AAE" w:rsidR="00852F8C" w:rsidRPr="00852F8C" w:rsidRDefault="002226C7" w:rsidP="002226C7">
      <w:pPr>
        <w:pStyle w:val="ListParagraph"/>
        <w:numPr>
          <w:ilvl w:val="4"/>
          <w:numId w:val="50"/>
        </w:numPr>
      </w:pPr>
      <w:r>
        <w:t>Ex: Even</w:t>
      </w:r>
      <w:r w:rsidR="00852F8C" w:rsidRPr="00852F8C">
        <w:t xml:space="preserve"> a non-negligent plaintiff is obliged to take reasonable steps after injury to mitigate the extent of the losses he suffers</w:t>
      </w:r>
    </w:p>
    <w:p w14:paraId="2E951982" w14:textId="4C908FCC" w:rsidR="00852F8C" w:rsidRDefault="00852F8C" w:rsidP="002226C7">
      <w:pPr>
        <w:pStyle w:val="ListParagraph"/>
        <w:numPr>
          <w:ilvl w:val="3"/>
          <w:numId w:val="50"/>
        </w:numPr>
      </w:pPr>
      <w:r w:rsidRPr="00852F8C">
        <w:t>In short, when it makes substantive sense to hold the defendant liable for an unforeseeable extent of harm, the thin-skull rule applies</w:t>
      </w:r>
      <w:r w:rsidR="002226C7">
        <w:t>; b</w:t>
      </w:r>
      <w:r w:rsidRPr="00852F8C">
        <w:t xml:space="preserve">ut in seemingly analogous cases in which the policies underlying the thin-skull rule would not be well-served by applying it, other doctrines do not </w:t>
      </w:r>
      <w:r w:rsidR="002226C7">
        <w:t>impose liability</w:t>
      </w:r>
      <w:r w:rsidR="000125FA">
        <w:t xml:space="preserve"> on defendant</w:t>
      </w:r>
    </w:p>
    <w:p w14:paraId="60E9531C" w14:textId="5AC24852" w:rsidR="005B376F" w:rsidRPr="005B376F" w:rsidRDefault="005B376F" w:rsidP="005B376F">
      <w:pPr>
        <w:pStyle w:val="ListParagraph"/>
        <w:numPr>
          <w:ilvl w:val="1"/>
          <w:numId w:val="50"/>
        </w:numPr>
        <w:rPr>
          <w:b/>
          <w:bCs/>
        </w:rPr>
      </w:pPr>
      <w:r w:rsidRPr="005B376F">
        <w:rPr>
          <w:b/>
          <w:bCs/>
        </w:rPr>
        <w:t>Unforeseeable type of harm</w:t>
      </w:r>
    </w:p>
    <w:p w14:paraId="21B315A5" w14:textId="52FA1AF3" w:rsidR="000A0030" w:rsidRDefault="000A0030" w:rsidP="005B376F">
      <w:pPr>
        <w:pStyle w:val="ListParagraph"/>
        <w:numPr>
          <w:ilvl w:val="2"/>
          <w:numId w:val="50"/>
        </w:numPr>
      </w:pPr>
      <w:r>
        <w:t>Cardozo on these types of cases:</w:t>
      </w:r>
    </w:p>
    <w:p w14:paraId="5FE8B91D" w14:textId="5A9A6A36" w:rsidR="000A0030" w:rsidRDefault="000A0030" w:rsidP="000A0030">
      <w:pPr>
        <w:pStyle w:val="ListParagraph"/>
        <w:numPr>
          <w:ilvl w:val="3"/>
          <w:numId w:val="50"/>
        </w:numPr>
      </w:pPr>
      <w:r w:rsidRPr="000A0030">
        <w:t xml:space="preserve">There is room for argument that a distinction is to be drawn according to the diversity of interests invaded by the act, as where conduct negligent in that it threatens an insignificant invasion of an interest in property results in an unforeseeable invasion of an interest of another order, as e.g., one of bodily security </w:t>
      </w:r>
    </w:p>
    <w:p w14:paraId="33A9E9F3" w14:textId="1880D689" w:rsidR="000A0030" w:rsidRDefault="000A0030" w:rsidP="005B376F">
      <w:pPr>
        <w:pStyle w:val="ListParagraph"/>
        <w:numPr>
          <w:ilvl w:val="2"/>
          <w:numId w:val="50"/>
        </w:numPr>
      </w:pPr>
      <w:r>
        <w:t>Policies</w:t>
      </w:r>
      <w:r w:rsidR="005B376F" w:rsidRPr="005B376F">
        <w:t xml:space="preserve"> that underlie the distinction between the </w:t>
      </w:r>
      <w:r w:rsidR="005B376F" w:rsidRPr="005B376F">
        <w:rPr>
          <w:i/>
          <w:iCs/>
        </w:rPr>
        <w:t xml:space="preserve">Palsgraf </w:t>
      </w:r>
      <w:r w:rsidR="005B376F" w:rsidRPr="005B376F">
        <w:t>and thin-skull rules do not strongly dictate a general result either way in this kind of case</w:t>
      </w:r>
    </w:p>
    <w:p w14:paraId="11035455" w14:textId="3895E1D7" w:rsidR="000A0030" w:rsidRDefault="005B376F" w:rsidP="000A0030">
      <w:pPr>
        <w:pStyle w:val="ListParagraph"/>
        <w:numPr>
          <w:ilvl w:val="3"/>
          <w:numId w:val="50"/>
        </w:numPr>
      </w:pPr>
      <w:r w:rsidRPr="005B376F">
        <w:t xml:space="preserve">Some cases resemble </w:t>
      </w:r>
      <w:r w:rsidRPr="005B376F">
        <w:rPr>
          <w:i/>
          <w:iCs/>
        </w:rPr>
        <w:t>Palsgraf</w:t>
      </w:r>
      <w:r w:rsidRPr="005B376F">
        <w:t>, in that the defendant is unlikely to be able to predict the scope of liability it may face for unforeseeable types of harm</w:t>
      </w:r>
    </w:p>
    <w:p w14:paraId="419BD0E5" w14:textId="2D7B0D42" w:rsidR="005B376F" w:rsidRPr="005B376F" w:rsidRDefault="000A0030" w:rsidP="000A0030">
      <w:pPr>
        <w:pStyle w:val="ListParagraph"/>
        <w:numPr>
          <w:ilvl w:val="3"/>
          <w:numId w:val="50"/>
        </w:numPr>
      </w:pPr>
      <w:r>
        <w:t>O</w:t>
      </w:r>
      <w:r w:rsidR="005B376F" w:rsidRPr="005B376F">
        <w:t>ther cases resemble thin-skull claims</w:t>
      </w:r>
      <w:r>
        <w:t>,</w:t>
      </w:r>
      <w:r w:rsidR="005B376F" w:rsidRPr="005B376F">
        <w:t xml:space="preserve"> in that a somewhat calculable range of harms might result from the defendant’s negligence, even if some types of harm</w:t>
      </w:r>
      <w:r>
        <w:t xml:space="preserve"> </w:t>
      </w:r>
      <w:r w:rsidR="005B376F" w:rsidRPr="005B376F">
        <w:t>are not even remotely part of what enters the determination of whether the defendant was negligent in the first instance</w:t>
      </w:r>
    </w:p>
    <w:p w14:paraId="34907513" w14:textId="76D09674" w:rsidR="005B376F" w:rsidRPr="005B376F" w:rsidRDefault="00E55618" w:rsidP="005B376F">
      <w:pPr>
        <w:pStyle w:val="ListParagraph"/>
        <w:numPr>
          <w:ilvl w:val="2"/>
          <w:numId w:val="50"/>
        </w:numPr>
      </w:pPr>
      <w:r>
        <w:t xml:space="preserve">In </w:t>
      </w:r>
      <w:r w:rsidRPr="00E55618">
        <w:rPr>
          <w:i/>
          <w:iCs/>
        </w:rPr>
        <w:t>Polemis</w:t>
      </w:r>
      <w:r>
        <w:t>, the</w:t>
      </w:r>
      <w:r w:rsidR="005B376F" w:rsidRPr="005B376F">
        <w:t xml:space="preserve"> court held that the defendant’s negligence was a proximate cause of even unforeseeable harm, so long as the harm was a “direct” consequence of the defendant’s negligence </w:t>
      </w:r>
    </w:p>
    <w:p w14:paraId="466C53A9" w14:textId="66C15B10" w:rsidR="005B376F" w:rsidRPr="005B376F" w:rsidRDefault="00E55618" w:rsidP="00E55618">
      <w:pPr>
        <w:pStyle w:val="ListParagraph"/>
        <w:numPr>
          <w:ilvl w:val="3"/>
          <w:numId w:val="50"/>
        </w:numPr>
      </w:pPr>
      <w:r>
        <w:t>This was overruled</w:t>
      </w:r>
      <w:r w:rsidR="005B376F" w:rsidRPr="005B376F">
        <w:t xml:space="preserve"> by </w:t>
      </w:r>
      <w:r w:rsidR="005B376F" w:rsidRPr="005B376F">
        <w:rPr>
          <w:i/>
          <w:iCs/>
        </w:rPr>
        <w:t>The Wagon Mound</w:t>
      </w:r>
      <w:r>
        <w:t>, which held</w:t>
      </w:r>
      <w:r w:rsidR="005B376F" w:rsidRPr="005B376F">
        <w:t xml:space="preserve"> that there can be no liability when a foreseeable plaintiff suffers an unforeseeable </w:t>
      </w:r>
      <w:r w:rsidR="005B376F" w:rsidRPr="00E55618">
        <w:rPr>
          <w:i/>
          <w:iCs/>
        </w:rPr>
        <w:t xml:space="preserve">type </w:t>
      </w:r>
      <w:r w:rsidR="005B376F" w:rsidRPr="005B376F">
        <w:t xml:space="preserve">of harm, even if that harm is a direct consequence of such negligence, but that there is still liability to a foreseeable plaintiff for an unforeseeable </w:t>
      </w:r>
      <w:r w:rsidR="005B376F" w:rsidRPr="00E55618">
        <w:rPr>
          <w:i/>
          <w:iCs/>
        </w:rPr>
        <w:t xml:space="preserve">extent </w:t>
      </w:r>
      <w:r w:rsidR="005B376F" w:rsidRPr="005B376F">
        <w:t>of harm</w:t>
      </w:r>
    </w:p>
    <w:p w14:paraId="62F91D9A" w14:textId="42585C9A" w:rsidR="00E55618" w:rsidRDefault="00E55618" w:rsidP="005B376F">
      <w:pPr>
        <w:pStyle w:val="ListParagraph"/>
        <w:numPr>
          <w:ilvl w:val="2"/>
          <w:numId w:val="50"/>
        </w:numPr>
      </w:pPr>
      <w:r>
        <w:t>Today, most</w:t>
      </w:r>
      <w:r w:rsidR="005B376F" w:rsidRPr="005B376F">
        <w:t xml:space="preserve"> American courts make the proximate cause </w:t>
      </w:r>
      <w:r>
        <w:t>determination</w:t>
      </w:r>
      <w:r w:rsidR="005B376F" w:rsidRPr="005B376F">
        <w:t xml:space="preserve"> a case-by-case basis</w:t>
      </w:r>
      <w:r>
        <w:t xml:space="preserve">, </w:t>
      </w:r>
      <w:r w:rsidR="00BD2844">
        <w:t>considering</w:t>
      </w:r>
      <w:r>
        <w:t>:</w:t>
      </w:r>
    </w:p>
    <w:p w14:paraId="6E86D868" w14:textId="77777777" w:rsidR="00E55618" w:rsidRDefault="00E55618" w:rsidP="00E55618">
      <w:pPr>
        <w:pStyle w:val="ListParagraph"/>
        <w:numPr>
          <w:ilvl w:val="3"/>
          <w:numId w:val="50"/>
        </w:numPr>
      </w:pPr>
      <w:r>
        <w:t>T</w:t>
      </w:r>
      <w:r w:rsidR="005B376F" w:rsidRPr="005B376F">
        <w:t>he directness of the harm</w:t>
      </w:r>
    </w:p>
    <w:p w14:paraId="6CC8D85C" w14:textId="77777777" w:rsidR="00E55618" w:rsidRDefault="00E55618" w:rsidP="00E55618">
      <w:pPr>
        <w:pStyle w:val="ListParagraph"/>
        <w:numPr>
          <w:ilvl w:val="3"/>
          <w:numId w:val="50"/>
        </w:numPr>
      </w:pPr>
      <w:r>
        <w:t>Th</w:t>
      </w:r>
      <w:r w:rsidR="005B376F" w:rsidRPr="005B376F">
        <w:t>e degree to which it more closely resembles an unforeseeable type of harm than an unforeseeable extent of the same type of harm that was foreseeable</w:t>
      </w:r>
    </w:p>
    <w:p w14:paraId="44D24AA5" w14:textId="31B59CD7" w:rsidR="005B376F" w:rsidRPr="005B376F" w:rsidRDefault="00E55618" w:rsidP="00E55618">
      <w:pPr>
        <w:pStyle w:val="ListParagraph"/>
        <w:numPr>
          <w:ilvl w:val="3"/>
          <w:numId w:val="50"/>
        </w:numPr>
      </w:pPr>
      <w:r>
        <w:t>W</w:t>
      </w:r>
      <w:r w:rsidR="005B376F" w:rsidRPr="005B376F">
        <w:t xml:space="preserve">hether the defendant’s negligence caused other damage for which it is already being held liable and therefore not being totally exonerated from liability </w:t>
      </w:r>
    </w:p>
    <w:p w14:paraId="6A5D6B19" w14:textId="0D5C8459" w:rsidR="005B376F" w:rsidRPr="001C798F" w:rsidRDefault="003E55CB" w:rsidP="003E55CB">
      <w:pPr>
        <w:pStyle w:val="ListParagraph"/>
        <w:numPr>
          <w:ilvl w:val="1"/>
          <w:numId w:val="50"/>
        </w:numPr>
        <w:rPr>
          <w:b/>
          <w:bCs/>
        </w:rPr>
      </w:pPr>
      <w:r w:rsidRPr="001C798F">
        <w:rPr>
          <w:b/>
          <w:bCs/>
        </w:rPr>
        <w:t>Unforeseeable manner of harm</w:t>
      </w:r>
    </w:p>
    <w:p w14:paraId="6AC5FD0A" w14:textId="77777777" w:rsidR="00B30C78" w:rsidRDefault="00456889" w:rsidP="00456889">
      <w:pPr>
        <w:pStyle w:val="ListParagraph"/>
        <w:numPr>
          <w:ilvl w:val="2"/>
          <w:numId w:val="50"/>
        </w:numPr>
      </w:pPr>
      <w:r w:rsidRPr="00456889">
        <w:rPr>
          <w:i/>
          <w:iCs/>
        </w:rPr>
        <w:t>Marshall v. Nugent</w:t>
      </w:r>
      <w:r w:rsidR="00AA4A14">
        <w:t>: Th</w:t>
      </w:r>
      <w:r w:rsidRPr="00456889">
        <w:t>e defendant’s driving forced a car in which the plaintiff was a passenger to run off the road</w:t>
      </w:r>
      <w:r w:rsidR="00B30C78">
        <w:t>, and the only</w:t>
      </w:r>
      <w:r w:rsidRPr="00456889">
        <w:t xml:space="preserve"> suffered injury after he had walked down the road and was struck by a third vehicl</w:t>
      </w:r>
      <w:r w:rsidR="00B30C78">
        <w:t>e</w:t>
      </w:r>
    </w:p>
    <w:p w14:paraId="4D70358A" w14:textId="77777777" w:rsidR="00B30C78" w:rsidRDefault="00B30C78" w:rsidP="00B30C78">
      <w:pPr>
        <w:pStyle w:val="ListParagraph"/>
        <w:numPr>
          <w:ilvl w:val="3"/>
          <w:numId w:val="50"/>
        </w:numPr>
      </w:pPr>
      <w:r>
        <w:t xml:space="preserve">Court: </w:t>
      </w:r>
      <w:r w:rsidR="00456889" w:rsidRPr="00456889">
        <w:t>As long as the plaintiff was injured at roughly the same time and in roughly the same place as was foreseeable, through the same general forces as were foreseeable, it is not necessary that the precise manner in which the injury took place have been foreseeable</w:t>
      </w:r>
    </w:p>
    <w:p w14:paraId="272329E9" w14:textId="4F4753DD" w:rsidR="00B30C78" w:rsidRDefault="00B30C78" w:rsidP="00B30C78">
      <w:pPr>
        <w:pStyle w:val="ListParagraph"/>
        <w:numPr>
          <w:ilvl w:val="2"/>
          <w:numId w:val="50"/>
        </w:numPr>
      </w:pPr>
      <w:r>
        <w:t>General rule: U</w:t>
      </w:r>
      <w:r w:rsidRPr="00456889">
        <w:t>nless in retrospect the manner in which a foreseeable plaintiff suffered a foreseeable type of harm appears to be so extraordinary as to be completely</w:t>
      </w:r>
      <w:r>
        <w:t xml:space="preserve"> </w:t>
      </w:r>
      <w:r w:rsidRPr="00456889">
        <w:t>unforeseeable, the fact that the harm occurred in an unforeseeable manner does not bar recovery</w:t>
      </w:r>
    </w:p>
    <w:p w14:paraId="346F72C7" w14:textId="23BA4556" w:rsidR="00456889" w:rsidRPr="00BD2844" w:rsidRDefault="00B30C78" w:rsidP="00E56983">
      <w:pPr>
        <w:pStyle w:val="ListParagraph"/>
        <w:numPr>
          <w:ilvl w:val="2"/>
          <w:numId w:val="50"/>
        </w:numPr>
      </w:pPr>
      <w:r w:rsidRPr="00BD2844">
        <w:t xml:space="preserve">Justification: Otherwise </w:t>
      </w:r>
      <w:r w:rsidR="00456889" w:rsidRPr="00BD2844">
        <w:t>defendant’s negligence would rarely be a proximate cause of plaintiff’s harm, since there are an infinite number of detailed variations on the manner in which a foreseeable injury may occur</w:t>
      </w:r>
    </w:p>
    <w:p w14:paraId="314DEFA6" w14:textId="1CF28973" w:rsidR="003E55CB" w:rsidRPr="001C6189" w:rsidRDefault="003E55CB" w:rsidP="00B30C78">
      <w:pPr>
        <w:rPr>
          <w:sz w:val="11"/>
          <w:szCs w:val="11"/>
        </w:rPr>
      </w:pPr>
    </w:p>
    <w:p w14:paraId="1F8FB90D" w14:textId="7EFDA3E5" w:rsidR="00B30C78" w:rsidRDefault="0022544C" w:rsidP="0022544C">
      <w:pPr>
        <w:pStyle w:val="Heading4"/>
      </w:pPr>
      <w:bookmarkStart w:id="70" w:name="_Toc100512065"/>
      <w:r w:rsidRPr="0022544C">
        <w:lastRenderedPageBreak/>
        <w:t>Judge, Jury, and the Underlying Purpose of Proximate Cause</w:t>
      </w:r>
      <w:r>
        <w:t xml:space="preserve"> (KA 170)</w:t>
      </w:r>
      <w:bookmarkEnd w:id="70"/>
    </w:p>
    <w:p w14:paraId="2CD5244D" w14:textId="2084A5EA" w:rsidR="00BD2844" w:rsidRPr="00BD2844" w:rsidRDefault="00BD2844" w:rsidP="00BD2844">
      <w:pPr>
        <w:pStyle w:val="ListParagraph"/>
        <w:numPr>
          <w:ilvl w:val="0"/>
          <w:numId w:val="51"/>
        </w:numPr>
      </w:pPr>
      <w:r w:rsidRPr="00BD2844">
        <w:rPr>
          <w:b/>
          <w:bCs/>
        </w:rPr>
        <w:t xml:space="preserve">Judge and Jury </w:t>
      </w:r>
    </w:p>
    <w:p w14:paraId="2DF0BF22" w14:textId="095AA77B" w:rsidR="00ED2A00" w:rsidRDefault="00BD2844" w:rsidP="00BD2844">
      <w:pPr>
        <w:pStyle w:val="ListParagraph"/>
        <w:numPr>
          <w:ilvl w:val="1"/>
          <w:numId w:val="51"/>
        </w:numPr>
      </w:pPr>
      <w:r w:rsidRPr="00BD2844">
        <w:t xml:space="preserve">Many cases deal with a problem at the extreme end of the continuum: whether the defendant’s negligence </w:t>
      </w:r>
      <w:r w:rsidRPr="00BD2844">
        <w:rPr>
          <w:i/>
          <w:iCs/>
        </w:rPr>
        <w:t xml:space="preserve">was not a proximate cause </w:t>
      </w:r>
      <w:r w:rsidRPr="00BD2844">
        <w:t xml:space="preserve">of the plaintiff’s harm, </w:t>
      </w:r>
      <w:r w:rsidRPr="00BD2844">
        <w:rPr>
          <w:i/>
          <w:iCs/>
        </w:rPr>
        <w:t>as a matter of law</w:t>
      </w:r>
    </w:p>
    <w:p w14:paraId="07DE6C6D" w14:textId="238B3158" w:rsidR="00BD2844" w:rsidRPr="00BD2844" w:rsidRDefault="00BD2844" w:rsidP="00ED2A00">
      <w:pPr>
        <w:pStyle w:val="ListParagraph"/>
        <w:numPr>
          <w:ilvl w:val="2"/>
          <w:numId w:val="51"/>
        </w:numPr>
      </w:pPr>
      <w:r w:rsidRPr="00BD2844">
        <w:t xml:space="preserve">Thus, the question in these cases is whether the proximate cause issue can even go to the jury </w:t>
      </w:r>
    </w:p>
    <w:p w14:paraId="7AF24BE3" w14:textId="2305B783" w:rsidR="00ED2A00" w:rsidRPr="00BD2844" w:rsidRDefault="00ED2A00" w:rsidP="00ED2A00">
      <w:pPr>
        <w:pStyle w:val="ListParagraph"/>
        <w:numPr>
          <w:ilvl w:val="1"/>
          <w:numId w:val="51"/>
        </w:numPr>
      </w:pPr>
      <w:r>
        <w:t>Another category of</w:t>
      </w:r>
      <w:r w:rsidR="00BD2844" w:rsidRPr="00BD2844">
        <w:t xml:space="preserve"> cases hold that the proximate cause issue was properly submitted to the jury, or was improperly kept from the jury</w:t>
      </w:r>
      <w:r>
        <w:t xml:space="preserve">; </w:t>
      </w:r>
      <w:r w:rsidR="00BD2844" w:rsidRPr="00BD2844">
        <w:t xml:space="preserve">that is, the situations in which the defendant’s negligence </w:t>
      </w:r>
      <w:r w:rsidR="00BD2844" w:rsidRPr="00BD2844">
        <w:rPr>
          <w:i/>
          <w:iCs/>
        </w:rPr>
        <w:t xml:space="preserve">was a proximate cause </w:t>
      </w:r>
      <w:r w:rsidR="00BD2844" w:rsidRPr="00BD2844">
        <w:t xml:space="preserve">of the plaintiff’s injury, </w:t>
      </w:r>
      <w:r w:rsidR="00BD2844" w:rsidRPr="00BD2844">
        <w:rPr>
          <w:i/>
          <w:iCs/>
        </w:rPr>
        <w:t>as a matter of law</w:t>
      </w:r>
      <w:r>
        <w:rPr>
          <w:i/>
          <w:iCs/>
        </w:rPr>
        <w:t xml:space="preserve"> </w:t>
      </w:r>
      <w:r>
        <w:t>(ex: the thin-skull rule)</w:t>
      </w:r>
    </w:p>
    <w:p w14:paraId="01ABCF4C" w14:textId="17DAADCE" w:rsidR="00BD2844" w:rsidRPr="00BD2844" w:rsidRDefault="00ED2A00" w:rsidP="00ED2A00">
      <w:pPr>
        <w:pStyle w:val="ListParagraph"/>
        <w:numPr>
          <w:ilvl w:val="2"/>
          <w:numId w:val="51"/>
        </w:numPr>
      </w:pPr>
      <w:r>
        <w:t xml:space="preserve">Here, </w:t>
      </w:r>
      <w:r w:rsidR="00BD2844" w:rsidRPr="00BD2844">
        <w:t>courts are not suggesting that defendant’s negligence was a proximate cause of plaintiff’s harm, as a matter of law</w:t>
      </w:r>
      <w:r>
        <w:t xml:space="preserve">; they </w:t>
      </w:r>
      <w:r w:rsidR="00BD2844" w:rsidRPr="00BD2844">
        <w:t>merely hold that, because reasonable people could disagree about whether the defendant’s negligence was a proximate cause of the plaintiff’s harm, the question was properly one to be left to the jury</w:t>
      </w:r>
    </w:p>
    <w:p w14:paraId="537B7387" w14:textId="0FEF4313" w:rsidR="00BD2844" w:rsidRPr="00BD2844" w:rsidRDefault="00ED2A00" w:rsidP="0077356C">
      <w:pPr>
        <w:pStyle w:val="ListParagraph"/>
        <w:numPr>
          <w:ilvl w:val="1"/>
          <w:numId w:val="51"/>
        </w:numPr>
      </w:pPr>
      <w:r>
        <w:t>Takeaway: O</w:t>
      </w:r>
      <w:r w:rsidR="00BD2844" w:rsidRPr="00BD2844">
        <w:t>ften the complex proximate-cause reasoning that one encounters in the opinions is verbal overkill, directed at explaining why the issue is simply one for the jury</w:t>
      </w:r>
    </w:p>
    <w:p w14:paraId="420BE82C" w14:textId="764F3EBA" w:rsidR="00BD2844" w:rsidRPr="00BD2844" w:rsidRDefault="00BD2844" w:rsidP="00BD2844">
      <w:pPr>
        <w:pStyle w:val="ListParagraph"/>
        <w:numPr>
          <w:ilvl w:val="0"/>
          <w:numId w:val="51"/>
        </w:numPr>
      </w:pPr>
      <w:r w:rsidRPr="00BD2844">
        <w:rPr>
          <w:b/>
          <w:bCs/>
        </w:rPr>
        <w:t xml:space="preserve">The Underlying Purpose of Proximate Cause </w:t>
      </w:r>
    </w:p>
    <w:p w14:paraId="64CD9A4D" w14:textId="77777777" w:rsidR="00ED2A00" w:rsidRDefault="00BD2844" w:rsidP="0077356C">
      <w:pPr>
        <w:pStyle w:val="ListParagraph"/>
        <w:numPr>
          <w:ilvl w:val="1"/>
          <w:numId w:val="51"/>
        </w:numPr>
      </w:pPr>
      <w:r w:rsidRPr="00BD2844">
        <w:t>Proximate cause is a liability-limiting doctrine</w:t>
      </w:r>
      <w:r w:rsidR="00ED2A00">
        <w:t xml:space="preserve">; it </w:t>
      </w:r>
      <w:r w:rsidRPr="00BD2844">
        <w:t>takes the universe of claims that are eligible for liability and designates those in which liability should not be imposed</w:t>
      </w:r>
    </w:p>
    <w:p w14:paraId="545A7844" w14:textId="3AF57C96" w:rsidR="00BD2844" w:rsidRPr="00BD2844" w:rsidRDefault="00ED2A00" w:rsidP="00ED2A00">
      <w:pPr>
        <w:pStyle w:val="ListParagraph"/>
        <w:numPr>
          <w:ilvl w:val="1"/>
          <w:numId w:val="51"/>
        </w:numPr>
      </w:pPr>
      <w:r>
        <w:t>(1) D</w:t>
      </w:r>
      <w:r w:rsidR="00BD2844" w:rsidRPr="00BD2844">
        <w:t>ecisions withholding a case from jury decision on proximate-cause grounds tend to do so in rule-based formulations that can never capture everything that enters into the decision that there is no proximate cause, as a matter of law</w:t>
      </w:r>
    </w:p>
    <w:p w14:paraId="3B585257" w14:textId="77777777" w:rsidR="00ED2A00" w:rsidRDefault="00ED2A00" w:rsidP="0077356C">
      <w:pPr>
        <w:pStyle w:val="ListParagraph"/>
        <w:numPr>
          <w:ilvl w:val="1"/>
          <w:numId w:val="51"/>
        </w:numPr>
      </w:pPr>
      <w:r>
        <w:t>(2) I</w:t>
      </w:r>
      <w:r w:rsidR="00BD2844" w:rsidRPr="00BD2844">
        <w:t>n contrast, when a proximate cause issue does go to the jury, the very factors that are so difficult to articulate in a formal judicial opinion are likely nonetheless to be considered by the jury</w:t>
      </w:r>
    </w:p>
    <w:p w14:paraId="692FFB1E" w14:textId="77777777" w:rsidR="00ED2A00" w:rsidRDefault="00BD2844" w:rsidP="00ED2A00">
      <w:pPr>
        <w:pStyle w:val="ListParagraph"/>
        <w:numPr>
          <w:ilvl w:val="2"/>
          <w:numId w:val="51"/>
        </w:numPr>
      </w:pPr>
      <w:r w:rsidRPr="00BD2844">
        <w:t>In the jury room, the common-sense principle underlying proximate cause—that negligent defendants should not always bear liability to all the people or for all the harm they have caused, because at some point liability must stop—can be put into practice</w:t>
      </w:r>
    </w:p>
    <w:p w14:paraId="22E20CC2" w14:textId="0E2570E8" w:rsidR="00B30C78" w:rsidRDefault="00BD2844" w:rsidP="00921EC4">
      <w:pPr>
        <w:pStyle w:val="ListParagraph"/>
        <w:numPr>
          <w:ilvl w:val="2"/>
          <w:numId w:val="51"/>
        </w:numPr>
      </w:pPr>
      <w:r w:rsidRPr="00BD2844">
        <w:t>The doctrine of proximate cause thus creates the need for a jury instruction that acquaints the jury with its responsibility not merely to make a mechanical decision applying the rules of tort law, but also to use its judgment in deciding whether the defendant was sufficiently blameworthy under all the circumstances to deserve to bear liability</w:t>
      </w:r>
    </w:p>
    <w:p w14:paraId="4D692895" w14:textId="235A4152" w:rsidR="00ED2A00" w:rsidRDefault="00ED2A00" w:rsidP="00ED2A00"/>
    <w:p w14:paraId="5888B8C2" w14:textId="38C9C45C" w:rsidR="00ED2A00" w:rsidRDefault="00EB4018" w:rsidP="00EB4018">
      <w:pPr>
        <w:pStyle w:val="Heading4"/>
      </w:pPr>
      <w:bookmarkStart w:id="71" w:name="_Toc100512066"/>
      <w:r>
        <w:t>Restatement Third § 29 (CP2, 52)</w:t>
      </w:r>
      <w:r w:rsidR="001C6189">
        <w:t xml:space="preserve"> [new approach]</w:t>
      </w:r>
      <w:bookmarkEnd w:id="71"/>
    </w:p>
    <w:p w14:paraId="19BD532F" w14:textId="742E2374" w:rsidR="00EB4018" w:rsidRDefault="00EB4018" w:rsidP="00EB4018">
      <w:pPr>
        <w:pStyle w:val="ListParagraph"/>
        <w:numPr>
          <w:ilvl w:val="0"/>
          <w:numId w:val="52"/>
        </w:numPr>
      </w:pPr>
      <w:r>
        <w:rPr>
          <w:b/>
          <w:bCs/>
        </w:rPr>
        <w:t xml:space="preserve">§ 29 </w:t>
      </w:r>
      <w:r w:rsidRPr="00EB4018">
        <w:rPr>
          <w:b/>
          <w:bCs/>
        </w:rPr>
        <w:t>Limitations on Liability for Tortious Conduct</w:t>
      </w:r>
      <w:r w:rsidRPr="00EB4018">
        <w:t>: An actor’s liability is limited to those harms that result from the risks that made the actor’s conduct tortious.</w:t>
      </w:r>
    </w:p>
    <w:p w14:paraId="6B0A33C9" w14:textId="77777777" w:rsidR="00EB4018" w:rsidRDefault="00EB4018" w:rsidP="00EB4018">
      <w:pPr>
        <w:pStyle w:val="ListParagraph"/>
        <w:numPr>
          <w:ilvl w:val="0"/>
          <w:numId w:val="52"/>
        </w:numPr>
      </w:pPr>
      <w:r w:rsidRPr="00EB4018">
        <w:rPr>
          <w:b/>
          <w:bCs/>
        </w:rPr>
        <w:t>Cmt. d – Harm different from the harms risked by the tortious conduct</w:t>
      </w:r>
      <w:r>
        <w:t xml:space="preserve">: An </w:t>
      </w:r>
      <w:r w:rsidRPr="00EB4018">
        <w:t>actor should be held liable only for harm that was among the potential harms—the risks—that made the actor’s conduct tortious</w:t>
      </w:r>
    </w:p>
    <w:p w14:paraId="4BC3C61F" w14:textId="77777777" w:rsidR="00EB4018" w:rsidRDefault="00EB4018" w:rsidP="00EB4018">
      <w:pPr>
        <w:pStyle w:val="ListParagraph"/>
        <w:numPr>
          <w:ilvl w:val="1"/>
          <w:numId w:val="52"/>
        </w:numPr>
      </w:pPr>
      <w:r w:rsidRPr="00EB4018">
        <w:t>This limit on liability serves the purpose of avoiding what might be unjustified or enormous liability by confining liability’s scope to the reasons for holding the actor liable in the first place</w:t>
      </w:r>
    </w:p>
    <w:p w14:paraId="347039A5" w14:textId="77777777" w:rsidR="00EB4018" w:rsidRDefault="00EB4018" w:rsidP="00EB4018">
      <w:pPr>
        <w:pStyle w:val="ListParagraph"/>
        <w:numPr>
          <w:ilvl w:val="1"/>
          <w:numId w:val="52"/>
        </w:numPr>
      </w:pPr>
      <w:r w:rsidRPr="00EB4018">
        <w:t>To apply this rule requires consideration, at an appropriate level of generality</w:t>
      </w:r>
      <w:r>
        <w:t xml:space="preserve"> </w:t>
      </w:r>
      <w:r w:rsidRPr="00EB4018">
        <w:t>of:</w:t>
      </w:r>
    </w:p>
    <w:p w14:paraId="6791291F" w14:textId="77777777" w:rsidR="00EB4018" w:rsidRDefault="00EB4018" w:rsidP="00EB4018">
      <w:pPr>
        <w:pStyle w:val="ListParagraph"/>
        <w:numPr>
          <w:ilvl w:val="2"/>
          <w:numId w:val="52"/>
        </w:numPr>
      </w:pPr>
      <w:r w:rsidRPr="00EB4018">
        <w:t xml:space="preserve">(a) </w:t>
      </w:r>
      <w:r>
        <w:t>The risks</w:t>
      </w:r>
      <w:r w:rsidRPr="00EB4018">
        <w:t xml:space="preserve"> that made the actor’s conduct tortious</w:t>
      </w:r>
    </w:p>
    <w:p w14:paraId="168B7A63" w14:textId="2A3E9F2E" w:rsidR="00EB4018" w:rsidRDefault="00EB4018" w:rsidP="00EB4018">
      <w:pPr>
        <w:pStyle w:val="ListParagraph"/>
        <w:numPr>
          <w:ilvl w:val="3"/>
          <w:numId w:val="52"/>
        </w:numPr>
      </w:pPr>
      <w:r>
        <w:t xml:space="preserve">Risk: </w:t>
      </w:r>
      <w:r w:rsidR="001C6189">
        <w:t xml:space="preserve">The </w:t>
      </w:r>
      <w:r>
        <w:t xml:space="preserve">(foreseeable) </w:t>
      </w:r>
      <w:r w:rsidRPr="00EB4018">
        <w:t xml:space="preserve">severity of </w:t>
      </w:r>
      <w:r w:rsidR="001C6189">
        <w:t xml:space="preserve">the </w:t>
      </w:r>
      <w:r w:rsidRPr="00EB4018">
        <w:t xml:space="preserve">harm discounted by </w:t>
      </w:r>
      <w:r>
        <w:t xml:space="preserve">the (foreseeable) </w:t>
      </w:r>
      <w:r w:rsidRPr="00EB4018">
        <w:t>probability that it will occur</w:t>
      </w:r>
    </w:p>
    <w:p w14:paraId="73185F3E" w14:textId="6E13A7FF" w:rsidR="00EB4018" w:rsidRPr="00EB4018" w:rsidRDefault="00EB4018" w:rsidP="00EB4018">
      <w:pPr>
        <w:pStyle w:val="ListParagraph"/>
        <w:numPr>
          <w:ilvl w:val="2"/>
          <w:numId w:val="52"/>
        </w:numPr>
      </w:pPr>
      <w:r w:rsidRPr="00EB4018">
        <w:t xml:space="preserve">(b) </w:t>
      </w:r>
      <w:r>
        <w:t>W</w:t>
      </w:r>
      <w:r w:rsidRPr="00EB4018">
        <w:t>hether the harm for which recovery is sought was a result of any of those risks</w:t>
      </w:r>
    </w:p>
    <w:p w14:paraId="1AA17D73" w14:textId="77777777" w:rsidR="001C6189" w:rsidRDefault="001C6189" w:rsidP="001C6189">
      <w:pPr>
        <w:pStyle w:val="ListParagraph"/>
        <w:numPr>
          <w:ilvl w:val="1"/>
          <w:numId w:val="52"/>
        </w:numPr>
      </w:pPr>
      <w:r>
        <w:t xml:space="preserve">The </w:t>
      </w:r>
      <w:r w:rsidR="00EB4018" w:rsidRPr="00EB4018">
        <w:t>jury should be told that, in deciding whether the plaintiff’s harm is within the scope of liability, it should go back to the reasons for finding the defendant engaged in negligent or other tortious conduct</w:t>
      </w:r>
    </w:p>
    <w:p w14:paraId="7C9E60D9" w14:textId="1B238AFA" w:rsidR="00B30C78" w:rsidRDefault="00EB4018" w:rsidP="00E548DA">
      <w:pPr>
        <w:pStyle w:val="ListParagraph"/>
        <w:numPr>
          <w:ilvl w:val="2"/>
          <w:numId w:val="52"/>
        </w:numPr>
      </w:pPr>
      <w:r w:rsidRPr="00EB4018">
        <w:t>If the harms risked by that tortious conduct include the general sort of harm suffered by the plaintiff, the defendant is subject to liability for the plaintiff’s harm</w:t>
      </w:r>
    </w:p>
    <w:p w14:paraId="2065C524" w14:textId="77777777" w:rsidR="000F40E0" w:rsidRDefault="000F40E0" w:rsidP="000F40E0">
      <w:pPr>
        <w:pStyle w:val="ListParagraph"/>
        <w:numPr>
          <w:ilvl w:val="1"/>
          <w:numId w:val="52"/>
        </w:numPr>
      </w:pPr>
      <w:r w:rsidRPr="000F40E0">
        <w:t>Tortious conduct may be wrongful because of a variety of risks to a number of different classes of persons</w:t>
      </w:r>
    </w:p>
    <w:p w14:paraId="45952368" w14:textId="32B3A3AD" w:rsidR="000F40E0" w:rsidRPr="000F40E0" w:rsidRDefault="000F40E0" w:rsidP="000F40E0">
      <w:pPr>
        <w:pStyle w:val="ListParagraph"/>
        <w:numPr>
          <w:ilvl w:val="2"/>
          <w:numId w:val="52"/>
        </w:numPr>
      </w:pPr>
      <w:r w:rsidRPr="000F40E0">
        <w:t>Some of those risks may be more prominent than others, but all are relevant in determining whether the harm is within the scope of liability of the actor’s tortious conduct</w:t>
      </w:r>
    </w:p>
    <w:p w14:paraId="4FF7DDC7" w14:textId="77777777" w:rsidR="000F40E0" w:rsidRDefault="000F40E0" w:rsidP="000F40E0">
      <w:pPr>
        <w:pStyle w:val="ListParagraph"/>
        <w:numPr>
          <w:ilvl w:val="1"/>
          <w:numId w:val="52"/>
        </w:numPr>
      </w:pPr>
      <w:r w:rsidRPr="000F40E0">
        <w:t>Determining the risks that made the defendant’s conduct tortious may require consideration of whether that conduct includes risks also posed by the tortious conduct of another person</w:t>
      </w:r>
    </w:p>
    <w:p w14:paraId="53D61656" w14:textId="64CF7BFC" w:rsidR="000F40E0" w:rsidRPr="000F40E0" w:rsidRDefault="000F40E0" w:rsidP="000F40E0">
      <w:pPr>
        <w:pStyle w:val="ListParagraph"/>
        <w:numPr>
          <w:ilvl w:val="2"/>
          <w:numId w:val="52"/>
        </w:numPr>
      </w:pPr>
      <w:r w:rsidRPr="000F40E0">
        <w:lastRenderedPageBreak/>
        <w:t xml:space="preserve">Thus, identical injuries, if they occur in different ways or at different times, may be treated differently </w:t>
      </w:r>
      <w:r w:rsidR="00E35AEC">
        <w:t>here</w:t>
      </w:r>
    </w:p>
    <w:p w14:paraId="651F1EC2" w14:textId="77777777" w:rsidR="00E35AEC" w:rsidRDefault="00E35AEC" w:rsidP="00E35AEC">
      <w:pPr>
        <w:pStyle w:val="ListParagraph"/>
        <w:numPr>
          <w:ilvl w:val="2"/>
          <w:numId w:val="52"/>
        </w:numPr>
      </w:pPr>
      <w:r>
        <w:t xml:space="preserve">Note: </w:t>
      </w:r>
      <w:r w:rsidRPr="00E35AEC">
        <w:t>Many jurisdictions are sensitive to imposing liability for failing to protect others from the risk of criminal attacks and often require some prior criminal actions before permitting liability to be imposed</w:t>
      </w:r>
    </w:p>
    <w:p w14:paraId="454A7DE5" w14:textId="5F9279B5" w:rsidR="00E35AEC" w:rsidRDefault="00E35AEC" w:rsidP="00E35AEC">
      <w:pPr>
        <w:pStyle w:val="ListParagraph"/>
        <w:numPr>
          <w:ilvl w:val="1"/>
          <w:numId w:val="52"/>
        </w:numPr>
      </w:pPr>
      <w:r w:rsidRPr="00E35AEC">
        <w:t xml:space="preserve">In </w:t>
      </w:r>
      <w:r>
        <w:t>sum</w:t>
      </w:r>
      <w:r w:rsidRPr="00E35AEC">
        <w:t xml:space="preserve">, the </w:t>
      </w:r>
      <w:r>
        <w:t xml:space="preserve">scope-of-liability </w:t>
      </w:r>
      <w:r w:rsidRPr="00E35AEC">
        <w:t>inquiry requires assessment, based on the particular circumstances of the case, of the legally cognizable risks that existed and that made the actor’s acts or omissions with regard to those risks tortiou</w:t>
      </w:r>
      <w:r>
        <w:t>s</w:t>
      </w:r>
    </w:p>
    <w:p w14:paraId="3D975956" w14:textId="2C7395F5" w:rsidR="000F40E0" w:rsidRDefault="00E35AEC" w:rsidP="00E35AEC">
      <w:pPr>
        <w:pStyle w:val="ListParagraph"/>
        <w:numPr>
          <w:ilvl w:val="2"/>
          <w:numId w:val="52"/>
        </w:numPr>
      </w:pPr>
      <w:r>
        <w:t>I</w:t>
      </w:r>
      <w:r w:rsidRPr="00E35AEC">
        <w:t xml:space="preserve">n a negligence action, prior incidents or other facts evidencing risks may make certain risks foreseeable that otherwise were not, thereby changing the scope-of-liability analysis. </w:t>
      </w:r>
    </w:p>
    <w:p w14:paraId="32B8D7BE" w14:textId="2BF88004" w:rsidR="00A834A0" w:rsidRDefault="00A834A0" w:rsidP="00B30C78"/>
    <w:p w14:paraId="7753E07B" w14:textId="5AB1BA11" w:rsidR="00EA1E77" w:rsidRDefault="001C6189" w:rsidP="001C6189">
      <w:pPr>
        <w:pStyle w:val="Heading4"/>
      </w:pPr>
      <w:bookmarkStart w:id="72" w:name="_Toc100512067"/>
      <w:r w:rsidRPr="001C6189">
        <w:t xml:space="preserve">NJ jury instructions </w:t>
      </w:r>
      <w:r>
        <w:t>(CP2, 54)</w:t>
      </w:r>
      <w:r w:rsidRPr="001C6189">
        <w:t xml:space="preserve"> </w:t>
      </w:r>
      <w:r>
        <w:t>[</w:t>
      </w:r>
      <w:r w:rsidRPr="001C6189">
        <w:t>traditional approach</w:t>
      </w:r>
      <w:r>
        <w:t>]</w:t>
      </w:r>
      <w:bookmarkEnd w:id="72"/>
    </w:p>
    <w:p w14:paraId="2E14CB45" w14:textId="4912D72A" w:rsidR="00F55B9A" w:rsidRDefault="00DF4E19" w:rsidP="001C6189">
      <w:pPr>
        <w:pStyle w:val="ListParagraph"/>
        <w:numPr>
          <w:ilvl w:val="0"/>
          <w:numId w:val="53"/>
        </w:numPr>
      </w:pPr>
      <w:r w:rsidRPr="00DF4E19">
        <w:rPr>
          <w:b/>
          <w:bCs/>
        </w:rPr>
        <w:t>6.10, on proximate cause</w:t>
      </w:r>
      <w:r w:rsidR="00F55B9A">
        <w:rPr>
          <w:b/>
          <w:bCs/>
        </w:rPr>
        <w:t xml:space="preserve"> (54)</w:t>
      </w:r>
    </w:p>
    <w:p w14:paraId="7900EEAB" w14:textId="36EC9B76" w:rsidR="001C6189" w:rsidRDefault="001C6189" w:rsidP="00F55B9A">
      <w:pPr>
        <w:pStyle w:val="ListParagraph"/>
        <w:numPr>
          <w:ilvl w:val="1"/>
          <w:numId w:val="53"/>
        </w:numPr>
      </w:pPr>
      <w:r w:rsidRPr="001C6189">
        <w:t xml:space="preserve">The basic question for you to resolve is whether </w:t>
      </w:r>
      <w:r>
        <w:t>Plaintiff</w:t>
      </w:r>
      <w:r w:rsidRPr="001C6189">
        <w:t xml:space="preserve">’s injury/loss/harm is so connected with the negligent actions or inactions of </w:t>
      </w:r>
      <w:r>
        <w:t>Defendant</w:t>
      </w:r>
      <w:r w:rsidRPr="001C6189">
        <w:t xml:space="preserve"> that you decide it is reasonable, in accordance with the instructions I will now give you, that </w:t>
      </w:r>
      <w:r>
        <w:t xml:space="preserve">Defendant </w:t>
      </w:r>
      <w:r w:rsidRPr="001C6189">
        <w:t>should be held wholly or partially responsible for the injury/loss/harm</w:t>
      </w:r>
    </w:p>
    <w:p w14:paraId="1EF97516" w14:textId="14C5F3C9" w:rsidR="00F55B9A" w:rsidRDefault="00DF4E19" w:rsidP="00F55B9A">
      <w:pPr>
        <w:pStyle w:val="ListParagraph"/>
        <w:numPr>
          <w:ilvl w:val="0"/>
          <w:numId w:val="53"/>
        </w:numPr>
      </w:pPr>
      <w:r w:rsidRPr="00DF4E19">
        <w:rPr>
          <w:b/>
          <w:bCs/>
        </w:rPr>
        <w:t>6.14, on intervening cause</w:t>
      </w:r>
      <w:r w:rsidR="00F55B9A">
        <w:rPr>
          <w:b/>
          <w:bCs/>
        </w:rPr>
        <w:t xml:space="preserve"> (58)</w:t>
      </w:r>
    </w:p>
    <w:p w14:paraId="618FCAA4" w14:textId="77777777" w:rsidR="00F55B9A" w:rsidRDefault="00F55B9A" w:rsidP="00F55B9A">
      <w:pPr>
        <w:pStyle w:val="ListParagraph"/>
        <w:numPr>
          <w:ilvl w:val="1"/>
          <w:numId w:val="53"/>
        </w:numPr>
      </w:pPr>
      <w:r>
        <w:t>An intervening cause is the act of an independent agency that destroys the causal connection between the Defendant’s negligence and the accident/incident/event or injury/loss/harm</w:t>
      </w:r>
    </w:p>
    <w:p w14:paraId="125FF83C" w14:textId="77777777" w:rsidR="00F55B9A" w:rsidRDefault="00F55B9A" w:rsidP="00F55B9A">
      <w:pPr>
        <w:pStyle w:val="ListParagraph"/>
        <w:numPr>
          <w:ilvl w:val="2"/>
          <w:numId w:val="53"/>
        </w:numPr>
      </w:pPr>
      <w:r>
        <w:t>To be an intervening cause the independent act must be the immediate and sole cause of the accident/incident/event or injury/loss/harm</w:t>
      </w:r>
    </w:p>
    <w:p w14:paraId="366C1DF6" w14:textId="77777777" w:rsidR="00F55B9A" w:rsidRDefault="00F55B9A" w:rsidP="00F55B9A">
      <w:pPr>
        <w:pStyle w:val="ListParagraph"/>
        <w:numPr>
          <w:ilvl w:val="2"/>
          <w:numId w:val="53"/>
        </w:numPr>
      </w:pPr>
      <w:r>
        <w:t>The intervening cause must be one that so completely supersedes the operation of Defendant’s negligence that you find that the intervening event caused the accident/incident/event or injury/loss/harm, without Defendant’s negligence contributing to it in any material way</w:t>
      </w:r>
    </w:p>
    <w:p w14:paraId="3A4303D6" w14:textId="42E867FF" w:rsidR="00F55B9A" w:rsidRDefault="00F55B9A" w:rsidP="00F55B9A">
      <w:pPr>
        <w:pStyle w:val="ListParagraph"/>
        <w:numPr>
          <w:ilvl w:val="2"/>
          <w:numId w:val="53"/>
        </w:numPr>
      </w:pPr>
      <w:r>
        <w:t>In that case liability will not be established because Defendant’s negligence is not a proximate cause of the accident/incident/event or injury/loss/harm</w:t>
      </w:r>
    </w:p>
    <w:p w14:paraId="57E033E8" w14:textId="77777777" w:rsidR="00F55B9A" w:rsidRDefault="00F55B9A" w:rsidP="00F55B9A">
      <w:pPr>
        <w:pStyle w:val="ListParagraph"/>
        <w:numPr>
          <w:ilvl w:val="1"/>
          <w:numId w:val="53"/>
        </w:numPr>
      </w:pPr>
      <w:r>
        <w:t>However, Defendant would not be relieved from liability for his/her/its negligence by the intervention of acts of third persons, if those acts were reasonably foreseeable (if the intervening cause is one that might, in the natural and ordinary course of things, be anticipated as not entirely improbable)</w:t>
      </w:r>
    </w:p>
    <w:p w14:paraId="3D03C51E" w14:textId="7D474702" w:rsidR="001C6189" w:rsidRDefault="00F55B9A" w:rsidP="000A357F">
      <w:pPr>
        <w:pStyle w:val="ListParagraph"/>
        <w:numPr>
          <w:ilvl w:val="2"/>
          <w:numId w:val="53"/>
        </w:numPr>
      </w:pPr>
      <w:r>
        <w:t>Where the intervention of third parties is reasonably foreseeable, then there still may be a causal connection between the Defendant’s negligence and the accident/incident/event or injury/loss/harm</w:t>
      </w:r>
    </w:p>
    <w:p w14:paraId="1CAFF933" w14:textId="4F877FCD" w:rsidR="00F55B9A" w:rsidRPr="00F55B9A" w:rsidRDefault="00F55B9A" w:rsidP="00F55B9A">
      <w:pPr>
        <w:pStyle w:val="ListParagraph"/>
        <w:numPr>
          <w:ilvl w:val="1"/>
          <w:numId w:val="53"/>
        </w:numPr>
      </w:pPr>
      <w:r w:rsidRPr="00F55B9A">
        <w:t xml:space="preserve">You must determine whether the alleged intervening cause was an intervening cause that destroyed the substantial causal connection between the </w:t>
      </w:r>
      <w:r>
        <w:t>D</w:t>
      </w:r>
      <w:r w:rsidRPr="00F55B9A">
        <w:t>efendant’s negligent actions and the accident/incident/event or injury/loss/harm</w:t>
      </w:r>
    </w:p>
    <w:p w14:paraId="327C1E73" w14:textId="17BC646A" w:rsidR="00F55B9A" w:rsidRDefault="00F55B9A" w:rsidP="00F55B9A"/>
    <w:p w14:paraId="3164FE37" w14:textId="123B8143" w:rsidR="00F55B9A" w:rsidRDefault="00BE1F1A" w:rsidP="00BE1F1A">
      <w:pPr>
        <w:pStyle w:val="Heading4"/>
      </w:pPr>
      <w:bookmarkStart w:id="73" w:name="_Toc100512068"/>
      <w:r w:rsidRPr="00BE1F1A">
        <w:rPr>
          <w:i/>
          <w:iCs/>
        </w:rPr>
        <w:t>Jones v. Roth</w:t>
      </w:r>
      <w:r>
        <w:t xml:space="preserve"> (Ill. App. </w:t>
      </w:r>
      <w:r w:rsidR="00285194">
        <w:t xml:space="preserve">Ct. </w:t>
      </w:r>
      <w:r>
        <w:t>2019) – Lampkin opinion (CP2, 61)</w:t>
      </w:r>
      <w:bookmarkEnd w:id="73"/>
    </w:p>
    <w:p w14:paraId="6E25EF27" w14:textId="77777777" w:rsidR="00BE1F1A" w:rsidRDefault="00BE1F1A" w:rsidP="00BE1F1A">
      <w:pPr>
        <w:pStyle w:val="ListParagraph"/>
        <w:numPr>
          <w:ilvl w:val="0"/>
          <w:numId w:val="48"/>
        </w:numPr>
      </w:pPr>
      <w:r w:rsidRPr="00A834A0">
        <w:rPr>
          <w:u w:val="single"/>
        </w:rPr>
        <w:t>Facts/Posture</w:t>
      </w:r>
      <w:r>
        <w:t>:</w:t>
      </w:r>
    </w:p>
    <w:p w14:paraId="076A48BB" w14:textId="77777777" w:rsidR="00453714" w:rsidRDefault="00453714" w:rsidP="00453714">
      <w:pPr>
        <w:pStyle w:val="ListParagraph"/>
        <w:numPr>
          <w:ilvl w:val="1"/>
          <w:numId w:val="48"/>
        </w:numPr>
      </w:pPr>
      <w:r w:rsidRPr="00453714">
        <w:t xml:space="preserve">Jones and Roth were involved in a car accident at the intersection of North </w:t>
      </w:r>
      <w:r>
        <w:t>Ave</w:t>
      </w:r>
      <w:r w:rsidRPr="00453714">
        <w:t xml:space="preserve"> and Sedgwick </w:t>
      </w:r>
      <w:r>
        <w:t>St</w:t>
      </w:r>
      <w:r w:rsidRPr="00453714">
        <w:t xml:space="preserve"> in Chicago</w:t>
      </w:r>
    </w:p>
    <w:p w14:paraId="23574870" w14:textId="77777777" w:rsidR="00453714" w:rsidRDefault="00453714" w:rsidP="00453714">
      <w:pPr>
        <w:pStyle w:val="ListParagraph"/>
        <w:numPr>
          <w:ilvl w:val="2"/>
          <w:numId w:val="48"/>
        </w:numPr>
      </w:pPr>
      <w:r w:rsidRPr="00453714">
        <w:t>Jones was traveling eastbound on North at 30</w:t>
      </w:r>
      <w:r>
        <w:t xml:space="preserve">mph, and she says </w:t>
      </w:r>
      <w:r w:rsidRPr="00453714">
        <w:t>that the traffic light turned yellow before she entered the intersection but that she proceeded through the intersection at the same speed because she did not think that she would be able to safely stop</w:t>
      </w:r>
    </w:p>
    <w:p w14:paraId="3CB8872C" w14:textId="44061428" w:rsidR="00453714" w:rsidRPr="00453714" w:rsidRDefault="00453714" w:rsidP="00453714">
      <w:pPr>
        <w:pStyle w:val="ListParagraph"/>
        <w:numPr>
          <w:ilvl w:val="2"/>
          <w:numId w:val="48"/>
        </w:numPr>
      </w:pPr>
      <w:r w:rsidRPr="00453714">
        <w:t>Roth was traveling westbound on North and had entered the left-turn lane</w:t>
      </w:r>
      <w:r>
        <w:t xml:space="preserve">; he says that </w:t>
      </w:r>
      <w:r w:rsidRPr="00453714">
        <w:t>he entered the intersection and came to a stop while the traffic light was yellow but did not begin his left turn until the light changed to red</w:t>
      </w:r>
      <w:r>
        <w:t xml:space="preserve"> (in a</w:t>
      </w:r>
      <w:r w:rsidRPr="00453714">
        <w:t xml:space="preserve"> deposition, however, </w:t>
      </w:r>
      <w:r>
        <w:t>he</w:t>
      </w:r>
      <w:r w:rsidRPr="00453714">
        <w:t xml:space="preserve"> testified that he began his turn while the light was still yellow</w:t>
      </w:r>
      <w:r>
        <w:t>)</w:t>
      </w:r>
    </w:p>
    <w:p w14:paraId="1452EE0C" w14:textId="11693F1D" w:rsidR="00453714" w:rsidRPr="00453714" w:rsidRDefault="00453714" w:rsidP="00453714">
      <w:pPr>
        <w:pStyle w:val="ListParagraph"/>
        <w:numPr>
          <w:ilvl w:val="1"/>
          <w:numId w:val="48"/>
        </w:numPr>
      </w:pPr>
      <w:r>
        <w:t xml:space="preserve">Jones underwent extensive physical therapy for her </w:t>
      </w:r>
      <w:r w:rsidRPr="00453714">
        <w:t>back, left shoulder, and left knee</w:t>
      </w:r>
      <w:r>
        <w:t>; the knee required surgery</w:t>
      </w:r>
    </w:p>
    <w:p w14:paraId="17F0AD9A" w14:textId="77777777" w:rsidR="00453714" w:rsidRDefault="00453714" w:rsidP="00453714">
      <w:pPr>
        <w:pStyle w:val="ListParagraph"/>
        <w:numPr>
          <w:ilvl w:val="1"/>
          <w:numId w:val="48"/>
        </w:numPr>
      </w:pPr>
      <w:r>
        <w:t>Then, on a business trip in CA, she was using an electric scooter that toppled on top of her when a city bus driver improperly secured it; she had more pain and got a second surgery</w:t>
      </w:r>
    </w:p>
    <w:p w14:paraId="4054927F" w14:textId="07409DA7" w:rsidR="00BE1F1A" w:rsidRDefault="00453714" w:rsidP="00453714">
      <w:pPr>
        <w:pStyle w:val="ListParagraph"/>
        <w:numPr>
          <w:ilvl w:val="2"/>
          <w:numId w:val="48"/>
        </w:numPr>
      </w:pPr>
      <w:r w:rsidRPr="00453714">
        <w:t>Dr. Primus testified that the knee pain that Jones experienced following the accident on the bus was not related to the earlier car accident</w:t>
      </w:r>
    </w:p>
    <w:p w14:paraId="0B7C9625" w14:textId="77777777" w:rsidR="00453714" w:rsidRDefault="00453714" w:rsidP="00453714">
      <w:pPr>
        <w:pStyle w:val="ListParagraph"/>
        <w:numPr>
          <w:ilvl w:val="1"/>
          <w:numId w:val="48"/>
        </w:numPr>
      </w:pPr>
      <w:r w:rsidRPr="00453714">
        <w:t xml:space="preserve">The </w:t>
      </w:r>
      <w:r>
        <w:t xml:space="preserve">trial </w:t>
      </w:r>
      <w:r w:rsidRPr="00453714">
        <w:t xml:space="preserve">court concluded that any negligence by Roth could not be deemed to have proximately caused the injuries Jones suffered in the bus accident because that accident was “separate” from the car accident involving Roth and was “not </w:t>
      </w:r>
      <w:r>
        <w:t xml:space="preserve">a </w:t>
      </w:r>
      <w:r w:rsidRPr="00453714">
        <w:t>foreseeable result” of Roth’s alleged negligence</w:t>
      </w:r>
    </w:p>
    <w:p w14:paraId="2CEA03F4" w14:textId="5CE8A26D" w:rsidR="00453714" w:rsidRPr="00453714" w:rsidRDefault="00453714" w:rsidP="00453714">
      <w:pPr>
        <w:pStyle w:val="ListParagraph"/>
        <w:numPr>
          <w:ilvl w:val="2"/>
          <w:numId w:val="48"/>
        </w:numPr>
      </w:pPr>
      <w:r w:rsidRPr="00453714">
        <w:lastRenderedPageBreak/>
        <w:t>Moreover, the court concluded that Jones lacked evidence that could connect the knee problems she experienced following the bus accident to the car accident</w:t>
      </w:r>
      <w:r w:rsidR="002300E3">
        <w:t xml:space="preserve"> and </w:t>
      </w:r>
      <w:r w:rsidRPr="00453714">
        <w:t>denied Jones’s request to instruct the jury that she could recover damages for expenses and other losses incurred following the bus accident</w:t>
      </w:r>
    </w:p>
    <w:p w14:paraId="54ECC5B1" w14:textId="39093CCE" w:rsidR="00453714" w:rsidRDefault="002300E3" w:rsidP="002300E3">
      <w:pPr>
        <w:pStyle w:val="ListParagraph"/>
        <w:numPr>
          <w:ilvl w:val="2"/>
          <w:numId w:val="48"/>
        </w:numPr>
      </w:pPr>
      <w:r w:rsidRPr="002300E3">
        <w:t>The jury returned a verdict in favor of Jones, finding that Roth was 51% at fault for the accident but that Jones was 49% contributorily negligent</w:t>
      </w:r>
    </w:p>
    <w:p w14:paraId="0784D833" w14:textId="0561C897" w:rsidR="00BE1F1A" w:rsidRDefault="00BE1F1A" w:rsidP="00BE1F1A">
      <w:pPr>
        <w:pStyle w:val="ListParagraph"/>
        <w:numPr>
          <w:ilvl w:val="0"/>
          <w:numId w:val="48"/>
        </w:numPr>
      </w:pPr>
      <w:r w:rsidRPr="00A834A0">
        <w:rPr>
          <w:u w:val="single"/>
        </w:rPr>
        <w:t>Issue</w:t>
      </w:r>
      <w:r>
        <w:t xml:space="preserve">: </w:t>
      </w:r>
      <w:r w:rsidR="00F10106">
        <w:t>Whether Roth’s negligence in the first accident was a proximate cause of Jones’ injuries in the second accident</w:t>
      </w:r>
    </w:p>
    <w:p w14:paraId="0E66C9A3" w14:textId="20934551" w:rsidR="00BE1F1A" w:rsidRDefault="00BE1F1A" w:rsidP="00BE1F1A">
      <w:pPr>
        <w:pStyle w:val="ListParagraph"/>
        <w:numPr>
          <w:ilvl w:val="0"/>
          <w:numId w:val="48"/>
        </w:numPr>
      </w:pPr>
      <w:r w:rsidRPr="00A834A0">
        <w:rPr>
          <w:u w:val="single"/>
        </w:rPr>
        <w:t>Holding</w:t>
      </w:r>
      <w:r>
        <w:t xml:space="preserve">: </w:t>
      </w:r>
      <w:r w:rsidR="00F10106">
        <w:t>No; the events are too remote and attenuated</w:t>
      </w:r>
    </w:p>
    <w:p w14:paraId="18523308" w14:textId="77777777" w:rsidR="00BE1F1A" w:rsidRDefault="00BE1F1A" w:rsidP="00BE1F1A">
      <w:pPr>
        <w:pStyle w:val="ListParagraph"/>
        <w:numPr>
          <w:ilvl w:val="0"/>
          <w:numId w:val="48"/>
        </w:numPr>
      </w:pPr>
      <w:r w:rsidRPr="00A834A0">
        <w:rPr>
          <w:u w:val="single"/>
        </w:rPr>
        <w:t>Analysis</w:t>
      </w:r>
      <w:r>
        <w:t>:</w:t>
      </w:r>
    </w:p>
    <w:p w14:paraId="35D71766" w14:textId="3103F624" w:rsidR="00530047" w:rsidRPr="00530047" w:rsidRDefault="00530047" w:rsidP="00530047">
      <w:pPr>
        <w:pStyle w:val="ListParagraph"/>
        <w:numPr>
          <w:ilvl w:val="1"/>
          <w:numId w:val="48"/>
        </w:numPr>
      </w:pPr>
      <w:r w:rsidRPr="00530047">
        <w:t>Where, as here, “the plaintiff’s injury results not from the defendant’s negligence directly but from the subsequent, independent act of a third person,” the question is “whether the first wrongdoer reasonably might have anticipated the intervening efficient cause [that is, the third person’s subsequent, independent act] as a natural and probable result of the first party’s own negligence</w:t>
      </w:r>
      <w:r>
        <w:t>”</w:t>
      </w:r>
    </w:p>
    <w:p w14:paraId="351FEA59" w14:textId="77777777" w:rsidR="00530047" w:rsidRDefault="00530047" w:rsidP="00530047">
      <w:pPr>
        <w:pStyle w:val="ListParagraph"/>
        <w:numPr>
          <w:ilvl w:val="2"/>
          <w:numId w:val="48"/>
        </w:numPr>
      </w:pPr>
      <w:r>
        <w:t xml:space="preserve">Court: </w:t>
      </w:r>
      <w:r w:rsidRPr="00530047">
        <w:t>Jones’s allegations and proffered evidence were insufficient, as a matter of law, to establish that Roth was a legal cause of Jones’s bus accident and resulting injuries</w:t>
      </w:r>
    </w:p>
    <w:p w14:paraId="1AB706C1" w14:textId="52A8E9D8" w:rsidR="00530047" w:rsidRPr="00530047" w:rsidRDefault="00530047" w:rsidP="00530047">
      <w:pPr>
        <w:pStyle w:val="ListParagraph"/>
        <w:numPr>
          <w:ilvl w:val="2"/>
          <w:numId w:val="48"/>
        </w:numPr>
      </w:pPr>
      <w:r w:rsidRPr="00530047">
        <w:t xml:space="preserve">That Jones would be injured nearly a year after her car accident with Roth by the intervening negligence of a bus driver failing to properly harness her scooter was not a reasonably foreseeable result of Roth’s negligence </w:t>
      </w:r>
    </w:p>
    <w:p w14:paraId="247C71F4" w14:textId="1B23BD02" w:rsidR="00BE1F1A" w:rsidRDefault="0016257D" w:rsidP="0016257D">
      <w:pPr>
        <w:pStyle w:val="ListParagraph"/>
        <w:numPr>
          <w:ilvl w:val="2"/>
          <w:numId w:val="48"/>
        </w:numPr>
      </w:pPr>
      <w:r>
        <w:t>T</w:t>
      </w:r>
      <w:r w:rsidRPr="0016257D">
        <w:t xml:space="preserve">he connection between Roth’s negligent driving in September 2013 and the bus driver’s negligence in securing Jones’s scooter in August 2014 is simply too remote and attenuated to support a finding that Roth’s conduct was “so closely tied to [Jones’s] injury that he should be held legally responsible for </w:t>
      </w:r>
      <w:r>
        <w:t>it”</w:t>
      </w:r>
    </w:p>
    <w:p w14:paraId="4516BDCF" w14:textId="63D238CC" w:rsidR="00085CD5" w:rsidRDefault="00085CD5" w:rsidP="00085CD5"/>
    <w:p w14:paraId="12D9DC87" w14:textId="0DA5C40F" w:rsidR="00085CD5" w:rsidRDefault="008909CE" w:rsidP="008909CE">
      <w:pPr>
        <w:pStyle w:val="Heading4"/>
      </w:pPr>
      <w:bookmarkStart w:id="74" w:name="_Toc100512069"/>
      <w:r w:rsidRPr="008909CE">
        <w:rPr>
          <w:i/>
          <w:iCs/>
        </w:rPr>
        <w:t>Palsgraf v. Long Is. R.R. Co.</w:t>
      </w:r>
      <w:r>
        <w:t xml:space="preserve"> (N.Y. 1928) – Cardozo opinion (CP2, 71)</w:t>
      </w:r>
      <w:bookmarkEnd w:id="74"/>
    </w:p>
    <w:p w14:paraId="6CAA39ED" w14:textId="77777777" w:rsidR="008909CE" w:rsidRDefault="008909CE" w:rsidP="008909CE">
      <w:pPr>
        <w:pStyle w:val="ListParagraph"/>
        <w:numPr>
          <w:ilvl w:val="0"/>
          <w:numId w:val="54"/>
        </w:numPr>
      </w:pPr>
      <w:r w:rsidRPr="00A834A0">
        <w:rPr>
          <w:u w:val="single"/>
        </w:rPr>
        <w:t>Facts/Posture</w:t>
      </w:r>
      <w:r>
        <w:t>:</w:t>
      </w:r>
    </w:p>
    <w:p w14:paraId="15F2C2E3" w14:textId="77777777" w:rsidR="005145BE" w:rsidRDefault="005145BE" w:rsidP="005145BE">
      <w:pPr>
        <w:pStyle w:val="ListParagraph"/>
        <w:numPr>
          <w:ilvl w:val="1"/>
          <w:numId w:val="54"/>
        </w:numPr>
      </w:pPr>
      <w:r w:rsidRPr="005145BE">
        <w:t>Plaintiff was standing on a platform of defendant</w:t>
      </w:r>
      <w:r>
        <w:t>’</w:t>
      </w:r>
      <w:r w:rsidRPr="005145BE">
        <w:t>s railroad after buying a ticket to go to Rockaway Beach</w:t>
      </w:r>
    </w:p>
    <w:p w14:paraId="17F8E320" w14:textId="77777777" w:rsidR="005145BE" w:rsidRDefault="005145BE" w:rsidP="005145BE">
      <w:pPr>
        <w:pStyle w:val="ListParagraph"/>
        <w:numPr>
          <w:ilvl w:val="1"/>
          <w:numId w:val="54"/>
        </w:numPr>
      </w:pPr>
      <w:r>
        <w:t>Two men ran to catch a train</w:t>
      </w:r>
    </w:p>
    <w:p w14:paraId="437A3415" w14:textId="77777777" w:rsidR="005145BE" w:rsidRDefault="005145BE" w:rsidP="005145BE">
      <w:pPr>
        <w:pStyle w:val="ListParagraph"/>
        <w:numPr>
          <w:ilvl w:val="2"/>
          <w:numId w:val="54"/>
        </w:numPr>
      </w:pPr>
      <w:r w:rsidRPr="005145BE">
        <w:t>One of the men reached the platform of the car without mishap, though the train was already moving</w:t>
      </w:r>
    </w:p>
    <w:p w14:paraId="5F54369F" w14:textId="77777777" w:rsidR="005145BE" w:rsidRDefault="005145BE" w:rsidP="005145BE">
      <w:pPr>
        <w:pStyle w:val="ListParagraph"/>
        <w:numPr>
          <w:ilvl w:val="2"/>
          <w:numId w:val="54"/>
        </w:numPr>
      </w:pPr>
      <w:r w:rsidRPr="005145BE">
        <w:t>The other man, carrying a package, jumped aboard the car, but seemed unsteady as if about to fall</w:t>
      </w:r>
    </w:p>
    <w:p w14:paraId="0C556B1B" w14:textId="77777777" w:rsidR="005145BE" w:rsidRDefault="005145BE" w:rsidP="005145BE">
      <w:pPr>
        <w:pStyle w:val="ListParagraph"/>
        <w:numPr>
          <w:ilvl w:val="1"/>
          <w:numId w:val="54"/>
        </w:numPr>
      </w:pPr>
      <w:r w:rsidRPr="005145BE">
        <w:t>A guard on the car, who had held the door open, reached forward to help him in, and another guard on the platform pushed him from behind</w:t>
      </w:r>
    </w:p>
    <w:p w14:paraId="6AD22E16" w14:textId="37BA101F" w:rsidR="005145BE" w:rsidRDefault="005145BE" w:rsidP="005145BE">
      <w:pPr>
        <w:pStyle w:val="ListParagraph"/>
        <w:numPr>
          <w:ilvl w:val="2"/>
          <w:numId w:val="54"/>
        </w:numPr>
      </w:pPr>
      <w:r w:rsidRPr="005145BE">
        <w:t>In this act, the package was dislodged, and fell upon the rails</w:t>
      </w:r>
      <w:r>
        <w:t>; it contained fireworks which exploded</w:t>
      </w:r>
    </w:p>
    <w:p w14:paraId="6A86217C" w14:textId="6D91B6E4" w:rsidR="005145BE" w:rsidRPr="005145BE" w:rsidRDefault="005145BE" w:rsidP="005145BE">
      <w:pPr>
        <w:pStyle w:val="ListParagraph"/>
        <w:numPr>
          <w:ilvl w:val="2"/>
          <w:numId w:val="54"/>
        </w:numPr>
      </w:pPr>
      <w:r w:rsidRPr="005145BE">
        <w:t xml:space="preserve">The shock of the explosion threw down some scales at the other end of the platform, </w:t>
      </w:r>
      <w:r>
        <w:t>striking the plaintiff</w:t>
      </w:r>
      <w:r w:rsidRPr="005145BE">
        <w:t xml:space="preserve"> </w:t>
      </w:r>
    </w:p>
    <w:p w14:paraId="31A7CC58" w14:textId="218BF6A4" w:rsidR="008909CE" w:rsidRDefault="008909CE" w:rsidP="008909CE">
      <w:pPr>
        <w:pStyle w:val="ListParagraph"/>
        <w:numPr>
          <w:ilvl w:val="0"/>
          <w:numId w:val="54"/>
        </w:numPr>
      </w:pPr>
      <w:r w:rsidRPr="00A834A0">
        <w:rPr>
          <w:u w:val="single"/>
        </w:rPr>
        <w:t>Issue</w:t>
      </w:r>
      <w:r>
        <w:t xml:space="preserve">: </w:t>
      </w:r>
      <w:r w:rsidR="005145BE">
        <w:t>Whether plaintiff can recover for the guards’ conduct</w:t>
      </w:r>
    </w:p>
    <w:p w14:paraId="0D57085D" w14:textId="7F319295" w:rsidR="008909CE" w:rsidRDefault="008909CE" w:rsidP="008909CE">
      <w:pPr>
        <w:pStyle w:val="ListParagraph"/>
        <w:numPr>
          <w:ilvl w:val="0"/>
          <w:numId w:val="54"/>
        </w:numPr>
      </w:pPr>
      <w:r w:rsidRPr="00A834A0">
        <w:rPr>
          <w:u w:val="single"/>
        </w:rPr>
        <w:t>Holding</w:t>
      </w:r>
      <w:r>
        <w:t xml:space="preserve">: </w:t>
      </w:r>
      <w:r w:rsidR="005145BE">
        <w:t>No; t</w:t>
      </w:r>
      <w:r w:rsidR="005145BE" w:rsidRPr="005145BE">
        <w:t>he conduct of the defendant</w:t>
      </w:r>
      <w:r w:rsidR="005145BE">
        <w:t>’</w:t>
      </w:r>
      <w:r w:rsidR="005145BE" w:rsidRPr="005145BE">
        <w:t>s guard, if a wrong in its relation to the holder of the package, was not a wrong in its relation to the plaintiff, standing far away</w:t>
      </w:r>
    </w:p>
    <w:p w14:paraId="5EE89AB2" w14:textId="77777777" w:rsidR="008909CE" w:rsidRDefault="008909CE" w:rsidP="008909CE">
      <w:pPr>
        <w:pStyle w:val="ListParagraph"/>
        <w:numPr>
          <w:ilvl w:val="0"/>
          <w:numId w:val="54"/>
        </w:numPr>
      </w:pPr>
      <w:r w:rsidRPr="00A834A0">
        <w:rPr>
          <w:u w:val="single"/>
        </w:rPr>
        <w:t>Analysis</w:t>
      </w:r>
      <w:r>
        <w:t>:</w:t>
      </w:r>
    </w:p>
    <w:p w14:paraId="1C83805F" w14:textId="5FFF8B8F" w:rsidR="008909CE" w:rsidRDefault="005145BE" w:rsidP="008909CE">
      <w:pPr>
        <w:pStyle w:val="ListParagraph"/>
        <w:numPr>
          <w:ilvl w:val="1"/>
          <w:numId w:val="54"/>
        </w:numPr>
      </w:pPr>
      <w:r w:rsidRPr="005145BE">
        <w:t>Negligence is not actionable unless it involves the invasion of a legally protected</w:t>
      </w:r>
      <w:r w:rsidR="0048702B">
        <w:t xml:space="preserve"> interest, the violation of a right</w:t>
      </w:r>
    </w:p>
    <w:p w14:paraId="4F971B8F" w14:textId="5860F025" w:rsidR="0048702B" w:rsidRPr="0048702B" w:rsidRDefault="0048702B" w:rsidP="0048702B">
      <w:pPr>
        <w:pStyle w:val="ListParagraph"/>
        <w:numPr>
          <w:ilvl w:val="1"/>
          <w:numId w:val="54"/>
        </w:numPr>
      </w:pPr>
      <w:r w:rsidRPr="0048702B">
        <w:t xml:space="preserve">If no hazard was apparent to the eye of ordinary vigilance, an act innocent and harmless, at least to outward seeming, with reference to her, did not take to itself the quality of a tort because it happened to be a wrong, though apparently not one involving the risk of bodily insecurity, with reference to someone else </w:t>
      </w:r>
    </w:p>
    <w:p w14:paraId="0AB5E56B" w14:textId="2B29E451" w:rsidR="0048702B" w:rsidRPr="0048702B" w:rsidRDefault="0048702B" w:rsidP="00111CD7">
      <w:pPr>
        <w:pStyle w:val="ListParagraph"/>
        <w:numPr>
          <w:ilvl w:val="2"/>
          <w:numId w:val="54"/>
        </w:numPr>
      </w:pPr>
      <w:r w:rsidRPr="0048702B">
        <w:t>What the plaintiff must show is "a wrong" to herself, i</w:t>
      </w:r>
      <w:r>
        <w:t>.</w:t>
      </w:r>
      <w:r w:rsidRPr="0048702B">
        <w:t xml:space="preserve">e., a violation of her own right, and not merely a wrong to someone else, nor conduct "wrongful" because unsocial, but not "a wrong" to any one </w:t>
      </w:r>
    </w:p>
    <w:p w14:paraId="02AD5F14" w14:textId="77777777" w:rsidR="00111CD7" w:rsidRPr="00111CD7" w:rsidRDefault="00111CD7" w:rsidP="00111CD7">
      <w:pPr>
        <w:pStyle w:val="ListParagraph"/>
        <w:numPr>
          <w:ilvl w:val="1"/>
          <w:numId w:val="54"/>
        </w:numPr>
      </w:pPr>
      <w:r w:rsidRPr="00111CD7">
        <w:t xml:space="preserve">The risk reasonably to be perceived defines the duty to be obeyed, and risk imports relation; it is risk to another or to others within the range of apprehension </w:t>
      </w:r>
    </w:p>
    <w:p w14:paraId="6FE98606" w14:textId="421EDB9D" w:rsidR="00111CD7" w:rsidRPr="00111CD7" w:rsidRDefault="00111CD7" w:rsidP="00111CD7">
      <w:pPr>
        <w:pStyle w:val="ListParagraph"/>
        <w:numPr>
          <w:ilvl w:val="2"/>
          <w:numId w:val="54"/>
        </w:numPr>
      </w:pPr>
      <w:r>
        <w:t xml:space="preserve">Aside from strict liability cases, </w:t>
      </w:r>
      <w:r w:rsidRPr="00111CD7">
        <w:rPr>
          <w:b/>
          <w:bCs/>
        </w:rPr>
        <w:t>wrong is defined in terms of the natural or probable</w:t>
      </w:r>
      <w:r w:rsidRPr="00111CD7">
        <w:t xml:space="preserve">, at least when unintentional </w:t>
      </w:r>
    </w:p>
    <w:p w14:paraId="1584D693" w14:textId="77777777" w:rsidR="00111CD7" w:rsidRDefault="00111CD7" w:rsidP="00111CD7">
      <w:pPr>
        <w:pStyle w:val="ListParagraph"/>
        <w:numPr>
          <w:ilvl w:val="1"/>
          <w:numId w:val="54"/>
        </w:numPr>
      </w:pPr>
      <w:r w:rsidRPr="00111CD7">
        <w:t>The range of reasonable apprehension is at times a question for the court, and at times, if varying inferences are possible, a question for the jury</w:t>
      </w:r>
    </w:p>
    <w:p w14:paraId="4D0144D6" w14:textId="010E1D40" w:rsidR="00111CD7" w:rsidRPr="00111CD7" w:rsidRDefault="00111CD7" w:rsidP="00111CD7">
      <w:pPr>
        <w:pStyle w:val="ListParagraph"/>
        <w:numPr>
          <w:ilvl w:val="2"/>
          <w:numId w:val="54"/>
        </w:numPr>
      </w:pPr>
      <w:r w:rsidRPr="00111CD7">
        <w:t xml:space="preserve">Here, by concession, there was nothing in the situation to suggest to the most cautious mind that the parcel wrapped in newspaper would spread wreckage through the station </w:t>
      </w:r>
    </w:p>
    <w:p w14:paraId="1FD12AEB" w14:textId="36683949" w:rsidR="00111CD7" w:rsidRDefault="00111CD7" w:rsidP="00111CD7">
      <w:pPr>
        <w:pStyle w:val="ListParagraph"/>
        <w:numPr>
          <w:ilvl w:val="1"/>
          <w:numId w:val="54"/>
        </w:numPr>
      </w:pPr>
      <w:r w:rsidRPr="00111CD7">
        <w:lastRenderedPageBreak/>
        <w:t>Negligence is not a tort unless it results in the commission of a wrong, and the commission of a wrong imports the violation of a right, in this case, the right to be protected against interference with one's bodily security</w:t>
      </w:r>
    </w:p>
    <w:p w14:paraId="13DA9DE2" w14:textId="77777777" w:rsidR="00111CD7" w:rsidRDefault="00111CD7" w:rsidP="00111CD7">
      <w:pPr>
        <w:pStyle w:val="ListParagraph"/>
        <w:numPr>
          <w:ilvl w:val="2"/>
          <w:numId w:val="54"/>
        </w:numPr>
      </w:pPr>
      <w:r w:rsidRPr="00111CD7">
        <w:t>But bodily security is protected, not against all forms of interference or aggression, but only against some</w:t>
      </w:r>
    </w:p>
    <w:p w14:paraId="5F1AEC5B" w14:textId="4B54337C" w:rsidR="00111CD7" w:rsidRPr="00111CD7" w:rsidRDefault="00111CD7" w:rsidP="00111CD7">
      <w:pPr>
        <w:pStyle w:val="ListParagraph"/>
        <w:numPr>
          <w:ilvl w:val="2"/>
          <w:numId w:val="54"/>
        </w:numPr>
      </w:pPr>
      <w:r w:rsidRPr="00111CD7">
        <w:rPr>
          <w:b/>
          <w:bCs/>
        </w:rPr>
        <w:t>If the harm was not willful, he must show that the act as to him had possibilities of danger so many and apparent as to entitle him to be protected against the doing of it</w:t>
      </w:r>
      <w:r w:rsidRPr="00111CD7">
        <w:t xml:space="preserve"> though the harm was unintended</w:t>
      </w:r>
    </w:p>
    <w:p w14:paraId="39803E44" w14:textId="6F37DA70" w:rsidR="00111CD7" w:rsidRDefault="00111CD7" w:rsidP="00111CD7">
      <w:pPr>
        <w:pStyle w:val="ListParagraph"/>
        <w:numPr>
          <w:ilvl w:val="1"/>
          <w:numId w:val="54"/>
        </w:numPr>
      </w:pPr>
      <w:r w:rsidRPr="00111CD7">
        <w:t xml:space="preserve">The law of causation, remote or proximate, is thus foreign to the case before us. </w:t>
      </w:r>
    </w:p>
    <w:p w14:paraId="44A82785" w14:textId="2F103D73" w:rsidR="00111CD7" w:rsidRDefault="00111CD7" w:rsidP="00111CD7">
      <w:pPr>
        <w:pStyle w:val="ListParagraph"/>
        <w:numPr>
          <w:ilvl w:val="2"/>
          <w:numId w:val="54"/>
        </w:numPr>
      </w:pPr>
      <w:r w:rsidRPr="00111CD7">
        <w:t xml:space="preserve">The question of liability is always anterior to the question of the measure of consequences that go </w:t>
      </w:r>
      <w:r>
        <w:t>w/</w:t>
      </w:r>
      <w:r w:rsidRPr="00111CD7">
        <w:t xml:space="preserve"> liability</w:t>
      </w:r>
    </w:p>
    <w:p w14:paraId="1A0F04AC" w14:textId="77777777" w:rsidR="00111CD7" w:rsidRDefault="00111CD7" w:rsidP="00111CD7">
      <w:pPr>
        <w:pStyle w:val="ListParagraph"/>
        <w:numPr>
          <w:ilvl w:val="2"/>
          <w:numId w:val="54"/>
        </w:numPr>
      </w:pPr>
      <w:r w:rsidRPr="00111CD7">
        <w:t>If there is no tort to be redressed, there is no occasion to consider what damage might be recovered if there were a finding of a tort</w:t>
      </w:r>
    </w:p>
    <w:p w14:paraId="12367BFE" w14:textId="03D7C79F" w:rsidR="00111CD7" w:rsidRPr="00111CD7" w:rsidRDefault="00111CD7" w:rsidP="00111CD7">
      <w:pPr>
        <w:pStyle w:val="ListParagraph"/>
        <w:numPr>
          <w:ilvl w:val="2"/>
          <w:numId w:val="54"/>
        </w:numPr>
      </w:pPr>
      <w:r w:rsidRPr="00111CD7">
        <w:t xml:space="preserve">We may assume, without deciding, that negligence, not at large or in the abstract, but in relation to the plaintiff, would entail liability for any and all consequences, however novel or extraordinary </w:t>
      </w:r>
      <w:r w:rsidR="00D26CC8">
        <w:t>(but the court need not reach the question)</w:t>
      </w:r>
    </w:p>
    <w:p w14:paraId="6E89103F" w14:textId="27DFFA22" w:rsidR="0048702B" w:rsidRDefault="00C33144" w:rsidP="00C33144">
      <w:pPr>
        <w:pStyle w:val="ListParagraph"/>
        <w:numPr>
          <w:ilvl w:val="0"/>
          <w:numId w:val="54"/>
        </w:numPr>
      </w:pPr>
      <w:r w:rsidRPr="00C33144">
        <w:rPr>
          <w:u w:val="single"/>
        </w:rPr>
        <w:t>Andrews dissent</w:t>
      </w:r>
      <w:r>
        <w:t>:</w:t>
      </w:r>
    </w:p>
    <w:p w14:paraId="214328E7" w14:textId="77777777" w:rsidR="007D0A26" w:rsidRDefault="007D0A26" w:rsidP="007D0A26">
      <w:pPr>
        <w:pStyle w:val="ListParagraph"/>
        <w:numPr>
          <w:ilvl w:val="1"/>
          <w:numId w:val="54"/>
        </w:numPr>
      </w:pPr>
      <w:r w:rsidRPr="007D0A26">
        <w:t xml:space="preserve">The result </w:t>
      </w:r>
      <w:r>
        <w:t xml:space="preserve">here </w:t>
      </w:r>
      <w:r w:rsidRPr="007D0A26">
        <w:t>depends upon our theory as to the nature of negligence</w:t>
      </w:r>
      <w:r>
        <w:t>:</w:t>
      </w:r>
    </w:p>
    <w:p w14:paraId="2FF7401A" w14:textId="77777777" w:rsidR="007D0A26" w:rsidRDefault="007D0A26" w:rsidP="007D0A26">
      <w:pPr>
        <w:pStyle w:val="ListParagraph"/>
        <w:numPr>
          <w:ilvl w:val="2"/>
          <w:numId w:val="54"/>
        </w:numPr>
      </w:pPr>
      <w:r w:rsidRPr="007D0A26">
        <w:t>Is it a relative concept—the breach of some duty owing to a particular person or to particular persons?</w:t>
      </w:r>
    </w:p>
    <w:p w14:paraId="5E9916A8" w14:textId="77777777" w:rsidR="007D0A26" w:rsidRDefault="007D0A26" w:rsidP="007D0A26">
      <w:pPr>
        <w:pStyle w:val="ListParagraph"/>
        <w:numPr>
          <w:ilvl w:val="2"/>
          <w:numId w:val="54"/>
        </w:numPr>
      </w:pPr>
      <w:r w:rsidRPr="007D0A26">
        <w:t>Or where there is an act which unreasonably threatens the safety of others, is the doer liable for all its proximate consequences, even where they result in injury to one who would generally be thought to be outside the radius of danger?</w:t>
      </w:r>
    </w:p>
    <w:p w14:paraId="7D25D0DF" w14:textId="21BAD11E" w:rsidR="007D0A26" w:rsidRPr="007D0A26" w:rsidRDefault="007D0A26" w:rsidP="00147C1B">
      <w:pPr>
        <w:pStyle w:val="ListParagraph"/>
        <w:numPr>
          <w:ilvl w:val="3"/>
          <w:numId w:val="54"/>
        </w:numPr>
      </w:pPr>
      <w:r w:rsidRPr="007D0A26">
        <w:t>If we adopt the second hypothesis</w:t>
      </w:r>
      <w:r>
        <w:t xml:space="preserve">, we </w:t>
      </w:r>
      <w:r w:rsidRPr="007D0A26">
        <w:t>have to inquire as to the relation between cause and effect</w:t>
      </w:r>
      <w:r>
        <w:t>; w</w:t>
      </w:r>
      <w:r w:rsidRPr="007D0A26">
        <w:t>e deal in terms of proximate cause, not of negligence</w:t>
      </w:r>
    </w:p>
    <w:p w14:paraId="649779E1" w14:textId="77777777" w:rsidR="00147C1B" w:rsidRPr="00147C1B" w:rsidRDefault="00147C1B" w:rsidP="00147C1B">
      <w:pPr>
        <w:pStyle w:val="ListParagraph"/>
        <w:numPr>
          <w:ilvl w:val="1"/>
          <w:numId w:val="54"/>
        </w:numPr>
      </w:pPr>
      <w:r w:rsidRPr="00147C1B">
        <w:t xml:space="preserve">Where there is the unreasonable act, and some right that may be affected there is negligence whether damage does or does not result </w:t>
      </w:r>
    </w:p>
    <w:p w14:paraId="431C7B60" w14:textId="68B75CF3" w:rsidR="00763070" w:rsidRPr="00763070" w:rsidRDefault="00763070" w:rsidP="00763070">
      <w:pPr>
        <w:pStyle w:val="ListParagraph"/>
        <w:numPr>
          <w:ilvl w:val="2"/>
          <w:numId w:val="54"/>
        </w:numPr>
      </w:pPr>
      <w:r w:rsidRPr="00763070">
        <w:t>The act itself is wrongful</w:t>
      </w:r>
      <w:r>
        <w:t>; i</w:t>
      </w:r>
      <w:r w:rsidRPr="00763070">
        <w:t xml:space="preserve">t is a wrong not only to those who happen to be within the radius of danger but to all who might have been there— a wrong to the public at large </w:t>
      </w:r>
    </w:p>
    <w:p w14:paraId="666BCDFC" w14:textId="454E877E" w:rsidR="00E6347A" w:rsidRPr="00E6347A" w:rsidRDefault="00E6347A" w:rsidP="00E6347A">
      <w:pPr>
        <w:pStyle w:val="ListParagraph"/>
        <w:numPr>
          <w:ilvl w:val="1"/>
          <w:numId w:val="54"/>
        </w:numPr>
      </w:pPr>
      <w:r>
        <w:t>Here, plaintiff’s</w:t>
      </w:r>
      <w:r w:rsidRPr="00E6347A">
        <w:t xml:space="preserve"> claim is for a breach of duty to herself—not that she is subrogated to any right of action of the owner of the parcel or of a passenger standing at the scene of the explosion</w:t>
      </w:r>
    </w:p>
    <w:p w14:paraId="41623487" w14:textId="42868B91" w:rsidR="0015643C" w:rsidRPr="0015643C" w:rsidRDefault="0015643C" w:rsidP="0015643C">
      <w:pPr>
        <w:pStyle w:val="ListParagraph"/>
        <w:numPr>
          <w:ilvl w:val="2"/>
          <w:numId w:val="54"/>
        </w:numPr>
      </w:pPr>
      <w:r>
        <w:t>To recover, the</w:t>
      </w:r>
      <w:r w:rsidRPr="0015643C">
        <w:t xml:space="preserve"> plaintiff's rights must be injured, and this injury must be caused by the negligence </w:t>
      </w:r>
    </w:p>
    <w:p w14:paraId="302BE97A" w14:textId="6ED4A228" w:rsidR="0015643C" w:rsidRPr="0015643C" w:rsidRDefault="00F64474" w:rsidP="002B763C">
      <w:pPr>
        <w:pStyle w:val="ListParagraph"/>
        <w:numPr>
          <w:ilvl w:val="2"/>
          <w:numId w:val="54"/>
        </w:numPr>
      </w:pPr>
      <w:r>
        <w:t>D</w:t>
      </w:r>
      <w:r w:rsidR="0015643C" w:rsidRPr="0015643C">
        <w:t>amages must be so connected with the negligence that the latter may be said to be the proximate cause of the former</w:t>
      </w:r>
    </w:p>
    <w:p w14:paraId="05B4335E" w14:textId="77777777" w:rsidR="002D3C75" w:rsidRDefault="002D3C75" w:rsidP="002B763C">
      <w:pPr>
        <w:pStyle w:val="ListParagraph"/>
        <w:numPr>
          <w:ilvl w:val="1"/>
          <w:numId w:val="54"/>
        </w:numPr>
      </w:pPr>
      <w:r w:rsidRPr="002D3C75">
        <w:t>What we do mean by the word "proximate" is, that because of convenience, of public policy, of a rough sense of justice, the law arbitrarily declines to trace a series of events beyond a certain point</w:t>
      </w:r>
    </w:p>
    <w:p w14:paraId="797AD638" w14:textId="142C7D14" w:rsidR="002D3C75" w:rsidRPr="002D3C75" w:rsidRDefault="002D3C75" w:rsidP="002B763C">
      <w:pPr>
        <w:pStyle w:val="ListParagraph"/>
        <w:numPr>
          <w:ilvl w:val="2"/>
          <w:numId w:val="54"/>
        </w:numPr>
      </w:pPr>
      <w:r w:rsidRPr="002D3C75">
        <w:t>This is not logic</w:t>
      </w:r>
      <w:r>
        <w:t>; i</w:t>
      </w:r>
      <w:r w:rsidRPr="002D3C75">
        <w:t>t is practical politics</w:t>
      </w:r>
    </w:p>
    <w:p w14:paraId="3516D804" w14:textId="77777777" w:rsidR="00A246EE" w:rsidRDefault="00A246EE" w:rsidP="00A246EE">
      <w:pPr>
        <w:pStyle w:val="ListParagraph"/>
        <w:numPr>
          <w:ilvl w:val="2"/>
          <w:numId w:val="54"/>
        </w:numPr>
      </w:pPr>
      <w:r w:rsidRPr="00A246EE">
        <w:t>The court must ask itself whether there was a natural and continuous sequence between cause and effect</w:t>
      </w:r>
    </w:p>
    <w:p w14:paraId="75D96351" w14:textId="77777777" w:rsidR="00A246EE" w:rsidRDefault="00A246EE" w:rsidP="00A246EE">
      <w:pPr>
        <w:pStyle w:val="ListParagraph"/>
        <w:numPr>
          <w:ilvl w:val="3"/>
          <w:numId w:val="54"/>
        </w:numPr>
      </w:pPr>
      <w:r w:rsidRPr="00A246EE">
        <w:t>Was the one a substantial factor in producing the other</w:t>
      </w:r>
      <w:r>
        <w:t>?</w:t>
      </w:r>
    </w:p>
    <w:p w14:paraId="6EAFAB35" w14:textId="77777777" w:rsidR="00A246EE" w:rsidRDefault="00A246EE" w:rsidP="00A246EE">
      <w:pPr>
        <w:pStyle w:val="ListParagraph"/>
        <w:numPr>
          <w:ilvl w:val="3"/>
          <w:numId w:val="54"/>
        </w:numPr>
      </w:pPr>
      <w:r w:rsidRPr="00A246EE">
        <w:t>Was there a direct connection between them, without too many intervening causes?</w:t>
      </w:r>
    </w:p>
    <w:p w14:paraId="2391BC0B" w14:textId="77777777" w:rsidR="00A246EE" w:rsidRDefault="00A246EE" w:rsidP="00A246EE">
      <w:pPr>
        <w:pStyle w:val="ListParagraph"/>
        <w:numPr>
          <w:ilvl w:val="3"/>
          <w:numId w:val="54"/>
        </w:numPr>
      </w:pPr>
      <w:r w:rsidRPr="00A246EE">
        <w:t>Is the effect of cause on result not too attenuated?</w:t>
      </w:r>
    </w:p>
    <w:p w14:paraId="4256220B" w14:textId="77777777" w:rsidR="00A246EE" w:rsidRDefault="00A246EE" w:rsidP="00A246EE">
      <w:pPr>
        <w:pStyle w:val="ListParagraph"/>
        <w:numPr>
          <w:ilvl w:val="3"/>
          <w:numId w:val="54"/>
        </w:numPr>
      </w:pPr>
      <w:r w:rsidRPr="00A246EE">
        <w:t>Is the cause likely, in the usual judgment of mankind, to produce the result?</w:t>
      </w:r>
    </w:p>
    <w:p w14:paraId="14EDBF06" w14:textId="77777777" w:rsidR="00A246EE" w:rsidRDefault="00A246EE" w:rsidP="00A246EE">
      <w:pPr>
        <w:pStyle w:val="ListParagraph"/>
        <w:numPr>
          <w:ilvl w:val="3"/>
          <w:numId w:val="54"/>
        </w:numPr>
      </w:pPr>
      <w:r w:rsidRPr="00A246EE">
        <w:t>Or by the exercise of prudent foresight could the result be foreseen?</w:t>
      </w:r>
    </w:p>
    <w:p w14:paraId="69D87F7D" w14:textId="0F3C26E0" w:rsidR="00A246EE" w:rsidRPr="00A246EE" w:rsidRDefault="00A246EE" w:rsidP="00A246EE">
      <w:pPr>
        <w:pStyle w:val="ListParagraph"/>
        <w:numPr>
          <w:ilvl w:val="3"/>
          <w:numId w:val="54"/>
        </w:numPr>
      </w:pPr>
      <w:r w:rsidRPr="00A246EE">
        <w:t>Is the result too remote from the cause, and here we consider remoteness in time and space</w:t>
      </w:r>
      <w:r>
        <w:t>?</w:t>
      </w:r>
    </w:p>
    <w:p w14:paraId="6E1984C3" w14:textId="51796CB8" w:rsidR="00A246EE" w:rsidRPr="00A246EE" w:rsidRDefault="00A246EE" w:rsidP="00A246EE">
      <w:pPr>
        <w:pStyle w:val="ListParagraph"/>
        <w:numPr>
          <w:ilvl w:val="2"/>
          <w:numId w:val="54"/>
        </w:numPr>
      </w:pPr>
      <w:r>
        <w:t>It</w:t>
      </w:r>
      <w:r w:rsidRPr="00A246EE">
        <w:t xml:space="preserve"> is all a question of fair judgment, </w:t>
      </w:r>
      <w:r>
        <w:t>always</w:t>
      </w:r>
      <w:r w:rsidRPr="00A246EE">
        <w:t xml:space="preserve"> keeping in mind the fact that we endeavor to make a rule in each case that will be practical and in keeping with the general understanding of mankind</w:t>
      </w:r>
    </w:p>
    <w:p w14:paraId="568BB3DB" w14:textId="046E6C76" w:rsidR="00C33144" w:rsidRDefault="00F64474" w:rsidP="00F64474">
      <w:pPr>
        <w:pStyle w:val="ListParagraph"/>
        <w:numPr>
          <w:ilvl w:val="1"/>
          <w:numId w:val="54"/>
        </w:numPr>
      </w:pPr>
      <w:r>
        <w:t>Applying here</w:t>
      </w:r>
    </w:p>
    <w:p w14:paraId="5F20EDB9" w14:textId="77777777" w:rsidR="00F64474" w:rsidRDefault="00F64474" w:rsidP="00F64474">
      <w:pPr>
        <w:pStyle w:val="ListParagraph"/>
        <w:numPr>
          <w:ilvl w:val="2"/>
          <w:numId w:val="54"/>
        </w:numPr>
      </w:pPr>
      <w:r>
        <w:t>The</w:t>
      </w:r>
      <w:r w:rsidRPr="00F64474">
        <w:t xml:space="preserve"> explosion was the direct cause of the plaintiff's injuries</w:t>
      </w:r>
    </w:p>
    <w:p w14:paraId="56BF9599" w14:textId="77777777" w:rsidR="00F64474" w:rsidRDefault="00F64474" w:rsidP="00F64474">
      <w:pPr>
        <w:pStyle w:val="ListParagraph"/>
        <w:numPr>
          <w:ilvl w:val="2"/>
          <w:numId w:val="54"/>
        </w:numPr>
      </w:pPr>
      <w:r w:rsidRPr="00F64474">
        <w:t>The only intervening cause was that instead of blowing her to the ground the concussion smashed the weighing machine which in turn fell upon her</w:t>
      </w:r>
      <w:r>
        <w:t>; t</w:t>
      </w:r>
      <w:r w:rsidRPr="00F64474">
        <w:t>here was no remoteness in time, little in space</w:t>
      </w:r>
    </w:p>
    <w:p w14:paraId="5E128272" w14:textId="5E845336" w:rsidR="00F64474" w:rsidRPr="00F64474" w:rsidRDefault="00F64474" w:rsidP="002B66C6">
      <w:pPr>
        <w:pStyle w:val="ListParagraph"/>
        <w:numPr>
          <w:ilvl w:val="2"/>
          <w:numId w:val="54"/>
        </w:numPr>
      </w:pPr>
      <w:r w:rsidRPr="00F64474">
        <w:t>And surely, given such an explosion as here it needed no great foresight to predict that the natural result would be to injure one on the platform at no greater distance from its scene than was the plaintiff</w:t>
      </w:r>
    </w:p>
    <w:p w14:paraId="1B439D99" w14:textId="30F91124" w:rsidR="00F64474" w:rsidRDefault="00F64474" w:rsidP="00F64474"/>
    <w:p w14:paraId="5E13555D" w14:textId="587CD4CB" w:rsidR="00F64474" w:rsidRDefault="00F64474" w:rsidP="00F64474"/>
    <w:p w14:paraId="47FC4B88" w14:textId="43883BE5" w:rsidR="00F64474" w:rsidRDefault="006C3235" w:rsidP="006C3235">
      <w:pPr>
        <w:pStyle w:val="Heading4"/>
      </w:pPr>
      <w:bookmarkStart w:id="75" w:name="_Toc100512070"/>
      <w:r w:rsidRPr="006C3235">
        <w:lastRenderedPageBreak/>
        <w:t xml:space="preserve">Posner on Cardozo on </w:t>
      </w:r>
      <w:r w:rsidRPr="006C3235">
        <w:rPr>
          <w:i/>
          <w:iCs/>
        </w:rPr>
        <w:t>Palsgraf</w:t>
      </w:r>
      <w:r>
        <w:t xml:space="preserve"> (CP2, 85)</w:t>
      </w:r>
      <w:bookmarkEnd w:id="75"/>
    </w:p>
    <w:p w14:paraId="5C6EA352" w14:textId="3B88E215" w:rsidR="006C3235" w:rsidRDefault="00F4032F" w:rsidP="006C3235">
      <w:pPr>
        <w:pStyle w:val="ListParagraph"/>
        <w:numPr>
          <w:ilvl w:val="0"/>
          <w:numId w:val="55"/>
        </w:numPr>
      </w:pPr>
      <w:r>
        <w:t>Factual gaps</w:t>
      </w:r>
    </w:p>
    <w:p w14:paraId="35FC76CB" w14:textId="03479117" w:rsidR="002D7D6E" w:rsidRDefault="002D7D6E" w:rsidP="00F4032F">
      <w:pPr>
        <w:pStyle w:val="ListParagraph"/>
        <w:numPr>
          <w:ilvl w:val="1"/>
          <w:numId w:val="55"/>
        </w:numPr>
      </w:pPr>
      <w:r>
        <w:t>Cardozo framed the facts to downplay the carrier-passenger relationship (created by the purchase of the ticket) that entitled Palsgraf to the highest degree of care</w:t>
      </w:r>
    </w:p>
    <w:p w14:paraId="0D562310" w14:textId="349AE97F" w:rsidR="00F4032F" w:rsidRDefault="00E65A74" w:rsidP="00F4032F">
      <w:pPr>
        <w:pStyle w:val="ListParagraph"/>
        <w:numPr>
          <w:ilvl w:val="1"/>
          <w:numId w:val="55"/>
        </w:numPr>
      </w:pPr>
      <w:r>
        <w:t>The explosion was very forceful, ripping up parts of the wooden station platform</w:t>
      </w:r>
    </w:p>
    <w:p w14:paraId="2CE57CCA" w14:textId="3B8C2ADB" w:rsidR="00E65A74" w:rsidRDefault="001B295A" w:rsidP="001B295A">
      <w:pPr>
        <w:pStyle w:val="ListParagraph"/>
        <w:numPr>
          <w:ilvl w:val="2"/>
          <w:numId w:val="55"/>
        </w:numPr>
      </w:pPr>
      <w:r>
        <w:t>It shattered the glass of a penny scale located next to Palsgraf, causing it to fall on her and also causing a stampede of the crowd on the platform</w:t>
      </w:r>
    </w:p>
    <w:p w14:paraId="5938C5DA" w14:textId="315BD4BB" w:rsidR="00287E72" w:rsidRDefault="003265EB" w:rsidP="00287E72">
      <w:pPr>
        <w:pStyle w:val="ListParagraph"/>
        <w:numPr>
          <w:ilvl w:val="2"/>
          <w:numId w:val="55"/>
        </w:numPr>
      </w:pPr>
      <w:r>
        <w:t>She and others were taken to the hospital</w:t>
      </w:r>
      <w:r w:rsidR="00287E72">
        <w:t xml:space="preserve">; afterward she developed a bad stammer </w:t>
      </w:r>
      <w:r w:rsidR="002D491D">
        <w:t xml:space="preserve">(the injury for which she was suing) </w:t>
      </w:r>
      <w:r w:rsidR="00287E72">
        <w:t>and eventually went mute</w:t>
      </w:r>
    </w:p>
    <w:p w14:paraId="3700CB20" w14:textId="6B95CC16" w:rsidR="00287E72" w:rsidRDefault="00640650" w:rsidP="00287E72">
      <w:pPr>
        <w:pStyle w:val="ListParagraph"/>
        <w:numPr>
          <w:ilvl w:val="1"/>
          <w:numId w:val="55"/>
        </w:numPr>
      </w:pPr>
      <w:r>
        <w:t>The court awarded attorney’s fees to the railroad, equivalent to a year’s salary for Palsgraf</w:t>
      </w:r>
      <w:r w:rsidR="00BB7E7B">
        <w:t>, but it is unclear whether the railroad ever attempted to collect the money</w:t>
      </w:r>
    </w:p>
    <w:p w14:paraId="6CC352B1" w14:textId="248D67A6" w:rsidR="002D7D6E" w:rsidRDefault="002D7D6E" w:rsidP="002D7D6E">
      <w:pPr>
        <w:pStyle w:val="ListParagraph"/>
        <w:numPr>
          <w:ilvl w:val="0"/>
          <w:numId w:val="55"/>
        </w:numPr>
      </w:pPr>
      <w:r>
        <w:t>All of these gaps made the accident seem unforeseeable</w:t>
      </w:r>
      <w:r w:rsidR="00EA7385">
        <w:t>, paving the way for Cardozo to deny that the railroad had been culpably negligent</w:t>
      </w:r>
    </w:p>
    <w:p w14:paraId="42361C90" w14:textId="69DE59FD" w:rsidR="002D491D" w:rsidRDefault="00381789" w:rsidP="00C24582">
      <w:pPr>
        <w:pStyle w:val="ListParagraph"/>
        <w:numPr>
          <w:ilvl w:val="1"/>
          <w:numId w:val="55"/>
        </w:numPr>
      </w:pPr>
      <w:r>
        <w:t>His bottom line is that there is no liability to an unforeseeable plaintiff, however that status be determined in a particular case</w:t>
      </w:r>
      <w:r w:rsidR="002B204F">
        <w:t xml:space="preserve"> (t</w:t>
      </w:r>
      <w:r w:rsidR="002D491D">
        <w:t>his is the minority view nationwide, with most states adopting the “proximate cause” approach taken by Andrews in his dissent</w:t>
      </w:r>
      <w:r w:rsidR="002B204F">
        <w:t>)</w:t>
      </w:r>
    </w:p>
    <w:p w14:paraId="75F01C3D" w14:textId="79E44379" w:rsidR="00A1629F" w:rsidRDefault="00A1629F" w:rsidP="00A1629F">
      <w:pPr>
        <w:pStyle w:val="ListParagraph"/>
        <w:numPr>
          <w:ilvl w:val="0"/>
          <w:numId w:val="55"/>
        </w:numPr>
      </w:pPr>
      <w:r>
        <w:t>Explanation</w:t>
      </w:r>
      <w:r w:rsidR="00C24582">
        <w:t>s</w:t>
      </w:r>
      <w:r>
        <w:t xml:space="preserve"> for the case’s fame</w:t>
      </w:r>
      <w:r w:rsidR="00C24582">
        <w:t>:</w:t>
      </w:r>
    </w:p>
    <w:p w14:paraId="0C3CBDB9" w14:textId="1EE0638A" w:rsidR="00A1629F" w:rsidRDefault="00A1629F" w:rsidP="00A1629F">
      <w:pPr>
        <w:pStyle w:val="ListParagraph"/>
        <w:numPr>
          <w:ilvl w:val="1"/>
          <w:numId w:val="55"/>
        </w:numPr>
      </w:pPr>
      <w:r>
        <w:t>Cardozo only provided enough facts to make his point, and his omissions also prevent future judges from distinguishing, narrowing, confining, or otherwise diminishing the scope and impact of the opinion</w:t>
      </w:r>
    </w:p>
    <w:p w14:paraId="2157747C" w14:textId="33370291" w:rsidR="00951490" w:rsidRDefault="00951490" w:rsidP="00951490">
      <w:pPr>
        <w:pStyle w:val="ListParagraph"/>
        <w:numPr>
          <w:ilvl w:val="2"/>
          <w:numId w:val="55"/>
        </w:numPr>
      </w:pPr>
      <w:r>
        <w:t>If he had mentioned the stammer, later judges might have limited the holding to situations in which the type of injury that occurs is unforeseeable (he wanted to make a broader unforeseeable plaintiff point)</w:t>
      </w:r>
    </w:p>
    <w:p w14:paraId="606A49F1" w14:textId="142A39EA" w:rsidR="00951490" w:rsidRDefault="00951490" w:rsidP="00951490">
      <w:pPr>
        <w:pStyle w:val="ListParagraph"/>
        <w:numPr>
          <w:ilvl w:val="1"/>
          <w:numId w:val="55"/>
        </w:numPr>
      </w:pPr>
      <w:r>
        <w:t>The opinion contains bold generalizations about negligence</w:t>
      </w:r>
    </w:p>
    <w:p w14:paraId="32FC7AE9" w14:textId="25307E49" w:rsidR="00951490" w:rsidRDefault="008744E6" w:rsidP="008744E6">
      <w:pPr>
        <w:pStyle w:val="ListParagraph"/>
        <w:numPr>
          <w:ilvl w:val="2"/>
          <w:numId w:val="55"/>
        </w:numPr>
      </w:pPr>
      <w:r>
        <w:t>“T</w:t>
      </w:r>
      <w:r w:rsidRPr="008744E6">
        <w:t>he orbit of the danger as disclosed to the eye of reasonable vigilance would be the orbit of the duty</w:t>
      </w:r>
      <w:r>
        <w:t>” (73)</w:t>
      </w:r>
    </w:p>
    <w:p w14:paraId="50696A4B" w14:textId="2C09842A" w:rsidR="008744E6" w:rsidRDefault="008744E6" w:rsidP="008744E6">
      <w:pPr>
        <w:pStyle w:val="ListParagraph"/>
        <w:numPr>
          <w:ilvl w:val="2"/>
          <w:numId w:val="55"/>
        </w:numPr>
      </w:pPr>
      <w:r>
        <w:t>“</w:t>
      </w:r>
      <w:r w:rsidRPr="008744E6">
        <w:t>Negligent the act is, and wrongful in the sense that it is unsocial, but wrongful and unsocial in relation to other travelers, only because the eye of vigilance perceives the risk of damage</w:t>
      </w:r>
      <w:r>
        <w:t>” (73)</w:t>
      </w:r>
    </w:p>
    <w:p w14:paraId="0420041F" w14:textId="2D147608" w:rsidR="00E87FC6" w:rsidRDefault="00E87FC6" w:rsidP="00E87FC6">
      <w:pPr>
        <w:pStyle w:val="ListParagraph"/>
        <w:numPr>
          <w:ilvl w:val="1"/>
          <w:numId w:val="55"/>
        </w:numPr>
      </w:pPr>
      <w:r>
        <w:t>By framing proximate cause as a policy matter, Andrews seizes the legal high ground to Cardozo</w:t>
      </w:r>
    </w:p>
    <w:p w14:paraId="0500DDC9" w14:textId="63DA4A2D" w:rsidR="00E87FC6" w:rsidRDefault="00E87FC6" w:rsidP="00E87FC6"/>
    <w:p w14:paraId="1BDE2DB2" w14:textId="7B8EE0F5" w:rsidR="00E87FC6" w:rsidRDefault="00E87FC6" w:rsidP="00E87FC6">
      <w:pPr>
        <w:pStyle w:val="Heading4"/>
      </w:pPr>
      <w:bookmarkStart w:id="76" w:name="_Toc100512071"/>
      <w:r>
        <w:t>Restatement Third § 29 (CP2, 99)</w:t>
      </w:r>
      <w:bookmarkEnd w:id="76"/>
    </w:p>
    <w:p w14:paraId="10680339" w14:textId="77777777" w:rsidR="000C32D8" w:rsidRDefault="00E87FC6" w:rsidP="00E87FC6">
      <w:pPr>
        <w:pStyle w:val="ListParagraph"/>
        <w:numPr>
          <w:ilvl w:val="0"/>
          <w:numId w:val="56"/>
        </w:numPr>
      </w:pPr>
      <w:r w:rsidRPr="00E87FC6">
        <w:rPr>
          <w:b/>
          <w:bCs/>
        </w:rPr>
        <w:t>Cmt. e – Rationale</w:t>
      </w:r>
      <w:r>
        <w:t>:</w:t>
      </w:r>
    </w:p>
    <w:p w14:paraId="75138F22" w14:textId="77777777" w:rsidR="000C32D8" w:rsidRDefault="00E87FC6" w:rsidP="000C32D8">
      <w:pPr>
        <w:pStyle w:val="ListParagraph"/>
        <w:numPr>
          <w:ilvl w:val="1"/>
          <w:numId w:val="56"/>
        </w:numPr>
      </w:pPr>
      <w:r w:rsidRPr="00E87FC6">
        <w:t>Limiting liability to harm arising from the risks created by the tortious conduct has the virtue of relative simplicity</w:t>
      </w:r>
    </w:p>
    <w:p w14:paraId="047ECADC" w14:textId="77777777" w:rsidR="000C32D8" w:rsidRDefault="00E87FC6" w:rsidP="000C32D8">
      <w:pPr>
        <w:pStyle w:val="ListParagraph"/>
        <w:numPr>
          <w:ilvl w:val="2"/>
          <w:numId w:val="56"/>
        </w:numPr>
      </w:pPr>
      <w:r w:rsidRPr="00E87FC6">
        <w:t>It also provides a more refined analytical standard than a foreseeability standard or an amorphous direct-consequences test</w:t>
      </w:r>
    </w:p>
    <w:p w14:paraId="435D0AE8" w14:textId="77777777" w:rsidR="000C32D8" w:rsidRDefault="00E87FC6" w:rsidP="000C32D8">
      <w:pPr>
        <w:pStyle w:val="ListParagraph"/>
        <w:numPr>
          <w:ilvl w:val="1"/>
          <w:numId w:val="56"/>
        </w:numPr>
      </w:pPr>
      <w:r w:rsidRPr="00E87FC6">
        <w:t>The risk standard appeals to intuitive notions of fairness and proportionality by limiting liability to harms that result from risks created by the actor's wrongful conduct, but for no others</w:t>
      </w:r>
    </w:p>
    <w:p w14:paraId="20F24CB2" w14:textId="160A44E7" w:rsidR="00E87FC6" w:rsidRPr="00E87FC6" w:rsidRDefault="00E87FC6" w:rsidP="000C32D8">
      <w:pPr>
        <w:pStyle w:val="ListParagraph"/>
        <w:numPr>
          <w:ilvl w:val="2"/>
          <w:numId w:val="56"/>
        </w:numPr>
      </w:pPr>
      <w:r w:rsidRPr="00E87FC6">
        <w:t>It also provides sufficient flexibility to accommodate fairness concerns raised by the specific facts of a case</w:t>
      </w:r>
    </w:p>
    <w:p w14:paraId="7F9457C1" w14:textId="77777777" w:rsidR="000C32D8" w:rsidRDefault="000C32D8" w:rsidP="00E87FC6">
      <w:pPr>
        <w:pStyle w:val="ListParagraph"/>
        <w:numPr>
          <w:ilvl w:val="1"/>
          <w:numId w:val="56"/>
        </w:numPr>
      </w:pPr>
      <w:r>
        <w:t>T</w:t>
      </w:r>
      <w:r w:rsidR="00E87FC6" w:rsidRPr="00E87FC6">
        <w:t>he indeterminacy—which might also be characterized as flexibility—in the risk standard can be understood as a virtue that assists in ameliorating the over- and underbreadth criticism</w:t>
      </w:r>
    </w:p>
    <w:p w14:paraId="6924AAAE" w14:textId="77777777" w:rsidR="000C32D8" w:rsidRDefault="00E87FC6" w:rsidP="000C32D8">
      <w:pPr>
        <w:pStyle w:val="ListParagraph"/>
        <w:numPr>
          <w:ilvl w:val="2"/>
          <w:numId w:val="56"/>
        </w:numPr>
      </w:pPr>
      <w:r w:rsidRPr="00E87FC6">
        <w:t>The risk standard can be employed to do justice in a wide range of cases in which the particular facts require careful consideration and thereby resist any rule-like formulation</w:t>
      </w:r>
    </w:p>
    <w:p w14:paraId="0A74FCBE" w14:textId="28203B3A" w:rsidR="00E87FC6" w:rsidRPr="00E87FC6" w:rsidRDefault="00E87FC6" w:rsidP="000C32D8">
      <w:pPr>
        <w:pStyle w:val="ListParagraph"/>
        <w:numPr>
          <w:ilvl w:val="2"/>
          <w:numId w:val="56"/>
        </w:numPr>
      </w:pPr>
      <w:r w:rsidRPr="00E87FC6">
        <w:t>Yet it does so within an understandable and coherent framework that avoids standardless determinations</w:t>
      </w:r>
    </w:p>
    <w:p w14:paraId="410A1073" w14:textId="3C1AB444" w:rsidR="00E87FC6" w:rsidRDefault="00E87FC6" w:rsidP="00E87FC6">
      <w:pPr>
        <w:pStyle w:val="ListParagraph"/>
        <w:numPr>
          <w:ilvl w:val="1"/>
          <w:numId w:val="56"/>
        </w:numPr>
      </w:pPr>
      <w:r w:rsidRPr="00E87FC6">
        <w:t>When properly understood and framed, the foreseeability standard is congruent with the risk standard adopted by this Section for negligence cases</w:t>
      </w:r>
    </w:p>
    <w:p w14:paraId="5E37153C" w14:textId="77777777" w:rsidR="000C32D8" w:rsidRDefault="00E87FC6" w:rsidP="00E87FC6">
      <w:pPr>
        <w:pStyle w:val="ListParagraph"/>
        <w:numPr>
          <w:ilvl w:val="0"/>
          <w:numId w:val="56"/>
        </w:numPr>
      </w:pPr>
      <w:r w:rsidRPr="00E87FC6">
        <w:rPr>
          <w:b/>
          <w:bCs/>
        </w:rPr>
        <w:t>Cmt. f – Relationship with duty limitations</w:t>
      </w:r>
      <w:r>
        <w:t>:</w:t>
      </w:r>
    </w:p>
    <w:p w14:paraId="07CE6E5D" w14:textId="77777777" w:rsidR="000C32D8" w:rsidRDefault="00E87FC6" w:rsidP="000C32D8">
      <w:pPr>
        <w:pStyle w:val="ListParagraph"/>
        <w:numPr>
          <w:ilvl w:val="1"/>
          <w:numId w:val="56"/>
        </w:numPr>
      </w:pPr>
      <w:r w:rsidRPr="00E87FC6">
        <w:t>This Chapter is about limits on the liability of an actor whose tortious conduct is a factual cause of harm</w:t>
      </w:r>
    </w:p>
    <w:p w14:paraId="64617F46" w14:textId="77777777" w:rsidR="000C32D8" w:rsidRDefault="00E87FC6" w:rsidP="000C32D8">
      <w:pPr>
        <w:pStyle w:val="ListParagraph"/>
        <w:numPr>
          <w:ilvl w:val="1"/>
          <w:numId w:val="56"/>
        </w:numPr>
      </w:pPr>
      <w:r w:rsidRPr="00E87FC6">
        <w:t>There are two primary legal doctrines for limiting liability: duty and scope of liability</w:t>
      </w:r>
    </w:p>
    <w:p w14:paraId="1E30490F" w14:textId="7ACD31AB" w:rsidR="00E87FC6" w:rsidRPr="00E87FC6" w:rsidRDefault="000C32D8" w:rsidP="000C32D8">
      <w:pPr>
        <w:pStyle w:val="ListParagraph"/>
        <w:numPr>
          <w:ilvl w:val="2"/>
          <w:numId w:val="56"/>
        </w:numPr>
      </w:pPr>
      <w:r w:rsidRPr="000C32D8">
        <w:rPr>
          <w:i/>
          <w:iCs/>
        </w:rPr>
        <w:t>Palsgraf</w:t>
      </w:r>
      <w:r w:rsidR="00E87FC6" w:rsidRPr="00E87FC6">
        <w:t xml:space="preserve"> revealed the potential for interchangeability between duty and scope of liability, although proximate cause was the term employed at the time</w:t>
      </w:r>
    </w:p>
    <w:p w14:paraId="4F8F598B" w14:textId="77777777" w:rsidR="000C32D8" w:rsidRDefault="00E87FC6" w:rsidP="005F3071">
      <w:pPr>
        <w:pStyle w:val="ListParagraph"/>
        <w:numPr>
          <w:ilvl w:val="1"/>
          <w:numId w:val="56"/>
        </w:numPr>
      </w:pPr>
      <w:r w:rsidRPr="00E87FC6">
        <w:t>One significant difference</w:t>
      </w:r>
      <w:r w:rsidR="000C32D8">
        <w:t xml:space="preserve">: </w:t>
      </w:r>
      <w:r w:rsidRPr="00E87FC6">
        <w:t>Duty is a question of law for the court, while scope of liability, although very much an evaluative matter, is treated as a question of fact for the factfinder</w:t>
      </w:r>
    </w:p>
    <w:p w14:paraId="5CB3D662" w14:textId="77777777" w:rsidR="000C32D8" w:rsidRDefault="00E87FC6" w:rsidP="005F3071">
      <w:pPr>
        <w:pStyle w:val="ListParagraph"/>
        <w:numPr>
          <w:ilvl w:val="2"/>
          <w:numId w:val="56"/>
        </w:numPr>
      </w:pPr>
      <w:r w:rsidRPr="00E87FC6">
        <w:lastRenderedPageBreak/>
        <w:t>Hence, duty is a preferable means for addressing limits on liability</w:t>
      </w:r>
      <w:r w:rsidR="000C32D8">
        <w:t>:</w:t>
      </w:r>
    </w:p>
    <w:p w14:paraId="0D474BCC" w14:textId="77777777" w:rsidR="000C32D8" w:rsidRDefault="000C32D8" w:rsidP="005F3071">
      <w:pPr>
        <w:pStyle w:val="ListParagraph"/>
        <w:numPr>
          <w:ilvl w:val="3"/>
          <w:numId w:val="56"/>
        </w:numPr>
      </w:pPr>
      <w:r>
        <w:t>W</w:t>
      </w:r>
      <w:r w:rsidR="00E87FC6" w:rsidRPr="00E87FC6">
        <w:t>hen those limitations are clear</w:t>
      </w:r>
    </w:p>
    <w:p w14:paraId="1E73D08E" w14:textId="77777777" w:rsidR="000C32D8" w:rsidRDefault="000C32D8" w:rsidP="005F3071">
      <w:pPr>
        <w:pStyle w:val="ListParagraph"/>
        <w:numPr>
          <w:ilvl w:val="3"/>
          <w:numId w:val="56"/>
        </w:numPr>
      </w:pPr>
      <w:r>
        <w:t>W</w:t>
      </w:r>
      <w:r w:rsidR="00E87FC6" w:rsidRPr="00E87FC6">
        <w:t>hen they are based on relatively bright lines</w:t>
      </w:r>
    </w:p>
    <w:p w14:paraId="15FE864A" w14:textId="77777777" w:rsidR="000C32D8" w:rsidRDefault="000C32D8" w:rsidP="005F3071">
      <w:pPr>
        <w:pStyle w:val="ListParagraph"/>
        <w:numPr>
          <w:ilvl w:val="3"/>
          <w:numId w:val="56"/>
        </w:numPr>
      </w:pPr>
      <w:r>
        <w:t>W</w:t>
      </w:r>
      <w:r w:rsidR="00E87FC6" w:rsidRPr="00E87FC6">
        <w:t>hen they are of general application</w:t>
      </w:r>
    </w:p>
    <w:p w14:paraId="5CE06895" w14:textId="77777777" w:rsidR="000C32D8" w:rsidRDefault="000C32D8" w:rsidP="005F3071">
      <w:pPr>
        <w:pStyle w:val="ListParagraph"/>
        <w:numPr>
          <w:ilvl w:val="3"/>
          <w:numId w:val="56"/>
        </w:numPr>
      </w:pPr>
      <w:r>
        <w:t>W</w:t>
      </w:r>
      <w:r w:rsidR="00E87FC6" w:rsidRPr="00E87FC6">
        <w:t>hen they do not usually require resort to disputed facts in a case</w:t>
      </w:r>
    </w:p>
    <w:p w14:paraId="211E2F61" w14:textId="77777777" w:rsidR="000C32D8" w:rsidRDefault="000C32D8" w:rsidP="005F3071">
      <w:pPr>
        <w:pStyle w:val="ListParagraph"/>
        <w:numPr>
          <w:ilvl w:val="3"/>
          <w:numId w:val="56"/>
        </w:numPr>
      </w:pPr>
      <w:r>
        <w:t>W</w:t>
      </w:r>
      <w:r w:rsidR="00E87FC6" w:rsidRPr="00E87FC6">
        <w:t>hen they implicate policy concerns that apply to a class of cases that may not be fully appreciated by a jury deciding a specific case</w:t>
      </w:r>
    </w:p>
    <w:p w14:paraId="12FF9C4C" w14:textId="77777777" w:rsidR="000C32D8" w:rsidRDefault="000C32D8" w:rsidP="005F3071">
      <w:pPr>
        <w:pStyle w:val="ListParagraph"/>
        <w:numPr>
          <w:ilvl w:val="3"/>
          <w:numId w:val="56"/>
        </w:numPr>
      </w:pPr>
      <w:r>
        <w:t>W</w:t>
      </w:r>
      <w:r w:rsidR="00E87FC6" w:rsidRPr="00E87FC6">
        <w:t>hen they are employed in cases in which early resolution of liability is particularly desirable</w:t>
      </w:r>
    </w:p>
    <w:p w14:paraId="3D6F96B9" w14:textId="48EE2838" w:rsidR="00E87FC6" w:rsidRPr="00E87FC6" w:rsidRDefault="000C32D8" w:rsidP="005F3071">
      <w:pPr>
        <w:pStyle w:val="ListParagraph"/>
        <w:numPr>
          <w:ilvl w:val="2"/>
          <w:numId w:val="56"/>
        </w:numPr>
      </w:pPr>
      <w:r>
        <w:t xml:space="preserve">On </w:t>
      </w:r>
      <w:r w:rsidR="00E87FC6" w:rsidRPr="00E87FC6">
        <w:t>the other hand, when the limits imposed require careful attention to the specific facts of a case, and difficult, often amorphous evaluative judgments for which modest differences in the factual circumstances may change the outcome, scope of liability is a more flexible and preferable device for placing limits on liability</w:t>
      </w:r>
    </w:p>
    <w:p w14:paraId="3842485B" w14:textId="61E72141" w:rsidR="00E87FC6" w:rsidRPr="00E87FC6" w:rsidRDefault="00E87FC6" w:rsidP="00E87FC6">
      <w:pPr>
        <w:pStyle w:val="ListParagraph"/>
        <w:numPr>
          <w:ilvl w:val="1"/>
          <w:numId w:val="56"/>
        </w:numPr>
      </w:pPr>
      <w:r w:rsidRPr="00E87FC6">
        <w:t xml:space="preserve">One more good reason for preferring scope of liability to duty </w:t>
      </w:r>
      <w:r w:rsidR="005F3071">
        <w:t>is that</w:t>
      </w:r>
      <w:r w:rsidRPr="00E87FC6">
        <w:t xml:space="preserve"> most cases involve persons within the foreseeable scope of some harm, but who have suffered harm that arose from risks other than those that made the defendant's conduct tortious</w:t>
      </w:r>
    </w:p>
    <w:p w14:paraId="0A645280" w14:textId="77777777" w:rsidR="005F3071" w:rsidRDefault="00E87FC6" w:rsidP="00E87FC6">
      <w:pPr>
        <w:pStyle w:val="ListParagraph"/>
        <w:numPr>
          <w:ilvl w:val="0"/>
          <w:numId w:val="56"/>
        </w:numPr>
      </w:pPr>
      <w:r w:rsidRPr="00E87FC6">
        <w:rPr>
          <w:b/>
          <w:bCs/>
        </w:rPr>
        <w:t>Cmt. g – Decoupling legal cause</w:t>
      </w:r>
      <w:r>
        <w:t>:</w:t>
      </w:r>
    </w:p>
    <w:p w14:paraId="54058164" w14:textId="77777777" w:rsidR="005F3071" w:rsidRDefault="00E87FC6" w:rsidP="005F3071">
      <w:pPr>
        <w:pStyle w:val="ListParagraph"/>
        <w:numPr>
          <w:ilvl w:val="1"/>
          <w:numId w:val="56"/>
        </w:numPr>
      </w:pPr>
      <w:r w:rsidRPr="00E87FC6">
        <w:t>This Restatement</w:t>
      </w:r>
      <w:r w:rsidR="005F3071">
        <w:t xml:space="preserve"> </w:t>
      </w:r>
      <w:r w:rsidRPr="00E87FC6">
        <w:t>treats factual cause and scope of liability separately for several reasons</w:t>
      </w:r>
      <w:r w:rsidR="005F3071">
        <w:t>:</w:t>
      </w:r>
    </w:p>
    <w:p w14:paraId="41A505F6" w14:textId="77777777" w:rsidR="005F3071" w:rsidRDefault="005F3071" w:rsidP="005F3071">
      <w:pPr>
        <w:pStyle w:val="ListParagraph"/>
        <w:numPr>
          <w:ilvl w:val="2"/>
          <w:numId w:val="56"/>
        </w:numPr>
      </w:pPr>
      <w:r>
        <w:t>D</w:t>
      </w:r>
      <w:r w:rsidR="00E87FC6" w:rsidRPr="00E87FC6">
        <w:t>ecoupling the two concepts permits the court and factfinder to focus on the issue that is truly in dispute without having to invoke a doctrine that is not in dispute</w:t>
      </w:r>
    </w:p>
    <w:p w14:paraId="62FF1B43" w14:textId="77777777" w:rsidR="005F3071" w:rsidRDefault="00E87FC6" w:rsidP="005F3071">
      <w:pPr>
        <w:pStyle w:val="ListParagraph"/>
        <w:numPr>
          <w:ilvl w:val="2"/>
          <w:numId w:val="56"/>
        </w:numPr>
      </w:pPr>
      <w:r w:rsidRPr="00E87FC6">
        <w:t>Even when both issues are in dispute, clearly differentiating the predominantly historical question of factual cause from the evaluative question of scope of liability makes for a clearer, more focused analysis</w:t>
      </w:r>
    </w:p>
    <w:p w14:paraId="11449F46" w14:textId="363041A8" w:rsidR="00E87FC6" w:rsidRPr="00E87FC6" w:rsidRDefault="005F3071" w:rsidP="005F3071">
      <w:pPr>
        <w:pStyle w:val="ListParagraph"/>
        <w:numPr>
          <w:ilvl w:val="2"/>
          <w:numId w:val="56"/>
        </w:numPr>
      </w:pPr>
      <w:r>
        <w:t>S</w:t>
      </w:r>
      <w:r w:rsidR="00E87FC6" w:rsidRPr="00E87FC6">
        <w:t>eparation enables courts to employ instructions that avoid causal language when explaining scope-of-liability limitations to the jury</w:t>
      </w:r>
    </w:p>
    <w:p w14:paraId="092A5547" w14:textId="306EAC06" w:rsidR="00BE1F1A" w:rsidRDefault="00E87FC6" w:rsidP="00F55B9A">
      <w:pPr>
        <w:pStyle w:val="ListParagraph"/>
        <w:numPr>
          <w:ilvl w:val="1"/>
          <w:numId w:val="56"/>
        </w:numPr>
      </w:pPr>
      <w:r w:rsidRPr="00E87FC6">
        <w:t xml:space="preserve">Thus, common instructions on proximate cause that employ language requiring that the tortious conduct cause the harm in a “natural and continuous sequence,” sometimes accompanied with the additional requirement that the causal sequence “be unbroken by any efficient intervening cause,” do not reflect the risk standard adopted </w:t>
      </w:r>
      <w:r w:rsidR="005F3071">
        <w:t>here</w:t>
      </w:r>
    </w:p>
    <w:p w14:paraId="1ECEBE00" w14:textId="1891CAF1" w:rsidR="00E87FC6" w:rsidRDefault="00E87FC6" w:rsidP="00E87FC6"/>
    <w:p w14:paraId="2C2336A0" w14:textId="22D03ADA" w:rsidR="00E87FC6" w:rsidRPr="001C6189" w:rsidRDefault="00FC0EE9" w:rsidP="00FC0EE9">
      <w:pPr>
        <w:pStyle w:val="Heading4"/>
      </w:pPr>
      <w:bookmarkStart w:id="77" w:name="_Toc100512072"/>
      <w:r w:rsidRPr="00FC0EE9">
        <w:rPr>
          <w:i/>
          <w:iCs/>
        </w:rPr>
        <w:t>Quisenberry v. Huntington Ingalls</w:t>
      </w:r>
      <w:r>
        <w:t xml:space="preserve"> (Va. 2018) – Millette opinion (CP2, 102)</w:t>
      </w:r>
      <w:bookmarkEnd w:id="77"/>
    </w:p>
    <w:p w14:paraId="72C54E50" w14:textId="77777777" w:rsidR="00FC0EE9" w:rsidRDefault="00FC0EE9" w:rsidP="00FC0EE9">
      <w:pPr>
        <w:pStyle w:val="ListParagraph"/>
        <w:numPr>
          <w:ilvl w:val="0"/>
          <w:numId w:val="48"/>
        </w:numPr>
      </w:pPr>
      <w:r w:rsidRPr="00A834A0">
        <w:rPr>
          <w:u w:val="single"/>
        </w:rPr>
        <w:t>Facts/Posture</w:t>
      </w:r>
      <w:r>
        <w:t>:</w:t>
      </w:r>
    </w:p>
    <w:p w14:paraId="78D39E4E" w14:textId="77777777" w:rsidR="00AE105B" w:rsidRDefault="00AE105B" w:rsidP="00AE105B">
      <w:pPr>
        <w:pStyle w:val="ListParagraph"/>
        <w:numPr>
          <w:ilvl w:val="1"/>
          <w:numId w:val="48"/>
        </w:numPr>
      </w:pPr>
      <w:r>
        <w:t>Plaintiff alleges that Wanda Quisenberry’s father, Bennie Plessinger, was employed by Newport News Shipbuilding and Dry Dock, now known as Huntington Ingalls Incorporated (“the Shipyard”), in various capacities in which he was routinely exposed to asbestos and in which asbestos dust adhered to his clothing</w:t>
      </w:r>
    </w:p>
    <w:p w14:paraId="583911F2" w14:textId="77777777" w:rsidR="00AE105B" w:rsidRDefault="00AE105B" w:rsidP="00AE105B">
      <w:pPr>
        <w:pStyle w:val="ListParagraph"/>
        <w:numPr>
          <w:ilvl w:val="2"/>
          <w:numId w:val="48"/>
        </w:numPr>
      </w:pPr>
      <w:r>
        <w:t>He brought home asbestos fibers and his car was contaminated with these fibers</w:t>
      </w:r>
    </w:p>
    <w:p w14:paraId="165A397E" w14:textId="3F5E5F4D" w:rsidR="00FC0EE9" w:rsidRDefault="00AE105B" w:rsidP="00AE105B">
      <w:pPr>
        <w:pStyle w:val="ListParagraph"/>
        <w:numPr>
          <w:ilvl w:val="2"/>
          <w:numId w:val="48"/>
        </w:numPr>
      </w:pPr>
      <w:r>
        <w:t>His daughter, Wanda, lived in his home and was exposed to asbestos</w:t>
      </w:r>
    </w:p>
    <w:p w14:paraId="227AE82A" w14:textId="3CDECEEF" w:rsidR="00AE105B" w:rsidRDefault="00AE105B" w:rsidP="00AE105B">
      <w:pPr>
        <w:pStyle w:val="ListParagraph"/>
        <w:numPr>
          <w:ilvl w:val="1"/>
          <w:numId w:val="48"/>
        </w:numPr>
      </w:pPr>
      <w:r>
        <w:t>Wanda developed mesothelioma, caused by exposure to asbestos dust and fibers, and died 3 years later</w:t>
      </w:r>
    </w:p>
    <w:p w14:paraId="01D89CE1" w14:textId="7B1E4DBE" w:rsidR="006E3735" w:rsidRDefault="006E3735" w:rsidP="006E3735">
      <w:pPr>
        <w:pStyle w:val="ListParagraph"/>
        <w:numPr>
          <w:ilvl w:val="1"/>
          <w:numId w:val="48"/>
        </w:numPr>
      </w:pPr>
      <w:r>
        <w:t>T</w:t>
      </w:r>
      <w:r w:rsidRPr="006E3735">
        <w:t xml:space="preserve">he complaint alleges that in the years Wanda was exposed to asbestos, the Shipyard knew or had reason to know of the dangers that asbestos posed to workers’ family members and members of the public, including Wanda </w:t>
      </w:r>
    </w:p>
    <w:p w14:paraId="6DCA3307" w14:textId="05C00A60" w:rsidR="00086EA2" w:rsidRPr="00086EA2" w:rsidRDefault="00086EA2" w:rsidP="00086EA2">
      <w:pPr>
        <w:pStyle w:val="ListParagraph"/>
        <w:numPr>
          <w:ilvl w:val="2"/>
          <w:numId w:val="48"/>
        </w:numPr>
      </w:pPr>
      <w:r>
        <w:t xml:space="preserve">They allege </w:t>
      </w:r>
      <w:r w:rsidRPr="00086EA2">
        <w:t>the Shipyard was negligent in choosing not to exercise reasonable care to, among other things, sufficiently warn workers not to wear work clothes home; educate workers about safeguards such as coveralls; provide a locker room, showers, or laundry service; and adhere to various statutes, regulations, and guidelines</w:t>
      </w:r>
      <w:r>
        <w:t>; t</w:t>
      </w:r>
      <w:r w:rsidRPr="00086EA2">
        <w:t xml:space="preserve">he complaint further alleges that this negligence proximately resulted in Wanda’s death </w:t>
      </w:r>
    </w:p>
    <w:p w14:paraId="1E5C55F1" w14:textId="5A66746E" w:rsidR="00FC0EE9" w:rsidRDefault="00FC0EE9" w:rsidP="00404DCB">
      <w:pPr>
        <w:pStyle w:val="ListParagraph"/>
        <w:numPr>
          <w:ilvl w:val="0"/>
          <w:numId w:val="48"/>
        </w:numPr>
      </w:pPr>
      <w:r w:rsidRPr="00A834A0">
        <w:rPr>
          <w:u w:val="single"/>
        </w:rPr>
        <w:t>Issue</w:t>
      </w:r>
      <w:r>
        <w:t xml:space="preserve">: </w:t>
      </w:r>
      <w:r w:rsidR="00404DCB" w:rsidRPr="00404DCB">
        <w:t>Does an employer owe a duty of care to an employee’s family member who alleges exposure to asbestos from the work clothes of an employee, where the family member alleges the employer’s negligence allowed asbestos fibers to be regularly transported away from the place of employment to the employee’s home?</w:t>
      </w:r>
    </w:p>
    <w:p w14:paraId="5759B6BF" w14:textId="556F6957" w:rsidR="00FC0EE9" w:rsidRDefault="00FC0EE9" w:rsidP="00FC0EE9">
      <w:pPr>
        <w:pStyle w:val="ListParagraph"/>
        <w:numPr>
          <w:ilvl w:val="0"/>
          <w:numId w:val="48"/>
        </w:numPr>
      </w:pPr>
      <w:r w:rsidRPr="00A834A0">
        <w:rPr>
          <w:u w:val="single"/>
        </w:rPr>
        <w:t>Holding</w:t>
      </w:r>
      <w:r>
        <w:t xml:space="preserve">: </w:t>
      </w:r>
      <w:r w:rsidR="00AE105B">
        <w:t xml:space="preserve">Yes; </w:t>
      </w:r>
      <w:r w:rsidR="009F64A7">
        <w:t>the family member falls within the zone of recognizable risk of harm created by defendant’s negligence</w:t>
      </w:r>
    </w:p>
    <w:p w14:paraId="27C4A012" w14:textId="77777777" w:rsidR="00FC0EE9" w:rsidRDefault="00FC0EE9" w:rsidP="00FC0EE9">
      <w:pPr>
        <w:pStyle w:val="ListParagraph"/>
        <w:numPr>
          <w:ilvl w:val="0"/>
          <w:numId w:val="48"/>
        </w:numPr>
      </w:pPr>
      <w:r w:rsidRPr="00A834A0">
        <w:rPr>
          <w:u w:val="single"/>
        </w:rPr>
        <w:t>Analysis</w:t>
      </w:r>
      <w:r>
        <w:t>:</w:t>
      </w:r>
    </w:p>
    <w:p w14:paraId="6161D506" w14:textId="77777777" w:rsidR="00C21D84" w:rsidRPr="00C21D84" w:rsidRDefault="00C21D84" w:rsidP="00C21D84">
      <w:pPr>
        <w:pStyle w:val="ListParagraph"/>
        <w:numPr>
          <w:ilvl w:val="1"/>
          <w:numId w:val="48"/>
        </w:numPr>
      </w:pPr>
      <w:r w:rsidRPr="00C21D84">
        <w:t xml:space="preserve">Whether the circumstances surrounding the issue now being litigated created a sufficient relationship for duty to lie in a general negligence claim is a question of law </w:t>
      </w:r>
    </w:p>
    <w:p w14:paraId="69623A40" w14:textId="60102665" w:rsidR="00C21D84" w:rsidRPr="00C21D84" w:rsidRDefault="00C21D84" w:rsidP="00C21D84">
      <w:pPr>
        <w:pStyle w:val="ListParagraph"/>
        <w:numPr>
          <w:ilvl w:val="2"/>
          <w:numId w:val="48"/>
        </w:numPr>
      </w:pPr>
      <w:r w:rsidRPr="00C21D84">
        <w:lastRenderedPageBreak/>
        <w:t>This inquiry is distinct from the traditional characterizations of “relationship” above and is dependent on whether plaintiff has pled a set of circumstances where the Shipyard placed Wanda within reach of the Shipyard’s conduct, within a class of persons at recognizable risk of harm</w:t>
      </w:r>
    </w:p>
    <w:p w14:paraId="02BE7479" w14:textId="2DB4202A" w:rsidR="00964EAE" w:rsidRPr="00964EAE" w:rsidRDefault="00964EAE" w:rsidP="00964EAE">
      <w:pPr>
        <w:pStyle w:val="ListParagraph"/>
        <w:numPr>
          <w:ilvl w:val="1"/>
          <w:numId w:val="48"/>
        </w:numPr>
      </w:pPr>
      <w:r>
        <w:t>The</w:t>
      </w:r>
      <w:r w:rsidRPr="00964EAE">
        <w:t xml:space="preserve"> common law requires that “every person [must] exercise ordinary care in the use and maintenance of his own property to prevent injury to others</w:t>
      </w:r>
      <w:r>
        <w:t>”</w:t>
      </w:r>
    </w:p>
    <w:p w14:paraId="1F0755A9" w14:textId="157B256D" w:rsidR="00964EAE" w:rsidRPr="00964EAE" w:rsidRDefault="00964EAE" w:rsidP="00964EAE">
      <w:pPr>
        <w:pStyle w:val="ListParagraph"/>
        <w:numPr>
          <w:ilvl w:val="2"/>
          <w:numId w:val="48"/>
        </w:numPr>
      </w:pPr>
      <w:r w:rsidRPr="00964EAE">
        <w:t xml:space="preserve">This duty </w:t>
      </w:r>
      <w:r>
        <w:t>isn’t</w:t>
      </w:r>
      <w:r w:rsidRPr="00964EAE">
        <w:t xml:space="preserve"> abstract: a specific course of conduct gives rise to a specific duty extending to specific persons</w:t>
      </w:r>
    </w:p>
    <w:p w14:paraId="2ABEE7E1" w14:textId="799D52F3" w:rsidR="00964EAE" w:rsidRPr="00964EAE" w:rsidRDefault="00964EAE" w:rsidP="008A6576">
      <w:pPr>
        <w:pStyle w:val="ListParagraph"/>
        <w:numPr>
          <w:ilvl w:val="3"/>
          <w:numId w:val="48"/>
        </w:numPr>
      </w:pPr>
      <w:r>
        <w:t>This</w:t>
      </w:r>
      <w:r w:rsidRPr="00964EAE">
        <w:t xml:space="preserve"> general duty is owed to those within reach of a defendant’s conduct</w:t>
      </w:r>
      <w:r>
        <w:t xml:space="preserve"> because</w:t>
      </w:r>
      <w:r w:rsidRPr="00964EAE">
        <w:t xml:space="preserve"> “[t]he risk reasonably to be perceived defines the duty to be obeyed, and risk imports relation; it is risk to another or to others within the range of apprehension</w:t>
      </w:r>
      <w:r>
        <w:t>” (</w:t>
      </w:r>
      <w:r w:rsidRPr="00964EAE">
        <w:rPr>
          <w:i/>
          <w:iCs/>
        </w:rPr>
        <w:t>Palsgraf</w:t>
      </w:r>
      <w:r>
        <w:t>)</w:t>
      </w:r>
    </w:p>
    <w:p w14:paraId="01314E97" w14:textId="3B07C2CD" w:rsidR="00664AC4" w:rsidRPr="00664AC4" w:rsidRDefault="00664AC4" w:rsidP="00664AC4">
      <w:pPr>
        <w:pStyle w:val="ListParagraph"/>
        <w:numPr>
          <w:ilvl w:val="2"/>
          <w:numId w:val="48"/>
        </w:numPr>
      </w:pPr>
      <w:r w:rsidRPr="00664AC4">
        <w:t>Thus, “</w:t>
      </w:r>
      <w:r>
        <w:t>i</w:t>
      </w:r>
      <w:r w:rsidRPr="00664AC4">
        <w:t xml:space="preserve">n the vast majority of negligence actions, the parties were strangers at the time of the incident, and the action is based upon the broad duty . . . not to injure others by acts of omission or commission” </w:t>
      </w:r>
    </w:p>
    <w:p w14:paraId="01A889B7" w14:textId="77777777" w:rsidR="008A6576" w:rsidRPr="008A6576" w:rsidRDefault="008A6576" w:rsidP="008A6576">
      <w:pPr>
        <w:pStyle w:val="ListParagraph"/>
        <w:numPr>
          <w:ilvl w:val="3"/>
          <w:numId w:val="48"/>
        </w:numPr>
      </w:pPr>
      <w:r w:rsidRPr="008A6576">
        <w:t xml:space="preserve">“The only ‘relationship’ which must exist [for a duty to arise] is a sufficient juxtaposition of the parties in time and space </w:t>
      </w:r>
      <w:r w:rsidRPr="008A6576">
        <w:rPr>
          <w:i/>
          <w:iCs/>
        </w:rPr>
        <w:t>to place the plaintiff in danger from the defendant’s acts</w:t>
      </w:r>
      <w:r w:rsidRPr="008A6576">
        <w:t xml:space="preserve">.” </w:t>
      </w:r>
    </w:p>
    <w:p w14:paraId="3D3D8E7B" w14:textId="7481FE5E" w:rsidR="00FC0EE9" w:rsidRDefault="008A6576" w:rsidP="008A6576">
      <w:pPr>
        <w:pStyle w:val="ListParagraph"/>
        <w:numPr>
          <w:ilvl w:val="1"/>
          <w:numId w:val="48"/>
        </w:numPr>
      </w:pPr>
      <w:r>
        <w:t>Applying here</w:t>
      </w:r>
    </w:p>
    <w:p w14:paraId="33E827E9" w14:textId="77777777" w:rsidR="008A6576" w:rsidRDefault="008A6576" w:rsidP="008A6576">
      <w:pPr>
        <w:pStyle w:val="ListParagraph"/>
        <w:numPr>
          <w:ilvl w:val="2"/>
          <w:numId w:val="48"/>
        </w:numPr>
      </w:pPr>
      <w:r w:rsidRPr="008A6576">
        <w:t>The artificial hazard created by the Shipyard – asbestos dust – was allegedly released through the Shipyard’s course of conduct and moved to place Wanda in danger</w:t>
      </w:r>
    </w:p>
    <w:p w14:paraId="28D8B1A9" w14:textId="509AC59E" w:rsidR="008A6576" w:rsidRPr="008A6576" w:rsidRDefault="008A6576" w:rsidP="008A6576">
      <w:pPr>
        <w:pStyle w:val="ListParagraph"/>
        <w:numPr>
          <w:ilvl w:val="2"/>
          <w:numId w:val="48"/>
        </w:numPr>
      </w:pPr>
      <w:r w:rsidRPr="008A6576">
        <w:t>This created a “recognizable risk of harm” to those sharing living quarters with the workers, resulting in a duty of ordinary care to that class of persons</w:t>
      </w:r>
    </w:p>
    <w:p w14:paraId="3A0840C7" w14:textId="35CB5CBD" w:rsidR="008A6576" w:rsidRDefault="001003A5" w:rsidP="001003A5">
      <w:pPr>
        <w:pStyle w:val="ListParagraph"/>
        <w:numPr>
          <w:ilvl w:val="0"/>
          <w:numId w:val="48"/>
        </w:numPr>
      </w:pPr>
      <w:r w:rsidRPr="001003A5">
        <w:rPr>
          <w:u w:val="single"/>
        </w:rPr>
        <w:t>Lemons dissent</w:t>
      </w:r>
      <w:r>
        <w:t>:</w:t>
      </w:r>
    </w:p>
    <w:p w14:paraId="1926E4BC" w14:textId="77777777" w:rsidR="007D60C9" w:rsidRDefault="007D60C9" w:rsidP="007D60C9">
      <w:pPr>
        <w:pStyle w:val="ListParagraph"/>
        <w:numPr>
          <w:ilvl w:val="1"/>
          <w:numId w:val="48"/>
        </w:numPr>
      </w:pPr>
      <w:r w:rsidRPr="007D60C9">
        <w:t>Today a majority of the Court:</w:t>
      </w:r>
    </w:p>
    <w:p w14:paraId="32AAF680" w14:textId="77777777" w:rsidR="007D60C9" w:rsidRDefault="007D60C9" w:rsidP="007D60C9">
      <w:pPr>
        <w:pStyle w:val="ListParagraph"/>
        <w:numPr>
          <w:ilvl w:val="2"/>
          <w:numId w:val="48"/>
        </w:numPr>
      </w:pPr>
      <w:r w:rsidRPr="007D60C9">
        <w:t xml:space="preserve">(1) </w:t>
      </w:r>
      <w:r>
        <w:t>E</w:t>
      </w:r>
      <w:r w:rsidRPr="007D60C9">
        <w:t>viscerates the well-established tort concept of particularized duty</w:t>
      </w:r>
    </w:p>
    <w:p w14:paraId="2F660F96" w14:textId="77777777" w:rsidR="007D60C9" w:rsidRDefault="007D60C9" w:rsidP="007D60C9">
      <w:pPr>
        <w:pStyle w:val="ListParagraph"/>
        <w:numPr>
          <w:ilvl w:val="2"/>
          <w:numId w:val="48"/>
        </w:numPr>
      </w:pPr>
      <w:r w:rsidRPr="007D60C9">
        <w:t xml:space="preserve">(2) </w:t>
      </w:r>
      <w:r>
        <w:t>C</w:t>
      </w:r>
      <w:r w:rsidRPr="007D60C9">
        <w:t>onflates duty and proximate cause by relying on foreseeability to determine whether a duty exists</w:t>
      </w:r>
    </w:p>
    <w:p w14:paraId="48E17CD5" w14:textId="77777777" w:rsidR="007D60C9" w:rsidRDefault="007D60C9" w:rsidP="007D60C9">
      <w:pPr>
        <w:pStyle w:val="ListParagraph"/>
        <w:numPr>
          <w:ilvl w:val="2"/>
          <w:numId w:val="48"/>
        </w:numPr>
      </w:pPr>
      <w:r w:rsidRPr="007D60C9">
        <w:t xml:space="preserve">(3) </w:t>
      </w:r>
      <w:r>
        <w:t>U</w:t>
      </w:r>
      <w:r w:rsidRPr="007D60C9">
        <w:t>ndermines the Workers’ Compensation Act, a carefully balanced bargain defining how injuries arising from the workplace are to be compensated</w:t>
      </w:r>
    </w:p>
    <w:p w14:paraId="63AB0AA2" w14:textId="77777777" w:rsidR="007D60C9" w:rsidRDefault="007D60C9" w:rsidP="007D60C9">
      <w:pPr>
        <w:pStyle w:val="ListParagraph"/>
        <w:numPr>
          <w:ilvl w:val="2"/>
          <w:numId w:val="48"/>
        </w:numPr>
      </w:pPr>
      <w:r w:rsidRPr="007D60C9">
        <w:t xml:space="preserve">(4) </w:t>
      </w:r>
      <w:r>
        <w:t>C</w:t>
      </w:r>
      <w:r w:rsidRPr="007D60C9">
        <w:t>reates a new cause of action in territory that should be the domain of the legislature</w:t>
      </w:r>
    </w:p>
    <w:p w14:paraId="5429418F" w14:textId="7ACB528B" w:rsidR="007D60C9" w:rsidRPr="007D60C9" w:rsidRDefault="007D60C9" w:rsidP="007D60C9">
      <w:pPr>
        <w:pStyle w:val="ListParagraph"/>
        <w:numPr>
          <w:ilvl w:val="2"/>
          <w:numId w:val="48"/>
        </w:numPr>
      </w:pPr>
      <w:r w:rsidRPr="007D60C9">
        <w:t xml:space="preserve">(5) </w:t>
      </w:r>
      <w:r>
        <w:t>C</w:t>
      </w:r>
      <w:r w:rsidRPr="007D60C9">
        <w:t xml:space="preserve">reates a duty to a potentially limitless class of plaintiffs </w:t>
      </w:r>
    </w:p>
    <w:p w14:paraId="7EBBCBAB" w14:textId="27399AC5" w:rsidR="001C6189" w:rsidRDefault="009F64A7" w:rsidP="001C6189">
      <w:pPr>
        <w:pStyle w:val="ListParagraph"/>
        <w:numPr>
          <w:ilvl w:val="1"/>
          <w:numId w:val="48"/>
        </w:numPr>
      </w:pPr>
      <w:r w:rsidRPr="009F64A7">
        <w:t>This Court relies on the foreseeability of harm to the plaintiff to determine proximate cause</w:t>
      </w:r>
      <w:r>
        <w:t>; f</w:t>
      </w:r>
      <w:r w:rsidRPr="009F64A7">
        <w:t>oreseeability is not a factor to be considered when examining whether a duty exists</w:t>
      </w:r>
    </w:p>
    <w:p w14:paraId="67F32DD0" w14:textId="16920F7E" w:rsidR="009F64A7" w:rsidRDefault="009F64A7" w:rsidP="009F64A7">
      <w:pPr>
        <w:pStyle w:val="ListParagraph"/>
        <w:numPr>
          <w:ilvl w:val="0"/>
          <w:numId w:val="48"/>
        </w:numPr>
      </w:pPr>
      <w:r w:rsidRPr="009F64A7">
        <w:rPr>
          <w:u w:val="single"/>
        </w:rPr>
        <w:t>Oral argument</w:t>
      </w:r>
      <w:r>
        <w:rPr>
          <w:u w:val="single"/>
        </w:rPr>
        <w:t xml:space="preserve"> notes</w:t>
      </w:r>
      <w:r>
        <w:t>:</w:t>
      </w:r>
    </w:p>
    <w:p w14:paraId="20A8EB36" w14:textId="43A585BD" w:rsidR="009F64A7" w:rsidRDefault="00DF05D1" w:rsidP="009F64A7">
      <w:pPr>
        <w:pStyle w:val="ListParagraph"/>
        <w:numPr>
          <w:ilvl w:val="1"/>
          <w:numId w:val="48"/>
        </w:numPr>
      </w:pPr>
      <w:r>
        <w:t>Kendrick is proposing what the court calls a “Restatement Third, Andrews”</w:t>
      </w:r>
      <w:r w:rsidR="00A24139">
        <w:t xml:space="preserve"> foreseeability principle</w:t>
      </w:r>
      <w:r w:rsidR="00A53058">
        <w:t>, which she rejects in favor of a duty of care that is relational to classes of persons</w:t>
      </w:r>
      <w:r w:rsidR="00CE18E2">
        <w:t xml:space="preserve"> due to their position </w:t>
      </w:r>
      <w:r w:rsidR="00A71DA4">
        <w:t>w/in</w:t>
      </w:r>
      <w:r w:rsidR="00CE18E2">
        <w:t xml:space="preserve"> the scope of harm</w:t>
      </w:r>
    </w:p>
    <w:p w14:paraId="24EC6176" w14:textId="4757CE66" w:rsidR="00A71DA4" w:rsidRDefault="00B87FD8" w:rsidP="00B87FD8">
      <w:pPr>
        <w:pStyle w:val="ListParagraph"/>
        <w:numPr>
          <w:ilvl w:val="2"/>
          <w:numId w:val="48"/>
        </w:numPr>
      </w:pPr>
      <w:r>
        <w:t xml:space="preserve">Family members and household members of the employee are predictably </w:t>
      </w:r>
      <w:r w:rsidR="00780CB4">
        <w:t>subject to this risk; it’s always going to be a tough process of line drawing but this is a pretty reliable line</w:t>
      </w:r>
    </w:p>
    <w:p w14:paraId="0E95E7F7" w14:textId="0A605E04" w:rsidR="00780CB4" w:rsidRDefault="00A61A25" w:rsidP="00B87FD8">
      <w:pPr>
        <w:pStyle w:val="ListParagraph"/>
        <w:numPr>
          <w:ilvl w:val="2"/>
          <w:numId w:val="48"/>
        </w:numPr>
      </w:pPr>
      <w:r>
        <w:t xml:space="preserve">She says it’s within this Court’s discretion </w:t>
      </w:r>
      <w:r w:rsidR="0049187D">
        <w:t>to set the line (of whether liability should be able to extend beyond family / household members to people who visit regularly, to bartenders across the street from the Shipyard)</w:t>
      </w:r>
    </w:p>
    <w:p w14:paraId="2E0365AB" w14:textId="1C1C76D7" w:rsidR="0062377E" w:rsidRDefault="0062377E" w:rsidP="0062377E">
      <w:pPr>
        <w:pStyle w:val="ListParagraph"/>
        <w:numPr>
          <w:ilvl w:val="1"/>
          <w:numId w:val="48"/>
        </w:numPr>
      </w:pPr>
      <w:r>
        <w:t xml:space="preserve">There are well-established exceptions to the duty owed by defendants when they create a risk of harm (bartender, doctor, </w:t>
      </w:r>
      <w:r w:rsidR="004A6F4E">
        <w:t>landowner)</w:t>
      </w:r>
      <w:r w:rsidR="0003566B">
        <w:t xml:space="preserve"> but the general principle should still apply</w:t>
      </w:r>
    </w:p>
    <w:p w14:paraId="211F5F59" w14:textId="4B99A875" w:rsidR="001C6189" w:rsidRDefault="001C6189" w:rsidP="003D3B71"/>
    <w:p w14:paraId="7EE89F87" w14:textId="7A11B6C7" w:rsidR="003D3B71" w:rsidRDefault="003D3B71" w:rsidP="003D3B71">
      <w:r>
        <w:br w:type="page"/>
      </w:r>
    </w:p>
    <w:p w14:paraId="149DDB72" w14:textId="22541C8A" w:rsidR="00A834A0" w:rsidRDefault="003D3B71" w:rsidP="003D3B71">
      <w:pPr>
        <w:pStyle w:val="Heading1"/>
      </w:pPr>
      <w:bookmarkStart w:id="78" w:name="_Toc100512073"/>
      <w:r>
        <w:lastRenderedPageBreak/>
        <w:t>Strict Liability</w:t>
      </w:r>
      <w:bookmarkEnd w:id="78"/>
    </w:p>
    <w:p w14:paraId="0FD78F09" w14:textId="5B9708E3" w:rsidR="003D3B71" w:rsidRDefault="003D3B71" w:rsidP="003C0856"/>
    <w:p w14:paraId="4C3CC448" w14:textId="78E70EEF" w:rsidR="003D3B71" w:rsidRDefault="003D3B71" w:rsidP="003D3B71">
      <w:pPr>
        <w:pStyle w:val="Heading2"/>
      </w:pPr>
      <w:bookmarkStart w:id="79" w:name="_Toc100512074"/>
      <w:r>
        <w:t>Origins</w:t>
      </w:r>
      <w:bookmarkEnd w:id="79"/>
    </w:p>
    <w:p w14:paraId="5334E7ED" w14:textId="2FB247BD" w:rsidR="003D3B71" w:rsidRDefault="003D3B71" w:rsidP="003C0856"/>
    <w:p w14:paraId="6576F2ED" w14:textId="4FFE9B44" w:rsidR="003D3B71" w:rsidRDefault="00980354" w:rsidP="003D3B71">
      <w:pPr>
        <w:pStyle w:val="Heading4"/>
      </w:pPr>
      <w:bookmarkStart w:id="80" w:name="_Toc100512075"/>
      <w:r>
        <w:t xml:space="preserve">Theories of </w:t>
      </w:r>
      <w:r w:rsidR="003D3B71">
        <w:t>Strict Liability (KA 197)</w:t>
      </w:r>
      <w:bookmarkEnd w:id="80"/>
    </w:p>
    <w:p w14:paraId="06BF08E0" w14:textId="10637035" w:rsidR="003237F7" w:rsidRPr="003237F7" w:rsidRDefault="003237F7" w:rsidP="003237F7">
      <w:pPr>
        <w:pStyle w:val="ListParagraph"/>
        <w:numPr>
          <w:ilvl w:val="0"/>
          <w:numId w:val="57"/>
        </w:numPr>
      </w:pPr>
      <w:r w:rsidRPr="003237F7">
        <w:rPr>
          <w:b/>
          <w:bCs/>
        </w:rPr>
        <w:t>Strict liability</w:t>
      </w:r>
      <w:r>
        <w:t xml:space="preserve"> is </w:t>
      </w:r>
      <w:r w:rsidRPr="003237F7">
        <w:t>imposed in the absence of negligence only when a dangerous activity is “abnormally” so</w:t>
      </w:r>
    </w:p>
    <w:p w14:paraId="34CC85B1" w14:textId="49C7E7C5" w:rsidR="003237F7" w:rsidRPr="003237F7" w:rsidRDefault="003237F7" w:rsidP="003237F7">
      <w:pPr>
        <w:pStyle w:val="ListParagraph"/>
        <w:numPr>
          <w:ilvl w:val="1"/>
          <w:numId w:val="57"/>
        </w:numPr>
      </w:pPr>
      <w:r>
        <w:t>S</w:t>
      </w:r>
      <w:r w:rsidRPr="003237F7">
        <w:t xml:space="preserve">ince strict liability is in effect </w:t>
      </w:r>
      <w:r w:rsidRPr="003237F7">
        <w:rPr>
          <w:b/>
          <w:bCs/>
        </w:rPr>
        <w:t>activity-based</w:t>
      </w:r>
      <w:r w:rsidRPr="003237F7">
        <w:t xml:space="preserve">, whereas negligence liability is act-based, the critical question is what characterizes the activities for which the negligence requirement is dropped </w:t>
      </w:r>
    </w:p>
    <w:p w14:paraId="6CFF326F" w14:textId="2244ABAF" w:rsidR="000C28CA" w:rsidRPr="000C28CA" w:rsidRDefault="000C28CA" w:rsidP="000C28CA">
      <w:pPr>
        <w:pStyle w:val="ListParagraph"/>
        <w:numPr>
          <w:ilvl w:val="1"/>
          <w:numId w:val="57"/>
        </w:numPr>
      </w:pPr>
      <w:r>
        <w:t>Th</w:t>
      </w:r>
      <w:r w:rsidRPr="000C28CA">
        <w:t xml:space="preserve">e essence of a theory of strict liability is the identification of what advantages are or can be gained by imposing an additional increment of liability </w:t>
      </w:r>
    </w:p>
    <w:p w14:paraId="3C1E832A" w14:textId="7C772AF3" w:rsidR="00A21E94" w:rsidRPr="00A21E94" w:rsidRDefault="00A21E94" w:rsidP="00A21E94">
      <w:pPr>
        <w:pStyle w:val="ListParagraph"/>
        <w:numPr>
          <w:ilvl w:val="0"/>
          <w:numId w:val="57"/>
        </w:numPr>
      </w:pPr>
      <w:r>
        <w:rPr>
          <w:b/>
          <w:bCs/>
        </w:rPr>
        <w:t>Red</w:t>
      </w:r>
      <w:r w:rsidRPr="00A21E94">
        <w:rPr>
          <w:b/>
          <w:bCs/>
        </w:rPr>
        <w:t xml:space="preserve">ucing Information and Error Costs </w:t>
      </w:r>
    </w:p>
    <w:p w14:paraId="75920E39" w14:textId="537B7925" w:rsidR="00A21E94" w:rsidRDefault="00A21E94" w:rsidP="00A21E94">
      <w:pPr>
        <w:pStyle w:val="ListParagraph"/>
        <w:numPr>
          <w:ilvl w:val="1"/>
          <w:numId w:val="57"/>
        </w:numPr>
      </w:pPr>
      <w:r>
        <w:t>Information costs</w:t>
      </w:r>
    </w:p>
    <w:p w14:paraId="7960EE16" w14:textId="6B09E48E" w:rsidR="00A21E94" w:rsidRDefault="00A21E94" w:rsidP="00A21E94">
      <w:pPr>
        <w:pStyle w:val="ListParagraph"/>
        <w:numPr>
          <w:ilvl w:val="2"/>
          <w:numId w:val="57"/>
        </w:numPr>
      </w:pPr>
      <w:r w:rsidRPr="00A21E94">
        <w:t>Determining whether a party has been negligent is often a highly fact-intensive process</w:t>
      </w:r>
      <w:r>
        <w:t>; a</w:t>
      </w:r>
      <w:r w:rsidRPr="00A21E94">
        <w:t>dducing proof of negligence may therefore be economically costly, time-consuming, and sometimes close to impossible</w:t>
      </w:r>
    </w:p>
    <w:p w14:paraId="01B97091" w14:textId="77777777" w:rsidR="00A21E94" w:rsidRDefault="00A21E94" w:rsidP="00A21E94">
      <w:pPr>
        <w:pStyle w:val="ListParagraph"/>
        <w:numPr>
          <w:ilvl w:val="3"/>
          <w:numId w:val="57"/>
        </w:numPr>
      </w:pPr>
      <w:r w:rsidRPr="00A21E94">
        <w:t>Showing how carefully the defendant acted on a particular occasion may involve more cost and time than showing that the defendant was involved in a particular activity for which strict liability is imposed</w:t>
      </w:r>
    </w:p>
    <w:p w14:paraId="17BFB56F" w14:textId="77777777" w:rsidR="00A21E94" w:rsidRDefault="00A21E94" w:rsidP="00A21E94">
      <w:pPr>
        <w:pStyle w:val="ListParagraph"/>
        <w:numPr>
          <w:ilvl w:val="2"/>
          <w:numId w:val="57"/>
        </w:numPr>
      </w:pPr>
      <w:r>
        <w:t>With strict liability, there</w:t>
      </w:r>
      <w:r w:rsidRPr="00A21E94">
        <w:t xml:space="preserve"> is </w:t>
      </w:r>
      <w:r w:rsidRPr="00A21E94">
        <w:rPr>
          <w:b/>
          <w:bCs/>
        </w:rPr>
        <w:t>no need to gather evidence</w:t>
      </w:r>
      <w:r w:rsidRPr="00A21E94">
        <w:t xml:space="preserve"> necessary to determine at trial how the defendant acted, whether the defendant complied with a custom or violated a statute, or was negligent in some other way</w:t>
      </w:r>
    </w:p>
    <w:p w14:paraId="3F6885AD" w14:textId="7D649221" w:rsidR="00A21E94" w:rsidRPr="00A21E94" w:rsidRDefault="00A21E94" w:rsidP="00A21E94">
      <w:pPr>
        <w:pStyle w:val="ListParagraph"/>
        <w:numPr>
          <w:ilvl w:val="3"/>
          <w:numId w:val="57"/>
        </w:numPr>
      </w:pPr>
      <w:r w:rsidRPr="00A21E94">
        <w:t>Trials may be shorter or may not even need to occur</w:t>
      </w:r>
      <w:r>
        <w:t>; st</w:t>
      </w:r>
      <w:r w:rsidRPr="00A21E94">
        <w:t>rict liability therefore may reduce litigation costs in the classes of cases in which the cost of making the factual findings necessary to resolve issues that negligence make relevant would otherwise be substantial</w:t>
      </w:r>
    </w:p>
    <w:p w14:paraId="1472044E" w14:textId="77777777" w:rsidR="00A21E94" w:rsidRDefault="00A21E94" w:rsidP="00A21E94">
      <w:pPr>
        <w:pStyle w:val="ListParagraph"/>
        <w:numPr>
          <w:ilvl w:val="2"/>
          <w:numId w:val="57"/>
        </w:numPr>
      </w:pPr>
      <w:r>
        <w:t>But</w:t>
      </w:r>
      <w:r w:rsidRPr="00A21E94">
        <w:t xml:space="preserve"> because strict liability does not require proof of negligence, in general it is likely that there will be </w:t>
      </w:r>
      <w:r w:rsidRPr="00A21E94">
        <w:rPr>
          <w:b/>
          <w:bCs/>
        </w:rPr>
        <w:t>more claims</w:t>
      </w:r>
      <w:r w:rsidRPr="00A21E94">
        <w:t xml:space="preserve"> when an activity is subject to strict liability than when there is liability only for injuries that result from conducting the activity negligently</w:t>
      </w:r>
    </w:p>
    <w:p w14:paraId="27DD2720" w14:textId="42E35A0E" w:rsidR="00A21E94" w:rsidRPr="00A21E94" w:rsidRDefault="00A21E94" w:rsidP="00A21E94">
      <w:pPr>
        <w:pStyle w:val="ListParagraph"/>
        <w:numPr>
          <w:ilvl w:val="3"/>
          <w:numId w:val="57"/>
        </w:numPr>
      </w:pPr>
      <w:r w:rsidRPr="00A21E94">
        <w:t>Thus, although per case costs are likely to be lower under strict liability than under negligence, the cost of litigating additional cases under strict liability must be figured in</w:t>
      </w:r>
      <w:r>
        <w:t xml:space="preserve">to </w:t>
      </w:r>
      <w:r w:rsidRPr="00A21E94">
        <w:t>a total-cost calculation</w:t>
      </w:r>
    </w:p>
    <w:p w14:paraId="5816591E" w14:textId="77777777" w:rsidR="00A21E94" w:rsidRDefault="00A21E94" w:rsidP="00A21E94">
      <w:pPr>
        <w:pStyle w:val="ListParagraph"/>
        <w:numPr>
          <w:ilvl w:val="2"/>
          <w:numId w:val="57"/>
        </w:numPr>
      </w:pPr>
      <w:r w:rsidRPr="00A21E94">
        <w:t xml:space="preserve">The net effect of the interaction between per-case and total costs depends in part on the </w:t>
      </w:r>
      <w:r w:rsidRPr="00A21E94">
        <w:rPr>
          <w:b/>
          <w:bCs/>
        </w:rPr>
        <w:t>level of generality</w:t>
      </w:r>
      <w:r w:rsidRPr="00A21E94">
        <w:t xml:space="preserve"> at which a strict liability rule is established</w:t>
      </w:r>
    </w:p>
    <w:p w14:paraId="0264287B" w14:textId="2F5856E2" w:rsidR="00A21E94" w:rsidRDefault="00A21E94" w:rsidP="00A21E94">
      <w:pPr>
        <w:pStyle w:val="ListParagraph"/>
        <w:numPr>
          <w:ilvl w:val="3"/>
          <w:numId w:val="57"/>
        </w:numPr>
      </w:pPr>
      <w:r w:rsidRPr="00A21E94">
        <w:t xml:space="preserve">The per case cost of adjudication under a strict liability rule set at a “high level of generality” </w:t>
      </w:r>
      <w:r>
        <w:t xml:space="preserve">(clear per se rules) </w:t>
      </w:r>
      <w:r w:rsidRPr="00A21E94">
        <w:t>is very likely to be lower than the per case cost of adjudication under a standard set at a “low level of generality”</w:t>
      </w:r>
      <w:r>
        <w:t xml:space="preserve"> (based on a series of factors that distinguishes between variations in an activity)</w:t>
      </w:r>
    </w:p>
    <w:p w14:paraId="639596BE" w14:textId="5C3C68DB" w:rsidR="00E0438A" w:rsidRDefault="00E0438A" w:rsidP="00A21E94">
      <w:pPr>
        <w:pStyle w:val="ListParagraph"/>
        <w:numPr>
          <w:ilvl w:val="1"/>
          <w:numId w:val="57"/>
        </w:numPr>
      </w:pPr>
      <w:r>
        <w:t>Error costs</w:t>
      </w:r>
    </w:p>
    <w:p w14:paraId="5E33343F" w14:textId="32E5E703" w:rsidR="00E0438A" w:rsidRDefault="00E0438A" w:rsidP="00E0438A">
      <w:pPr>
        <w:pStyle w:val="ListParagraph"/>
        <w:numPr>
          <w:ilvl w:val="2"/>
          <w:numId w:val="57"/>
        </w:numPr>
      </w:pPr>
      <w:r>
        <w:t>Because</w:t>
      </w:r>
      <w:r w:rsidR="00A21E94" w:rsidRPr="00A21E94">
        <w:t xml:space="preserve"> negligence is potentially more fact-intensive</w:t>
      </w:r>
      <w:r>
        <w:t xml:space="preserve"> and must consider elements like carefulness</w:t>
      </w:r>
      <w:r w:rsidR="00A21E94" w:rsidRPr="00A21E94">
        <w:t>, there is a greater risk of error in making the negligence determination than in determining whether the facts necessary to support strict liability have been proved</w:t>
      </w:r>
    </w:p>
    <w:p w14:paraId="21F6FF64" w14:textId="77777777" w:rsidR="00E0438A" w:rsidRPr="00E0438A" w:rsidRDefault="00E0438A" w:rsidP="00E0438A">
      <w:pPr>
        <w:pStyle w:val="ListParagraph"/>
        <w:numPr>
          <w:ilvl w:val="0"/>
          <w:numId w:val="57"/>
        </w:numPr>
      </w:pPr>
      <w:r w:rsidRPr="00E0438A">
        <w:rPr>
          <w:b/>
          <w:bCs/>
        </w:rPr>
        <w:t xml:space="preserve">Influencing Activity Level and Research Decisions </w:t>
      </w:r>
    </w:p>
    <w:p w14:paraId="4F6F6D0F" w14:textId="1963B035" w:rsidR="000F1298" w:rsidRDefault="000F1298" w:rsidP="00E0438A">
      <w:pPr>
        <w:pStyle w:val="ListParagraph"/>
        <w:numPr>
          <w:ilvl w:val="1"/>
          <w:numId w:val="57"/>
        </w:numPr>
      </w:pPr>
      <w:r>
        <w:t>Activity safety and frequency</w:t>
      </w:r>
    </w:p>
    <w:p w14:paraId="6E6D1F62" w14:textId="609857DC" w:rsidR="00E0438A" w:rsidRDefault="00E0438A" w:rsidP="000F1298">
      <w:pPr>
        <w:pStyle w:val="ListParagraph"/>
        <w:numPr>
          <w:ilvl w:val="2"/>
          <w:numId w:val="57"/>
        </w:numPr>
      </w:pPr>
      <w:r w:rsidRPr="00E0438A">
        <w:t>Assuming that negligence liability is accurately imposed (a key assumption), strict liability will not cause any particular activity to be conducted with greater safety than negligence liability</w:t>
      </w:r>
    </w:p>
    <w:p w14:paraId="1BB05BF3" w14:textId="783ECFB0" w:rsidR="00E0438A" w:rsidRPr="00E0438A" w:rsidRDefault="00E0438A" w:rsidP="000F1298">
      <w:pPr>
        <w:pStyle w:val="ListParagraph"/>
        <w:numPr>
          <w:ilvl w:val="3"/>
          <w:numId w:val="57"/>
        </w:numPr>
      </w:pPr>
      <w:r>
        <w:t>At</w:t>
      </w:r>
      <w:r w:rsidRPr="00E0438A">
        <w:t xml:space="preserve"> least in theory the threat of liability for negligence deters all the accidents worth deterring—those whose costs outweigh the costs of avoiding them—because liability for negligence is imposed when accident costs outweigh avoidance costs, and is not imposed when accident costs do not outweigh avoidance costs</w:t>
      </w:r>
    </w:p>
    <w:p w14:paraId="57C42ABB" w14:textId="6D3A27A0" w:rsidR="00E0438A" w:rsidRPr="00E0438A" w:rsidRDefault="00E0438A" w:rsidP="000F1298">
      <w:pPr>
        <w:pStyle w:val="ListParagraph"/>
        <w:numPr>
          <w:ilvl w:val="3"/>
          <w:numId w:val="57"/>
        </w:numPr>
      </w:pPr>
      <w:r>
        <w:t>But with strict liability</w:t>
      </w:r>
      <w:r w:rsidRPr="00E0438A">
        <w:t xml:space="preserve">, avoidance costs outweigh accident costs, and </w:t>
      </w:r>
      <w:r>
        <w:t xml:space="preserve">since </w:t>
      </w:r>
      <w:r w:rsidRPr="00E0438A">
        <w:t xml:space="preserve">potential defendants are threatened with liability only for accident costs, it is </w:t>
      </w:r>
      <w:r w:rsidRPr="00E0438A">
        <w:rPr>
          <w:b/>
          <w:bCs/>
        </w:rPr>
        <w:t>cheaper to continue causing these accidents than to avoid</w:t>
      </w:r>
      <w:r w:rsidRPr="00E0438A">
        <w:t xml:space="preserve"> them, even though one is strictly liable for their costs</w:t>
      </w:r>
    </w:p>
    <w:p w14:paraId="65FF6DE5" w14:textId="23238BF1" w:rsidR="00E0438A" w:rsidRPr="00E0438A" w:rsidRDefault="00E0438A" w:rsidP="000F1298">
      <w:pPr>
        <w:pStyle w:val="ListParagraph"/>
        <w:numPr>
          <w:ilvl w:val="3"/>
          <w:numId w:val="57"/>
        </w:numPr>
      </w:pPr>
      <w:r w:rsidRPr="00E0438A">
        <w:t>Potential defendants will only avoid paying accident costs by acting more safely when acting more safely is less expensive than incurring liability</w:t>
      </w:r>
    </w:p>
    <w:p w14:paraId="525E8A59" w14:textId="08CA0FCC" w:rsidR="000F1298" w:rsidRDefault="000F1298" w:rsidP="000F1298">
      <w:pPr>
        <w:pStyle w:val="ListParagraph"/>
        <w:numPr>
          <w:ilvl w:val="2"/>
          <w:numId w:val="57"/>
        </w:numPr>
      </w:pPr>
      <w:r>
        <w:lastRenderedPageBreak/>
        <w:t>St</w:t>
      </w:r>
      <w:r w:rsidRPr="00E0438A">
        <w:t xml:space="preserve">rict liability may produce </w:t>
      </w:r>
      <w:r w:rsidRPr="00E0438A">
        <w:rPr>
          <w:b/>
          <w:bCs/>
        </w:rPr>
        <w:t>activity-level effects</w:t>
      </w:r>
      <w:r w:rsidRPr="00E0438A">
        <w:t xml:space="preserve"> that negligence liability does not</w:t>
      </w:r>
    </w:p>
    <w:p w14:paraId="1327C84E" w14:textId="4ACCBBCF" w:rsidR="00E0438A" w:rsidRPr="00E0438A" w:rsidRDefault="000F1298" w:rsidP="000F1298">
      <w:pPr>
        <w:pStyle w:val="ListParagraph"/>
        <w:numPr>
          <w:ilvl w:val="3"/>
          <w:numId w:val="57"/>
        </w:numPr>
      </w:pPr>
      <w:r>
        <w:t>The</w:t>
      </w:r>
      <w:r w:rsidR="00E0438A" w:rsidRPr="00E0438A">
        <w:t xml:space="preserve"> more a party engages in an activity, even if it exercises reasonable care, the more damage will result</w:t>
      </w:r>
      <w:r>
        <w:t>, b</w:t>
      </w:r>
      <w:r w:rsidR="00E0438A" w:rsidRPr="00E0438A">
        <w:t xml:space="preserve">ut threat of liability for negligence generates no incentive to </w:t>
      </w:r>
      <w:r>
        <w:t>determine whether it should engage less</w:t>
      </w:r>
    </w:p>
    <w:p w14:paraId="7D6ACCAE" w14:textId="77777777" w:rsidR="000F1298" w:rsidRDefault="00E0438A" w:rsidP="000F1298">
      <w:pPr>
        <w:pStyle w:val="ListParagraph"/>
        <w:numPr>
          <w:ilvl w:val="3"/>
          <w:numId w:val="57"/>
        </w:numPr>
      </w:pPr>
      <w:r w:rsidRPr="00E0438A">
        <w:t>A shift to strict liability</w:t>
      </w:r>
      <w:r w:rsidR="000F1298">
        <w:t>, on the other hand,</w:t>
      </w:r>
      <w:r w:rsidRPr="00E0438A">
        <w:t xml:space="preserve"> would give such parties more reason to consider alternative methods of conducting their activities</w:t>
      </w:r>
    </w:p>
    <w:p w14:paraId="30C2D2A7" w14:textId="77777777" w:rsidR="000F1298" w:rsidRDefault="000F1298" w:rsidP="000F1298">
      <w:pPr>
        <w:pStyle w:val="ListParagraph"/>
        <w:numPr>
          <w:ilvl w:val="2"/>
          <w:numId w:val="57"/>
        </w:numPr>
      </w:pPr>
      <w:r>
        <w:t>In sum:</w:t>
      </w:r>
      <w:r w:rsidR="00E0438A" w:rsidRPr="00E0438A">
        <w:t xml:space="preserve"> </w:t>
      </w:r>
      <w:r>
        <w:t>U</w:t>
      </w:r>
      <w:r w:rsidR="00E0438A" w:rsidRPr="00E0438A">
        <w:t xml:space="preserve">nder strict liability, </w:t>
      </w:r>
      <w:r w:rsidR="00E0438A" w:rsidRPr="00E0438A">
        <w:rPr>
          <w:b/>
          <w:bCs/>
        </w:rPr>
        <w:t>potential injurers are threatened with liability for the full cost of their risky activities</w:t>
      </w:r>
      <w:r w:rsidR="00E0438A" w:rsidRPr="00E0438A">
        <w:t>, whereas under negligence liability they are not forced to fully “internalize” these costs</w:t>
      </w:r>
    </w:p>
    <w:p w14:paraId="0DE40A03" w14:textId="61324545" w:rsidR="00E0438A" w:rsidRPr="00E0438A" w:rsidRDefault="00E0438A" w:rsidP="000F1298">
      <w:pPr>
        <w:pStyle w:val="ListParagraph"/>
        <w:numPr>
          <w:ilvl w:val="3"/>
          <w:numId w:val="57"/>
        </w:numPr>
      </w:pPr>
      <w:r w:rsidRPr="00E0438A">
        <w:t>Under strict liability, therefore, potential injurers have the incentive not only to consider whether to conduct their activities more safely (an incentive they already have under negligence), but also a greater incentive to consider whether to reduce their level of activity or shift to safer activities</w:t>
      </w:r>
    </w:p>
    <w:p w14:paraId="609601F2" w14:textId="70F27F58" w:rsidR="000F1298" w:rsidRDefault="000F1298" w:rsidP="00E0438A">
      <w:pPr>
        <w:pStyle w:val="ListParagraph"/>
        <w:numPr>
          <w:ilvl w:val="1"/>
          <w:numId w:val="57"/>
        </w:numPr>
      </w:pPr>
      <w:r>
        <w:t>Research incentives</w:t>
      </w:r>
    </w:p>
    <w:p w14:paraId="75CAD959" w14:textId="77777777" w:rsidR="000F1298" w:rsidRDefault="00E0438A" w:rsidP="000F1298">
      <w:pPr>
        <w:pStyle w:val="ListParagraph"/>
        <w:numPr>
          <w:ilvl w:val="2"/>
          <w:numId w:val="57"/>
        </w:numPr>
      </w:pPr>
      <w:r w:rsidRPr="00E0438A">
        <w:t xml:space="preserve">Under negligence, injurers are not liable for accidents that are not worth avoiding, </w:t>
      </w:r>
      <w:r w:rsidR="000F1298">
        <w:t xml:space="preserve">so </w:t>
      </w:r>
      <w:r w:rsidRPr="00E0438A">
        <w:t>injurers have little incentive to attempt to discover cost-effective methods of avoiding these injuries</w:t>
      </w:r>
    </w:p>
    <w:p w14:paraId="4B40FB17" w14:textId="77777777" w:rsidR="000F1298" w:rsidRDefault="00E0438A" w:rsidP="000F1298">
      <w:pPr>
        <w:pStyle w:val="ListParagraph"/>
        <w:numPr>
          <w:ilvl w:val="3"/>
          <w:numId w:val="57"/>
        </w:numPr>
      </w:pPr>
      <w:r w:rsidRPr="00E0438A">
        <w:t>In contrast, under strict liability, at any given time there is a class of accidents that produces injuries not worth avoiding</w:t>
      </w:r>
      <w:r w:rsidR="000F1298">
        <w:t>; b</w:t>
      </w:r>
      <w:r w:rsidRPr="00E0438A">
        <w:t xml:space="preserve">ut because injurers are liable for these injuries anyway, </w:t>
      </w:r>
      <w:r w:rsidRPr="00E0438A">
        <w:rPr>
          <w:b/>
          <w:bCs/>
        </w:rPr>
        <w:t>discovering a cost-effective method of reducing or eliminating the injuries</w:t>
      </w:r>
      <w:r w:rsidRPr="00E0438A">
        <w:t xml:space="preserve"> they cause will redound to their benefit</w:t>
      </w:r>
    </w:p>
    <w:p w14:paraId="1DFDD434" w14:textId="6F649BF1" w:rsidR="00E0438A" w:rsidRPr="00E0438A" w:rsidRDefault="00A8257A" w:rsidP="00A8257A">
      <w:pPr>
        <w:pStyle w:val="ListParagraph"/>
        <w:numPr>
          <w:ilvl w:val="3"/>
          <w:numId w:val="57"/>
        </w:numPr>
      </w:pPr>
      <w:r>
        <w:t>But like</w:t>
      </w:r>
      <w:r w:rsidR="00E0438A" w:rsidRPr="00E0438A">
        <w:t xml:space="preserve"> the other potential benefits of strict liability, this does not admit of easy generalization</w:t>
      </w:r>
      <w:r>
        <w:t>; s</w:t>
      </w:r>
      <w:r w:rsidR="00E0438A" w:rsidRPr="00E0438A">
        <w:t>ome parties are more likely than others to be in a position to perform formal research; and some activities are more likely than others to be susceptible to change through cost-effective research</w:t>
      </w:r>
    </w:p>
    <w:p w14:paraId="363020BC" w14:textId="77777777" w:rsidR="00A8257A" w:rsidRDefault="00A8257A" w:rsidP="000F1298">
      <w:pPr>
        <w:pStyle w:val="ListParagraph"/>
        <w:numPr>
          <w:ilvl w:val="2"/>
          <w:numId w:val="57"/>
        </w:numPr>
      </w:pPr>
      <w:r>
        <w:t>Reasons why</w:t>
      </w:r>
      <w:r w:rsidR="00E0438A" w:rsidRPr="00E0438A">
        <w:t xml:space="preserve"> strict liability is </w:t>
      </w:r>
      <w:r>
        <w:t>not</w:t>
      </w:r>
      <w:r w:rsidR="00E0438A" w:rsidRPr="00E0438A">
        <w:t xml:space="preserve"> categorically preferable to negligence</w:t>
      </w:r>
      <w:r>
        <w:t>:</w:t>
      </w:r>
    </w:p>
    <w:p w14:paraId="1D128D8D" w14:textId="28445434" w:rsidR="00E0438A" w:rsidRPr="00E0438A" w:rsidRDefault="00A8257A" w:rsidP="00A8257A">
      <w:pPr>
        <w:pStyle w:val="ListParagraph"/>
        <w:numPr>
          <w:ilvl w:val="3"/>
          <w:numId w:val="57"/>
        </w:numPr>
      </w:pPr>
      <w:r>
        <w:t>(1) T</w:t>
      </w:r>
      <w:r w:rsidR="00E0438A" w:rsidRPr="00E0438A">
        <w:t>here may be activities for which there are no readily available or discoverable substitutes</w:t>
      </w:r>
    </w:p>
    <w:p w14:paraId="6BCD108B" w14:textId="413DC1BE" w:rsidR="00E0438A" w:rsidRPr="00E0438A" w:rsidRDefault="00A8257A" w:rsidP="00A8257A">
      <w:pPr>
        <w:pStyle w:val="ListParagraph"/>
        <w:numPr>
          <w:ilvl w:val="3"/>
          <w:numId w:val="57"/>
        </w:numPr>
      </w:pPr>
      <w:r>
        <w:t xml:space="preserve">(2) </w:t>
      </w:r>
      <w:r w:rsidR="00E0438A" w:rsidRPr="00E0438A">
        <w:t>The operative effect of denial of strict liability recovery by victims is that victims bear the cost of their non-negligently-caused injuries—they are “strictly liable” for them, to themselves</w:t>
      </w:r>
    </w:p>
    <w:p w14:paraId="724F75E9" w14:textId="77777777" w:rsidR="00A8257A" w:rsidRPr="001C0940" w:rsidRDefault="00E0438A" w:rsidP="00A8257A">
      <w:pPr>
        <w:pStyle w:val="ListParagraph"/>
        <w:numPr>
          <w:ilvl w:val="1"/>
          <w:numId w:val="57"/>
        </w:numPr>
        <w:rPr>
          <w:b/>
          <w:bCs/>
        </w:rPr>
      </w:pPr>
      <w:r w:rsidRPr="00E0438A">
        <w:rPr>
          <w:b/>
          <w:bCs/>
        </w:rPr>
        <w:t>Strict liability should be imposed when potential injurers’ activity levels are likely to have more impact on accident rates than potential victims’ activity levels</w:t>
      </w:r>
    </w:p>
    <w:p w14:paraId="350098C9" w14:textId="207574BB" w:rsidR="00E0438A" w:rsidRPr="00E0438A" w:rsidRDefault="00E0438A" w:rsidP="00A8257A">
      <w:pPr>
        <w:pStyle w:val="ListParagraph"/>
        <w:numPr>
          <w:ilvl w:val="2"/>
          <w:numId w:val="57"/>
        </w:numPr>
      </w:pPr>
      <w:r w:rsidRPr="00E0438A">
        <w:t>In addition, there is little or no need for strict liability on the part of either potential injurers or potential victims when the exercise of reasonable care, coupled with the defense of contributory or comparative negligence, is sufficient to eliminate the risk of most accidents</w:t>
      </w:r>
    </w:p>
    <w:p w14:paraId="6395B88C" w14:textId="77777777" w:rsidR="00C10D1F" w:rsidRPr="00C10D1F" w:rsidRDefault="00C10D1F" w:rsidP="00C10D1F">
      <w:pPr>
        <w:pStyle w:val="ListParagraph"/>
        <w:numPr>
          <w:ilvl w:val="0"/>
          <w:numId w:val="57"/>
        </w:numPr>
      </w:pPr>
      <w:r w:rsidRPr="00C10D1F">
        <w:rPr>
          <w:b/>
          <w:bCs/>
        </w:rPr>
        <w:t xml:space="preserve">Promoting Insurance or Broad Distribution of Losses </w:t>
      </w:r>
    </w:p>
    <w:p w14:paraId="01D5C08F" w14:textId="05AC8675" w:rsidR="00C10D1F" w:rsidRPr="00C10D1F" w:rsidRDefault="00C10D1F" w:rsidP="00C10D1F">
      <w:pPr>
        <w:pStyle w:val="ListParagraph"/>
        <w:numPr>
          <w:ilvl w:val="1"/>
          <w:numId w:val="57"/>
        </w:numPr>
      </w:pPr>
      <w:r w:rsidRPr="00C10D1F">
        <w:t xml:space="preserve">Strict liability might be imposed because a particular category of injurers, rather than a particular category of victims, is in the </w:t>
      </w:r>
      <w:r w:rsidRPr="00C10D1F">
        <w:rPr>
          <w:b/>
          <w:bCs/>
        </w:rPr>
        <w:t>best position to insure or otherwise distribute the costs of non-negligently caused accidents</w:t>
      </w:r>
    </w:p>
    <w:p w14:paraId="5DDEC688" w14:textId="77777777" w:rsidR="00C10D1F" w:rsidRDefault="00C10D1F" w:rsidP="00C10D1F">
      <w:pPr>
        <w:pStyle w:val="ListParagraph"/>
        <w:numPr>
          <w:ilvl w:val="2"/>
          <w:numId w:val="57"/>
        </w:numPr>
      </w:pPr>
      <w:r w:rsidRPr="00C10D1F">
        <w:t>If a particular category of injurers is likely in general to be better insurers of these costs, then their superiority in this respect is an argument for imposing strict liability on them</w:t>
      </w:r>
    </w:p>
    <w:p w14:paraId="0689E973" w14:textId="3E0BA88C" w:rsidR="00C10D1F" w:rsidRPr="00C10D1F" w:rsidRDefault="00C10D1F" w:rsidP="00C10D1F">
      <w:pPr>
        <w:pStyle w:val="ListParagraph"/>
        <w:numPr>
          <w:ilvl w:val="2"/>
          <w:numId w:val="57"/>
        </w:numPr>
      </w:pPr>
      <w:r w:rsidRPr="00C10D1F">
        <w:t xml:space="preserve">Capacity to insure depends in part on knowledge of the nature and probability of the risks posed by an activity </w:t>
      </w:r>
    </w:p>
    <w:p w14:paraId="73CD8FD3" w14:textId="0C3AB2F1" w:rsidR="00C10D1F" w:rsidRPr="00C10D1F" w:rsidRDefault="00C10D1F" w:rsidP="00C10D1F">
      <w:pPr>
        <w:pStyle w:val="ListParagraph"/>
        <w:numPr>
          <w:ilvl w:val="1"/>
          <w:numId w:val="57"/>
        </w:numPr>
      </w:pPr>
      <w:r w:rsidRPr="00C10D1F">
        <w:t>In general, injurers are more likely than victims to be large institutions that can spread the cost of liability directly in their prices or services, or to purchase liability insurance whose cost is included in these prices or services</w:t>
      </w:r>
    </w:p>
    <w:p w14:paraId="3CE839C8" w14:textId="77777777" w:rsidR="00C10D1F" w:rsidRPr="00C10D1F" w:rsidRDefault="00C10D1F" w:rsidP="00C10D1F">
      <w:pPr>
        <w:pStyle w:val="ListParagraph"/>
        <w:numPr>
          <w:ilvl w:val="0"/>
          <w:numId w:val="57"/>
        </w:numPr>
      </w:pPr>
      <w:r w:rsidRPr="00C10D1F">
        <w:rPr>
          <w:b/>
          <w:bCs/>
        </w:rPr>
        <w:t xml:space="preserve">Satisfying Rights-Based Norms of Responsibility </w:t>
      </w:r>
    </w:p>
    <w:p w14:paraId="4A9EE32B" w14:textId="77777777" w:rsidR="00C10D1F" w:rsidRDefault="00C10D1F" w:rsidP="00C10D1F">
      <w:pPr>
        <w:pStyle w:val="ListParagraph"/>
        <w:numPr>
          <w:ilvl w:val="1"/>
          <w:numId w:val="57"/>
        </w:numPr>
      </w:pPr>
      <w:r>
        <w:t>Rights-based arguments turning</w:t>
      </w:r>
      <w:r w:rsidRPr="00C10D1F">
        <w:t xml:space="preserve"> on the existence of some norm of responsibility for harm-causing conduct</w:t>
      </w:r>
      <w:r>
        <w:t>:</w:t>
      </w:r>
    </w:p>
    <w:p w14:paraId="31DEBC34" w14:textId="77777777" w:rsidR="00C10D1F" w:rsidRDefault="00C10D1F" w:rsidP="00C10D1F">
      <w:pPr>
        <w:pStyle w:val="ListParagraph"/>
        <w:numPr>
          <w:ilvl w:val="2"/>
          <w:numId w:val="57"/>
        </w:numPr>
      </w:pPr>
      <w:r>
        <w:t>(1) Benefit theory:</w:t>
      </w:r>
      <w:r w:rsidRPr="00C10D1F">
        <w:t xml:space="preserve"> those who benefit from engaging in an activity should rightly bear the costs associated with the activity</w:t>
      </w:r>
    </w:p>
    <w:p w14:paraId="33FD7E0E" w14:textId="48E6EF15" w:rsidR="00C10D1F" w:rsidRPr="00C10D1F" w:rsidRDefault="00C10D1F" w:rsidP="00C10D1F">
      <w:pPr>
        <w:pStyle w:val="ListParagraph"/>
        <w:numPr>
          <w:ilvl w:val="3"/>
          <w:numId w:val="57"/>
        </w:numPr>
      </w:pPr>
      <w:r>
        <w:t>T</w:t>
      </w:r>
      <w:r w:rsidRPr="00C10D1F">
        <w:t>he extra cost that strict liability places on injurers burdens them less than what results when victims must bear losses that are non-negligently caused</w:t>
      </w:r>
    </w:p>
    <w:p w14:paraId="60576494" w14:textId="77777777" w:rsidR="00C10D1F" w:rsidRDefault="00C10D1F" w:rsidP="00C10D1F">
      <w:pPr>
        <w:pStyle w:val="ListParagraph"/>
        <w:numPr>
          <w:ilvl w:val="2"/>
          <w:numId w:val="57"/>
        </w:numPr>
      </w:pPr>
      <w:r>
        <w:t>(2)</w:t>
      </w:r>
      <w:r w:rsidRPr="00C10D1F">
        <w:t xml:space="preserve"> </w:t>
      </w:r>
      <w:r>
        <w:t>R</w:t>
      </w:r>
      <w:r w:rsidRPr="00C10D1F">
        <w:t>eciprocity theory</w:t>
      </w:r>
      <w:r>
        <w:t xml:space="preserve">: </w:t>
      </w:r>
      <w:r w:rsidRPr="00C10D1F">
        <w:t>strict liability should be imposed when an activity poses risks for potential victims that the victims do not also pose for others</w:t>
      </w:r>
    </w:p>
    <w:p w14:paraId="1ED9B51B" w14:textId="721B5152" w:rsidR="00C10D1F" w:rsidRPr="00C10D1F" w:rsidRDefault="00C10D1F" w:rsidP="00C10D1F">
      <w:pPr>
        <w:pStyle w:val="ListParagraph"/>
        <w:numPr>
          <w:ilvl w:val="3"/>
          <w:numId w:val="57"/>
        </w:numPr>
      </w:pPr>
      <w:r w:rsidRPr="00C10D1F">
        <w:t>When the defendant creates a disproportionate, excessive risk of harm relative to the victim’s risk- creating activity, strict liability should be imposed</w:t>
      </w:r>
    </w:p>
    <w:p w14:paraId="2105945E" w14:textId="598D4B92" w:rsidR="00C10D1F" w:rsidRPr="00C10D1F" w:rsidRDefault="00C10D1F" w:rsidP="00C10D1F">
      <w:pPr>
        <w:pStyle w:val="ListParagraph"/>
        <w:numPr>
          <w:ilvl w:val="2"/>
          <w:numId w:val="57"/>
        </w:numPr>
      </w:pPr>
      <w:r>
        <w:t>(3) Libertarian theory:</w:t>
      </w:r>
      <w:r w:rsidRPr="00C10D1F">
        <w:t xml:space="preserve"> liability should be imposed when an injurer acts in a manner that causes the invasion of the liberty of other</w:t>
      </w:r>
      <w:r>
        <w:t>s (</w:t>
      </w:r>
      <w:r w:rsidRPr="00C10D1F">
        <w:t>causes harm through use of force, by compulsion, or by creating a dangerous condition</w:t>
      </w:r>
      <w:r>
        <w:t>)</w:t>
      </w:r>
    </w:p>
    <w:p w14:paraId="2B16430A" w14:textId="1C99080B" w:rsidR="003D3B71" w:rsidRDefault="003D3B71" w:rsidP="00C10D1F"/>
    <w:p w14:paraId="35D645F8" w14:textId="59DBF5DC" w:rsidR="000C5756" w:rsidRDefault="00474EF7" w:rsidP="00474EF7">
      <w:pPr>
        <w:pStyle w:val="Heading4"/>
      </w:pPr>
      <w:bookmarkStart w:id="81" w:name="_Toc100512076"/>
      <w:r>
        <w:lastRenderedPageBreak/>
        <w:t>Traditional Strict Liability (KA 206)</w:t>
      </w:r>
      <w:bookmarkEnd w:id="81"/>
    </w:p>
    <w:p w14:paraId="3B2D6EFF" w14:textId="77777777" w:rsidR="00636BF1" w:rsidRPr="00636BF1" w:rsidRDefault="00636BF1" w:rsidP="00636BF1">
      <w:pPr>
        <w:pStyle w:val="ListParagraph"/>
        <w:numPr>
          <w:ilvl w:val="0"/>
          <w:numId w:val="58"/>
        </w:numPr>
      </w:pPr>
      <w:r w:rsidRPr="00636BF1">
        <w:rPr>
          <w:b/>
          <w:bCs/>
        </w:rPr>
        <w:t xml:space="preserve">The Rise of Liability for “Ultrahazardous” Activities </w:t>
      </w:r>
    </w:p>
    <w:p w14:paraId="3C792FE7" w14:textId="59FF9530" w:rsidR="00636BF1" w:rsidRPr="00636BF1" w:rsidRDefault="00636BF1" w:rsidP="00636BF1">
      <w:pPr>
        <w:pStyle w:val="ListParagraph"/>
        <w:numPr>
          <w:ilvl w:val="1"/>
          <w:numId w:val="58"/>
        </w:numPr>
      </w:pPr>
      <w:r>
        <w:t>After a famous English case (</w:t>
      </w:r>
      <w:r w:rsidRPr="00636BF1">
        <w:rPr>
          <w:i/>
          <w:iCs/>
        </w:rPr>
        <w:t>Rylands</w:t>
      </w:r>
      <w:r>
        <w:t xml:space="preserve">) created the original form of strict liability for “non-natural use,” American courts </w:t>
      </w:r>
      <w:r w:rsidRPr="00636BF1">
        <w:t>began to create a series of specific exceptions to the rule that there was no liability in absence of negligence</w:t>
      </w:r>
    </w:p>
    <w:p w14:paraId="28A2AFC8" w14:textId="404426FB" w:rsidR="004C3A46" w:rsidRDefault="00636BF1" w:rsidP="004C3A46">
      <w:pPr>
        <w:pStyle w:val="ListParagraph"/>
        <w:numPr>
          <w:ilvl w:val="2"/>
          <w:numId w:val="58"/>
        </w:numPr>
      </w:pPr>
      <w:r w:rsidRPr="00636BF1">
        <w:t>Sometimes the U.S. courts called the doctrine under which strict liability was imposed for damage caused by these and other activities “absolute nuisance</w:t>
      </w:r>
      <w:r w:rsidR="004C3A46">
        <w:t>” but eventually settled on “ultrahazardous”</w:t>
      </w:r>
    </w:p>
    <w:p w14:paraId="102F8690" w14:textId="3031C2D6" w:rsidR="00636BF1" w:rsidRPr="00636BF1" w:rsidRDefault="00636BF1" w:rsidP="004D2184">
      <w:pPr>
        <w:pStyle w:val="ListParagraph"/>
        <w:numPr>
          <w:ilvl w:val="1"/>
          <w:numId w:val="58"/>
        </w:numPr>
      </w:pPr>
      <w:r w:rsidRPr="00636BF1">
        <w:t xml:space="preserve">The two factors that determined whether an activity was ultrahazardous were </w:t>
      </w:r>
      <w:r w:rsidR="004D2184">
        <w:t xml:space="preserve">(1) </w:t>
      </w:r>
      <w:r w:rsidRPr="00636BF1">
        <w:t>the degree of danger it posed</w:t>
      </w:r>
      <w:r w:rsidR="004D2184">
        <w:t>,</w:t>
      </w:r>
      <w:r w:rsidRPr="00636BF1">
        <w:t xml:space="preserve"> and </w:t>
      </w:r>
      <w:r w:rsidR="004D2184">
        <w:t xml:space="preserve">(2) </w:t>
      </w:r>
      <w:r w:rsidRPr="00636BF1">
        <w:t>how common it was in the area</w:t>
      </w:r>
      <w:r w:rsidR="004D2184">
        <w:t xml:space="preserve"> (</w:t>
      </w:r>
      <w:r w:rsidRPr="00636BF1">
        <w:t xml:space="preserve">more dangerous and less common </w:t>
      </w:r>
      <w:r w:rsidR="004D2184">
        <w:t>=</w:t>
      </w:r>
      <w:r w:rsidRPr="00636BF1">
        <w:t xml:space="preserve"> more likely </w:t>
      </w:r>
      <w:r w:rsidR="004D2184">
        <w:t>to be</w:t>
      </w:r>
      <w:r w:rsidRPr="00636BF1">
        <w:t xml:space="preserve"> ultrahazardous</w:t>
      </w:r>
      <w:r w:rsidR="004D2184">
        <w:t>)</w:t>
      </w:r>
    </w:p>
    <w:p w14:paraId="2A2E80F9" w14:textId="475C8769" w:rsidR="004C3A46" w:rsidRDefault="004C3A46" w:rsidP="00B66EA2">
      <w:pPr>
        <w:pStyle w:val="ListParagraph"/>
        <w:numPr>
          <w:ilvl w:val="2"/>
          <w:numId w:val="58"/>
        </w:numPr>
      </w:pPr>
      <w:r>
        <w:t>These factors</w:t>
      </w:r>
      <w:r w:rsidR="00636BF1" w:rsidRPr="00636BF1">
        <w:t xml:space="preserve"> identify the situations in which imposing liability on potential injurers will maximize certain of strict liability’s advantages</w:t>
      </w:r>
      <w:r>
        <w:t>:</w:t>
      </w:r>
    </w:p>
    <w:p w14:paraId="5F2AC29F" w14:textId="77777777" w:rsidR="004C3A46" w:rsidRDefault="004C3A46" w:rsidP="00B66EA2">
      <w:pPr>
        <w:pStyle w:val="ListParagraph"/>
        <w:numPr>
          <w:ilvl w:val="3"/>
          <w:numId w:val="58"/>
        </w:numPr>
      </w:pPr>
      <w:r>
        <w:t>(1) Reducing information and error costs: The</w:t>
      </w:r>
      <w:r w:rsidR="00636BF1" w:rsidRPr="00636BF1">
        <w:t xml:space="preserve"> more dangerous an activity is, the more violent it is likely to be, and therefore the more likely it is to destroy evidence that would enable the plaintiff to prove that the defendant conducted the activity negligently</w:t>
      </w:r>
    </w:p>
    <w:p w14:paraId="0A4A0D65" w14:textId="7D53789A" w:rsidR="00636BF1" w:rsidRPr="00636BF1" w:rsidRDefault="004C3A46" w:rsidP="00B66EA2">
      <w:pPr>
        <w:pStyle w:val="ListParagraph"/>
        <w:numPr>
          <w:ilvl w:val="3"/>
          <w:numId w:val="58"/>
        </w:numPr>
      </w:pPr>
      <w:r>
        <w:t>(2) Affecting activity-level research incentives: T</w:t>
      </w:r>
      <w:r w:rsidR="00636BF1" w:rsidRPr="00636BF1">
        <w:t>he more uncommon an activity is in a particular area, the more likely it is that the activity-level and research incentives created by the threat of strict liability will be most effective operating on potential injurers rather than on potential victims</w:t>
      </w:r>
    </w:p>
    <w:p w14:paraId="7EC33FD8" w14:textId="44232849" w:rsidR="00636BF1" w:rsidRPr="00636BF1" w:rsidRDefault="004C3A46" w:rsidP="004C3A46">
      <w:pPr>
        <w:pStyle w:val="ListParagraph"/>
        <w:numPr>
          <w:ilvl w:val="1"/>
          <w:numId w:val="58"/>
        </w:numPr>
      </w:pPr>
      <w:r>
        <w:t>Effect:</w:t>
      </w:r>
      <w:r w:rsidR="00636BF1" w:rsidRPr="00636BF1">
        <w:t xml:space="preserve"> </w:t>
      </w:r>
      <w:r>
        <w:t>S</w:t>
      </w:r>
      <w:r w:rsidR="00636BF1" w:rsidRPr="00636BF1">
        <w:t>trict liability for engaging in ultrahazardous activities is something like common law zoning, designed to encourage similar land uses in a particular area and to impose the cost of engaging in a dangerous and uncommon use on the party who decides not to comply with the “zoning” implications of the strict liability rule</w:t>
      </w:r>
    </w:p>
    <w:p w14:paraId="35DFEBCC" w14:textId="77777777" w:rsidR="00764F70" w:rsidRPr="00764F70" w:rsidRDefault="00764F70" w:rsidP="00764F70">
      <w:pPr>
        <w:pStyle w:val="ListParagraph"/>
        <w:numPr>
          <w:ilvl w:val="0"/>
          <w:numId w:val="58"/>
        </w:numPr>
      </w:pPr>
      <w:r w:rsidRPr="00764F70">
        <w:rPr>
          <w:b/>
          <w:bCs/>
        </w:rPr>
        <w:t xml:space="preserve">The Modern Conception: Strict Liability for “Abnormally Dangerous” Activities </w:t>
      </w:r>
    </w:p>
    <w:p w14:paraId="0FF44B47" w14:textId="1AC9A398" w:rsidR="00764F70" w:rsidRDefault="00764F70" w:rsidP="00764F70">
      <w:pPr>
        <w:pStyle w:val="ListParagraph"/>
        <w:numPr>
          <w:ilvl w:val="1"/>
          <w:numId w:val="58"/>
        </w:numPr>
      </w:pPr>
      <w:r w:rsidRPr="00764F70">
        <w:t xml:space="preserve">The new </w:t>
      </w:r>
      <w:r>
        <w:t>“</w:t>
      </w:r>
      <w:r w:rsidRPr="00764F70">
        <w:t>abnormally dangerous</w:t>
      </w:r>
      <w:r>
        <w:t xml:space="preserve">” </w:t>
      </w:r>
      <w:r w:rsidRPr="00764F70">
        <w:t xml:space="preserve">test </w:t>
      </w:r>
      <w:r>
        <w:t xml:space="preserve">in the 1960s </w:t>
      </w:r>
      <w:r w:rsidRPr="00764F70">
        <w:t>included</w:t>
      </w:r>
      <w:r>
        <w:t>:</w:t>
      </w:r>
    </w:p>
    <w:p w14:paraId="708CAC0F" w14:textId="0B32AF00" w:rsidR="00764F70" w:rsidRDefault="00764F70" w:rsidP="00764F70">
      <w:pPr>
        <w:pStyle w:val="ListParagraph"/>
        <w:numPr>
          <w:ilvl w:val="2"/>
          <w:numId w:val="58"/>
        </w:numPr>
      </w:pPr>
      <w:r>
        <w:t>T</w:t>
      </w:r>
      <w:r w:rsidRPr="00764F70">
        <w:t>hree factors affecting dangerousness (degree of risk, probability of harm, and inability to eliminate the risk by the exercise of reasonable care)</w:t>
      </w:r>
    </w:p>
    <w:p w14:paraId="65ECB168" w14:textId="08801D74" w:rsidR="00764F70" w:rsidRDefault="00764F70" w:rsidP="00764F70">
      <w:pPr>
        <w:pStyle w:val="ListParagraph"/>
        <w:numPr>
          <w:ilvl w:val="2"/>
          <w:numId w:val="58"/>
        </w:numPr>
      </w:pPr>
      <w:r>
        <w:t>T</w:t>
      </w:r>
      <w:r w:rsidRPr="00764F70">
        <w:t>wo factors affecting commonness (extent to which activity is uncommon</w:t>
      </w:r>
      <w:r w:rsidR="00AC5AF6">
        <w:t>,</w:t>
      </w:r>
      <w:r w:rsidRPr="00764F70">
        <w:t xml:space="preserve"> and “inappropriateness” to area)</w:t>
      </w:r>
    </w:p>
    <w:p w14:paraId="0937B948" w14:textId="77777777" w:rsidR="00764F70" w:rsidRDefault="00764F70" w:rsidP="00764F70">
      <w:pPr>
        <w:pStyle w:val="ListParagraph"/>
        <w:numPr>
          <w:ilvl w:val="2"/>
          <w:numId w:val="58"/>
        </w:numPr>
      </w:pPr>
      <w:r>
        <w:t>A</w:t>
      </w:r>
      <w:r w:rsidRPr="00764F70">
        <w:t xml:space="preserve"> new consideration</w:t>
      </w:r>
      <w:r>
        <w:t xml:space="preserve"> (</w:t>
      </w:r>
      <w:r w:rsidRPr="00764F70">
        <w:t>extent to which value of activity to the community is outweighed by its dangerousness</w:t>
      </w:r>
      <w:r>
        <w:t>)</w:t>
      </w:r>
    </w:p>
    <w:p w14:paraId="5B30C017" w14:textId="4C3DD176" w:rsidR="00764F70" w:rsidRPr="00764F70" w:rsidRDefault="00764F70" w:rsidP="00764F70">
      <w:pPr>
        <w:pStyle w:val="ListParagraph"/>
        <w:numPr>
          <w:ilvl w:val="3"/>
          <w:numId w:val="58"/>
        </w:numPr>
      </w:pPr>
      <w:r>
        <w:t xml:space="preserve">This factor </w:t>
      </w:r>
      <w:r w:rsidRPr="00764F70">
        <w:t>occasionally functioned as a trump, saving from strict liability the rare activity that warranted protection from this regime even when it was dangerous and unusual</w:t>
      </w:r>
    </w:p>
    <w:p w14:paraId="04B9D1E3" w14:textId="1A1D17D4" w:rsidR="00B33FBA" w:rsidRDefault="00B33FBA" w:rsidP="00764F70">
      <w:pPr>
        <w:pStyle w:val="ListParagraph"/>
        <w:numPr>
          <w:ilvl w:val="1"/>
          <w:numId w:val="58"/>
        </w:numPr>
      </w:pPr>
      <w:r>
        <w:t>A</w:t>
      </w:r>
      <w:r w:rsidR="00764F70" w:rsidRPr="00764F70">
        <w:t>dvantage of this approach</w:t>
      </w:r>
      <w:r>
        <w:t>:</w:t>
      </w:r>
      <w:r w:rsidR="00764F70" w:rsidRPr="00764F70">
        <w:t xml:space="preserve"> </w:t>
      </w:r>
      <w:r>
        <w:t>I</w:t>
      </w:r>
      <w:r w:rsidR="00764F70" w:rsidRPr="00764F70">
        <w:t>t had the capacity to draw fine distinctions between activities in light of the weight of the six factors that comprised the test</w:t>
      </w:r>
    </w:p>
    <w:p w14:paraId="78461987" w14:textId="0C0524F7" w:rsidR="00764F70" w:rsidRPr="00764F70" w:rsidRDefault="00B33FBA" w:rsidP="00B33FBA">
      <w:pPr>
        <w:pStyle w:val="ListParagraph"/>
        <w:numPr>
          <w:ilvl w:val="2"/>
          <w:numId w:val="58"/>
        </w:numPr>
      </w:pPr>
      <w:r>
        <w:t>Disadvantage: The earlier system</w:t>
      </w:r>
      <w:r w:rsidR="00764F70" w:rsidRPr="00764F70">
        <w:t xml:space="preserve"> was </w:t>
      </w:r>
      <w:r>
        <w:t>simpler and thus</w:t>
      </w:r>
      <w:r w:rsidR="00764F70" w:rsidRPr="00764F70">
        <w:t xml:space="preserve"> encouraged the formulation of strict liability rules at a comparatively high level of generality</w:t>
      </w:r>
      <w:r>
        <w:t xml:space="preserve"> (</w:t>
      </w:r>
      <w:r w:rsidR="00764F70" w:rsidRPr="00764F70">
        <w:t>a test that fine-tunes through reference to a series of factors inevitably pushes decisionmaking to a lower level of generality</w:t>
      </w:r>
      <w:r>
        <w:t>)</w:t>
      </w:r>
    </w:p>
    <w:p w14:paraId="3C18AAAC" w14:textId="45F89660" w:rsidR="00E8579E" w:rsidRPr="00764F70" w:rsidRDefault="00E8579E" w:rsidP="00E8579E">
      <w:pPr>
        <w:pStyle w:val="ListParagraph"/>
        <w:numPr>
          <w:ilvl w:val="3"/>
          <w:numId w:val="58"/>
        </w:numPr>
      </w:pPr>
      <w:r>
        <w:t xml:space="preserve">Ex: </w:t>
      </w:r>
      <w:r w:rsidR="00764F70" w:rsidRPr="00764F70">
        <w:rPr>
          <w:i/>
          <w:iCs/>
        </w:rPr>
        <w:t>Indiana Harbor Belt R.R. Co. v. American Cyanamid Co.</w:t>
      </w:r>
      <w:r>
        <w:t xml:space="preserve">, where the court applied </w:t>
      </w:r>
      <w:r w:rsidRPr="00764F70">
        <w:t>criteria for determining whether an activity was abnormally dangerous</w:t>
      </w:r>
      <w:r>
        <w:t xml:space="preserve"> at low level of generality</w:t>
      </w:r>
    </w:p>
    <w:p w14:paraId="708EE896" w14:textId="77777777" w:rsidR="00E8579E" w:rsidRDefault="00E8579E" w:rsidP="00764F70">
      <w:pPr>
        <w:pStyle w:val="ListParagraph"/>
        <w:numPr>
          <w:ilvl w:val="1"/>
          <w:numId w:val="58"/>
        </w:numPr>
      </w:pPr>
      <w:r>
        <w:t>R3d</w:t>
      </w:r>
      <w:r w:rsidR="00764F70" w:rsidRPr="00764F70">
        <w:t xml:space="preserve"> makes a partial return to the</w:t>
      </w:r>
      <w:r>
        <w:t xml:space="preserve"> original</w:t>
      </w:r>
      <w:r w:rsidR="00764F70" w:rsidRPr="00764F70">
        <w:t xml:space="preserve"> approach </w:t>
      </w:r>
      <w:r>
        <w:t>by hinging</w:t>
      </w:r>
      <w:r w:rsidR="00764F70" w:rsidRPr="00764F70">
        <w:t xml:space="preserve"> strict liability on two black-letter requirements:</w:t>
      </w:r>
    </w:p>
    <w:p w14:paraId="1B6AE0A5" w14:textId="2E2B5C31" w:rsidR="00E8579E" w:rsidRPr="00AC5AF6" w:rsidRDefault="00AC5AF6" w:rsidP="00E8579E">
      <w:pPr>
        <w:pStyle w:val="ListParagraph"/>
        <w:numPr>
          <w:ilvl w:val="2"/>
          <w:numId w:val="58"/>
        </w:numPr>
        <w:rPr>
          <w:b/>
          <w:bCs/>
        </w:rPr>
      </w:pPr>
      <w:r w:rsidRPr="00AC5AF6">
        <w:rPr>
          <w:b/>
          <w:bCs/>
        </w:rPr>
        <w:t xml:space="preserve">(1) </w:t>
      </w:r>
      <w:r w:rsidR="00E8579E" w:rsidRPr="00AC5AF6">
        <w:rPr>
          <w:b/>
          <w:bCs/>
        </w:rPr>
        <w:t>W</w:t>
      </w:r>
      <w:r w:rsidR="00764F70" w:rsidRPr="00764F70">
        <w:rPr>
          <w:b/>
          <w:bCs/>
        </w:rPr>
        <w:t>hether an activity poses a foreseeable and highly significant risk of harm</w:t>
      </w:r>
    </w:p>
    <w:p w14:paraId="246C744B" w14:textId="5861F085" w:rsidR="00E8579E" w:rsidRPr="00AC5AF6" w:rsidRDefault="00AC5AF6" w:rsidP="00E8579E">
      <w:pPr>
        <w:pStyle w:val="ListParagraph"/>
        <w:numPr>
          <w:ilvl w:val="2"/>
          <w:numId w:val="58"/>
        </w:numPr>
        <w:rPr>
          <w:b/>
          <w:bCs/>
        </w:rPr>
      </w:pPr>
      <w:r w:rsidRPr="00AC5AF6">
        <w:rPr>
          <w:b/>
          <w:bCs/>
        </w:rPr>
        <w:t xml:space="preserve">(2) </w:t>
      </w:r>
      <w:r w:rsidR="00E8579E" w:rsidRPr="00AC5AF6">
        <w:rPr>
          <w:b/>
          <w:bCs/>
        </w:rPr>
        <w:t>W</w:t>
      </w:r>
      <w:r w:rsidR="00764F70" w:rsidRPr="00764F70">
        <w:rPr>
          <w:b/>
          <w:bCs/>
        </w:rPr>
        <w:t>hether the activity is a matter of common usage</w:t>
      </w:r>
    </w:p>
    <w:p w14:paraId="685F47C0" w14:textId="19C9054A" w:rsidR="00764F70" w:rsidRPr="00764F70" w:rsidRDefault="00E8579E" w:rsidP="00E8579E">
      <w:pPr>
        <w:pStyle w:val="ListParagraph"/>
        <w:numPr>
          <w:ilvl w:val="2"/>
          <w:numId w:val="58"/>
        </w:numPr>
      </w:pPr>
      <w:r w:rsidRPr="00AC5AF6">
        <w:t xml:space="preserve">Note: </w:t>
      </w:r>
      <w:r w:rsidR="00AC5AF6">
        <w:t>T</w:t>
      </w:r>
      <w:r w:rsidRPr="00AC5AF6">
        <w:t>he other factors should still be considered in making the determination, except value to the community</w:t>
      </w:r>
      <w:r w:rsidR="00764F70" w:rsidRPr="00764F70">
        <w:t xml:space="preserve"> </w:t>
      </w:r>
    </w:p>
    <w:p w14:paraId="3D65DD99" w14:textId="77777777" w:rsidR="00A91938" w:rsidRPr="00A91938" w:rsidRDefault="00A91938" w:rsidP="00A91938">
      <w:pPr>
        <w:pStyle w:val="ListParagraph"/>
        <w:numPr>
          <w:ilvl w:val="0"/>
          <w:numId w:val="58"/>
        </w:numPr>
      </w:pPr>
      <w:r w:rsidRPr="00A91938">
        <w:rPr>
          <w:b/>
          <w:bCs/>
        </w:rPr>
        <w:t xml:space="preserve">Scope of Liability and Defenses </w:t>
      </w:r>
    </w:p>
    <w:p w14:paraId="31D468FB" w14:textId="77777777" w:rsidR="004D2184" w:rsidRDefault="00A91938" w:rsidP="00A91938">
      <w:pPr>
        <w:pStyle w:val="ListParagraph"/>
        <w:numPr>
          <w:ilvl w:val="1"/>
          <w:numId w:val="58"/>
        </w:numPr>
      </w:pPr>
      <w:r>
        <w:t>There</w:t>
      </w:r>
      <w:r w:rsidRPr="00A91938">
        <w:t xml:space="preserve"> is only strict liability if engaging in the relevant activity is not only the cause in fact, but also the </w:t>
      </w:r>
      <w:r w:rsidRPr="00A91938">
        <w:rPr>
          <w:b/>
          <w:bCs/>
        </w:rPr>
        <w:t>proximate cause</w:t>
      </w:r>
      <w:r w:rsidRPr="00A91938">
        <w:t xml:space="preserve"> of the harm the plaintiff suffered</w:t>
      </w:r>
    </w:p>
    <w:p w14:paraId="13176D6B" w14:textId="508A6BE2" w:rsidR="00A91938" w:rsidRPr="00A91938" w:rsidRDefault="004D2184" w:rsidP="004D2184">
      <w:pPr>
        <w:pStyle w:val="ListParagraph"/>
        <w:numPr>
          <w:ilvl w:val="2"/>
          <w:numId w:val="58"/>
        </w:numPr>
      </w:pPr>
      <w:r>
        <w:t xml:space="preserve">This underscores that </w:t>
      </w:r>
      <w:r w:rsidR="00A91938" w:rsidRPr="00A91938">
        <w:t>strict liability is not absolute liability for engaging in a particular activity, but only</w:t>
      </w:r>
      <w:r w:rsidR="00A91938">
        <w:t xml:space="preserve"> </w:t>
      </w:r>
      <w:r w:rsidR="00A91938" w:rsidRPr="00A91938">
        <w:t>for those consequences that this form of liability is designed to address</w:t>
      </w:r>
    </w:p>
    <w:p w14:paraId="5CCCD893" w14:textId="77777777" w:rsidR="004D2184" w:rsidRDefault="004D2184" w:rsidP="00A91938">
      <w:pPr>
        <w:pStyle w:val="ListParagraph"/>
        <w:numPr>
          <w:ilvl w:val="1"/>
          <w:numId w:val="58"/>
        </w:numPr>
      </w:pPr>
      <w:r>
        <w:t>Thus, th</w:t>
      </w:r>
      <w:r w:rsidR="00A91938" w:rsidRPr="00A91938">
        <w:t>e defendant is not strictly liable if the harm in question results from an act of God, or the unforeseeable intervention of a third party, or from the plaintiff’s knowing and unreasonable assumption of the risk of harm</w:t>
      </w:r>
    </w:p>
    <w:p w14:paraId="7FD6E1D4" w14:textId="000C6BE1" w:rsidR="00A91938" w:rsidRPr="00A91938" w:rsidRDefault="00A91938" w:rsidP="004D2184">
      <w:pPr>
        <w:pStyle w:val="ListParagraph"/>
        <w:numPr>
          <w:ilvl w:val="2"/>
          <w:numId w:val="58"/>
        </w:numPr>
      </w:pPr>
      <w:r w:rsidRPr="00A91938">
        <w:t xml:space="preserve">Because the cost saving available to the defendant from adjusting its activity levels in anticipation of liability for that kind of harm is likely to be speculative, the threat of liability would affect the defendant only marginally at most, and not much is to be gained from imposing strict liability </w:t>
      </w:r>
    </w:p>
    <w:p w14:paraId="6673CF16" w14:textId="06EE9A08" w:rsidR="00474EF7" w:rsidRDefault="00474EF7" w:rsidP="004D2184"/>
    <w:p w14:paraId="0A97E905" w14:textId="022412AE" w:rsidR="004D2184" w:rsidRDefault="00AA47D1" w:rsidP="00AA47D1">
      <w:pPr>
        <w:pStyle w:val="Heading4"/>
      </w:pPr>
      <w:bookmarkStart w:id="82" w:name="_Toc100512077"/>
      <w:r w:rsidRPr="00AA47D1">
        <w:rPr>
          <w:i/>
          <w:iCs/>
        </w:rPr>
        <w:lastRenderedPageBreak/>
        <w:t>Doerr v. Goldsmith</w:t>
      </w:r>
      <w:r>
        <w:t xml:space="preserve"> (N.Y. 2015) – Abdus-Salaam opinion (2015)</w:t>
      </w:r>
      <w:r w:rsidR="00574AC0">
        <w:t xml:space="preserve"> (CP2, 120)</w:t>
      </w:r>
      <w:bookmarkEnd w:id="82"/>
    </w:p>
    <w:p w14:paraId="522436A6" w14:textId="6238717A" w:rsidR="00AA47D1" w:rsidRDefault="00AA47D1" w:rsidP="00AA47D1">
      <w:pPr>
        <w:pStyle w:val="ListParagraph"/>
        <w:numPr>
          <w:ilvl w:val="0"/>
          <w:numId w:val="59"/>
        </w:numPr>
      </w:pPr>
      <w:r w:rsidRPr="00AA47D1">
        <w:rPr>
          <w:u w:val="single"/>
        </w:rPr>
        <w:t>Facts/Posture</w:t>
      </w:r>
      <w:r>
        <w:t>:</w:t>
      </w:r>
    </w:p>
    <w:p w14:paraId="18D2582A" w14:textId="08FAD076" w:rsidR="00AA47D1" w:rsidRPr="005C746A" w:rsidRDefault="005C746A" w:rsidP="00AA47D1">
      <w:pPr>
        <w:pStyle w:val="ListParagraph"/>
        <w:numPr>
          <w:ilvl w:val="1"/>
          <w:numId w:val="59"/>
        </w:numPr>
        <w:rPr>
          <w:i/>
          <w:iCs/>
        </w:rPr>
      </w:pPr>
      <w:r w:rsidRPr="005C746A">
        <w:rPr>
          <w:i/>
          <w:iCs/>
        </w:rPr>
        <w:t>Doerr v. Goldsmith</w:t>
      </w:r>
    </w:p>
    <w:p w14:paraId="191C053A" w14:textId="0ECAD227" w:rsidR="005C746A" w:rsidRDefault="001E1577" w:rsidP="005C746A">
      <w:pPr>
        <w:pStyle w:val="ListParagraph"/>
        <w:numPr>
          <w:ilvl w:val="2"/>
          <w:numId w:val="59"/>
        </w:numPr>
      </w:pPr>
      <w:r>
        <w:t>Goldsmith and his girlfriend Julia Smith were walking her dog, unleashed (permitted), in Central Park</w:t>
      </w:r>
    </w:p>
    <w:p w14:paraId="15ECD7E5" w14:textId="72017E1A" w:rsidR="001E1577" w:rsidRDefault="001E1577" w:rsidP="001E1577">
      <w:pPr>
        <w:pStyle w:val="ListParagraph"/>
        <w:numPr>
          <w:ilvl w:val="3"/>
          <w:numId w:val="59"/>
        </w:numPr>
      </w:pPr>
      <w:r>
        <w:t>Goldsmith (+ dog) stood on opposite side of the bike path from Smith, who clapped for the dog to come</w:t>
      </w:r>
    </w:p>
    <w:p w14:paraId="77DD3F82" w14:textId="72A77CCF" w:rsidR="001E1577" w:rsidRDefault="001E1577" w:rsidP="001E1577">
      <w:pPr>
        <w:pStyle w:val="ListParagraph"/>
        <w:numPr>
          <w:ilvl w:val="3"/>
          <w:numId w:val="59"/>
        </w:numPr>
      </w:pPr>
      <w:r>
        <w:t>Doerr, a bicyclist, crashed into the dog and sustained serious injuries</w:t>
      </w:r>
    </w:p>
    <w:p w14:paraId="57B42E7B" w14:textId="77777777" w:rsidR="001E1577" w:rsidRDefault="001E1577" w:rsidP="001E1577">
      <w:pPr>
        <w:pStyle w:val="ListParagraph"/>
        <w:numPr>
          <w:ilvl w:val="2"/>
          <w:numId w:val="59"/>
        </w:numPr>
      </w:pPr>
      <w:r w:rsidRPr="001E1577">
        <w:t xml:space="preserve">Doerr </w:t>
      </w:r>
      <w:r>
        <w:t>brough action</w:t>
      </w:r>
      <w:r w:rsidRPr="001E1577">
        <w:t xml:space="preserve"> against Smith and Goldsmith based on their having negligently “controlled and directed their dog into the path of the plaintiff” </w:t>
      </w:r>
      <w:r>
        <w:t>(</w:t>
      </w:r>
      <w:r w:rsidRPr="001E1577">
        <w:t>did not set forth any strict liability cause of action or allege that the dog had a vicious propensity</w:t>
      </w:r>
      <w:r>
        <w:t>)</w:t>
      </w:r>
    </w:p>
    <w:p w14:paraId="6CFFBB43" w14:textId="77777777" w:rsidR="00D93F24" w:rsidRDefault="00D93F24" w:rsidP="00D93F24">
      <w:pPr>
        <w:pStyle w:val="ListParagraph"/>
        <w:numPr>
          <w:ilvl w:val="3"/>
          <w:numId w:val="59"/>
        </w:numPr>
      </w:pPr>
      <w:r>
        <w:t>Smith argued</w:t>
      </w:r>
      <w:r w:rsidR="001E1577" w:rsidRPr="001E1577">
        <w:t xml:space="preserve"> that Doerr could not bring a negligence cause of action based on injuries caused by a domestic pet because such claims are barred by the rule of </w:t>
      </w:r>
      <w:r w:rsidR="001E1577" w:rsidRPr="001E1577">
        <w:rPr>
          <w:i/>
          <w:iCs/>
        </w:rPr>
        <w:t>Bard</w:t>
      </w:r>
    </w:p>
    <w:p w14:paraId="51DD2D95" w14:textId="5ED23F67" w:rsidR="001E1577" w:rsidRPr="001E1577" w:rsidRDefault="001E1577" w:rsidP="00D93F24">
      <w:pPr>
        <w:pStyle w:val="ListParagraph"/>
        <w:numPr>
          <w:ilvl w:val="3"/>
          <w:numId w:val="59"/>
        </w:numPr>
      </w:pPr>
      <w:r w:rsidRPr="001E1577">
        <w:t xml:space="preserve">Doerr opposed the motion on the ground that the </w:t>
      </w:r>
      <w:r w:rsidRPr="001E1577">
        <w:rPr>
          <w:i/>
          <w:iCs/>
        </w:rPr>
        <w:t>Bard</w:t>
      </w:r>
      <w:r w:rsidRPr="001E1577">
        <w:t xml:space="preserve"> rule does not apply where, as here, liability is premised on the conduct of the owner in turning the animal into an instrumentality of harm </w:t>
      </w:r>
    </w:p>
    <w:p w14:paraId="1E6C1201" w14:textId="36D76ED2" w:rsidR="001E1577" w:rsidRPr="00D93F24" w:rsidRDefault="00D93F24" w:rsidP="00D93F24">
      <w:pPr>
        <w:pStyle w:val="ListParagraph"/>
        <w:numPr>
          <w:ilvl w:val="1"/>
          <w:numId w:val="59"/>
        </w:numPr>
        <w:rPr>
          <w:i/>
          <w:iCs/>
        </w:rPr>
      </w:pPr>
      <w:r w:rsidRPr="00D93F24">
        <w:rPr>
          <w:i/>
          <w:iCs/>
        </w:rPr>
        <w:t>Dobinski v. Lockhart</w:t>
      </w:r>
    </w:p>
    <w:p w14:paraId="5476295B" w14:textId="77777777" w:rsidR="00D93F24" w:rsidRDefault="00D93F24" w:rsidP="00D93F24">
      <w:pPr>
        <w:pStyle w:val="ListParagraph"/>
        <w:numPr>
          <w:ilvl w:val="2"/>
          <w:numId w:val="59"/>
        </w:numPr>
      </w:pPr>
      <w:r w:rsidRPr="00D93F24">
        <w:t xml:space="preserve">Dobinski and her husband were riding their bicycles </w:t>
      </w:r>
      <w:r>
        <w:t>when they</w:t>
      </w:r>
      <w:r w:rsidRPr="00D93F24">
        <w:t xml:space="preserve"> reached an area of the road that was about 60 feet from the farm of defendants George and Milagros Lockhart</w:t>
      </w:r>
    </w:p>
    <w:p w14:paraId="13A0A179" w14:textId="77777777" w:rsidR="00D93F24" w:rsidRDefault="00D93F24" w:rsidP="00D93F24">
      <w:pPr>
        <w:pStyle w:val="ListParagraph"/>
        <w:numPr>
          <w:ilvl w:val="3"/>
          <w:numId w:val="59"/>
        </w:numPr>
      </w:pPr>
      <w:r>
        <w:t xml:space="preserve">At </w:t>
      </w:r>
      <w:r w:rsidRPr="00D93F24">
        <w:t>the same time, Milagros Lockhart released her husband’s two German shepherds from her house and onto the outdoor portion of the property</w:t>
      </w:r>
      <w:r>
        <w:t>; t</w:t>
      </w:r>
      <w:r w:rsidRPr="00D93F24">
        <w:t>he dogs barked at the Dobinskis and ran into the road</w:t>
      </w:r>
    </w:p>
    <w:p w14:paraId="5F9CDC23" w14:textId="1972E097" w:rsidR="00D93F24" w:rsidRPr="00D93F24" w:rsidRDefault="00D93F24" w:rsidP="00D93F24">
      <w:pPr>
        <w:pStyle w:val="ListParagraph"/>
        <w:numPr>
          <w:ilvl w:val="3"/>
          <w:numId w:val="59"/>
        </w:numPr>
      </w:pPr>
      <w:r w:rsidRPr="00D93F24">
        <w:t>About 10 seconds after the dogs were released, Cheryl Dobinski struck one of them, which caused her to flip over the front of her bicycle and suffer severe injuries</w:t>
      </w:r>
    </w:p>
    <w:p w14:paraId="7B43CEA2" w14:textId="77777777" w:rsidR="00D93F24" w:rsidRDefault="00D93F24" w:rsidP="00D93F24">
      <w:pPr>
        <w:pStyle w:val="ListParagraph"/>
        <w:numPr>
          <w:ilvl w:val="2"/>
          <w:numId w:val="59"/>
        </w:numPr>
      </w:pPr>
      <w:r>
        <w:t xml:space="preserve">Dobinski </w:t>
      </w:r>
      <w:r w:rsidRPr="00D93F24">
        <w:t>asserted causes of action for negligence and for strict liability against the Lockharts</w:t>
      </w:r>
      <w:r>
        <w:t>, claiming</w:t>
      </w:r>
      <w:r w:rsidRPr="00D93F24">
        <w:t xml:space="preserve"> that, because the Lockharts had allowed their dogs to leave the farm and collide with her on the road, the Lockharts had been negligent in their failure to adequately supervise and restrain the dogs</w:t>
      </w:r>
    </w:p>
    <w:p w14:paraId="5A5C80A4" w14:textId="61E245F9" w:rsidR="00D93F24" w:rsidRPr="00D93F24" w:rsidRDefault="00D93F24" w:rsidP="00D93F24">
      <w:pPr>
        <w:pStyle w:val="ListParagraph"/>
        <w:numPr>
          <w:ilvl w:val="3"/>
          <w:numId w:val="59"/>
        </w:numPr>
      </w:pPr>
      <w:r w:rsidRPr="00D93F24">
        <w:t>Dobinski also argued that the Lockharts were strictly liable for the injuries caused by the dogs, as they had actual or constructive knowledge of the dogs’ harmful propensities, including the animals’ purported tendency to run onto the road</w:t>
      </w:r>
    </w:p>
    <w:p w14:paraId="40EA0169" w14:textId="77777777" w:rsidR="00D93F24" w:rsidRDefault="00D93F24" w:rsidP="00D93F24">
      <w:pPr>
        <w:pStyle w:val="ListParagraph"/>
        <w:numPr>
          <w:ilvl w:val="2"/>
          <w:numId w:val="59"/>
        </w:numPr>
      </w:pPr>
      <w:r w:rsidRPr="00D93F24">
        <w:t>Lockharts argued that the evidence adduced in discovery yielded no triable issue of fact as to strict liability because they had no actual or constructive notice of any dangerous propensity of the dogs</w:t>
      </w:r>
    </w:p>
    <w:p w14:paraId="20637DA8" w14:textId="77777777" w:rsidR="00D93F24" w:rsidRDefault="00D93F24" w:rsidP="00D93F24">
      <w:pPr>
        <w:pStyle w:val="ListParagraph"/>
        <w:numPr>
          <w:ilvl w:val="3"/>
          <w:numId w:val="59"/>
        </w:numPr>
      </w:pPr>
      <w:r w:rsidRPr="00D93F24">
        <w:t>In Dobinski’s estimation, George Lockhart’s use of a four-wheeler to exercise the dogs was tantamount to training the dogs to chase vehicles at high speed</w:t>
      </w:r>
    </w:p>
    <w:p w14:paraId="21CC2475" w14:textId="6180AC6B" w:rsidR="00D93F24" w:rsidRPr="00D93F24" w:rsidRDefault="00D93F24" w:rsidP="00D93F24">
      <w:pPr>
        <w:pStyle w:val="ListParagraph"/>
        <w:numPr>
          <w:ilvl w:val="3"/>
          <w:numId w:val="59"/>
        </w:numPr>
      </w:pPr>
      <w:r w:rsidRPr="00D93F24">
        <w:t xml:space="preserve">Dobinski viewed the incident in which other dogs owned by the Lockharts had run into the road as evidence of the harmful propensities of the dogs at issue here. </w:t>
      </w:r>
    </w:p>
    <w:p w14:paraId="489D881E" w14:textId="4B12B1BB" w:rsidR="00FB298B" w:rsidRPr="00FB298B" w:rsidRDefault="00AA47D1" w:rsidP="00FB298B">
      <w:pPr>
        <w:pStyle w:val="ListParagraph"/>
        <w:numPr>
          <w:ilvl w:val="0"/>
          <w:numId w:val="59"/>
        </w:numPr>
      </w:pPr>
      <w:r w:rsidRPr="00AA47D1">
        <w:rPr>
          <w:u w:val="single"/>
        </w:rPr>
        <w:t>Issue</w:t>
      </w:r>
      <w:r>
        <w:t xml:space="preserve">: </w:t>
      </w:r>
      <w:r w:rsidR="00FB298B">
        <w:t>W</w:t>
      </w:r>
      <w:r w:rsidR="00FB298B" w:rsidRPr="00FB298B">
        <w:t xml:space="preserve">hether an individual injured by a domestic animal </w:t>
      </w:r>
      <w:r w:rsidR="00FB298B">
        <w:t>(</w:t>
      </w:r>
      <w:r w:rsidR="00FB298B" w:rsidRPr="00FB298B">
        <w:t>other than a farm animal</w:t>
      </w:r>
      <w:r w:rsidR="00FB298B">
        <w:t>)</w:t>
      </w:r>
      <w:r w:rsidR="00FB298B" w:rsidRPr="00FB298B">
        <w:t xml:space="preserve"> may institute a negligence cause of action against the owner of the animal based on </w:t>
      </w:r>
      <w:r w:rsidR="00FB298B">
        <w:t>their</w:t>
      </w:r>
      <w:r w:rsidR="00FB298B" w:rsidRPr="00FB298B">
        <w:t xml:space="preserve"> alleged misfeasance in supervising</w:t>
      </w:r>
      <w:r w:rsidR="00FB298B">
        <w:t xml:space="preserve"> or </w:t>
      </w:r>
      <w:r w:rsidR="00FB298B" w:rsidRPr="00FB298B">
        <w:t xml:space="preserve">directing the animal </w:t>
      </w:r>
    </w:p>
    <w:p w14:paraId="43B084B9" w14:textId="77777777" w:rsidR="00C313AF" w:rsidRPr="00FB298B" w:rsidRDefault="00AA47D1" w:rsidP="00C313AF">
      <w:pPr>
        <w:pStyle w:val="ListParagraph"/>
        <w:numPr>
          <w:ilvl w:val="0"/>
          <w:numId w:val="59"/>
        </w:numPr>
      </w:pPr>
      <w:r w:rsidRPr="00AA47D1">
        <w:rPr>
          <w:u w:val="single"/>
        </w:rPr>
        <w:t>Holding</w:t>
      </w:r>
      <w:r>
        <w:t xml:space="preserve">: </w:t>
      </w:r>
      <w:r w:rsidR="00FB298B">
        <w:t>No</w:t>
      </w:r>
      <w:r w:rsidR="00C313AF">
        <w:t>; P</w:t>
      </w:r>
      <w:r w:rsidR="00C313AF" w:rsidRPr="00FB298B">
        <w:t xml:space="preserve">laintiffs </w:t>
      </w:r>
      <w:r w:rsidR="00C313AF">
        <w:t>may not</w:t>
      </w:r>
      <w:r w:rsidR="00C313AF" w:rsidRPr="00FB298B">
        <w:t xml:space="preserve"> recover based on defendants’ purported negligence in the handling of their dogs, which were not domestic farm animals subject to an owner’s duty to prevent such animals from wandering unsupervised off the farm</w:t>
      </w:r>
    </w:p>
    <w:p w14:paraId="02C5F1BA" w14:textId="153B5E98" w:rsidR="00AA47D1" w:rsidRDefault="00AA47D1" w:rsidP="00AA47D1">
      <w:pPr>
        <w:pStyle w:val="ListParagraph"/>
        <w:numPr>
          <w:ilvl w:val="0"/>
          <w:numId w:val="59"/>
        </w:numPr>
      </w:pPr>
      <w:r w:rsidRPr="00AA47D1">
        <w:rPr>
          <w:u w:val="single"/>
        </w:rPr>
        <w:t>Analysis</w:t>
      </w:r>
      <w:r>
        <w:t>:</w:t>
      </w:r>
    </w:p>
    <w:p w14:paraId="3F7B2639" w14:textId="261E9BBD" w:rsidR="00955F82" w:rsidRPr="00955F82" w:rsidRDefault="00C313AF" w:rsidP="00955F82">
      <w:pPr>
        <w:pStyle w:val="ListParagraph"/>
        <w:numPr>
          <w:ilvl w:val="1"/>
          <w:numId w:val="59"/>
        </w:numPr>
      </w:pPr>
      <w:r w:rsidRPr="00C313AF">
        <w:rPr>
          <w:b/>
          <w:bCs/>
        </w:rPr>
        <w:t xml:space="preserve">General </w:t>
      </w:r>
      <w:r w:rsidR="00574AC0">
        <w:rPr>
          <w:b/>
          <w:bCs/>
        </w:rPr>
        <w:t xml:space="preserve">strict liability </w:t>
      </w:r>
      <w:r w:rsidRPr="00C313AF">
        <w:rPr>
          <w:b/>
          <w:bCs/>
        </w:rPr>
        <w:t>rule</w:t>
      </w:r>
      <w:r w:rsidR="00955F82">
        <w:t>: T</w:t>
      </w:r>
      <w:r w:rsidR="00955F82" w:rsidRPr="00955F82">
        <w:t>he owner of a domestic animal who either knows or should have known of that animal’s vicious</w:t>
      </w:r>
      <w:r w:rsidR="00955F82">
        <w:t xml:space="preserve"> </w:t>
      </w:r>
      <w:r w:rsidR="00955F82" w:rsidRPr="00955F82">
        <w:t xml:space="preserve">propensities will be held liable for the harm the animal causes as a result of those propensities </w:t>
      </w:r>
    </w:p>
    <w:p w14:paraId="3FC35E55" w14:textId="7127E58E" w:rsidR="00955F82" w:rsidRDefault="00955F82" w:rsidP="00955F82">
      <w:pPr>
        <w:pStyle w:val="ListParagraph"/>
        <w:numPr>
          <w:ilvl w:val="2"/>
          <w:numId w:val="59"/>
        </w:numPr>
      </w:pPr>
      <w:r w:rsidRPr="000652B3">
        <w:rPr>
          <w:b/>
          <w:bCs/>
        </w:rPr>
        <w:t>Vicious propensity</w:t>
      </w:r>
      <w:r>
        <w:t xml:space="preserve"> is a </w:t>
      </w:r>
      <w:r w:rsidRPr="00955F82">
        <w:t>propensity to do any act that might endanger the safety of the persons and property of others in a given situation, including behavior that is dangerous but not necessarily aggressive</w:t>
      </w:r>
    </w:p>
    <w:p w14:paraId="229E799D" w14:textId="7FF66515" w:rsidR="00BA032C" w:rsidRPr="00955F82" w:rsidRDefault="00BA032C" w:rsidP="00BA032C">
      <w:pPr>
        <w:pStyle w:val="ListParagraph"/>
        <w:numPr>
          <w:ilvl w:val="1"/>
          <w:numId w:val="59"/>
        </w:numPr>
      </w:pPr>
      <w:r>
        <w:t>Case law</w:t>
      </w:r>
    </w:p>
    <w:p w14:paraId="070B0465" w14:textId="6FC6BEC1" w:rsidR="00955F82" w:rsidRDefault="00955F82" w:rsidP="00BA032C">
      <w:pPr>
        <w:pStyle w:val="ListParagraph"/>
        <w:numPr>
          <w:ilvl w:val="2"/>
          <w:numId w:val="59"/>
        </w:numPr>
      </w:pPr>
      <w:r w:rsidRPr="000652B3">
        <w:rPr>
          <w:i/>
          <w:iCs/>
        </w:rPr>
        <w:t>Bard</w:t>
      </w:r>
      <w:r>
        <w:t xml:space="preserve"> holding: S</w:t>
      </w:r>
      <w:r w:rsidRPr="00955F82">
        <w:t xml:space="preserve">trict liability’s traditional status as the predominant theory of recovery for injuries caused by a domestic animal logically </w:t>
      </w:r>
      <w:r w:rsidRPr="00C313AF">
        <w:rPr>
          <w:b/>
          <w:bCs/>
        </w:rPr>
        <w:t>forecloses recovery</w:t>
      </w:r>
      <w:r w:rsidRPr="00955F82">
        <w:t xml:space="preserve"> under a theory of negligence </w:t>
      </w:r>
    </w:p>
    <w:p w14:paraId="13328B63" w14:textId="2FB85E79" w:rsidR="00C313AF" w:rsidRPr="00C313AF" w:rsidRDefault="00C313AF" w:rsidP="00BA032C">
      <w:pPr>
        <w:pStyle w:val="ListParagraph"/>
        <w:numPr>
          <w:ilvl w:val="3"/>
          <w:numId w:val="59"/>
        </w:numPr>
      </w:pPr>
      <w:r>
        <w:t>P</w:t>
      </w:r>
      <w:r w:rsidRPr="00C313AF">
        <w:t>laintiff cannot recover in absence of showing that defendant had knowledge of animal’s vicious propensity or propensity to do any act that might endanger the safety of the persons and property of others</w:t>
      </w:r>
    </w:p>
    <w:p w14:paraId="0E67DE27" w14:textId="4E58D958" w:rsidR="00C313AF" w:rsidRPr="00C313AF" w:rsidRDefault="000652B3" w:rsidP="00BA032C">
      <w:pPr>
        <w:pStyle w:val="ListParagraph"/>
        <w:numPr>
          <w:ilvl w:val="2"/>
          <w:numId w:val="59"/>
        </w:numPr>
      </w:pPr>
      <w:r w:rsidRPr="00FB298B">
        <w:rPr>
          <w:i/>
          <w:iCs/>
        </w:rPr>
        <w:t>Hasting</w:t>
      </w:r>
      <w:r>
        <w:t xml:space="preserve"> holding: </w:t>
      </w:r>
      <w:r w:rsidR="00C313AF">
        <w:t>A</w:t>
      </w:r>
      <w:r w:rsidR="00C313AF" w:rsidRPr="00C313AF">
        <w:t xml:space="preserve"> landowner or the owner of an animal may be liable under ordinary tort-law principles when a farm animal</w:t>
      </w:r>
      <w:r w:rsidR="00C313AF">
        <w:t xml:space="preserve"> </w:t>
      </w:r>
      <w:r w:rsidR="00C313AF" w:rsidRPr="00C313AF">
        <w:t>is negligently allowed to stray from the property on which the animal is kept</w:t>
      </w:r>
    </w:p>
    <w:p w14:paraId="54389724" w14:textId="77777777" w:rsidR="00BA032C" w:rsidRDefault="00BA032C" w:rsidP="00BA032C">
      <w:pPr>
        <w:pStyle w:val="ListParagraph"/>
        <w:numPr>
          <w:ilvl w:val="1"/>
          <w:numId w:val="59"/>
        </w:numPr>
      </w:pPr>
      <w:r w:rsidRPr="00BA032C">
        <w:lastRenderedPageBreak/>
        <w:t xml:space="preserve">Plaintiffs’ theories </w:t>
      </w:r>
      <w:r>
        <w:t>here</w:t>
      </w:r>
      <w:r w:rsidRPr="00BA032C">
        <w:t>:</w:t>
      </w:r>
    </w:p>
    <w:p w14:paraId="6EE1758A" w14:textId="77777777" w:rsidR="00BA032C" w:rsidRDefault="00BA032C" w:rsidP="00BA032C">
      <w:pPr>
        <w:pStyle w:val="ListParagraph"/>
        <w:numPr>
          <w:ilvl w:val="2"/>
          <w:numId w:val="59"/>
        </w:numPr>
      </w:pPr>
      <w:r w:rsidRPr="00BA032C">
        <w:t xml:space="preserve">(1) </w:t>
      </w:r>
      <w:r w:rsidRPr="00BA032C">
        <w:rPr>
          <w:i/>
          <w:iCs/>
        </w:rPr>
        <w:t>Hastings</w:t>
      </w:r>
      <w:r w:rsidRPr="00BA032C">
        <w:t xml:space="preserve"> logically extends to cover domestic pets, such that the failure to properly restrain a dog or confine it on the owner’s property may create negligence liability</w:t>
      </w:r>
    </w:p>
    <w:p w14:paraId="7B08D041" w14:textId="27055882" w:rsidR="00BA032C" w:rsidRPr="00BA032C" w:rsidRDefault="00BA032C" w:rsidP="00BA032C">
      <w:pPr>
        <w:pStyle w:val="ListParagraph"/>
        <w:numPr>
          <w:ilvl w:val="2"/>
          <w:numId w:val="59"/>
        </w:numPr>
      </w:pPr>
      <w:r w:rsidRPr="00BA032C">
        <w:t xml:space="preserve">(2) </w:t>
      </w:r>
      <w:r>
        <w:t>D</w:t>
      </w:r>
      <w:r w:rsidRPr="00BA032C">
        <w:t xml:space="preserve">efendants’ affirmative negligent acts in using their dogs as instrumentalities of harm created negligence liability because, unlike in </w:t>
      </w:r>
      <w:r w:rsidRPr="00BA032C">
        <w:rPr>
          <w:i/>
          <w:iCs/>
        </w:rPr>
        <w:t>Bard</w:t>
      </w:r>
      <w:r w:rsidRPr="00BA032C">
        <w:t xml:space="preserve"> and similar cases involving animals instinctively</w:t>
      </w:r>
      <w:r>
        <w:t xml:space="preserve"> </w:t>
      </w:r>
      <w:r w:rsidRPr="00BA032C">
        <w:t xml:space="preserve">harming others without the direct control of their owners, such affirmative acts constitute negligence of owners rather than of their pets </w:t>
      </w:r>
    </w:p>
    <w:p w14:paraId="3828FBA1" w14:textId="77777777" w:rsidR="006E156F" w:rsidRDefault="006E156F" w:rsidP="006E156F">
      <w:pPr>
        <w:pStyle w:val="ListParagraph"/>
        <w:numPr>
          <w:ilvl w:val="1"/>
          <w:numId w:val="59"/>
        </w:numPr>
      </w:pPr>
      <w:r>
        <w:t xml:space="preserve">There is a fundamental distinction between </w:t>
      </w:r>
      <w:r w:rsidRPr="006E156F">
        <w:t xml:space="preserve">domestic animal owner’s failure to prevent his or her animal from behaving dangerously, which is generally not an actionable form of negligence, and a farm owner’s decision to allow his or her farm animals to wander freely onto a public road or someone else’s property, which as a commonsense matter </w:t>
      </w:r>
      <w:r w:rsidRPr="006E156F">
        <w:rPr>
          <w:b/>
          <w:bCs/>
        </w:rPr>
        <w:t>violates societal expectations in a manner that gives rise to negligence liability</w:t>
      </w:r>
    </w:p>
    <w:p w14:paraId="5DDAF5E9" w14:textId="3ABAF23B" w:rsidR="00C10D1F" w:rsidRDefault="006E156F" w:rsidP="00495B29">
      <w:pPr>
        <w:pStyle w:val="ListParagraph"/>
        <w:numPr>
          <w:ilvl w:val="2"/>
          <w:numId w:val="59"/>
        </w:numPr>
      </w:pPr>
      <w:r>
        <w:t>D</w:t>
      </w:r>
      <w:r w:rsidRPr="006E156F">
        <w:t>omestic farm animals</w:t>
      </w:r>
      <w:r>
        <w:t xml:space="preserve"> </w:t>
      </w:r>
      <w:r w:rsidRPr="006E156F">
        <w:t>either are difficult to train to remain on one’s premises of their own accord (e.g., cows, goats, sheep, fowl), have a proclivity to bolt without confinement (e.g., horses)</w:t>
      </w:r>
      <w:r>
        <w:t>,</w:t>
      </w:r>
      <w:r w:rsidRPr="006E156F">
        <w:t xml:space="preserve"> or have a particularly hazardous combination of a large size and a habit of extremely aggressive behavior related to establishing dominance with respect to humans and other animals (e.g., bulls, pigs</w:t>
      </w:r>
      <w:r>
        <w:t>)</w:t>
      </w:r>
    </w:p>
    <w:p w14:paraId="34EEA6C0" w14:textId="476FA8C4" w:rsidR="006E156F" w:rsidRPr="006E156F" w:rsidRDefault="006E156F" w:rsidP="006E156F">
      <w:pPr>
        <w:pStyle w:val="ListParagraph"/>
        <w:numPr>
          <w:ilvl w:val="2"/>
          <w:numId w:val="59"/>
        </w:numPr>
      </w:pPr>
      <w:r w:rsidRPr="006E156F">
        <w:t xml:space="preserve">New York society has long recognized that the owners of farm animals have a duty to exercise reasonable care in keeping such </w:t>
      </w:r>
      <w:r w:rsidRPr="006E156F">
        <w:rPr>
          <w:b/>
          <w:bCs/>
        </w:rPr>
        <w:t>exceptionally dangerous or errant creatures</w:t>
      </w:r>
      <w:r w:rsidRPr="006E156F">
        <w:t xml:space="preserve"> on owners’ premises, and in </w:t>
      </w:r>
      <w:r w:rsidRPr="006E156F">
        <w:rPr>
          <w:i/>
          <w:iCs/>
        </w:rPr>
        <w:t>Hastings</w:t>
      </w:r>
      <w:r w:rsidRPr="006E156F">
        <w:t>, we recognized that duty in holding the defendant farm owner liable for his negligent failure to confine his cow</w:t>
      </w:r>
    </w:p>
    <w:p w14:paraId="526D8349" w14:textId="77777777" w:rsidR="000326A7" w:rsidRDefault="000326A7" w:rsidP="000326A7">
      <w:pPr>
        <w:pStyle w:val="ListParagraph"/>
        <w:numPr>
          <w:ilvl w:val="1"/>
          <w:numId w:val="59"/>
        </w:numPr>
      </w:pPr>
      <w:r w:rsidRPr="000326A7">
        <w:t xml:space="preserve">By contrast, the ownership of most domesticated non-farm animals does not naturally necessitate such a duty of care and restraint on the part of their owners because </w:t>
      </w:r>
      <w:r w:rsidRPr="000326A7">
        <w:rPr>
          <w:b/>
          <w:bCs/>
        </w:rPr>
        <w:t>non-farm animals pose different risks</w:t>
      </w:r>
      <w:r w:rsidRPr="000326A7">
        <w:t xml:space="preserve"> than farm animals</w:t>
      </w:r>
    </w:p>
    <w:p w14:paraId="0AF66D51" w14:textId="1D2D8DD7" w:rsidR="000326A7" w:rsidRPr="000326A7" w:rsidRDefault="000326A7" w:rsidP="00E26AC7">
      <w:pPr>
        <w:pStyle w:val="ListParagraph"/>
        <w:numPr>
          <w:ilvl w:val="2"/>
          <w:numId w:val="59"/>
        </w:numPr>
      </w:pPr>
      <w:r w:rsidRPr="000326A7">
        <w:t>Domestic pets are more apt to stay on their owners’ premises as a result of domestication and training that have been reinforced over the centuries of humanity’s relationship with its pets,</w:t>
      </w:r>
      <w:r w:rsidR="00E26AC7">
        <w:t xml:space="preserve"> and</w:t>
      </w:r>
      <w:r w:rsidRPr="000326A7">
        <w:t xml:space="preserve"> few lawfully kept domestic pets reach the levels of size, aggressiveness and desire to wander that many farm animals do</w:t>
      </w:r>
    </w:p>
    <w:p w14:paraId="5886A14B" w14:textId="77777777" w:rsidR="00E26AC7" w:rsidRDefault="00E26AC7" w:rsidP="00E26AC7">
      <w:pPr>
        <w:pStyle w:val="ListParagraph"/>
        <w:numPr>
          <w:ilvl w:val="2"/>
          <w:numId w:val="59"/>
        </w:numPr>
      </w:pPr>
      <w:r w:rsidRPr="00E26AC7">
        <w:t>The average New Yorker knows or ought to know that he or she will encounter insufficiently restrained pets, which are not confined to the owner’s premises and may harm others depending on the disposition of the pet and the degree of training it has received</w:t>
      </w:r>
    </w:p>
    <w:p w14:paraId="5A09EAB5" w14:textId="7869EEF6" w:rsidR="009C3047" w:rsidRDefault="009C3047" w:rsidP="009C3047">
      <w:pPr>
        <w:pStyle w:val="ListParagraph"/>
        <w:numPr>
          <w:ilvl w:val="1"/>
          <w:numId w:val="59"/>
        </w:numPr>
      </w:pPr>
      <w:r>
        <w:t>Neither</w:t>
      </w:r>
      <w:r w:rsidRPr="009C3047">
        <w:t xml:space="preserve"> the calling of a dog across the road nor the release of a dog near the road can cause injury without the volitional conduct of the dog, thereby making the two actions comparable for purposes of negligence law</w:t>
      </w:r>
    </w:p>
    <w:p w14:paraId="31AE3F4B" w14:textId="5560C456" w:rsidR="009C3047" w:rsidRPr="009C3047" w:rsidRDefault="009C3047" w:rsidP="009C3047">
      <w:pPr>
        <w:pStyle w:val="ListParagraph"/>
        <w:numPr>
          <w:ilvl w:val="2"/>
          <w:numId w:val="59"/>
        </w:numPr>
      </w:pPr>
      <w:r w:rsidRPr="009C3047">
        <w:t xml:space="preserve">In both scenarios, the dog owner is equally </w:t>
      </w:r>
      <w:r w:rsidRPr="009C3047">
        <w:rPr>
          <w:b/>
          <w:bCs/>
        </w:rPr>
        <w:t>capable of preventing harm</w:t>
      </w:r>
      <w:r w:rsidRPr="009C3047">
        <w:t xml:space="preserve"> to the cyclist and responsible for that harm, and </w:t>
      </w:r>
      <w:r>
        <w:t>thus the</w:t>
      </w:r>
      <w:r w:rsidRPr="009C3047">
        <w:t xml:space="preserve"> owner should face equal liability, or lack thereof, for his or her negligence</w:t>
      </w:r>
    </w:p>
    <w:p w14:paraId="6923D13D" w14:textId="529A7483" w:rsidR="009C3047" w:rsidRPr="009C3047" w:rsidRDefault="00537EE1" w:rsidP="009C3047">
      <w:pPr>
        <w:pStyle w:val="ListParagraph"/>
        <w:numPr>
          <w:ilvl w:val="2"/>
          <w:numId w:val="59"/>
        </w:numPr>
      </w:pPr>
      <w:r>
        <w:t>But in</w:t>
      </w:r>
      <w:r w:rsidR="009C3047" w:rsidRPr="009C3047">
        <w:t xml:space="preserve"> both scenarios, </w:t>
      </w:r>
      <w:r w:rsidR="009C3047" w:rsidRPr="009C3047">
        <w:rPr>
          <w:b/>
          <w:bCs/>
        </w:rPr>
        <w:t>the dog’s volitional behavior ultimately creates the harm</w:t>
      </w:r>
      <w:r w:rsidR="009C3047" w:rsidRPr="009C3047">
        <w:t xml:space="preserve">, and </w:t>
      </w:r>
      <w:r w:rsidR="009C3047" w:rsidRPr="009C3047">
        <w:rPr>
          <w:b/>
          <w:bCs/>
        </w:rPr>
        <w:t>the owner’s act or omission does not cause the injury</w:t>
      </w:r>
    </w:p>
    <w:p w14:paraId="17CB9417" w14:textId="012CFBE4" w:rsidR="00537EE1" w:rsidRDefault="00537EE1" w:rsidP="00537EE1">
      <w:pPr>
        <w:pStyle w:val="ListParagraph"/>
        <w:numPr>
          <w:ilvl w:val="3"/>
          <w:numId w:val="59"/>
        </w:numPr>
      </w:pPr>
      <w:r w:rsidRPr="00537EE1">
        <w:t>This inability to predict or control how a dog will interpret, react, and respond to its surroundings is why negligence cannot lie based on the owner’s order alone</w:t>
      </w:r>
    </w:p>
    <w:p w14:paraId="35C81CBD" w14:textId="2E2FA6BE" w:rsidR="006F6C21" w:rsidRPr="00537EE1" w:rsidRDefault="006F6C21" w:rsidP="006F6C21">
      <w:pPr>
        <w:pStyle w:val="ListParagraph"/>
        <w:numPr>
          <w:ilvl w:val="3"/>
          <w:numId w:val="59"/>
        </w:numPr>
      </w:pPr>
      <w:r w:rsidRPr="006F6C21">
        <w:t xml:space="preserve">Since there is no way to know why the animal did what it did, there is no principled basis on which to impose negligence liability </w:t>
      </w:r>
    </w:p>
    <w:p w14:paraId="17B23A15" w14:textId="74EEF607" w:rsidR="006F6C21" w:rsidRPr="006F6C21" w:rsidRDefault="006F6C21" w:rsidP="006F6C21">
      <w:pPr>
        <w:pStyle w:val="ListParagraph"/>
        <w:numPr>
          <w:ilvl w:val="2"/>
          <w:numId w:val="59"/>
        </w:numPr>
      </w:pPr>
      <w:r w:rsidRPr="006F6C21">
        <w:rPr>
          <w:i/>
          <w:iCs/>
        </w:rPr>
        <w:t>Doerr</w:t>
      </w:r>
      <w:r>
        <w:t xml:space="preserve">: </w:t>
      </w:r>
      <w:r w:rsidRPr="006F6C21">
        <w:t>The most that can be said is that Goldsmith’s release of the dog enabled it to proceed unrestrained across the bike path, and that the dog crossed the path after Smith called to it</w:t>
      </w:r>
      <w:r>
        <w:t xml:space="preserve"> (but </w:t>
      </w:r>
      <w:r w:rsidRPr="006F6C21">
        <w:t>the dog’s choice does not result in negligence liability for the owner</w:t>
      </w:r>
      <w:r>
        <w:t>)</w:t>
      </w:r>
    </w:p>
    <w:p w14:paraId="7EE0A80D" w14:textId="7AC6FD8C" w:rsidR="003D3B71" w:rsidRDefault="006F6C21" w:rsidP="006F6C21">
      <w:pPr>
        <w:pStyle w:val="ListParagraph"/>
        <w:numPr>
          <w:ilvl w:val="2"/>
          <w:numId w:val="59"/>
        </w:numPr>
      </w:pPr>
      <w:r w:rsidRPr="006F6C21">
        <w:rPr>
          <w:i/>
          <w:iCs/>
        </w:rPr>
        <w:t>Dobinski</w:t>
      </w:r>
      <w:r>
        <w:t xml:space="preserve">: </w:t>
      </w:r>
      <w:r w:rsidRPr="006F6C21">
        <w:t>When a pet owner lets a dog outside to run near the highway, he or she plainly sets an instrumentality of harm in motion just as much as if he or she had called the dog to the highway</w:t>
      </w:r>
      <w:r>
        <w:t xml:space="preserve"> (but </w:t>
      </w:r>
      <w:r w:rsidRPr="006F6C21">
        <w:t>it is ultimately the dog’s decision to enter the roadway that causes harm to passersby, notwithstanding that the owner has enabled or encouraged the dog’s movement</w:t>
      </w:r>
      <w:r>
        <w:t>)</w:t>
      </w:r>
    </w:p>
    <w:p w14:paraId="7874F92C" w14:textId="32793988" w:rsidR="003D3B71" w:rsidRDefault="003D3B71" w:rsidP="003C0856"/>
    <w:p w14:paraId="6FA0E933" w14:textId="73A8E220" w:rsidR="00C90659" w:rsidRDefault="00C90659" w:rsidP="00C90659">
      <w:pPr>
        <w:pStyle w:val="Heading2"/>
      </w:pPr>
      <w:bookmarkStart w:id="83" w:name="_Toc100512078"/>
      <w:r>
        <w:t>The Modern Approach</w:t>
      </w:r>
      <w:bookmarkEnd w:id="83"/>
    </w:p>
    <w:p w14:paraId="48B5CF9E" w14:textId="77777777" w:rsidR="00C90659" w:rsidRDefault="00C90659" w:rsidP="003C0856"/>
    <w:p w14:paraId="0DEDB8F4" w14:textId="6B4C85BC" w:rsidR="003D3B71" w:rsidRDefault="00574AC0" w:rsidP="00574AC0">
      <w:pPr>
        <w:pStyle w:val="Heading4"/>
      </w:pPr>
      <w:bookmarkStart w:id="84" w:name="_Toc100512079"/>
      <w:r w:rsidRPr="00574AC0">
        <w:rPr>
          <w:i/>
          <w:iCs/>
        </w:rPr>
        <w:t>Indiana Harbor Belt R.R. v. American Cyanamid</w:t>
      </w:r>
      <w:r>
        <w:t xml:space="preserve"> (7th Cir. 1990) – Posner opinion (CP2, 136)</w:t>
      </w:r>
      <w:bookmarkEnd w:id="84"/>
    </w:p>
    <w:p w14:paraId="36AFBDF8" w14:textId="77777777" w:rsidR="00574AC0" w:rsidRDefault="00574AC0" w:rsidP="00574AC0">
      <w:pPr>
        <w:pStyle w:val="ListParagraph"/>
        <w:numPr>
          <w:ilvl w:val="0"/>
          <w:numId w:val="59"/>
        </w:numPr>
      </w:pPr>
      <w:r w:rsidRPr="00AA47D1">
        <w:rPr>
          <w:u w:val="single"/>
        </w:rPr>
        <w:t>Facts/Posture</w:t>
      </w:r>
      <w:r>
        <w:t>:</w:t>
      </w:r>
    </w:p>
    <w:p w14:paraId="1C5EB75D" w14:textId="2B771D4F" w:rsidR="00F9364C" w:rsidRDefault="00F9364C" w:rsidP="00F9364C">
      <w:pPr>
        <w:pStyle w:val="ListParagraph"/>
        <w:numPr>
          <w:ilvl w:val="1"/>
          <w:numId w:val="59"/>
        </w:numPr>
      </w:pPr>
      <w:r>
        <w:t xml:space="preserve">At its LA factory, </w:t>
      </w:r>
      <w:r w:rsidRPr="00F9364C">
        <w:t xml:space="preserve">Cyanamid loaded 20,000 gallons of liquid acrylonitrile into a railroad tank car that it had leased from the North American Car </w:t>
      </w:r>
      <w:r>
        <w:t>Co</w:t>
      </w:r>
      <w:r w:rsidR="00C71F85">
        <w:t>.</w:t>
      </w:r>
      <w:r>
        <w:t>, destined for a plant in New Jersey served by Conrail</w:t>
      </w:r>
    </w:p>
    <w:p w14:paraId="2B3CAA24" w14:textId="2FE8FDDB" w:rsidR="00F9364C" w:rsidRPr="00F9364C" w:rsidRDefault="00F9364C" w:rsidP="00F9364C">
      <w:pPr>
        <w:pStyle w:val="ListParagraph"/>
        <w:numPr>
          <w:ilvl w:val="2"/>
          <w:numId w:val="59"/>
        </w:numPr>
      </w:pPr>
      <w:r w:rsidRPr="00F9364C">
        <w:lastRenderedPageBreak/>
        <w:t>The next day, a train of the Missouri Pacific Railroad picked up the car at Cyanamid's siding</w:t>
      </w:r>
      <w:r>
        <w:t xml:space="preserve"> and </w:t>
      </w:r>
      <w:r w:rsidRPr="00F9364C">
        <w:t xml:space="preserve">carried </w:t>
      </w:r>
      <w:r>
        <w:t>it</w:t>
      </w:r>
      <w:r w:rsidRPr="00F9364C">
        <w:t xml:space="preserve"> north to the Blue Island railroad yard of Indiana Harbor Belt Railroad, a small switching line that has a contract with Conrail to switch cars from other lines to Conrail, in this case for travel east</w:t>
      </w:r>
    </w:p>
    <w:p w14:paraId="69CAA322" w14:textId="77777777" w:rsidR="00F9364C" w:rsidRDefault="00F9364C" w:rsidP="00F9364C">
      <w:pPr>
        <w:pStyle w:val="ListParagraph"/>
        <w:numPr>
          <w:ilvl w:val="1"/>
          <w:numId w:val="59"/>
        </w:numPr>
      </w:pPr>
      <w:r w:rsidRPr="00F9364C">
        <w:t xml:space="preserve">Several hours after </w:t>
      </w:r>
      <w:r>
        <w:t>the car</w:t>
      </w:r>
      <w:r w:rsidRPr="00F9364C">
        <w:t xml:space="preserve"> arrived</w:t>
      </w:r>
      <w:r>
        <w:t xml:space="preserve"> at Blue Island yard</w:t>
      </w:r>
      <w:r w:rsidRPr="00F9364C">
        <w:t>, employees of the switching line noticed fluid gushing from the bottom outlet of the car</w:t>
      </w:r>
      <w:r>
        <w:t xml:space="preserve"> (t</w:t>
      </w:r>
      <w:r w:rsidRPr="00F9364C">
        <w:t>he lid on the outlet was broken</w:t>
      </w:r>
      <w:r>
        <w:t>, and the leak lasted for two hours)</w:t>
      </w:r>
    </w:p>
    <w:p w14:paraId="01555E87" w14:textId="77777777" w:rsidR="00F9364C" w:rsidRDefault="00F9364C" w:rsidP="00F9364C">
      <w:pPr>
        <w:pStyle w:val="ListParagraph"/>
        <w:numPr>
          <w:ilvl w:val="2"/>
          <w:numId w:val="59"/>
        </w:numPr>
      </w:pPr>
      <w:r>
        <w:t xml:space="preserve">It was </w:t>
      </w:r>
      <w:r w:rsidRPr="00F9364C">
        <w:t>feared that all 20,000 gallons had</w:t>
      </w:r>
      <w:r>
        <w:t xml:space="preserve"> leaked</w:t>
      </w:r>
      <w:r w:rsidRPr="00F9364C">
        <w:t xml:space="preserve">, and since acrylonitrile is flammable at </w:t>
      </w:r>
      <w:r>
        <w:t>30ºF+</w:t>
      </w:r>
      <w:r w:rsidRPr="00F9364C">
        <w:t>, highly toxic, and possibly carcinogenic</w:t>
      </w:r>
      <w:r>
        <w:t>,</w:t>
      </w:r>
      <w:r w:rsidRPr="00F9364C">
        <w:t xml:space="preserve"> the local authorities ordered the homes near the yard evacuated</w:t>
      </w:r>
    </w:p>
    <w:p w14:paraId="523E95C3" w14:textId="374DDD26" w:rsidR="00F9364C" w:rsidRPr="00F9364C" w:rsidRDefault="00F9364C" w:rsidP="00F9364C">
      <w:pPr>
        <w:pStyle w:val="ListParagraph"/>
        <w:numPr>
          <w:ilvl w:val="2"/>
          <w:numId w:val="59"/>
        </w:numPr>
      </w:pPr>
      <w:r w:rsidRPr="00F9364C">
        <w:t xml:space="preserve">Concerned that there had been some contamination of soil and water, the </w:t>
      </w:r>
      <w:r>
        <w:t>IL</w:t>
      </w:r>
      <w:r w:rsidRPr="00F9364C">
        <w:t xml:space="preserve"> Department of Environmental Protection ordered the switching line to take decontamination measures that cost the line $98</w:t>
      </w:r>
      <w:r>
        <w:t>1k</w:t>
      </w:r>
      <w:r w:rsidRPr="00F9364C">
        <w:t xml:space="preserve"> </w:t>
      </w:r>
    </w:p>
    <w:p w14:paraId="460437BA" w14:textId="33F65D0D" w:rsidR="00F9364C" w:rsidRPr="00F9364C" w:rsidRDefault="00F9364C" w:rsidP="00F9364C">
      <w:pPr>
        <w:pStyle w:val="ListParagraph"/>
        <w:numPr>
          <w:ilvl w:val="1"/>
          <w:numId w:val="59"/>
        </w:numPr>
      </w:pPr>
      <w:r>
        <w:t xml:space="preserve">Plaintiff </w:t>
      </w:r>
      <w:r w:rsidRPr="00F9364C">
        <w:t>charges Cyanamid with having maintained the leased tank car negligently</w:t>
      </w:r>
      <w:r>
        <w:t xml:space="preserve"> and </w:t>
      </w:r>
      <w:r w:rsidRPr="00F9364C">
        <w:t xml:space="preserve">asserts that the transportation of acrylonitrile in bulk through the Chicago metropolitan area is an </w:t>
      </w:r>
      <w:r w:rsidRPr="00F9364C">
        <w:rPr>
          <w:b/>
          <w:bCs/>
        </w:rPr>
        <w:t>abnormally dangerous activity</w:t>
      </w:r>
      <w:r w:rsidRPr="00F9364C">
        <w:t>, for the consequences of which the shipper (Cyanamid) is strictly liable to the switching line, which bore the financial brunt of those consequences because of the decontamination measures</w:t>
      </w:r>
      <w:r>
        <w:t xml:space="preserve"> that it was forced to take</w:t>
      </w:r>
    </w:p>
    <w:p w14:paraId="16CB871B" w14:textId="7669E393" w:rsidR="00574AC0" w:rsidRDefault="00574AC0" w:rsidP="003C1B0E">
      <w:pPr>
        <w:pStyle w:val="ListParagraph"/>
        <w:numPr>
          <w:ilvl w:val="0"/>
          <w:numId w:val="59"/>
        </w:numPr>
      </w:pPr>
      <w:r w:rsidRPr="00AA47D1">
        <w:rPr>
          <w:u w:val="single"/>
        </w:rPr>
        <w:t>Issue</w:t>
      </w:r>
      <w:r>
        <w:t xml:space="preserve">: </w:t>
      </w:r>
      <w:r w:rsidR="003C1B0E">
        <w:t>W</w:t>
      </w:r>
      <w:r w:rsidR="003C1B0E" w:rsidRPr="003C1B0E">
        <w:t>hether the shipper of a hazardous chemical by rail should be strictly liable for the consequences of a spill or other accident to the shipment en route</w:t>
      </w:r>
    </w:p>
    <w:p w14:paraId="190AE5DC" w14:textId="28B8408A" w:rsidR="00574AC0" w:rsidRDefault="00574AC0" w:rsidP="00574AC0">
      <w:pPr>
        <w:pStyle w:val="ListParagraph"/>
        <w:numPr>
          <w:ilvl w:val="0"/>
          <w:numId w:val="59"/>
        </w:numPr>
      </w:pPr>
      <w:r w:rsidRPr="00AA47D1">
        <w:rPr>
          <w:u w:val="single"/>
        </w:rPr>
        <w:t>Holding</w:t>
      </w:r>
      <w:r>
        <w:t xml:space="preserve">: </w:t>
      </w:r>
      <w:r w:rsidR="007416E2">
        <w:t>No; this</w:t>
      </w:r>
      <w:r w:rsidR="007416E2" w:rsidRPr="009B20A5">
        <w:t xml:space="preserve"> type of accident </w:t>
      </w:r>
      <w:r w:rsidR="007416E2">
        <w:t>is unlikely to happen if</w:t>
      </w:r>
      <w:r w:rsidR="007416E2" w:rsidRPr="009B20A5">
        <w:t xml:space="preserve"> the actor uses due care</w:t>
      </w:r>
      <w:r w:rsidR="007416E2">
        <w:t>, so this is a negligence question</w:t>
      </w:r>
    </w:p>
    <w:p w14:paraId="5220F499" w14:textId="77777777" w:rsidR="00574AC0" w:rsidRDefault="00574AC0" w:rsidP="00574AC0">
      <w:pPr>
        <w:pStyle w:val="ListParagraph"/>
        <w:numPr>
          <w:ilvl w:val="0"/>
          <w:numId w:val="59"/>
        </w:numPr>
      </w:pPr>
      <w:r w:rsidRPr="00AA47D1">
        <w:rPr>
          <w:u w:val="single"/>
        </w:rPr>
        <w:t>Analysis</w:t>
      </w:r>
      <w:r>
        <w:t>:</w:t>
      </w:r>
    </w:p>
    <w:p w14:paraId="353A4EF8" w14:textId="1B7B7EB3" w:rsidR="00D876EA" w:rsidRPr="00D876EA" w:rsidRDefault="00D876EA" w:rsidP="00D876EA">
      <w:pPr>
        <w:pStyle w:val="ListParagraph"/>
        <w:numPr>
          <w:ilvl w:val="1"/>
          <w:numId w:val="59"/>
        </w:numPr>
        <w:rPr>
          <w:b/>
          <w:bCs/>
        </w:rPr>
      </w:pPr>
      <w:r w:rsidRPr="00D876EA">
        <w:rPr>
          <w:b/>
          <w:bCs/>
        </w:rPr>
        <w:t xml:space="preserve">Summary of strict liability </w:t>
      </w:r>
      <w:r>
        <w:rPr>
          <w:b/>
          <w:bCs/>
        </w:rPr>
        <w:t>theory</w:t>
      </w:r>
    </w:p>
    <w:p w14:paraId="5B15F059" w14:textId="24C85A3B" w:rsidR="008074E8" w:rsidRDefault="008074E8" w:rsidP="00D876EA">
      <w:pPr>
        <w:pStyle w:val="ListParagraph"/>
        <w:numPr>
          <w:ilvl w:val="2"/>
          <w:numId w:val="59"/>
        </w:numPr>
      </w:pPr>
      <w:r w:rsidRPr="008074E8">
        <w:t>The baseline common law regime of tort liability is negligence</w:t>
      </w:r>
      <w:r w:rsidR="00D876EA">
        <w:t>; w</w:t>
      </w:r>
      <w:r w:rsidRPr="008074E8">
        <w:t xml:space="preserve">hen it is a workable regime, because the hazards of an activity can be avoided by being </w:t>
      </w:r>
      <w:r>
        <w:t>careful</w:t>
      </w:r>
      <w:r w:rsidRPr="008074E8">
        <w:t>, there is no need to switch to strict liability</w:t>
      </w:r>
    </w:p>
    <w:p w14:paraId="72A258D2" w14:textId="50103A10" w:rsidR="008074E8" w:rsidRDefault="00D876EA" w:rsidP="00D876EA">
      <w:pPr>
        <w:pStyle w:val="ListParagraph"/>
        <w:numPr>
          <w:ilvl w:val="3"/>
          <w:numId w:val="59"/>
        </w:numPr>
      </w:pPr>
      <w:r>
        <w:t>But sometimes</w:t>
      </w:r>
      <w:r w:rsidR="008074E8" w:rsidRPr="008074E8">
        <w:t xml:space="preserve"> particular type of accident cannot be prevented by taking care</w:t>
      </w:r>
      <w:r>
        <w:t xml:space="preserve"> ((c)),</w:t>
      </w:r>
      <w:r w:rsidR="008074E8" w:rsidRPr="008074E8">
        <w:t xml:space="preserve"> but </w:t>
      </w:r>
      <w:r>
        <w:t xml:space="preserve">it </w:t>
      </w:r>
      <w:r w:rsidR="008074E8" w:rsidRPr="008074E8">
        <w:t xml:space="preserve">can be avoided, or its consequences minimized, by shifting the activity in which the accident occurs to another locale, where the risk or harm of an accident will be less ((e)), or by reducing the scale of the activity in order to minimize the number of accidents caused by it ((f)). </w:t>
      </w:r>
    </w:p>
    <w:p w14:paraId="4C2552F3" w14:textId="7D49C1D8" w:rsidR="00D876EA" w:rsidRPr="00D876EA" w:rsidRDefault="00D876EA" w:rsidP="00D876EA">
      <w:pPr>
        <w:pStyle w:val="ListParagraph"/>
        <w:numPr>
          <w:ilvl w:val="4"/>
          <w:numId w:val="59"/>
        </w:numPr>
      </w:pPr>
      <w:r w:rsidRPr="00D876EA">
        <w:t>By making the actor strictly liable</w:t>
      </w:r>
      <w:r>
        <w:t>—</w:t>
      </w:r>
      <w:r w:rsidRPr="00D876EA">
        <w:t>by denying him an excuse based on his inability to avoid accidents by being more careful</w:t>
      </w:r>
      <w:r>
        <w:t>—</w:t>
      </w:r>
      <w:r w:rsidRPr="00D876EA">
        <w:t>we give him an incentive, missing in a negligence regime, to experiment with methods of preventing accidents that involve not greater exertions of care, assumed to be futile, but instead relocating, changing, or reducing the activity giving rise to the accident</w:t>
      </w:r>
    </w:p>
    <w:p w14:paraId="0AE88102" w14:textId="18F44927" w:rsidR="00D876EA" w:rsidRDefault="00D876EA" w:rsidP="00D876EA">
      <w:pPr>
        <w:pStyle w:val="ListParagraph"/>
        <w:numPr>
          <w:ilvl w:val="3"/>
          <w:numId w:val="59"/>
        </w:numPr>
      </w:pPr>
      <w:r w:rsidRPr="00D876EA">
        <w:t>The greater the risk of an accident ((a)) and the costs of an accident if one occurs ((b)), the more we want the actor to consider the possibility of making accident-reducing changes</w:t>
      </w:r>
      <w:r>
        <w:t xml:space="preserve"> (better case for strict liability)</w:t>
      </w:r>
    </w:p>
    <w:p w14:paraId="4E63236E" w14:textId="151AFC0A" w:rsidR="00D876EA" w:rsidRPr="00D876EA" w:rsidRDefault="00D876EA" w:rsidP="00D876EA">
      <w:pPr>
        <w:pStyle w:val="ListParagraph"/>
        <w:numPr>
          <w:ilvl w:val="3"/>
          <w:numId w:val="59"/>
        </w:numPr>
      </w:pPr>
      <w:r>
        <w:t>If</w:t>
      </w:r>
      <w:r w:rsidRPr="00D876EA">
        <w:t xml:space="preserve"> an activity is common ((d)), like driving a</w:t>
      </w:r>
      <w:r>
        <w:t xml:space="preserve"> car</w:t>
      </w:r>
      <w:r w:rsidRPr="00D876EA">
        <w:t>, it is unlikely either that its hazards are perceived as great or that there is no technology of care available to minimize them</w:t>
      </w:r>
      <w:r>
        <w:t xml:space="preserve"> (weaker case for strict liability)</w:t>
      </w:r>
    </w:p>
    <w:p w14:paraId="1D72184E" w14:textId="020DEA9A" w:rsidR="003C1B0E" w:rsidRPr="003C1B0E" w:rsidRDefault="003C1B0E" w:rsidP="003C1B0E">
      <w:pPr>
        <w:pStyle w:val="ListParagraph"/>
        <w:numPr>
          <w:ilvl w:val="1"/>
          <w:numId w:val="59"/>
        </w:numPr>
      </w:pPr>
      <w:r>
        <w:t xml:space="preserve">R2d § 520 sets forth </w:t>
      </w:r>
      <w:r w:rsidRPr="003C1B0E">
        <w:t>six factors to be considered in deciding whether an activity is abnormally dangerous and the actor therefore strictly liable</w:t>
      </w:r>
    </w:p>
    <w:p w14:paraId="58761010" w14:textId="2BD9E7F7" w:rsidR="008074E8" w:rsidRPr="008074E8" w:rsidRDefault="008074E8" w:rsidP="008074E8">
      <w:pPr>
        <w:pStyle w:val="ListParagraph"/>
        <w:numPr>
          <w:ilvl w:val="2"/>
          <w:numId w:val="59"/>
        </w:numPr>
      </w:pPr>
      <w:r w:rsidRPr="008074E8">
        <w:rPr>
          <w:i/>
          <w:iCs/>
        </w:rPr>
        <w:t>Guille v. Swan</w:t>
      </w:r>
      <w:r>
        <w:t xml:space="preserve">: </w:t>
      </w:r>
      <w:r w:rsidRPr="008074E8">
        <w:t>A man in a hot-air balloon landed</w:t>
      </w:r>
      <w:r w:rsidR="0087387B">
        <w:t xml:space="preserve"> unintentionally </w:t>
      </w:r>
      <w:r w:rsidRPr="008074E8">
        <w:t xml:space="preserve">in a </w:t>
      </w:r>
      <w:r w:rsidR="0087387B">
        <w:t xml:space="preserve">NYC </w:t>
      </w:r>
      <w:r w:rsidRPr="008074E8">
        <w:t>vegetable garden</w:t>
      </w:r>
      <w:r>
        <w:t>; a</w:t>
      </w:r>
      <w:r w:rsidRPr="008074E8">
        <w:t xml:space="preserve"> crowd that </w:t>
      </w:r>
      <w:r w:rsidR="0087387B">
        <w:t>was</w:t>
      </w:r>
      <w:r w:rsidRPr="008074E8">
        <w:t xml:space="preserve"> watching his descent trampled the vegetables in their endeavor to rescue him when he landed</w:t>
      </w:r>
      <w:r>
        <w:t xml:space="preserve">; </w:t>
      </w:r>
      <w:r w:rsidR="0087387B">
        <w:t xml:space="preserve">the garden </w:t>
      </w:r>
      <w:r w:rsidRPr="008074E8">
        <w:t>owner sued the balloonist for the resulting damage and won</w:t>
      </w:r>
      <w:r>
        <w:t xml:space="preserve"> </w:t>
      </w:r>
      <w:r w:rsidR="0087387B">
        <w:t>(</w:t>
      </w:r>
      <w:r>
        <w:t xml:space="preserve">even though </w:t>
      </w:r>
      <w:r w:rsidR="0087387B">
        <w:t xml:space="preserve">the </w:t>
      </w:r>
      <w:r w:rsidRPr="008074E8">
        <w:t xml:space="preserve">balloonist </w:t>
      </w:r>
      <w:r w:rsidR="0087387B">
        <w:t>hadn’t</w:t>
      </w:r>
      <w:r w:rsidRPr="008074E8">
        <w:t xml:space="preserve"> been careless</w:t>
      </w:r>
      <w:r w:rsidR="0087387B">
        <w:t>)</w:t>
      </w:r>
    </w:p>
    <w:p w14:paraId="104BEACF" w14:textId="2767E288" w:rsidR="008074E8" w:rsidRDefault="008074E8" w:rsidP="008074E8">
      <w:pPr>
        <w:pStyle w:val="ListParagraph"/>
        <w:numPr>
          <w:ilvl w:val="3"/>
          <w:numId w:val="59"/>
        </w:numPr>
      </w:pPr>
      <w:r w:rsidRPr="008074E8">
        <w:t>(a) The risk (probability) of harm was great, and (b) the harm that would ensue if the risk materialized could be, although luckily was not, great (the balloonist could have crashed into the crowd rather than into the vegetables)</w:t>
      </w:r>
      <w:r>
        <w:t xml:space="preserve"> (</w:t>
      </w:r>
      <w:r w:rsidRPr="008074E8">
        <w:t>these two factors established the urgency of seeking to prevent such accidents</w:t>
      </w:r>
      <w:r>
        <w:t>)</w:t>
      </w:r>
    </w:p>
    <w:p w14:paraId="5131070C" w14:textId="77777777" w:rsidR="008074E8" w:rsidRDefault="008074E8" w:rsidP="008074E8">
      <w:pPr>
        <w:pStyle w:val="ListParagraph"/>
        <w:numPr>
          <w:ilvl w:val="3"/>
          <w:numId w:val="59"/>
        </w:numPr>
      </w:pPr>
      <w:r w:rsidRPr="008074E8">
        <w:t>(c) Yet such accidents could not be prevented by the exercise of due care; the technology of care in ballooning was insufficiently developed</w:t>
      </w:r>
    </w:p>
    <w:p w14:paraId="0E42817D" w14:textId="77777777" w:rsidR="008074E8" w:rsidRDefault="008074E8" w:rsidP="008074E8">
      <w:pPr>
        <w:pStyle w:val="ListParagraph"/>
        <w:numPr>
          <w:ilvl w:val="3"/>
          <w:numId w:val="59"/>
        </w:numPr>
      </w:pPr>
      <w:r w:rsidRPr="008074E8">
        <w:t>(d) The activity was not a matter of common usage, so there was no presumption that it was a highly valuable activity despite its unavoidable riskiness</w:t>
      </w:r>
    </w:p>
    <w:p w14:paraId="6A3EC1CE" w14:textId="77777777" w:rsidR="008074E8" w:rsidRDefault="008074E8" w:rsidP="008074E8">
      <w:pPr>
        <w:pStyle w:val="ListParagraph"/>
        <w:numPr>
          <w:ilvl w:val="3"/>
          <w:numId w:val="59"/>
        </w:numPr>
      </w:pPr>
      <w:r w:rsidRPr="008074E8">
        <w:t>(e) The activity was inappropriate to the place in which it took place--densely populated New York City</w:t>
      </w:r>
      <w:r>
        <w:t xml:space="preserve"> (t</w:t>
      </w:r>
      <w:r w:rsidRPr="008074E8">
        <w:t>he risk of serious harm to others could have been reduced by shifting the activity to the sparsely inhabited areas that surrounded the city in those days</w:t>
      </w:r>
      <w:r>
        <w:t>)</w:t>
      </w:r>
    </w:p>
    <w:p w14:paraId="3C1720A4" w14:textId="3A2B3114" w:rsidR="008074E8" w:rsidRDefault="008074E8" w:rsidP="008074E8">
      <w:pPr>
        <w:pStyle w:val="ListParagraph"/>
        <w:numPr>
          <w:ilvl w:val="3"/>
          <w:numId w:val="59"/>
        </w:numPr>
      </w:pPr>
      <w:r w:rsidRPr="008074E8">
        <w:t>(f) Reinforcing (d), the value to the community of the activity of recreational ballooning did not appear to be great enough to offset its unavoidable risks</w:t>
      </w:r>
    </w:p>
    <w:p w14:paraId="3361634C" w14:textId="73EBBE12" w:rsidR="00967CA6" w:rsidRDefault="00E43792" w:rsidP="00E43792">
      <w:pPr>
        <w:pStyle w:val="ListParagraph"/>
        <w:numPr>
          <w:ilvl w:val="1"/>
          <w:numId w:val="59"/>
        </w:numPr>
      </w:pPr>
      <w:r>
        <w:lastRenderedPageBreak/>
        <w:t>Applying here</w:t>
      </w:r>
    </w:p>
    <w:p w14:paraId="2441BFAB" w14:textId="7E2F0319" w:rsidR="00E43792" w:rsidRPr="00E43792" w:rsidRDefault="00F2298F" w:rsidP="00E43792">
      <w:pPr>
        <w:pStyle w:val="ListParagraph"/>
        <w:numPr>
          <w:ilvl w:val="2"/>
          <w:numId w:val="59"/>
        </w:numPr>
      </w:pPr>
      <w:r>
        <w:t>No</w:t>
      </w:r>
      <w:r w:rsidR="00E43792" w:rsidRPr="00E43792">
        <w:t xml:space="preserve"> reason</w:t>
      </w:r>
      <w:r w:rsidR="00E43792">
        <w:t xml:space="preserve"> for </w:t>
      </w:r>
      <w:r w:rsidR="00E43792" w:rsidRPr="00E43792">
        <w:t xml:space="preserve">believing that a negligence regime is not perfectly adequate to remedy and deter, at reasonable cost, the accidental spillage of acrylonitrile from rail cars </w:t>
      </w:r>
    </w:p>
    <w:p w14:paraId="6E0DA89B" w14:textId="71267DE7" w:rsidR="00F2298F" w:rsidRPr="00F2298F" w:rsidRDefault="00F2298F" w:rsidP="00C71F85">
      <w:pPr>
        <w:pStyle w:val="ListParagraph"/>
        <w:numPr>
          <w:ilvl w:val="3"/>
          <w:numId w:val="59"/>
        </w:numPr>
      </w:pPr>
      <w:r w:rsidRPr="00F2298F">
        <w:t>Accidents that are due to a lack of care can be prevented by taking care; and when a lack of care can</w:t>
      </w:r>
      <w:r w:rsidR="00C71F85">
        <w:t xml:space="preserve"> </w:t>
      </w:r>
      <w:r w:rsidRPr="00F2298F">
        <w:t xml:space="preserve">be shown in court, such accidents are adequately deterred by the threat of liability for negligence </w:t>
      </w:r>
    </w:p>
    <w:p w14:paraId="135C464F" w14:textId="7DF15196" w:rsidR="00F2298F" w:rsidRPr="00F2298F" w:rsidRDefault="00C71F85" w:rsidP="00C71F85">
      <w:pPr>
        <w:pStyle w:val="ListParagraph"/>
        <w:numPr>
          <w:ilvl w:val="3"/>
          <w:numId w:val="59"/>
        </w:numPr>
      </w:pPr>
      <w:r>
        <w:t xml:space="preserve">This accident </w:t>
      </w:r>
      <w:r w:rsidR="00F2298F" w:rsidRPr="00F2298F">
        <w:t>was caused by carelessness</w:t>
      </w:r>
      <w:r>
        <w:t xml:space="preserve"> (</w:t>
      </w:r>
      <w:r w:rsidR="00F2298F" w:rsidRPr="00F2298F">
        <w:t xml:space="preserve">whether that of North American Car </w:t>
      </w:r>
      <w:r>
        <w:t>Co.</w:t>
      </w:r>
      <w:r w:rsidR="00F2298F" w:rsidRPr="00F2298F">
        <w:t xml:space="preserve"> in failing to maintain or inspect the car properly, or that of Cyanamid in failing to maintain or inspect it, </w:t>
      </w:r>
      <w:r w:rsidR="002E360F">
        <w:t>or Indiana, etc.)</w:t>
      </w:r>
    </w:p>
    <w:p w14:paraId="3A77BA19" w14:textId="77777777" w:rsidR="009B20A5" w:rsidRDefault="009B20A5" w:rsidP="009B20A5">
      <w:pPr>
        <w:pStyle w:val="ListParagraph"/>
        <w:numPr>
          <w:ilvl w:val="2"/>
          <w:numId w:val="59"/>
        </w:numPr>
      </w:pPr>
      <w:r>
        <w:t>A</w:t>
      </w:r>
      <w:r w:rsidRPr="009B20A5">
        <w:t>nything can happen</w:t>
      </w:r>
      <w:r>
        <w:t>; t</w:t>
      </w:r>
      <w:r w:rsidRPr="009B20A5">
        <w:t>he question is, how likely is this type of accident if the actor uses due care?</w:t>
      </w:r>
    </w:p>
    <w:p w14:paraId="16B6F828" w14:textId="77777777" w:rsidR="00172078" w:rsidRDefault="00172078" w:rsidP="00172078">
      <w:pPr>
        <w:pStyle w:val="ListParagraph"/>
        <w:numPr>
          <w:ilvl w:val="3"/>
          <w:numId w:val="59"/>
        </w:numPr>
      </w:pPr>
      <w:r>
        <w:t>Based on the evidence, if</w:t>
      </w:r>
      <w:r w:rsidR="009B20A5" w:rsidRPr="009B20A5">
        <w:t xml:space="preserve"> a tank car is carefully maintained</w:t>
      </w:r>
      <w:r>
        <w:t>,</w:t>
      </w:r>
      <w:r w:rsidR="009B20A5" w:rsidRPr="009B20A5">
        <w:t xml:space="preserve"> the danger of a spill is negligible</w:t>
      </w:r>
    </w:p>
    <w:p w14:paraId="629B8568" w14:textId="547A3181" w:rsidR="009B20A5" w:rsidRPr="009B20A5" w:rsidRDefault="009B20A5" w:rsidP="00172078">
      <w:pPr>
        <w:pStyle w:val="ListParagraph"/>
        <w:numPr>
          <w:ilvl w:val="3"/>
          <w:numId w:val="59"/>
        </w:numPr>
      </w:pPr>
      <w:r w:rsidRPr="009B20A5">
        <w:t>If this is right, there is no compelling reason to move to a regime of strict liability, especially one that might embrace all other hazardous materials shipped by rail as well</w:t>
      </w:r>
    </w:p>
    <w:p w14:paraId="35E7A111" w14:textId="6AB51B89" w:rsidR="00E43792" w:rsidRDefault="00172078" w:rsidP="00172078">
      <w:pPr>
        <w:pStyle w:val="ListParagraph"/>
        <w:numPr>
          <w:ilvl w:val="3"/>
          <w:numId w:val="59"/>
        </w:numPr>
      </w:pPr>
      <w:r>
        <w:t>This is a different situation than a gas tanker driving on a highway, during which accidents beyond the driver’s control are likely to take place</w:t>
      </w:r>
    </w:p>
    <w:p w14:paraId="58670AA2" w14:textId="77777777" w:rsidR="00F750F1" w:rsidRPr="008074E8" w:rsidRDefault="00F750F1" w:rsidP="00F750F1">
      <w:pPr>
        <w:pStyle w:val="ListParagraph"/>
        <w:numPr>
          <w:ilvl w:val="2"/>
          <w:numId w:val="59"/>
        </w:numPr>
      </w:pPr>
      <w:r>
        <w:t xml:space="preserve">Since the relevant activity here is transportation of a hazardous substance, </w:t>
      </w:r>
      <w:r w:rsidRPr="00F750F1">
        <w:t xml:space="preserve">the flammability and toxicity of acrylonitrile </w:t>
      </w:r>
      <w:r>
        <w:t>does not itself make the situation abnormally dangerous (must look to activity, not substance)</w:t>
      </w:r>
    </w:p>
    <w:p w14:paraId="51394F68" w14:textId="3EC3787E" w:rsidR="0020605C" w:rsidRPr="0020605C" w:rsidRDefault="0020605C" w:rsidP="0020605C">
      <w:pPr>
        <w:pStyle w:val="ListParagraph"/>
        <w:numPr>
          <w:ilvl w:val="2"/>
          <w:numId w:val="59"/>
        </w:numPr>
      </w:pPr>
      <w:r w:rsidRPr="0020605C">
        <w:t xml:space="preserve">Unlike </w:t>
      </w:r>
      <w:r w:rsidRPr="0020605C">
        <w:rPr>
          <w:i/>
          <w:iCs/>
        </w:rPr>
        <w:t>Guille</w:t>
      </w:r>
      <w:r w:rsidRPr="0020605C">
        <w:t>, here it is not the actors</w:t>
      </w:r>
      <w:r>
        <w:t>—</w:t>
      </w:r>
      <w:r w:rsidRPr="0020605C">
        <w:t>that is, the transporters of acrylonitrile and other chemicals</w:t>
      </w:r>
      <w:r>
        <w:t>—</w:t>
      </w:r>
      <w:r w:rsidRPr="0020605C">
        <w:t xml:space="preserve">but the manufacturers, who are sought to be held strictly liable </w:t>
      </w:r>
    </w:p>
    <w:p w14:paraId="7DA1E378" w14:textId="2184A1AC" w:rsidR="00CB4011" w:rsidRPr="00CB4011" w:rsidRDefault="00CB4011" w:rsidP="001A7D8F">
      <w:pPr>
        <w:pStyle w:val="ListParagraph"/>
        <w:numPr>
          <w:ilvl w:val="3"/>
          <w:numId w:val="59"/>
        </w:numPr>
      </w:pPr>
      <w:r w:rsidRPr="00CB4011">
        <w:t>It is easy to see how the accident in this case might have been prevented at reasonable cost by greater care on the part of those who handled the tank car of acrylonitrile</w:t>
      </w:r>
      <w:r w:rsidR="001A7D8F">
        <w:t>; i</w:t>
      </w:r>
      <w:r w:rsidRPr="00CB4011">
        <w:t xml:space="preserve">t is difficult to see how it might have been prevented at reasonable cost by a change in the activity of transporting the chemical </w:t>
      </w:r>
    </w:p>
    <w:p w14:paraId="164C1170" w14:textId="45B65DB5" w:rsidR="001A7D8F" w:rsidRPr="001A7D8F" w:rsidRDefault="001A7D8F" w:rsidP="001A7D8F">
      <w:pPr>
        <w:pStyle w:val="ListParagraph"/>
        <w:numPr>
          <w:ilvl w:val="3"/>
          <w:numId w:val="59"/>
        </w:numPr>
      </w:pPr>
      <w:r>
        <w:t>Still, the</w:t>
      </w:r>
      <w:r w:rsidRPr="001A7D8F">
        <w:t xml:space="preserve"> very fact that Cyanamid participated actively in the transportation of the acrylonitrile imposed upon it a duty of due care and by doing so brought into play a threat of negligence liability that, for all we know, may provide an adequate regime of accident control in the transportation of this particular chemical </w:t>
      </w:r>
    </w:p>
    <w:p w14:paraId="254A81A5" w14:textId="5E3B8617" w:rsidR="00574AC0" w:rsidRDefault="00574AC0" w:rsidP="00574AC0"/>
    <w:p w14:paraId="2C93F8EC" w14:textId="1EB23366" w:rsidR="007C0860" w:rsidRDefault="007C0860" w:rsidP="007C0860">
      <w:pPr>
        <w:pStyle w:val="Heading2"/>
      </w:pPr>
      <w:bookmarkStart w:id="85" w:name="_Toc100512080"/>
      <w:r>
        <w:t>Applications</w:t>
      </w:r>
      <w:bookmarkEnd w:id="85"/>
    </w:p>
    <w:p w14:paraId="685BDFFD" w14:textId="77777777" w:rsidR="007C0860" w:rsidRDefault="007C0860" w:rsidP="00574AC0"/>
    <w:p w14:paraId="04392053" w14:textId="3F34FFB4" w:rsidR="003D3B71" w:rsidRDefault="007C0860" w:rsidP="007C0860">
      <w:pPr>
        <w:pStyle w:val="Heading4"/>
      </w:pPr>
      <w:bookmarkStart w:id="86" w:name="_Toc100512081"/>
      <w:r>
        <w:t>Strict Liability and Comparative Negligence (KA 188)</w:t>
      </w:r>
      <w:bookmarkEnd w:id="86"/>
    </w:p>
    <w:p w14:paraId="69100172" w14:textId="3E4A84DD" w:rsidR="007C0860" w:rsidRPr="007C0860" w:rsidRDefault="007C0860" w:rsidP="007C0860">
      <w:pPr>
        <w:pStyle w:val="ListParagraph"/>
        <w:numPr>
          <w:ilvl w:val="0"/>
          <w:numId w:val="60"/>
        </w:numPr>
      </w:pPr>
      <w:r w:rsidRPr="007C0860">
        <w:t>How should the adoption of comparative negligence affect strict liability actions</w:t>
      </w:r>
      <w:r w:rsidR="000D41F9">
        <w:t xml:space="preserve"> in jurisdictions in which contributory negligence is a defense to strict liability</w:t>
      </w:r>
      <w:r w:rsidRPr="007C0860">
        <w:t xml:space="preserve">? </w:t>
      </w:r>
    </w:p>
    <w:p w14:paraId="78EB50D6" w14:textId="1EA125B2" w:rsidR="007C0860" w:rsidRDefault="000D41F9" w:rsidP="007C0860">
      <w:pPr>
        <w:pStyle w:val="ListParagraph"/>
        <w:numPr>
          <w:ilvl w:val="1"/>
          <w:numId w:val="60"/>
        </w:numPr>
      </w:pPr>
      <w:r>
        <w:t>Simplest</w:t>
      </w:r>
      <w:r w:rsidR="007C0860" w:rsidRPr="007C0860">
        <w:t xml:space="preserve"> approach</w:t>
      </w:r>
      <w:r>
        <w:t>: A</w:t>
      </w:r>
      <w:r w:rsidR="007C0860" w:rsidRPr="007C0860">
        <w:t>pply comparative negligence wherever contributory negligence previously applied</w:t>
      </w:r>
    </w:p>
    <w:p w14:paraId="516DB3BB" w14:textId="09E4B114" w:rsidR="007C0860" w:rsidRDefault="000D41F9" w:rsidP="000D41F9">
      <w:pPr>
        <w:pStyle w:val="ListParagraph"/>
        <w:numPr>
          <w:ilvl w:val="2"/>
          <w:numId w:val="60"/>
        </w:numPr>
      </w:pPr>
      <w:r>
        <w:t>Counterargument: C</w:t>
      </w:r>
      <w:r w:rsidR="007C0860" w:rsidRPr="007C0860">
        <w:t>ontributory negligence ought to continue to be a complete defense to a strict liability claim wherever it was a complete defense prior to the adoption of comparative negligence, because the plaintiff is clearly more negligent than the defendant, who is held liable without fault</w:t>
      </w:r>
    </w:p>
    <w:p w14:paraId="62CFA1F5" w14:textId="6B0D30B3" w:rsidR="000D41F9" w:rsidRDefault="007C0860" w:rsidP="000D41F9">
      <w:pPr>
        <w:pStyle w:val="ListParagraph"/>
        <w:numPr>
          <w:ilvl w:val="3"/>
          <w:numId w:val="60"/>
        </w:numPr>
      </w:pPr>
      <w:r>
        <w:t>Counterargument: When</w:t>
      </w:r>
      <w:r w:rsidRPr="007C0860">
        <w:t xml:space="preserve"> a defendant is held strictly liable it is not found to be free from negligence; rather, the issue is simply irrelevant</w:t>
      </w:r>
      <w:r w:rsidR="000D41F9">
        <w:t>; i</w:t>
      </w:r>
      <w:r w:rsidRPr="007C0860">
        <w:t>t is possible that the defendant was negligent, and therefore possible to compare that negligence with the negligence of the plaintiff, if any</w:t>
      </w:r>
    </w:p>
    <w:p w14:paraId="26146EB9" w14:textId="48077F60" w:rsidR="007C0860" w:rsidRPr="007C0860" w:rsidRDefault="007C0860" w:rsidP="000D41F9">
      <w:pPr>
        <w:pStyle w:val="ListParagraph"/>
        <w:numPr>
          <w:ilvl w:val="3"/>
          <w:numId w:val="60"/>
        </w:numPr>
      </w:pPr>
      <w:r w:rsidRPr="007C0860">
        <w:t>Whether the defendant was negligent and, if so, how negligent, would then become issues at the trial of any strict liability action in which the defendant raised the defense of the plaintiff’s negligence</w:t>
      </w:r>
    </w:p>
    <w:p w14:paraId="12B3C6CA" w14:textId="77777777" w:rsidR="000D41F9" w:rsidRDefault="000D41F9" w:rsidP="000D41F9">
      <w:pPr>
        <w:pStyle w:val="ListParagraph"/>
        <w:numPr>
          <w:ilvl w:val="0"/>
          <w:numId w:val="60"/>
        </w:numPr>
      </w:pPr>
      <w:r>
        <w:t>What about i</w:t>
      </w:r>
      <w:r w:rsidR="007C0860" w:rsidRPr="007C0860">
        <w:t>n strict liability situations</w:t>
      </w:r>
      <w:r>
        <w:t xml:space="preserve"> in which</w:t>
      </w:r>
      <w:r w:rsidR="007C0860" w:rsidRPr="007C0860">
        <w:t xml:space="preserve"> contributory negligence was not a defense</w:t>
      </w:r>
      <w:r>
        <w:t>?</w:t>
      </w:r>
    </w:p>
    <w:p w14:paraId="71EAC508" w14:textId="77777777" w:rsidR="000D41F9" w:rsidRDefault="007C0860" w:rsidP="000D41F9">
      <w:pPr>
        <w:pStyle w:val="ListParagraph"/>
        <w:numPr>
          <w:ilvl w:val="1"/>
          <w:numId w:val="60"/>
        </w:numPr>
      </w:pPr>
      <w:r w:rsidRPr="007C0860">
        <w:t xml:space="preserve">If the point of denying the </w:t>
      </w:r>
      <w:r w:rsidR="000D41F9">
        <w:t xml:space="preserve">contributory negligence </w:t>
      </w:r>
      <w:r w:rsidRPr="007C0860">
        <w:t>defense was that the defendant in the kinds of cases that are subject to strict liability is the best bearer of the risk that the kinds of accidents in question will occur, then that does not change with the enactment of comparative negligence</w:t>
      </w:r>
    </w:p>
    <w:p w14:paraId="42D89E38" w14:textId="6EA13E92" w:rsidR="007C0860" w:rsidRPr="007C0860" w:rsidRDefault="007C0860" w:rsidP="000D41F9">
      <w:pPr>
        <w:pStyle w:val="ListParagraph"/>
        <w:numPr>
          <w:ilvl w:val="1"/>
          <w:numId w:val="60"/>
        </w:numPr>
      </w:pPr>
      <w:r w:rsidRPr="007C0860">
        <w:t>On the other hand, if contributory negligence was not a defense because it was viewed as excessively harsh, then a comparative negligence defense to strict liability might make sense</w:t>
      </w:r>
    </w:p>
    <w:p w14:paraId="19E46531" w14:textId="6A0AD646" w:rsidR="000D41F9" w:rsidRDefault="000D41F9" w:rsidP="007C0860">
      <w:pPr>
        <w:pStyle w:val="ListParagraph"/>
        <w:numPr>
          <w:ilvl w:val="0"/>
          <w:numId w:val="60"/>
        </w:numPr>
      </w:pPr>
      <w:r>
        <w:t>How can</w:t>
      </w:r>
      <w:r w:rsidR="007C0860" w:rsidRPr="007C0860">
        <w:t xml:space="preserve"> comparative negligence operate if the defendant was not at fault but is held strictly liable nonetheless</w:t>
      </w:r>
      <w:r>
        <w:t>?</w:t>
      </w:r>
    </w:p>
    <w:p w14:paraId="1DAAEC8D" w14:textId="77777777" w:rsidR="000D41F9" w:rsidRDefault="007C0860" w:rsidP="000D41F9">
      <w:pPr>
        <w:pStyle w:val="ListParagraph"/>
        <w:numPr>
          <w:ilvl w:val="1"/>
          <w:numId w:val="60"/>
        </w:numPr>
      </w:pPr>
      <w:r w:rsidRPr="007C0860">
        <w:t>One possibility is that the plaintiff’s negligence should be compared with the way he should have behaved</w:t>
      </w:r>
    </w:p>
    <w:p w14:paraId="1A76D350" w14:textId="77777777" w:rsidR="000D41F9" w:rsidRDefault="007C0860" w:rsidP="000D41F9">
      <w:pPr>
        <w:pStyle w:val="ListParagraph"/>
        <w:numPr>
          <w:ilvl w:val="2"/>
          <w:numId w:val="60"/>
        </w:numPr>
      </w:pPr>
      <w:r w:rsidRPr="007C0860">
        <w:t>If he was half as careful as he should have been, then his damages should be reduced in half</w:t>
      </w:r>
    </w:p>
    <w:p w14:paraId="0A1D78A5" w14:textId="2113CD2A" w:rsidR="000D0DC0" w:rsidRDefault="000D41F9" w:rsidP="000D0DC0">
      <w:pPr>
        <w:pStyle w:val="ListParagraph"/>
        <w:numPr>
          <w:ilvl w:val="1"/>
          <w:numId w:val="60"/>
        </w:numPr>
      </w:pPr>
      <w:r>
        <w:t>Another approach: Reframing the question before the jury not as a comparison of</w:t>
      </w:r>
      <w:r w:rsidR="007C0860" w:rsidRPr="007C0860">
        <w:t xml:space="preserve"> the fault of the parties, </w:t>
      </w:r>
      <w:r>
        <w:t xml:space="preserve">but as </w:t>
      </w:r>
      <w:r w:rsidR="007C0860" w:rsidRPr="007C0860">
        <w:t>an “equitable” apportionment of liability</w:t>
      </w:r>
      <w:r w:rsidR="000D0DC0">
        <w:br w:type="page"/>
      </w:r>
    </w:p>
    <w:p w14:paraId="15E4C5F1" w14:textId="2F7CA197" w:rsidR="00980354" w:rsidRDefault="000D0DC0" w:rsidP="00A562C3">
      <w:pPr>
        <w:pStyle w:val="Heading1"/>
      </w:pPr>
      <w:bookmarkStart w:id="87" w:name="_Toc100512082"/>
      <w:r>
        <w:lastRenderedPageBreak/>
        <w:t>Gross Negligence and Recklessness</w:t>
      </w:r>
      <w:bookmarkEnd w:id="87"/>
    </w:p>
    <w:p w14:paraId="09CDF551" w14:textId="3D48CD1D" w:rsidR="000D0DC0" w:rsidRDefault="000D0DC0" w:rsidP="003C0856"/>
    <w:p w14:paraId="2CF19D37" w14:textId="1512A7BC" w:rsidR="000D0DC0" w:rsidRDefault="000D0DC0" w:rsidP="00A562C3">
      <w:pPr>
        <w:pStyle w:val="Heading4"/>
      </w:pPr>
      <w:bookmarkStart w:id="88" w:name="_Toc100512083"/>
      <w:r w:rsidRPr="000D0DC0">
        <w:t>In re</w:t>
      </w:r>
      <w:r w:rsidR="00A562C3">
        <w:t xml:space="preserve"> </w:t>
      </w:r>
      <w:r w:rsidRPr="000D0DC0">
        <w:t>Oil Spill by the Oil Rig “Deepwater</w:t>
      </w:r>
      <w:r w:rsidR="00A562C3">
        <w:t xml:space="preserve"> </w:t>
      </w:r>
      <w:r w:rsidRPr="000D0DC0">
        <w:t>Horizon</w:t>
      </w:r>
      <w:r w:rsidR="00A562C3">
        <w:t>” (E.D. La. 2014) – Barbier opinion (CP2, 149)</w:t>
      </w:r>
      <w:bookmarkEnd w:id="88"/>
    </w:p>
    <w:p w14:paraId="07B9A11B" w14:textId="79E74673" w:rsidR="00A562C3" w:rsidRDefault="00A562C3" w:rsidP="00A562C3">
      <w:pPr>
        <w:pStyle w:val="ListParagraph"/>
        <w:numPr>
          <w:ilvl w:val="0"/>
          <w:numId w:val="61"/>
        </w:numPr>
      </w:pPr>
      <w:r w:rsidRPr="00A562C3">
        <w:rPr>
          <w:u w:val="single"/>
        </w:rPr>
        <w:t>Procedural Background (¶¶ 1–32)</w:t>
      </w:r>
      <w:r>
        <w:t>:</w:t>
      </w:r>
    </w:p>
    <w:p w14:paraId="12B42FB3" w14:textId="7410C00A" w:rsidR="00917A06" w:rsidRPr="00917A06" w:rsidRDefault="00917A06" w:rsidP="00917A06">
      <w:pPr>
        <w:pStyle w:val="ListParagraph"/>
        <w:numPr>
          <w:ilvl w:val="1"/>
          <w:numId w:val="61"/>
        </w:numPr>
      </w:pPr>
      <w:r>
        <w:t>T</w:t>
      </w:r>
      <w:r w:rsidRPr="00917A06">
        <w:t>he United States Judicial Panel on Multidistrict Litigation transferred most</w:t>
      </w:r>
      <w:r>
        <w:t xml:space="preserve"> f</w:t>
      </w:r>
      <w:r w:rsidRPr="00917A06">
        <w:t>ederal cases to this Court</w:t>
      </w:r>
    </w:p>
    <w:p w14:paraId="3EB58836" w14:textId="00E63493" w:rsidR="00E11C48" w:rsidRPr="00E11C48" w:rsidRDefault="00E11C48" w:rsidP="00E11C48">
      <w:pPr>
        <w:pStyle w:val="ListParagraph"/>
        <w:numPr>
          <w:ilvl w:val="1"/>
          <w:numId w:val="61"/>
        </w:numPr>
      </w:pPr>
      <w:r w:rsidRPr="00E11C48">
        <w:t xml:space="preserve">Both cases </w:t>
      </w:r>
      <w:r>
        <w:t xml:space="preserve">at issue </w:t>
      </w:r>
      <w:r w:rsidRPr="00E11C48">
        <w:t xml:space="preserve">are before the Court for all purposes, and both are proceedings in admiralty under 28 U.S.C. § 1333(1) and </w:t>
      </w:r>
      <w:r>
        <w:t>FRCP</w:t>
      </w:r>
      <w:r w:rsidRPr="00E11C48">
        <w:t xml:space="preserve"> 9(h</w:t>
      </w:r>
      <w:r>
        <w:t>); c</w:t>
      </w:r>
      <w:r w:rsidRPr="00E11C48">
        <w:t xml:space="preserve">onsequently, these cases may be tried by this Court without a jury </w:t>
      </w:r>
    </w:p>
    <w:p w14:paraId="2FEB56A2" w14:textId="0FA4B882" w:rsidR="00E9614D" w:rsidRPr="00E9614D" w:rsidRDefault="00E9614D" w:rsidP="008F1C61">
      <w:pPr>
        <w:pStyle w:val="ListParagraph"/>
        <w:numPr>
          <w:ilvl w:val="2"/>
          <w:numId w:val="61"/>
        </w:numPr>
      </w:pPr>
      <w:r>
        <w:t>Phase One, k</w:t>
      </w:r>
      <w:r w:rsidRPr="00E9614D">
        <w:t xml:space="preserve">nown as the “Incident Phase,” addressed fault determinations relating to the loss of well control, the ensuing explosion and fire, the sinking of the </w:t>
      </w:r>
      <w:r>
        <w:t>DH</w:t>
      </w:r>
      <w:r w:rsidRPr="00E9614D">
        <w:t xml:space="preserve">, and the initiation of the release of oil from the well </w:t>
      </w:r>
    </w:p>
    <w:p w14:paraId="38EEE5E4" w14:textId="6ADD08DF" w:rsidR="00E9614D" w:rsidRPr="00E9614D" w:rsidRDefault="00E9614D" w:rsidP="008F1C61">
      <w:pPr>
        <w:pStyle w:val="ListParagraph"/>
        <w:numPr>
          <w:ilvl w:val="2"/>
          <w:numId w:val="61"/>
        </w:numPr>
      </w:pPr>
      <w:r>
        <w:t xml:space="preserve">Phase Two </w:t>
      </w:r>
      <w:r w:rsidRPr="00E9614D">
        <w:t>was divided into two segments: “Source Control</w:t>
      </w:r>
      <w:r>
        <w:t xml:space="preserve">,” which </w:t>
      </w:r>
      <w:r w:rsidRPr="00E9614D">
        <w:t>concerned issues pertaining to the conduct or omissions relative to stopping the release of hydrocarbons</w:t>
      </w:r>
      <w:r>
        <w:t xml:space="preserve">, and </w:t>
      </w:r>
      <w:r w:rsidRPr="00E9614D">
        <w:t>“Quantification</w:t>
      </w:r>
      <w:r>
        <w:t xml:space="preserve">,” which </w:t>
      </w:r>
      <w:r w:rsidRPr="00E9614D">
        <w:t xml:space="preserve">pertained to the amount of oil actually released into the Gulf of Mexico, which is an important factor for determining the amount of civil penalties under the CWA </w:t>
      </w:r>
    </w:p>
    <w:p w14:paraId="35B902CD" w14:textId="25D59698" w:rsidR="00C70CB6" w:rsidRPr="00C70CB6" w:rsidRDefault="00C70CB6" w:rsidP="00C70CB6">
      <w:pPr>
        <w:pStyle w:val="ListParagraph"/>
        <w:numPr>
          <w:ilvl w:val="1"/>
          <w:numId w:val="61"/>
        </w:numPr>
      </w:pPr>
      <w:r>
        <w:t>Plaintiffs:</w:t>
      </w:r>
      <w:r w:rsidRPr="00C70CB6">
        <w:t xml:space="preserve"> the United States, the States of Louisiana and Alabama, and numerous private individuals, businesses, or other entities who have filed claims in Transocean’s limitation action </w:t>
      </w:r>
    </w:p>
    <w:p w14:paraId="3886985F" w14:textId="05E68EB7" w:rsidR="00A562C3" w:rsidRDefault="00C70CB6" w:rsidP="00A562C3">
      <w:pPr>
        <w:pStyle w:val="ListParagraph"/>
        <w:numPr>
          <w:ilvl w:val="1"/>
          <w:numId w:val="61"/>
        </w:numPr>
      </w:pPr>
      <w:r>
        <w:t xml:space="preserve">Defendants: </w:t>
      </w:r>
      <w:r w:rsidR="008F1C61">
        <w:t xml:space="preserve">BP </w:t>
      </w:r>
      <w:r>
        <w:t>(</w:t>
      </w:r>
      <w:r w:rsidR="008F1C61">
        <w:t>leased and drilled the Macondo well</w:t>
      </w:r>
      <w:r>
        <w:t>),</w:t>
      </w:r>
      <w:r w:rsidR="008F1C61">
        <w:t xml:space="preserve"> Transocean </w:t>
      </w:r>
      <w:r>
        <w:t>(</w:t>
      </w:r>
      <w:r w:rsidR="008F1C61">
        <w:t>owned DH and employed its crew</w:t>
      </w:r>
      <w:r>
        <w:t xml:space="preserve">), and </w:t>
      </w:r>
      <w:r w:rsidR="008F1C61">
        <w:t xml:space="preserve">Halliburton </w:t>
      </w:r>
      <w:r>
        <w:t>(</w:t>
      </w:r>
      <w:r w:rsidR="008F1C61">
        <w:t>provided cement services</w:t>
      </w:r>
      <w:r>
        <w:t>)</w:t>
      </w:r>
    </w:p>
    <w:p w14:paraId="78FDBEDF" w14:textId="2BC9622B" w:rsidR="007C49D7" w:rsidRDefault="007C49D7" w:rsidP="007C49D7">
      <w:pPr>
        <w:pStyle w:val="ListParagraph"/>
        <w:numPr>
          <w:ilvl w:val="0"/>
          <w:numId w:val="61"/>
        </w:numPr>
      </w:pPr>
      <w:r w:rsidRPr="00F21503">
        <w:rPr>
          <w:u w:val="single"/>
        </w:rPr>
        <w:t>Key Facts (¶¶ 33–76, 236–288)</w:t>
      </w:r>
      <w:r w:rsidR="00F21503">
        <w:t>:</w:t>
      </w:r>
    </w:p>
    <w:p w14:paraId="789D1994" w14:textId="0F83293A" w:rsidR="008B0308" w:rsidRDefault="008B0308" w:rsidP="008B0308">
      <w:pPr>
        <w:pStyle w:val="ListParagraph"/>
        <w:numPr>
          <w:ilvl w:val="1"/>
          <w:numId w:val="61"/>
        </w:numPr>
      </w:pPr>
      <w:r>
        <w:t>Drilling the Macondo well involved a repeated sequence of steps: drill a certain distance, stop drilling, set “casing” to reinforce the wellbore, cement the casing in place, drill further, stop, set more casing, and so forth</w:t>
      </w:r>
    </w:p>
    <w:p w14:paraId="3D882A3E" w14:textId="76814C0E" w:rsidR="00F21503" w:rsidRDefault="008B0308" w:rsidP="008B0308">
      <w:pPr>
        <w:pStyle w:val="ListParagraph"/>
        <w:numPr>
          <w:ilvl w:val="2"/>
          <w:numId w:val="61"/>
        </w:numPr>
      </w:pPr>
      <w:r>
        <w:t>Casing is essentially large diameter pipe that is placed inside a drilled-out section of the well</w:t>
      </w:r>
      <w:r w:rsidR="003E3600">
        <w:t>. O</w:t>
      </w:r>
      <w:r>
        <w:t>nce properly cemented in place, casing isolates the adjacent geologic formation (i.e., the rock) from the well</w:t>
      </w:r>
    </w:p>
    <w:p w14:paraId="523B4ABD" w14:textId="3BFA5A26" w:rsidR="003E3600" w:rsidRDefault="003E3600" w:rsidP="003E3600">
      <w:pPr>
        <w:pStyle w:val="ListParagraph"/>
        <w:numPr>
          <w:ilvl w:val="2"/>
          <w:numId w:val="61"/>
        </w:numPr>
      </w:pPr>
      <w:r w:rsidRPr="003E3600">
        <w:t>The top of each successive casing string was set inside the previous one. Thus, the diameter of the well decreased slightly with each new piece of casing. Setting casing also takes time. Consequently, there are economic incentives for a well operator to set as few casing strings as possible</w:t>
      </w:r>
    </w:p>
    <w:p w14:paraId="4B3EBAE4" w14:textId="57611544" w:rsidR="003A346E" w:rsidRPr="003A346E" w:rsidRDefault="003A346E" w:rsidP="003A346E">
      <w:pPr>
        <w:pStyle w:val="ListParagraph"/>
        <w:numPr>
          <w:ilvl w:val="1"/>
          <w:numId w:val="61"/>
        </w:numPr>
      </w:pPr>
      <w:r>
        <w:t>D</w:t>
      </w:r>
      <w:r w:rsidRPr="003A346E">
        <w:t xml:space="preserve">eepwater drilling requires a </w:t>
      </w:r>
      <w:r w:rsidRPr="003A346E">
        <w:rPr>
          <w:b/>
          <w:bCs/>
        </w:rPr>
        <w:t>delicate balance between pore pressure, mud weight, and fracture gradient</w:t>
      </w:r>
      <w:r w:rsidRPr="003A346E">
        <w:t>. Mud weight must be kept above the pore pressure but below the fracture gradient</w:t>
      </w:r>
    </w:p>
    <w:p w14:paraId="7CFB481A" w14:textId="580E1464" w:rsidR="00030C5D" w:rsidRPr="00030C5D" w:rsidRDefault="00030C5D" w:rsidP="00030C5D">
      <w:pPr>
        <w:pStyle w:val="ListParagraph"/>
        <w:numPr>
          <w:ilvl w:val="2"/>
          <w:numId w:val="61"/>
        </w:numPr>
      </w:pPr>
      <w:r w:rsidRPr="00030C5D">
        <w:t xml:space="preserve">Many of the problems at Macondo stemmed from the fact that the well encountered increasingly fragile sandstone. This contributed to a narrow window between pore pressure and fracture gradient, particularly as the well got deeper. </w:t>
      </w:r>
      <w:r w:rsidRPr="007C17F5">
        <w:rPr>
          <w:b/>
          <w:bCs/>
        </w:rPr>
        <w:t>BP was aware of this issue</w:t>
      </w:r>
      <w:r w:rsidRPr="00030C5D">
        <w:t>, but did not always manage it properly</w:t>
      </w:r>
    </w:p>
    <w:p w14:paraId="435E9189" w14:textId="2D3B009D" w:rsidR="00030C5D" w:rsidRPr="00030C5D" w:rsidRDefault="00030C5D" w:rsidP="00030C5D">
      <w:pPr>
        <w:pStyle w:val="ListParagraph"/>
        <w:numPr>
          <w:ilvl w:val="1"/>
          <w:numId w:val="61"/>
        </w:numPr>
      </w:pPr>
      <w:r>
        <w:t>O</w:t>
      </w:r>
      <w:r w:rsidRPr="00030C5D">
        <w:t xml:space="preserve">n April 4, 2010, the well lost total returns at a depth of 18,260 feet and was shut in. Losing total returns means that all of the mud pumped from the rig escaped through open fractures in the formation at the bottom of the well. </w:t>
      </w:r>
    </w:p>
    <w:p w14:paraId="1E020026" w14:textId="101425F1" w:rsidR="00030C5D" w:rsidRPr="00030C5D" w:rsidRDefault="00030C5D" w:rsidP="00030C5D">
      <w:pPr>
        <w:pStyle w:val="ListParagraph"/>
        <w:numPr>
          <w:ilvl w:val="2"/>
          <w:numId w:val="61"/>
        </w:numPr>
      </w:pPr>
      <w:r w:rsidRPr="00030C5D">
        <w:t>BP decided to spend the next 5 days pumping wellbore strengthening treatments in an effort to repair the formation. BP also reduced the mud weight. These efforts succeeded insofar as the well stopped losing returns, but the formation remained in a very fragile state</w:t>
      </w:r>
    </w:p>
    <w:p w14:paraId="6224EC2B" w14:textId="0896F1E7" w:rsidR="00C4727B" w:rsidRPr="00C4727B" w:rsidRDefault="00C4727B" w:rsidP="00C4727B">
      <w:pPr>
        <w:pStyle w:val="ListParagraph"/>
        <w:numPr>
          <w:ilvl w:val="2"/>
          <w:numId w:val="61"/>
        </w:numPr>
      </w:pPr>
      <w:r>
        <w:t>BP decided to drill another 100 feet, which t</w:t>
      </w:r>
      <w:r w:rsidRPr="00C4727B">
        <w:t xml:space="preserve">he Court agrees was </w:t>
      </w:r>
      <w:r w:rsidRPr="007C17F5">
        <w:t>dangerous and was motivated by profit</w:t>
      </w:r>
      <w:r w:rsidRPr="00C4727B">
        <w:t xml:space="preserve"> </w:t>
      </w:r>
    </w:p>
    <w:p w14:paraId="11BE2974" w14:textId="77777777" w:rsidR="00445817" w:rsidRPr="00445817" w:rsidRDefault="00445817" w:rsidP="00445817">
      <w:pPr>
        <w:pStyle w:val="ListParagraph"/>
        <w:numPr>
          <w:ilvl w:val="1"/>
          <w:numId w:val="61"/>
        </w:numPr>
      </w:pPr>
      <w:r w:rsidRPr="00445817">
        <w:rPr>
          <w:b/>
          <w:bCs/>
        </w:rPr>
        <w:t>BP’s decision to drill the final 100 feet was the initial link in a chain that concluded with the blowout</w:t>
      </w:r>
      <w:r w:rsidRPr="00445817">
        <w:t xml:space="preserve">, explosion, and oil spill </w:t>
      </w:r>
    </w:p>
    <w:p w14:paraId="3A2131E2" w14:textId="4CC8D016" w:rsidR="00445817" w:rsidRPr="00445817" w:rsidRDefault="00445817" w:rsidP="00445817">
      <w:pPr>
        <w:pStyle w:val="ListParagraph"/>
        <w:numPr>
          <w:ilvl w:val="2"/>
          <w:numId w:val="61"/>
        </w:numPr>
      </w:pPr>
      <w:r>
        <w:t>T</w:t>
      </w:r>
      <w:r w:rsidRPr="00445817">
        <w:t>he decision to drill the last 100 feet of the well with little or no margin left the wellbore in an extremely fragile condition</w:t>
      </w:r>
      <w:r>
        <w:t>.</w:t>
      </w:r>
      <w:r w:rsidRPr="00445817">
        <w:t xml:space="preserve"> This resulted in the presence of a large amount of debris in the well when the production casing was set in the well a few days later. As will be explained, this debris compromised the production casing, which led to the incorrect placement of cement, which in turn permitted hydrocarbons to enter the well</w:t>
      </w:r>
    </w:p>
    <w:p w14:paraId="12982D0F" w14:textId="77777777" w:rsidR="008D057B" w:rsidRPr="008D057B" w:rsidRDefault="008D057B" w:rsidP="008D057B">
      <w:pPr>
        <w:pStyle w:val="ListParagraph"/>
        <w:numPr>
          <w:ilvl w:val="1"/>
          <w:numId w:val="61"/>
        </w:numPr>
      </w:pPr>
      <w:r w:rsidRPr="008D057B">
        <w:t xml:space="preserve">The temporary abandonment procedure ultimately selected for the Macondo well involved a series of steps. These included (1) setting a cement plug at the bottom of the well (known as the “production casing cement”), (2) displacing some of the mud in the well to seawater and performing a negative pressure test, (3) displacing all of the mud above 8,367 feet to seawater, and (4) placing a second cement plug between 8,067 feet and 8,367 feet. </w:t>
      </w:r>
    </w:p>
    <w:p w14:paraId="0499952B" w14:textId="77777777" w:rsidR="00C81E70" w:rsidRPr="00C81E70" w:rsidRDefault="00C81E70" w:rsidP="00C81E70">
      <w:pPr>
        <w:pStyle w:val="ListParagraph"/>
        <w:numPr>
          <w:ilvl w:val="2"/>
          <w:numId w:val="61"/>
        </w:numPr>
      </w:pPr>
      <w:r w:rsidRPr="00C81E70">
        <w:t xml:space="preserve">When the blowout occurred on the evening of April 20, 2010, steps (1) and (2) were complete and step (3), known as “final displacement,” was underway </w:t>
      </w:r>
    </w:p>
    <w:p w14:paraId="44D22237" w14:textId="77777777" w:rsidR="00B65F30" w:rsidRDefault="00B65F30" w:rsidP="00B65F30">
      <w:pPr>
        <w:pStyle w:val="ListParagraph"/>
        <w:numPr>
          <w:ilvl w:val="1"/>
          <w:numId w:val="61"/>
        </w:numPr>
      </w:pPr>
      <w:r w:rsidRPr="00B65F30">
        <w:lastRenderedPageBreak/>
        <w:t xml:space="preserve">The </w:t>
      </w:r>
      <w:r w:rsidRPr="00B65F30">
        <w:rPr>
          <w:b/>
          <w:bCs/>
        </w:rPr>
        <w:t>negative pressure test</w:t>
      </w:r>
      <w:r w:rsidRPr="00B65F30">
        <w:t xml:space="preserve"> was intended to simulate the hydrostatic condition on the well after temporary abandonment; i.e., after the </w:t>
      </w:r>
      <w:r>
        <w:t>DH</w:t>
      </w:r>
      <w:r w:rsidRPr="00B65F30">
        <w:t xml:space="preserve"> departed along with its BOP, the riser, and the heavy drilling mud in the riser and upper well casing</w:t>
      </w:r>
    </w:p>
    <w:p w14:paraId="09964905" w14:textId="2A16B95E" w:rsidR="00B65F30" w:rsidRPr="00B65F30" w:rsidRDefault="00B65F30" w:rsidP="00B65F30">
      <w:pPr>
        <w:pStyle w:val="ListParagraph"/>
        <w:numPr>
          <w:ilvl w:val="2"/>
          <w:numId w:val="61"/>
        </w:numPr>
      </w:pPr>
      <w:r w:rsidRPr="00B65F30">
        <w:t xml:space="preserve">The goal of the test is to confirm the integrity of the entire system, including the casing, cement outside the casing, and cement in the shoe track </w:t>
      </w:r>
    </w:p>
    <w:p w14:paraId="56F605EC" w14:textId="77777777" w:rsidR="00B65F30" w:rsidRPr="00B65F30" w:rsidRDefault="00B65F30" w:rsidP="00B65F30">
      <w:pPr>
        <w:pStyle w:val="ListParagraph"/>
        <w:numPr>
          <w:ilvl w:val="2"/>
          <w:numId w:val="61"/>
        </w:numPr>
      </w:pPr>
      <w:r w:rsidRPr="00B65F30">
        <w:t xml:space="preserve">All of the experts agreed that the criteria for a successful negative pressure test are easily understood in the drilling industry: once the pressure is bled down to zero, the pressure must remain at zero if the test is conducted by monitoring pressure gauges. If the test is a flow check, then no fluids should flow from the open aperture. If there is either pressure or flow, then the test has failed </w:t>
      </w:r>
    </w:p>
    <w:p w14:paraId="3F524EA1" w14:textId="77777777" w:rsidR="007406DF" w:rsidRPr="007406DF" w:rsidRDefault="007406DF" w:rsidP="007406DF">
      <w:pPr>
        <w:pStyle w:val="ListParagraph"/>
        <w:numPr>
          <w:ilvl w:val="1"/>
          <w:numId w:val="61"/>
        </w:numPr>
      </w:pPr>
      <w:r>
        <w:t xml:space="preserve">Here, </w:t>
      </w:r>
      <w:r w:rsidRPr="007406DF">
        <w:t xml:space="preserve">there were </w:t>
      </w:r>
      <w:r w:rsidRPr="00780963">
        <w:rPr>
          <w:b/>
          <w:bCs/>
        </w:rPr>
        <w:t>significant anomalies</w:t>
      </w:r>
      <w:r w:rsidRPr="007406DF">
        <w:t xml:space="preserve"> that should have indicated that the well potentially was in communication with the reservoir, or at least that the test had failed and needed to be restarted. Instead of declaring the test a failure, however, the BP Well Site Leaders concluded that the test needed to be conducted on the kill line, rather than the drill pipe </w:t>
      </w:r>
    </w:p>
    <w:p w14:paraId="115CAA73" w14:textId="0BDD694C" w:rsidR="007C17F5" w:rsidRPr="007C17F5" w:rsidRDefault="007C17F5" w:rsidP="007C17F5">
      <w:pPr>
        <w:pStyle w:val="ListParagraph"/>
        <w:numPr>
          <w:ilvl w:val="2"/>
          <w:numId w:val="61"/>
        </w:numPr>
      </w:pPr>
      <w:r>
        <w:t>T</w:t>
      </w:r>
      <w:r w:rsidRPr="007C17F5">
        <w:t xml:space="preserve">he BP Well Site Leaders declared the negative pressure test a success based on the lack of flow from the kill line for thirty minutes. The Transocean drill crew agreed with this conclusion. However, 1,400 psi pressure remained on the drill pipe at this time. </w:t>
      </w:r>
    </w:p>
    <w:p w14:paraId="2B03B214" w14:textId="481D34E4" w:rsidR="007C17F5" w:rsidRPr="007C17F5" w:rsidRDefault="007C17F5" w:rsidP="007C17F5">
      <w:pPr>
        <w:pStyle w:val="ListParagraph"/>
        <w:numPr>
          <w:ilvl w:val="2"/>
          <w:numId w:val="61"/>
        </w:numPr>
      </w:pPr>
      <w:r w:rsidRPr="007C17F5">
        <w:t xml:space="preserve">The one thing the 1,400 psi reading absolutely precluded was a determination that the negative pressure test was successful or that the well was secure. The 1,400 psi indicated that the well was in communication with the formation. </w:t>
      </w:r>
      <w:r w:rsidRPr="007C17F5">
        <w:rPr>
          <w:b/>
          <w:bCs/>
        </w:rPr>
        <w:t>The negative test should have been declared a failure</w:t>
      </w:r>
      <w:r w:rsidRPr="007C17F5">
        <w:t xml:space="preserve">. </w:t>
      </w:r>
    </w:p>
    <w:p w14:paraId="64DA862F" w14:textId="77777777" w:rsidR="007C17F5" w:rsidRPr="007C17F5" w:rsidRDefault="007C17F5" w:rsidP="007C17F5">
      <w:pPr>
        <w:pStyle w:val="ListParagraph"/>
        <w:numPr>
          <w:ilvl w:val="1"/>
          <w:numId w:val="61"/>
        </w:numPr>
      </w:pPr>
      <w:r w:rsidRPr="007C17F5">
        <w:t xml:space="preserve">The drill crew then proceeded to displace all of the mud above 8,367 feet with seawater. At this point, the drilling mud provided the only barrier to flow. Consequently, it was only a matter of time before the well would again become underbalanced. As discussed later, this would lead to a kick, then a blowout, and, once gas from the well found an ignition source on the rig, the first explosion. </w:t>
      </w:r>
    </w:p>
    <w:p w14:paraId="2E5AB71B" w14:textId="65628955" w:rsidR="007C17F5" w:rsidRPr="007C17F5" w:rsidRDefault="007C17F5" w:rsidP="007C17F5">
      <w:pPr>
        <w:pStyle w:val="ListParagraph"/>
        <w:numPr>
          <w:ilvl w:val="2"/>
          <w:numId w:val="61"/>
        </w:numPr>
      </w:pPr>
      <w:r>
        <w:t xml:space="preserve">If </w:t>
      </w:r>
      <w:r w:rsidRPr="007C17F5">
        <w:t xml:space="preserve">the negative pressure test had been correctly interpreted, the blowout, explosion, fire, and oil spill would have been averted. Consequently, the Court finds that the misinterpretation of the negative pressure test was a </w:t>
      </w:r>
      <w:r w:rsidRPr="007C17F5">
        <w:rPr>
          <w:b/>
          <w:bCs/>
        </w:rPr>
        <w:t>substantial cause</w:t>
      </w:r>
      <w:r w:rsidRPr="007C17F5">
        <w:t xml:space="preserve"> of the blowout, explosion, fire, and oil spill </w:t>
      </w:r>
    </w:p>
    <w:p w14:paraId="7DE86E14" w14:textId="55E5212B" w:rsidR="000F7616" w:rsidRPr="000F7616" w:rsidRDefault="0097587D" w:rsidP="000F7616">
      <w:pPr>
        <w:pStyle w:val="ListParagraph"/>
        <w:numPr>
          <w:ilvl w:val="2"/>
          <w:numId w:val="61"/>
        </w:numPr>
      </w:pPr>
      <w:r>
        <w:t>B</w:t>
      </w:r>
      <w:r w:rsidRPr="0097587D">
        <w:t xml:space="preserve">oth BP and Transocean </w:t>
      </w:r>
      <w:r>
        <w:t xml:space="preserve">were aware and </w:t>
      </w:r>
      <w:r w:rsidRPr="0097587D">
        <w:t>are responsible for the misinterpretation of the negative pressure test</w:t>
      </w:r>
      <w:r w:rsidR="000F7616">
        <w:t xml:space="preserve">, but BP was </w:t>
      </w:r>
      <w:r w:rsidR="000F7616" w:rsidRPr="000F7616">
        <w:t xml:space="preserve">ultimately responsible for declaring the negative pressure test a success or failure </w:t>
      </w:r>
    </w:p>
    <w:p w14:paraId="1EF05A98" w14:textId="1E6B5A89" w:rsidR="000F7616" w:rsidRPr="000F7616" w:rsidRDefault="000F7616" w:rsidP="000F7616">
      <w:pPr>
        <w:pStyle w:val="ListParagraph"/>
        <w:numPr>
          <w:ilvl w:val="3"/>
          <w:numId w:val="61"/>
        </w:numPr>
      </w:pPr>
      <w:r>
        <w:t>T</w:t>
      </w:r>
      <w:r w:rsidRPr="000F7616">
        <w:t xml:space="preserve">he most senior BP representative on the rig and BP’s senior drilling engineer in Houston </w:t>
      </w:r>
      <w:r>
        <w:t>discussed the issue, which they both recognized, but they did nothing</w:t>
      </w:r>
    </w:p>
    <w:p w14:paraId="23CC3A2D" w14:textId="2E27E140" w:rsidR="000F7616" w:rsidRPr="000F7616" w:rsidRDefault="000F7616" w:rsidP="000F7616">
      <w:pPr>
        <w:pStyle w:val="ListParagraph"/>
        <w:numPr>
          <w:ilvl w:val="3"/>
          <w:numId w:val="61"/>
        </w:numPr>
      </w:pPr>
      <w:r w:rsidRPr="000F7616">
        <w:t xml:space="preserve">If anyone at BP had instructed Transocean’s drill crew to </w:t>
      </w:r>
      <w:r w:rsidRPr="000F7616">
        <w:rPr>
          <w:b/>
          <w:bCs/>
        </w:rPr>
        <w:t>re-run the negative pressure test</w:t>
      </w:r>
      <w:r w:rsidRPr="000F7616">
        <w:t xml:space="preserve"> immediately after the call concluded at 9:02, or even within the next half hour, the drill crew’s first step would have been to stop the mud pumps and close the annular preventer in the BOP. These actions alone would have secured the well and prevented the kick from escalating into a blowout. Upon determining that the well was not secure, the drill crew would have been in a position to circulate the well back to drilling mud and return it to state of overbalance. The </w:t>
      </w:r>
      <w:r w:rsidRPr="000F7616">
        <w:rPr>
          <w:b/>
          <w:bCs/>
        </w:rPr>
        <w:t>blowout would have been avoided</w:t>
      </w:r>
    </w:p>
    <w:p w14:paraId="00A9E16F" w14:textId="39468A93" w:rsidR="000F7616" w:rsidRDefault="000F7616" w:rsidP="000F7616">
      <w:pPr>
        <w:pStyle w:val="ListParagraph"/>
        <w:numPr>
          <w:ilvl w:val="3"/>
          <w:numId w:val="61"/>
        </w:numPr>
      </w:pPr>
      <w:r w:rsidRPr="000F7616">
        <w:t xml:space="preserve">BP’s </w:t>
      </w:r>
      <w:r>
        <w:t xml:space="preserve">internal </w:t>
      </w:r>
      <w:r w:rsidRPr="000F7616">
        <w:t>investigation team recognized the importance of the 8:52 p.m. phone call and chose to omit it from the BP Accident Investigation Report to avoid casting further blame on BP</w:t>
      </w:r>
    </w:p>
    <w:p w14:paraId="623F0470" w14:textId="52B8971A" w:rsidR="008B4A6E" w:rsidRDefault="008B4A6E" w:rsidP="008B4A6E">
      <w:pPr>
        <w:pStyle w:val="ListParagraph"/>
        <w:numPr>
          <w:ilvl w:val="0"/>
          <w:numId w:val="61"/>
        </w:numPr>
      </w:pPr>
      <w:r w:rsidRPr="008B4A6E">
        <w:rPr>
          <w:u w:val="single"/>
        </w:rPr>
        <w:t xml:space="preserve">Analysis of </w:t>
      </w:r>
      <w:r w:rsidR="00DB4B3E">
        <w:rPr>
          <w:u w:val="single"/>
        </w:rPr>
        <w:t xml:space="preserve">the </w:t>
      </w:r>
      <w:r w:rsidRPr="008B4A6E">
        <w:rPr>
          <w:u w:val="single"/>
        </w:rPr>
        <w:t>“Gross Negligence” Standard (¶¶ 475–498)</w:t>
      </w:r>
      <w:r>
        <w:t>:</w:t>
      </w:r>
    </w:p>
    <w:p w14:paraId="16BD18F5" w14:textId="7E1BE99A" w:rsidR="008B4A6E" w:rsidRPr="008B4A6E" w:rsidRDefault="008B4A6E" w:rsidP="008B4A6E">
      <w:pPr>
        <w:pStyle w:val="ListParagraph"/>
        <w:numPr>
          <w:ilvl w:val="1"/>
          <w:numId w:val="61"/>
        </w:numPr>
      </w:pPr>
      <w:r w:rsidRPr="008B4A6E">
        <w:t>The CWA imposes a civil penalty upon “</w:t>
      </w:r>
      <w:r>
        <w:t>a</w:t>
      </w:r>
      <w:r w:rsidRPr="008B4A6E">
        <w:t>ny person who is the owner, operator, or person in charge of any vessel, onshore facility, or offshore facility from which oil . . . is discharged in violation of paragraph (3)</w:t>
      </w:r>
      <w:r>
        <w:t>”</w:t>
      </w:r>
    </w:p>
    <w:p w14:paraId="0F06FEFC" w14:textId="77777777" w:rsidR="00845E1A" w:rsidRDefault="00845E1A" w:rsidP="00845E1A">
      <w:pPr>
        <w:pStyle w:val="ListParagraph"/>
        <w:numPr>
          <w:ilvl w:val="2"/>
          <w:numId w:val="61"/>
        </w:numPr>
      </w:pPr>
      <w:r w:rsidRPr="00845E1A">
        <w:t>In the absence of gross negligence or willful misconduct (i.e., if the defendant acted with ordinary negligence or was not negligent), the maximum amount of the CWA civil penalty is $1,100 per barrel of oil discharged</w:t>
      </w:r>
    </w:p>
    <w:p w14:paraId="5A260CFC" w14:textId="73BE1D84" w:rsidR="00845E1A" w:rsidRPr="00845E1A" w:rsidRDefault="00845E1A" w:rsidP="00845E1A">
      <w:pPr>
        <w:pStyle w:val="ListParagraph"/>
        <w:numPr>
          <w:ilvl w:val="2"/>
          <w:numId w:val="61"/>
        </w:numPr>
      </w:pPr>
      <w:r w:rsidRPr="00845E1A">
        <w:t>However, the maximum amount per barrel is nearly quadrupled when the discharge results from gross negligence or willful misconduct</w:t>
      </w:r>
    </w:p>
    <w:p w14:paraId="50EA3CE0" w14:textId="656165D7" w:rsidR="008B4A6E" w:rsidRPr="009C425C" w:rsidRDefault="00C9797E" w:rsidP="00C9797E">
      <w:pPr>
        <w:pStyle w:val="ListParagraph"/>
        <w:numPr>
          <w:ilvl w:val="1"/>
          <w:numId w:val="61"/>
        </w:numPr>
        <w:rPr>
          <w:b/>
          <w:bCs/>
        </w:rPr>
      </w:pPr>
      <w:r w:rsidRPr="009C425C">
        <w:rPr>
          <w:b/>
          <w:bCs/>
        </w:rPr>
        <w:t>Gross negligence</w:t>
      </w:r>
    </w:p>
    <w:p w14:paraId="7DF38690" w14:textId="1981132D" w:rsidR="00C9797E" w:rsidRPr="00C9797E" w:rsidRDefault="00C9797E" w:rsidP="00C9797E">
      <w:pPr>
        <w:pStyle w:val="ListParagraph"/>
        <w:numPr>
          <w:ilvl w:val="2"/>
          <w:numId w:val="61"/>
        </w:numPr>
      </w:pPr>
      <w:r w:rsidRPr="009C425C">
        <w:rPr>
          <w:b/>
          <w:bCs/>
        </w:rPr>
        <w:t>Both</w:t>
      </w:r>
      <w:r w:rsidR="00DF12C9">
        <w:t>:</w:t>
      </w:r>
      <w:r>
        <w:t xml:space="preserve"> </w:t>
      </w:r>
      <w:r w:rsidR="00DF12C9">
        <w:t>W</w:t>
      </w:r>
      <w:r w:rsidRPr="00C9797E">
        <w:t xml:space="preserve">hile ordinary negligence is a failure to exercise the degree of care that someone of ordinary prudence would have exercised in the same circumstances, </w:t>
      </w:r>
      <w:r w:rsidRPr="00C9797E">
        <w:rPr>
          <w:b/>
          <w:bCs/>
        </w:rPr>
        <w:t>gross negligence</w:t>
      </w:r>
      <w:r w:rsidRPr="00C9797E">
        <w:t xml:space="preserve"> is an extreme departure from the care required under the circumstances or a failure to exercise even slight care </w:t>
      </w:r>
      <w:r w:rsidR="00E127BD">
        <w:t>(objective element)</w:t>
      </w:r>
    </w:p>
    <w:p w14:paraId="373FDFC3" w14:textId="61D65A54" w:rsidR="00C9797E" w:rsidRPr="00C9797E" w:rsidRDefault="00C9797E" w:rsidP="00C9797E">
      <w:pPr>
        <w:pStyle w:val="ListParagraph"/>
        <w:numPr>
          <w:ilvl w:val="2"/>
          <w:numId w:val="61"/>
        </w:numPr>
      </w:pPr>
      <w:r w:rsidRPr="00C9797E">
        <w:lastRenderedPageBreak/>
        <w:t>BP</w:t>
      </w:r>
      <w:r w:rsidR="00DF12C9">
        <w:t>: In addition,</w:t>
      </w:r>
      <w:r w:rsidRPr="00C9797E">
        <w:t xml:space="preserve"> the actor must have a </w:t>
      </w:r>
      <w:r w:rsidRPr="00C9797E">
        <w:rPr>
          <w:b/>
          <w:bCs/>
        </w:rPr>
        <w:t>“culpable mental state”</w:t>
      </w:r>
      <w:r w:rsidRPr="00C9797E">
        <w:t xml:space="preserve"> (subjective element)</w:t>
      </w:r>
      <w:r>
        <w:t xml:space="preserve">, which </w:t>
      </w:r>
      <w:r w:rsidRPr="00C9797E">
        <w:t xml:space="preserve">requires that the actor must have actual, subjective awareness of the risk involved, but nevertheless proceed with conscious indifference to the rights, safety, or welfare of others </w:t>
      </w:r>
    </w:p>
    <w:p w14:paraId="648CD650" w14:textId="4A93A62D" w:rsidR="00C9797E" w:rsidRPr="009C425C" w:rsidRDefault="00C62C12" w:rsidP="001D77E0">
      <w:pPr>
        <w:pStyle w:val="ListParagraph"/>
        <w:numPr>
          <w:ilvl w:val="1"/>
          <w:numId w:val="61"/>
        </w:numPr>
        <w:rPr>
          <w:b/>
          <w:bCs/>
        </w:rPr>
      </w:pPr>
      <w:r w:rsidRPr="009C425C">
        <w:rPr>
          <w:b/>
          <w:bCs/>
        </w:rPr>
        <w:t>Willful misconduct</w:t>
      </w:r>
    </w:p>
    <w:p w14:paraId="1403F0D9" w14:textId="5BE2E98D" w:rsidR="00C62C12" w:rsidRPr="00C62C12" w:rsidRDefault="00DF12C9" w:rsidP="00C62C12">
      <w:pPr>
        <w:pStyle w:val="ListParagraph"/>
        <w:numPr>
          <w:ilvl w:val="2"/>
          <w:numId w:val="61"/>
        </w:numPr>
      </w:pPr>
      <w:r w:rsidRPr="009C425C">
        <w:rPr>
          <w:b/>
          <w:bCs/>
        </w:rPr>
        <w:t>US</w:t>
      </w:r>
      <w:r>
        <w:t xml:space="preserve">: </w:t>
      </w:r>
      <w:r w:rsidR="00C62C12">
        <w:t>A</w:t>
      </w:r>
      <w:r w:rsidR="00C62C12" w:rsidRPr="00C62C12">
        <w:t xml:space="preserve">n act, intentionally done, with knowledge that the performance will probably result in injury, or done in such a way as to allow an inference of a reckless disregard of the probable consequences. If the harm results from an omission, the omission must be intentional, and the actor must either know the omission will result in damage or the circumstances surrounding the failure to act must allow an implication of a reckless disregard of the probable consequences </w:t>
      </w:r>
    </w:p>
    <w:p w14:paraId="50EC20C5" w14:textId="4B6FF9BD" w:rsidR="00DF12C9" w:rsidRPr="00DF12C9" w:rsidRDefault="00DF12C9" w:rsidP="00DF12C9">
      <w:pPr>
        <w:pStyle w:val="ListParagraph"/>
        <w:numPr>
          <w:ilvl w:val="2"/>
          <w:numId w:val="61"/>
        </w:numPr>
      </w:pPr>
      <w:r>
        <w:t>BP: The</w:t>
      </w:r>
      <w:r w:rsidRPr="00DF12C9">
        <w:t xml:space="preserve"> defendant actually intending to cause injury (actual intent), as well as the defendant knowing that its conduct will naturally or probably cause injury (constructive intent or recklessness)</w:t>
      </w:r>
    </w:p>
    <w:p w14:paraId="4F253EEA" w14:textId="39E14744" w:rsidR="007B602B" w:rsidRPr="009C425C" w:rsidRDefault="007B602B" w:rsidP="007B602B">
      <w:pPr>
        <w:pStyle w:val="ListParagraph"/>
        <w:numPr>
          <w:ilvl w:val="1"/>
          <w:numId w:val="61"/>
        </w:numPr>
        <w:rPr>
          <w:b/>
          <w:bCs/>
        </w:rPr>
      </w:pPr>
      <w:r w:rsidRPr="009C425C">
        <w:rPr>
          <w:b/>
          <w:bCs/>
        </w:rPr>
        <w:t>Recklessness</w:t>
      </w:r>
    </w:p>
    <w:p w14:paraId="006D1F84" w14:textId="435B8BF4" w:rsidR="007B602B" w:rsidRDefault="007B602B" w:rsidP="007B602B">
      <w:pPr>
        <w:pStyle w:val="ListParagraph"/>
        <w:numPr>
          <w:ilvl w:val="2"/>
          <w:numId w:val="61"/>
        </w:numPr>
      </w:pPr>
      <w:r w:rsidRPr="007B602B">
        <w:t>Courts</w:t>
      </w:r>
      <w:r>
        <w:t>: C</w:t>
      </w:r>
      <w:r w:rsidRPr="007B602B">
        <w:t>onduct that “is not intentional or malicious, nor is it necessarily callous toward the risk of harming others, as opposed to unheedful of it</w:t>
      </w:r>
      <w:r>
        <w:t>”</w:t>
      </w:r>
    </w:p>
    <w:p w14:paraId="67D67E10" w14:textId="77777777" w:rsidR="007B602B" w:rsidRDefault="007B602B" w:rsidP="007B602B">
      <w:pPr>
        <w:pStyle w:val="ListParagraph"/>
        <w:numPr>
          <w:ilvl w:val="2"/>
          <w:numId w:val="61"/>
        </w:numPr>
      </w:pPr>
      <w:r>
        <w:t xml:space="preserve">BP: </w:t>
      </w:r>
      <w:r w:rsidRPr="007B602B">
        <w:t>“</w:t>
      </w:r>
      <w:r>
        <w:t>G</w:t>
      </w:r>
      <w:r w:rsidRPr="007B602B">
        <w:t>ross negligence” and “recklessness” are treated as synonyms; BP’s definition of “willful misconduct” also includes reckless conduct, but extends to intentional misconduct as well</w:t>
      </w:r>
    </w:p>
    <w:p w14:paraId="3E72840C" w14:textId="79C2A38F" w:rsidR="007B602B" w:rsidRPr="007B602B" w:rsidRDefault="007B602B" w:rsidP="007B602B">
      <w:pPr>
        <w:pStyle w:val="ListParagraph"/>
        <w:numPr>
          <w:ilvl w:val="2"/>
          <w:numId w:val="61"/>
        </w:numPr>
      </w:pPr>
      <w:r w:rsidRPr="009C425C">
        <w:rPr>
          <w:b/>
          <w:bCs/>
        </w:rPr>
        <w:t>US</w:t>
      </w:r>
      <w:r>
        <w:t>: Avoids</w:t>
      </w:r>
      <w:r w:rsidRPr="007B602B">
        <w:t xml:space="preserve"> this overlap by confining “reckless” to “willful misconduct” (which, like BP’s definition, also extends to intentional conduct)</w:t>
      </w:r>
    </w:p>
    <w:p w14:paraId="55AA7F70" w14:textId="693CD876" w:rsidR="00E269A5" w:rsidRPr="00E269A5" w:rsidRDefault="00E269A5" w:rsidP="00E269A5">
      <w:pPr>
        <w:pStyle w:val="ListParagraph"/>
        <w:numPr>
          <w:ilvl w:val="1"/>
          <w:numId w:val="61"/>
        </w:numPr>
      </w:pPr>
      <w:r>
        <w:t xml:space="preserve">Statutory interpretation shows that the </w:t>
      </w:r>
      <w:r w:rsidRPr="00E269A5">
        <w:t xml:space="preserve">CWA treats “willful misconduct” as conduct distinct from, and more egregious than, “gross negligence” </w:t>
      </w:r>
    </w:p>
    <w:p w14:paraId="20BF79B7" w14:textId="4560B7B8" w:rsidR="00C62C12" w:rsidRDefault="00CA23AE" w:rsidP="00CA23AE">
      <w:pPr>
        <w:pStyle w:val="ListParagraph"/>
        <w:numPr>
          <w:ilvl w:val="2"/>
          <w:numId w:val="61"/>
        </w:numPr>
      </w:pPr>
      <w:r>
        <w:t xml:space="preserve">Thus, recklessness cannot be included in both terms; thus the </w:t>
      </w:r>
      <w:r w:rsidRPr="00CA23AE">
        <w:rPr>
          <w:b/>
          <w:bCs/>
        </w:rPr>
        <w:t>US definitions are correct</w:t>
      </w:r>
    </w:p>
    <w:p w14:paraId="628FE6D2" w14:textId="5A703766" w:rsidR="00B94D94" w:rsidRPr="00B94D94" w:rsidRDefault="00B94D94" w:rsidP="00B94D94">
      <w:pPr>
        <w:pStyle w:val="ListParagraph"/>
        <w:numPr>
          <w:ilvl w:val="2"/>
          <w:numId w:val="61"/>
        </w:numPr>
      </w:pPr>
      <w:r>
        <w:t>T</w:t>
      </w:r>
      <w:r w:rsidRPr="00B94D94">
        <w:t xml:space="preserve">he prevailing notion is that gross negligence differs from ordinary negligence in terms of degree, and both are different in kind from reckless, wanton, and willful misconduct </w:t>
      </w:r>
    </w:p>
    <w:p w14:paraId="163E3039" w14:textId="2167785C" w:rsidR="009C425C" w:rsidRPr="009C425C" w:rsidRDefault="009C425C" w:rsidP="009C425C">
      <w:pPr>
        <w:pStyle w:val="ListParagraph"/>
        <w:numPr>
          <w:ilvl w:val="2"/>
          <w:numId w:val="61"/>
        </w:numPr>
      </w:pPr>
      <w:r>
        <w:t xml:space="preserve">But </w:t>
      </w:r>
      <w:r w:rsidRPr="009C425C">
        <w:t xml:space="preserve">because it is unclear what standard </w:t>
      </w:r>
      <w:r w:rsidRPr="009C425C">
        <w:rPr>
          <w:i/>
          <w:iCs/>
        </w:rPr>
        <w:t>Citgo</w:t>
      </w:r>
      <w:r w:rsidRPr="009C425C">
        <w:t xml:space="preserve"> may have applied, the Court will also assume that “gross negligence” is equivalent to “recklessness” and analyze the facts under that standard as well </w:t>
      </w:r>
    </w:p>
    <w:p w14:paraId="2A74F060" w14:textId="0E899CFC" w:rsidR="00CA23AE" w:rsidRDefault="0010530F" w:rsidP="0010530F">
      <w:pPr>
        <w:pStyle w:val="ListParagraph"/>
        <w:numPr>
          <w:ilvl w:val="0"/>
          <w:numId w:val="61"/>
        </w:numPr>
      </w:pPr>
      <w:r w:rsidRPr="0010530F">
        <w:rPr>
          <w:u w:val="single"/>
        </w:rPr>
        <w:t>Application of the Standard to Fact (¶¶ 499–521)</w:t>
      </w:r>
      <w:r>
        <w:t>:</w:t>
      </w:r>
    </w:p>
    <w:p w14:paraId="0E653C73" w14:textId="5B040D56" w:rsidR="00A5429E" w:rsidRPr="00A5429E" w:rsidRDefault="00A5429E" w:rsidP="00A5429E">
      <w:pPr>
        <w:pStyle w:val="ListParagraph"/>
        <w:numPr>
          <w:ilvl w:val="1"/>
          <w:numId w:val="61"/>
        </w:numPr>
      </w:pPr>
      <w:r>
        <w:t>T</w:t>
      </w:r>
      <w:r w:rsidRPr="00A5429E">
        <w:t xml:space="preserve">he Court concludes that the discharge of oil “was the </w:t>
      </w:r>
      <w:r w:rsidRPr="00A31CBA">
        <w:rPr>
          <w:b/>
          <w:bCs/>
        </w:rPr>
        <w:t>result of gross negligence or willful misconduct</w:t>
      </w:r>
      <w:r w:rsidRPr="00A5429E">
        <w:t xml:space="preserve">” by BP under the CWA </w:t>
      </w:r>
    </w:p>
    <w:p w14:paraId="2B6DF9A6" w14:textId="62EAA27D" w:rsidR="00A5429E" w:rsidRDefault="00A5429E" w:rsidP="00A5429E">
      <w:pPr>
        <w:pStyle w:val="ListParagraph"/>
        <w:numPr>
          <w:ilvl w:val="2"/>
          <w:numId w:val="61"/>
        </w:numPr>
      </w:pPr>
      <w:r w:rsidRPr="00A5429E">
        <w:t xml:space="preserve">The Court finds that </w:t>
      </w:r>
      <w:r w:rsidRPr="00A5429E">
        <w:rPr>
          <w:b/>
          <w:bCs/>
        </w:rPr>
        <w:t xml:space="preserve">BP acted </w:t>
      </w:r>
      <w:r w:rsidRPr="00A31CBA">
        <w:rPr>
          <w:b/>
          <w:bCs/>
        </w:rPr>
        <w:t>“recklessly;”</w:t>
      </w:r>
      <w:r w:rsidRPr="00A5429E">
        <w:t xml:space="preserve"> therefore, regardless of whether the CWA’s definition of “gross negligence” is the same as or lesser than “recklessness,” that standard is met</w:t>
      </w:r>
    </w:p>
    <w:p w14:paraId="323B7520" w14:textId="5D6445F9" w:rsidR="00A5429E" w:rsidRPr="00A5429E" w:rsidRDefault="00A5429E" w:rsidP="00A5429E">
      <w:pPr>
        <w:pStyle w:val="ListParagraph"/>
        <w:numPr>
          <w:ilvl w:val="2"/>
          <w:numId w:val="61"/>
        </w:numPr>
      </w:pPr>
      <w:r>
        <w:t>And since</w:t>
      </w:r>
      <w:r w:rsidRPr="00A5429E">
        <w:t xml:space="preserve"> it is undisputed that “willful misconduct” includes “reckless” conduct, that standard is also met</w:t>
      </w:r>
    </w:p>
    <w:p w14:paraId="24FBDD00" w14:textId="5E687970" w:rsidR="00A5429E" w:rsidRDefault="00A5429E" w:rsidP="00A5429E">
      <w:pPr>
        <w:pStyle w:val="ListParagraph"/>
        <w:numPr>
          <w:ilvl w:val="1"/>
          <w:numId w:val="61"/>
        </w:numPr>
      </w:pPr>
      <w:r>
        <w:t xml:space="preserve">A </w:t>
      </w:r>
      <w:r w:rsidRPr="00A5429E">
        <w:t>greater degree of care is required when the circumstances present a greater apparent risk</w:t>
      </w:r>
    </w:p>
    <w:p w14:paraId="0418DCE3" w14:textId="07A655DE" w:rsidR="00A5429E" w:rsidRDefault="00A5429E" w:rsidP="00A5429E">
      <w:pPr>
        <w:pStyle w:val="ListParagraph"/>
        <w:numPr>
          <w:ilvl w:val="2"/>
          <w:numId w:val="61"/>
        </w:numPr>
      </w:pPr>
      <w:r>
        <w:t>Thus</w:t>
      </w:r>
      <w:r w:rsidRPr="00A5429E">
        <w:t xml:space="preserve"> similar actions or omissions may be judged as meeting the standard of care, or falling just below the standard of care, or an extreme departure from the standard of care, depending on the context in which the action or omission occurred</w:t>
      </w:r>
    </w:p>
    <w:p w14:paraId="141CF193" w14:textId="049CB92B" w:rsidR="00A5429E" w:rsidRPr="00A5429E" w:rsidRDefault="00A5429E" w:rsidP="00A5429E">
      <w:pPr>
        <w:pStyle w:val="ListParagraph"/>
        <w:numPr>
          <w:ilvl w:val="2"/>
          <w:numId w:val="61"/>
        </w:numPr>
      </w:pPr>
      <w:r>
        <w:t xml:space="preserve">Here, </w:t>
      </w:r>
      <w:r w:rsidRPr="00A5429E">
        <w:t xml:space="preserve">the industry and BP recognized that a blowout, explosion, and oil spill are potential harms associated with offshore drilling. Obviously, the magnitude of this potential harm is great in terms of severity, which in turn </w:t>
      </w:r>
      <w:r w:rsidRPr="00A5429E">
        <w:rPr>
          <w:b/>
          <w:bCs/>
        </w:rPr>
        <w:t>raises the standard of care</w:t>
      </w:r>
      <w:r w:rsidRPr="00A5429E">
        <w:t xml:space="preserve"> </w:t>
      </w:r>
    </w:p>
    <w:p w14:paraId="426FDFA7" w14:textId="68B0F4DE" w:rsidR="006E2CAA" w:rsidRPr="006E2CAA" w:rsidRDefault="006E2CAA" w:rsidP="006E2CAA">
      <w:pPr>
        <w:pStyle w:val="ListParagraph"/>
        <w:numPr>
          <w:ilvl w:val="1"/>
          <w:numId w:val="61"/>
        </w:numPr>
      </w:pPr>
      <w:r>
        <w:t>T</w:t>
      </w:r>
      <w:r w:rsidRPr="006E2CAA">
        <w:t xml:space="preserve">he risk of foreseeable harm associated with misinterpreting a </w:t>
      </w:r>
      <w:r w:rsidRPr="006E2CAA">
        <w:rPr>
          <w:b/>
          <w:bCs/>
        </w:rPr>
        <w:t>negative pressure test</w:t>
      </w:r>
      <w:r w:rsidRPr="006E2CAA">
        <w:t xml:space="preserve"> was great both in terms of severity and probability </w:t>
      </w:r>
    </w:p>
    <w:p w14:paraId="415F68C6" w14:textId="3A86A09E" w:rsidR="00C371E5" w:rsidRPr="00C371E5" w:rsidRDefault="00C371E5" w:rsidP="00C371E5">
      <w:pPr>
        <w:pStyle w:val="ListParagraph"/>
        <w:numPr>
          <w:ilvl w:val="2"/>
          <w:numId w:val="61"/>
        </w:numPr>
      </w:pPr>
      <w:r w:rsidRPr="00C371E5">
        <w:t xml:space="preserve">All of the experts—even BP’s—agree that Vidrine’s interpretation was erroneous and that the test could not be deemed successful. A reasonable company man in Vidrine’s situation would have concluded that the test was a failure and that it needed to be reconducted based on the anomalous pressure reading </w:t>
      </w:r>
    </w:p>
    <w:p w14:paraId="1338CAAB" w14:textId="04EFDBF2" w:rsidR="00A5429E" w:rsidRDefault="00A31CBA" w:rsidP="006E2CAA">
      <w:pPr>
        <w:pStyle w:val="ListParagraph"/>
        <w:numPr>
          <w:ilvl w:val="2"/>
          <w:numId w:val="61"/>
        </w:numPr>
      </w:pPr>
      <w:r>
        <w:t>And the Macondo well’s difficulty demanded an even higher level of car</w:t>
      </w:r>
      <w:r w:rsidR="00F63FDB">
        <w:t>e</w:t>
      </w:r>
    </w:p>
    <w:p w14:paraId="7B93C8DC" w14:textId="37CA820D" w:rsidR="00F63FDB" w:rsidRPr="00F63FDB" w:rsidRDefault="00F63FDB" w:rsidP="00F63FDB">
      <w:pPr>
        <w:pStyle w:val="ListParagraph"/>
        <w:numPr>
          <w:ilvl w:val="2"/>
          <w:numId w:val="61"/>
        </w:numPr>
      </w:pPr>
      <w:r>
        <w:t>Thus</w:t>
      </w:r>
      <w:r w:rsidRPr="00F63FDB">
        <w:t xml:space="preserve">, Vidrine’s misinterpretation of the negative pressure test and failure to order a new one following his conversation with Hafle constitutes an extreme departure from the care required under the circumstances </w:t>
      </w:r>
    </w:p>
    <w:p w14:paraId="3E37DD0E" w14:textId="77777777" w:rsidR="00F63FDB" w:rsidRPr="00F63FDB" w:rsidRDefault="00F63FDB" w:rsidP="00F63FDB">
      <w:pPr>
        <w:pStyle w:val="ListParagraph"/>
        <w:numPr>
          <w:ilvl w:val="1"/>
          <w:numId w:val="61"/>
        </w:numPr>
      </w:pPr>
      <w:r w:rsidRPr="00F63FDB">
        <w:t xml:space="preserve">Accordingly, Hafle and Vidrine acted “recklessly” with respect to the negative pressure test, which satisfies both parties’ definitions of “willful misconduct” as well as BP’s definition of “gross negligence” under the CWA </w:t>
      </w:r>
    </w:p>
    <w:p w14:paraId="506105B1" w14:textId="6EEBF64D" w:rsidR="00A5429E" w:rsidRDefault="00F63FDB" w:rsidP="00F63FDB">
      <w:pPr>
        <w:pStyle w:val="ListParagraph"/>
        <w:numPr>
          <w:ilvl w:val="2"/>
          <w:numId w:val="61"/>
        </w:numPr>
      </w:pPr>
      <w:r>
        <w:t>See R2d definition of recklessness at ¶ 512</w:t>
      </w:r>
    </w:p>
    <w:p w14:paraId="185B1AF2" w14:textId="48A87A9A" w:rsidR="00106006" w:rsidRPr="00106006" w:rsidRDefault="00106006" w:rsidP="00106006">
      <w:pPr>
        <w:pStyle w:val="ListParagraph"/>
        <w:numPr>
          <w:ilvl w:val="1"/>
          <w:numId w:val="61"/>
        </w:numPr>
      </w:pPr>
      <w:r>
        <w:lastRenderedPageBreak/>
        <w:t>A</w:t>
      </w:r>
      <w:r w:rsidRPr="00106006">
        <w:t xml:space="preserve"> </w:t>
      </w:r>
      <w:r w:rsidRPr="00106006">
        <w:rPr>
          <w:b/>
          <w:bCs/>
        </w:rPr>
        <w:t>series of negligent acts</w:t>
      </w:r>
      <w:r w:rsidRPr="00106006">
        <w:t xml:space="preserve"> may also constitute gross negligence or willful misconduct under the CWA </w:t>
      </w:r>
    </w:p>
    <w:p w14:paraId="3655A899" w14:textId="4C6C3ED0" w:rsidR="00333764" w:rsidRPr="00333764" w:rsidRDefault="00333764" w:rsidP="00333764">
      <w:pPr>
        <w:pStyle w:val="ListParagraph"/>
        <w:numPr>
          <w:ilvl w:val="2"/>
          <w:numId w:val="61"/>
        </w:numPr>
      </w:pPr>
      <w:r>
        <w:t xml:space="preserve">Thus, </w:t>
      </w:r>
      <w:r w:rsidRPr="00333764">
        <w:t>the Court further finds and concludes that BP committed a series of negligent acts or omissions that resulted in the discharge of oil, which together amount to gross negligence and willful misconduct under the CWA. This is an additional and alternative grounds for finding BPXP’s conduct amounted to gross negligence and willful misconduct</w:t>
      </w:r>
    </w:p>
    <w:p w14:paraId="07112421" w14:textId="2B7D6165" w:rsidR="00333764" w:rsidRPr="00333764" w:rsidRDefault="00333764" w:rsidP="00333764">
      <w:pPr>
        <w:pStyle w:val="ListParagraph"/>
        <w:numPr>
          <w:ilvl w:val="2"/>
          <w:numId w:val="61"/>
        </w:numPr>
      </w:pPr>
      <w:r>
        <w:t xml:space="preserve">A list of </w:t>
      </w:r>
      <w:r w:rsidRPr="00333764">
        <w:t>instances of negligence</w:t>
      </w:r>
      <w:r>
        <w:t xml:space="preserve"> (at ¶ 519)</w:t>
      </w:r>
      <w:r w:rsidRPr="00333764">
        <w:t xml:space="preserve">, taken together, evince an extreme deviation from the standard of care and a conscious disregard of known </w:t>
      </w:r>
      <w:r w:rsidR="003F56CF">
        <w:t>risks</w:t>
      </w:r>
    </w:p>
    <w:p w14:paraId="6D54D00C" w14:textId="1BB553C2" w:rsidR="00F63FDB" w:rsidRDefault="003F56CF" w:rsidP="003F56CF">
      <w:pPr>
        <w:pStyle w:val="ListParagraph"/>
        <w:numPr>
          <w:ilvl w:val="0"/>
          <w:numId w:val="61"/>
        </w:numPr>
      </w:pPr>
      <w:r w:rsidRPr="00602D90">
        <w:rPr>
          <w:u w:val="single"/>
        </w:rPr>
        <w:t>Allocation of Liability (¶¶ 540–560)</w:t>
      </w:r>
      <w:r w:rsidR="00602D90">
        <w:t>:</w:t>
      </w:r>
    </w:p>
    <w:p w14:paraId="15A38C0C" w14:textId="0FBC3900" w:rsidR="00FC77A7" w:rsidRPr="00FC77A7" w:rsidRDefault="00FC77A7" w:rsidP="00FC77A7">
      <w:pPr>
        <w:pStyle w:val="ListParagraph"/>
        <w:numPr>
          <w:ilvl w:val="1"/>
          <w:numId w:val="61"/>
        </w:numPr>
      </w:pPr>
      <w:r>
        <w:t>T</w:t>
      </w:r>
      <w:r w:rsidRPr="00FC77A7">
        <w:t>he Court concludes that each Defendant engaged in conduct that was negligent or worse and a legal cause of the blowout, explosion, and oil spill</w:t>
      </w:r>
    </w:p>
    <w:p w14:paraId="1A2D12C1" w14:textId="6115FB9F" w:rsidR="00FC77A7" w:rsidRDefault="00FC77A7" w:rsidP="00FC77A7">
      <w:pPr>
        <w:pStyle w:val="ListParagraph"/>
        <w:numPr>
          <w:ilvl w:val="2"/>
          <w:numId w:val="61"/>
        </w:numPr>
      </w:pPr>
      <w:r w:rsidRPr="00FC77A7">
        <w:rPr>
          <w:b/>
          <w:bCs/>
        </w:rPr>
        <w:t>BP’s conduct was reckless</w:t>
      </w:r>
      <w:r w:rsidR="00D90EAF" w:rsidRPr="00DB4B3E">
        <w:rPr>
          <w:b/>
          <w:bCs/>
        </w:rPr>
        <w:t xml:space="preserve"> (67%) </w:t>
      </w:r>
      <w:r w:rsidR="00D90EAF" w:rsidRPr="00011068">
        <w:t>[</w:t>
      </w:r>
      <w:r w:rsidR="00D90EAF">
        <w:t>and would be eligible for punitive damages if allowed]</w:t>
      </w:r>
    </w:p>
    <w:p w14:paraId="05A1273D" w14:textId="6C79386C" w:rsidR="00FC77A7" w:rsidRPr="00DB4B3E" w:rsidRDefault="00FC77A7" w:rsidP="00FC77A7">
      <w:pPr>
        <w:pStyle w:val="ListParagraph"/>
        <w:numPr>
          <w:ilvl w:val="2"/>
          <w:numId w:val="61"/>
        </w:numPr>
        <w:rPr>
          <w:b/>
          <w:bCs/>
        </w:rPr>
      </w:pPr>
      <w:r w:rsidRPr="00FC77A7">
        <w:rPr>
          <w:b/>
          <w:bCs/>
        </w:rPr>
        <w:t>Transocean’s conduct was negligen</w:t>
      </w:r>
      <w:r w:rsidRPr="00DB4B3E">
        <w:rPr>
          <w:b/>
          <w:bCs/>
        </w:rPr>
        <w:t>t</w:t>
      </w:r>
      <w:r w:rsidR="00D90EAF" w:rsidRPr="00DB4B3E">
        <w:rPr>
          <w:b/>
          <w:bCs/>
        </w:rPr>
        <w:t xml:space="preserve"> (30%)</w:t>
      </w:r>
    </w:p>
    <w:p w14:paraId="3E4070F7" w14:textId="50582F89" w:rsidR="00FC77A7" w:rsidRPr="00FC77A7" w:rsidRDefault="00FC77A7" w:rsidP="00FC77A7">
      <w:pPr>
        <w:pStyle w:val="ListParagraph"/>
        <w:numPr>
          <w:ilvl w:val="2"/>
          <w:numId w:val="61"/>
        </w:numPr>
        <w:rPr>
          <w:b/>
          <w:bCs/>
        </w:rPr>
      </w:pPr>
      <w:r w:rsidRPr="00FC77A7">
        <w:rPr>
          <w:b/>
          <w:bCs/>
        </w:rPr>
        <w:t xml:space="preserve">Halliburton’s conduct was negligent </w:t>
      </w:r>
      <w:r w:rsidR="00D90EAF" w:rsidRPr="00DB4B3E">
        <w:rPr>
          <w:b/>
          <w:bCs/>
        </w:rPr>
        <w:t>(3%)</w:t>
      </w:r>
    </w:p>
    <w:p w14:paraId="11FED853" w14:textId="7FA1D18B" w:rsidR="009527B7" w:rsidRPr="009527B7" w:rsidRDefault="009527B7" w:rsidP="00FA3B09">
      <w:pPr>
        <w:pStyle w:val="ListParagraph"/>
        <w:numPr>
          <w:ilvl w:val="1"/>
          <w:numId w:val="61"/>
        </w:numPr>
      </w:pPr>
      <w:r>
        <w:t>An important</w:t>
      </w:r>
      <w:r w:rsidRPr="009527B7">
        <w:t xml:space="preserve"> point about Transocean’s well control failures is that they occurred in a relatively short time frame and in the context of a situation that escalated rapidly. The same can also be said about the master’s failure to timely EDS. BP’s misconduct, by contrast, was spread </w:t>
      </w:r>
      <w:r w:rsidR="00FA3B09" w:rsidRPr="00FA3B09">
        <w:t>over a longer time frame. Thus, while Transocean had limited time to react properly, BP could consider its choices</w:t>
      </w:r>
    </w:p>
    <w:p w14:paraId="6C3C5814" w14:textId="77777777" w:rsidR="00481CD2" w:rsidRPr="00481CD2" w:rsidRDefault="00481CD2" w:rsidP="00481CD2">
      <w:pPr>
        <w:pStyle w:val="ListParagraph"/>
        <w:numPr>
          <w:ilvl w:val="2"/>
          <w:numId w:val="61"/>
        </w:numPr>
      </w:pPr>
      <w:r w:rsidRPr="00481CD2">
        <w:t xml:space="preserve">A related point is that BP’s failures up to and including the negative pressure test created the catastrophic situation. Transocean’s failures, by contrast, largely concern its inability (due in part to further failures by BP) to stop the catastrophe BP set in motion </w:t>
      </w:r>
    </w:p>
    <w:p w14:paraId="0CAFB6B9" w14:textId="0E3CDD9A" w:rsidR="00AA47D1" w:rsidRDefault="00AA47D1" w:rsidP="003C0856"/>
    <w:p w14:paraId="500E154A" w14:textId="5B4FDB85" w:rsidR="00BD2506" w:rsidRDefault="00BD2506" w:rsidP="00BD2506">
      <w:r>
        <w:br w:type="page"/>
      </w:r>
    </w:p>
    <w:p w14:paraId="21A569F7" w14:textId="5949313B" w:rsidR="00481CD2" w:rsidRDefault="00BD2506" w:rsidP="009C2D6B">
      <w:pPr>
        <w:pStyle w:val="Heading1"/>
      </w:pPr>
      <w:bookmarkStart w:id="89" w:name="_Toc100512084"/>
      <w:r>
        <w:lastRenderedPageBreak/>
        <w:t>Property Torts</w:t>
      </w:r>
      <w:bookmarkEnd w:id="89"/>
    </w:p>
    <w:p w14:paraId="67F28264" w14:textId="5D812DFD" w:rsidR="00BD2506" w:rsidRDefault="00BD2506" w:rsidP="003C0856"/>
    <w:p w14:paraId="3FCE1FD2" w14:textId="49B42091" w:rsidR="00BD2506" w:rsidRDefault="00BD2506" w:rsidP="009C2D6B">
      <w:pPr>
        <w:pStyle w:val="Heading2"/>
      </w:pPr>
      <w:bookmarkStart w:id="90" w:name="_Toc100512085"/>
      <w:r w:rsidRPr="00BD2506">
        <w:t>Trespass, Private Nuisance, and Private Necessity</w:t>
      </w:r>
      <w:bookmarkEnd w:id="90"/>
    </w:p>
    <w:p w14:paraId="1E522AC7" w14:textId="513FCE70" w:rsidR="00BD2506" w:rsidRDefault="00BD2506" w:rsidP="003C0856"/>
    <w:p w14:paraId="17DF76BB" w14:textId="3D9EB184" w:rsidR="00BD2506" w:rsidRDefault="00BD2506" w:rsidP="009C2D6B">
      <w:pPr>
        <w:pStyle w:val="Heading4"/>
      </w:pPr>
      <w:bookmarkStart w:id="91" w:name="_Toc100512086"/>
      <w:r w:rsidRPr="009C2D6B">
        <w:rPr>
          <w:i/>
          <w:iCs/>
        </w:rPr>
        <w:t>Martin v. Reynolds Metal</w:t>
      </w:r>
      <w:r w:rsidR="009C2D6B" w:rsidRPr="009C2D6B">
        <w:rPr>
          <w:i/>
          <w:iCs/>
        </w:rPr>
        <w:t>s</w:t>
      </w:r>
      <w:r w:rsidRPr="009C2D6B">
        <w:rPr>
          <w:i/>
          <w:iCs/>
        </w:rPr>
        <w:t xml:space="preserve"> Co.</w:t>
      </w:r>
      <w:r>
        <w:t xml:space="preserve"> </w:t>
      </w:r>
      <w:r w:rsidR="009C2D6B">
        <w:t>(Or. 1960) – O’Connell opinion (CP2, 223)</w:t>
      </w:r>
      <w:bookmarkEnd w:id="91"/>
    </w:p>
    <w:p w14:paraId="0C0CE6B4" w14:textId="0BCB8791" w:rsidR="009C2D6B" w:rsidRDefault="009C2D6B" w:rsidP="00FC7F13">
      <w:pPr>
        <w:pStyle w:val="ListParagraph"/>
        <w:numPr>
          <w:ilvl w:val="0"/>
          <w:numId w:val="62"/>
        </w:numPr>
      </w:pPr>
      <w:r w:rsidRPr="009C2D6B">
        <w:rPr>
          <w:u w:val="single"/>
        </w:rPr>
        <w:t>Facts/Posture</w:t>
      </w:r>
      <w:r>
        <w:t>:</w:t>
      </w:r>
    </w:p>
    <w:p w14:paraId="5E4F518B" w14:textId="0E15E0A2" w:rsidR="0078698A" w:rsidRPr="0078698A" w:rsidRDefault="0078698A" w:rsidP="00FC7F13">
      <w:pPr>
        <w:pStyle w:val="ListParagraph"/>
        <w:numPr>
          <w:ilvl w:val="1"/>
          <w:numId w:val="62"/>
        </w:numPr>
      </w:pPr>
      <w:r>
        <w:t xml:space="preserve">In a trespass action, Plaintiffs allege that, over a period of 5 years, Defendant, </w:t>
      </w:r>
      <w:r w:rsidRPr="0078698A">
        <w:t>in the operation of its aluminum reduction plant</w:t>
      </w:r>
      <w:r>
        <w:t xml:space="preserve">, </w:t>
      </w:r>
      <w:r w:rsidRPr="0078698A">
        <w:t xml:space="preserve">caused </w:t>
      </w:r>
      <w:r w:rsidR="0000323B">
        <w:t>invisible</w:t>
      </w:r>
      <w:r w:rsidRPr="0078698A">
        <w:t xml:space="preserve"> fluoride compounds in the form of gases and particulates to become airborne and settle upon the</w:t>
      </w:r>
      <w:r>
        <w:t xml:space="preserve"> P</w:t>
      </w:r>
      <w:r w:rsidRPr="0078698A">
        <w:t>laintiffs</w:t>
      </w:r>
      <w:r>
        <w:t>’</w:t>
      </w:r>
      <w:r w:rsidRPr="0078698A">
        <w:t xml:space="preserve"> land</w:t>
      </w:r>
      <w:r>
        <w:t xml:space="preserve">, </w:t>
      </w:r>
      <w:r w:rsidRPr="0078698A">
        <w:t>rendering it unfit for raising livestock during that period</w:t>
      </w:r>
    </w:p>
    <w:p w14:paraId="0E5D77F5" w14:textId="77777777" w:rsidR="0078698A" w:rsidRDefault="0078698A" w:rsidP="00FC7F13">
      <w:pPr>
        <w:pStyle w:val="ListParagraph"/>
        <w:numPr>
          <w:ilvl w:val="2"/>
          <w:numId w:val="62"/>
        </w:numPr>
      </w:pPr>
      <w:r w:rsidRPr="0078698A">
        <w:t>Plaintiffs allege that their cattle were poisoned by ingesting the fluorides which contaminate the forage and water on their land</w:t>
      </w:r>
    </w:p>
    <w:p w14:paraId="2ACD5595" w14:textId="1D5BD0F0" w:rsidR="0078698A" w:rsidRDefault="0078698A" w:rsidP="00FC7F13">
      <w:pPr>
        <w:pStyle w:val="ListParagraph"/>
        <w:numPr>
          <w:ilvl w:val="2"/>
          <w:numId w:val="62"/>
        </w:numPr>
      </w:pPr>
      <w:r>
        <w:t xml:space="preserve">They seek </w:t>
      </w:r>
      <w:r w:rsidRPr="0078698A">
        <w:t>damages in the amount of $450</w:t>
      </w:r>
      <w:r>
        <w:t>k</w:t>
      </w:r>
      <w:r w:rsidRPr="0078698A">
        <w:t xml:space="preserve"> for the loss of use of their land for grazing purposes and for the deterioration of the land through the growth of brush, trees and weeds resulting from the lack of use of the premises for grazing purposes</w:t>
      </w:r>
      <w:r>
        <w:t xml:space="preserve"> (also seek $30k in punitive damages)</w:t>
      </w:r>
    </w:p>
    <w:p w14:paraId="3C264CE0" w14:textId="77777777" w:rsidR="00FD0A40" w:rsidRPr="000C4073" w:rsidRDefault="00FD0A40" w:rsidP="00FC7F13">
      <w:pPr>
        <w:pStyle w:val="ListParagraph"/>
        <w:numPr>
          <w:ilvl w:val="1"/>
          <w:numId w:val="62"/>
        </w:numPr>
      </w:pPr>
      <w:r>
        <w:t xml:space="preserve">Defendant argues that </w:t>
      </w:r>
      <w:r w:rsidRPr="000C4073">
        <w:t xml:space="preserve">a trespass arises only when there has been a "breaking and entering upon real property," constituting a direct, as distinguished from a consequential, invasion of the possessor's interest in land </w:t>
      </w:r>
    </w:p>
    <w:p w14:paraId="74A7148E" w14:textId="77777777" w:rsidR="000F5164" w:rsidRDefault="000F5164" w:rsidP="00FC7F13">
      <w:pPr>
        <w:pStyle w:val="ListParagraph"/>
        <w:numPr>
          <w:ilvl w:val="1"/>
          <w:numId w:val="62"/>
        </w:numPr>
      </w:pPr>
      <w:r>
        <w:t>Statute of limitations</w:t>
      </w:r>
    </w:p>
    <w:p w14:paraId="48CC8C76" w14:textId="77777777" w:rsidR="000F5164" w:rsidRDefault="000F5164" w:rsidP="00FC7F13">
      <w:pPr>
        <w:pStyle w:val="ListParagraph"/>
        <w:numPr>
          <w:ilvl w:val="2"/>
          <w:numId w:val="62"/>
        </w:numPr>
      </w:pPr>
      <w:r w:rsidRPr="0078698A">
        <w:t xml:space="preserve">If </w:t>
      </w:r>
      <w:r>
        <w:t>D</w:t>
      </w:r>
      <w:r w:rsidRPr="0078698A">
        <w:t>efendan</w:t>
      </w:r>
      <w:r>
        <w:t>t’</w:t>
      </w:r>
      <w:r w:rsidRPr="0078698A">
        <w:t>s conduct created a nuisance and not a trespass</w:t>
      </w:r>
      <w:r>
        <w:t>, D</w:t>
      </w:r>
      <w:r w:rsidRPr="0078698A">
        <w:t xml:space="preserve">efendant would be liable only for such damage as resulted from its conduct during a period of two years immediately preceding the date upon which </w:t>
      </w:r>
      <w:r>
        <w:t>P</w:t>
      </w:r>
      <w:r w:rsidRPr="0078698A">
        <w:t>laintiffs</w:t>
      </w:r>
      <w:r>
        <w:t>’</w:t>
      </w:r>
      <w:r w:rsidRPr="0078698A">
        <w:t xml:space="preserve"> action was instituted</w:t>
      </w:r>
    </w:p>
    <w:p w14:paraId="6A3574E3" w14:textId="77777777" w:rsidR="000F5164" w:rsidRPr="0078698A" w:rsidRDefault="000F5164" w:rsidP="00FC7F13">
      <w:pPr>
        <w:pStyle w:val="ListParagraph"/>
        <w:numPr>
          <w:ilvl w:val="2"/>
          <w:numId w:val="62"/>
        </w:numPr>
      </w:pPr>
      <w:r w:rsidRPr="0078698A">
        <w:t xml:space="preserve">On the other hand, if </w:t>
      </w:r>
      <w:r>
        <w:t>D</w:t>
      </w:r>
      <w:r w:rsidRPr="0078698A">
        <w:t>efendant</w:t>
      </w:r>
      <w:r>
        <w:t>’s</w:t>
      </w:r>
      <w:r w:rsidRPr="0078698A">
        <w:t xml:space="preserve"> conduct resulted in a trespass upon </w:t>
      </w:r>
      <w:r>
        <w:t>P</w:t>
      </w:r>
      <w:r w:rsidRPr="0078698A">
        <w:t>laintiffs</w:t>
      </w:r>
      <w:r>
        <w:t>’</w:t>
      </w:r>
      <w:r w:rsidRPr="0078698A">
        <w:t xml:space="preserve"> land</w:t>
      </w:r>
      <w:r>
        <w:t>,</w:t>
      </w:r>
      <w:r w:rsidRPr="0078698A">
        <w:t xml:space="preserve"> the six-year statute of limitations would be applicable and </w:t>
      </w:r>
      <w:r>
        <w:t>P</w:t>
      </w:r>
      <w:r w:rsidRPr="0078698A">
        <w:t xml:space="preserve">laintiffs would be entitled to recover damages resulting from the trespasses by </w:t>
      </w:r>
      <w:r>
        <w:t>D</w:t>
      </w:r>
      <w:r w:rsidRPr="0078698A">
        <w:t xml:space="preserve">efendant during the </w:t>
      </w:r>
      <w:r>
        <w:t xml:space="preserve">5 year </w:t>
      </w:r>
      <w:r w:rsidRPr="0078698A">
        <w:t>period from 1951 to 1956</w:t>
      </w:r>
    </w:p>
    <w:p w14:paraId="77CD1171" w14:textId="4B93DBE6" w:rsidR="009C2D6B" w:rsidRDefault="009C2D6B" w:rsidP="00FC7F13">
      <w:pPr>
        <w:pStyle w:val="ListParagraph"/>
        <w:numPr>
          <w:ilvl w:val="0"/>
          <w:numId w:val="62"/>
        </w:numPr>
      </w:pPr>
      <w:r w:rsidRPr="009C2D6B">
        <w:rPr>
          <w:u w:val="single"/>
        </w:rPr>
        <w:t>Issue</w:t>
      </w:r>
      <w:r>
        <w:t xml:space="preserve">: </w:t>
      </w:r>
      <w:r w:rsidR="0078698A">
        <w:t>Whether Defendant’s conduct constituted a trespass or nuisance</w:t>
      </w:r>
      <w:r w:rsidR="000C4073">
        <w:t>, and thus how much Plaintiffs can recover</w:t>
      </w:r>
    </w:p>
    <w:p w14:paraId="53EBB793" w14:textId="5C5F3401" w:rsidR="009C2D6B" w:rsidRDefault="009C2D6B" w:rsidP="00FC7F13">
      <w:pPr>
        <w:pStyle w:val="ListParagraph"/>
        <w:numPr>
          <w:ilvl w:val="0"/>
          <w:numId w:val="62"/>
        </w:numPr>
      </w:pPr>
      <w:r w:rsidRPr="009C2D6B">
        <w:rPr>
          <w:u w:val="single"/>
        </w:rPr>
        <w:t>Holding</w:t>
      </w:r>
      <w:r>
        <w:t xml:space="preserve">: </w:t>
      </w:r>
      <w:r w:rsidR="00501C51">
        <w:t>Trespass, since</w:t>
      </w:r>
      <w:r w:rsidR="009935B2">
        <w:t xml:space="preserve"> the movement of</w:t>
      </w:r>
      <w:r w:rsidR="00501C51">
        <w:t xml:space="preserve"> energy can </w:t>
      </w:r>
      <w:r w:rsidR="009935B2">
        <w:t>constitute a direct invasion</w:t>
      </w:r>
    </w:p>
    <w:p w14:paraId="0B2543A4" w14:textId="0AB618F4" w:rsidR="009C2D6B" w:rsidRDefault="009C2D6B" w:rsidP="00FC7F13">
      <w:pPr>
        <w:pStyle w:val="ListParagraph"/>
        <w:numPr>
          <w:ilvl w:val="0"/>
          <w:numId w:val="62"/>
        </w:numPr>
      </w:pPr>
      <w:r w:rsidRPr="009C2D6B">
        <w:rPr>
          <w:u w:val="single"/>
        </w:rPr>
        <w:t>Analysis</w:t>
      </w:r>
      <w:r>
        <w:t>:</w:t>
      </w:r>
    </w:p>
    <w:p w14:paraId="650D905C" w14:textId="5F194B41" w:rsidR="000F5164" w:rsidRDefault="00C3743F" w:rsidP="00FC7F13">
      <w:pPr>
        <w:pStyle w:val="ListParagraph"/>
        <w:numPr>
          <w:ilvl w:val="1"/>
          <w:numId w:val="62"/>
        </w:numPr>
      </w:pPr>
      <w:r>
        <w:t>These</w:t>
      </w:r>
      <w:r w:rsidR="000F5164" w:rsidRPr="000F5164">
        <w:t xml:space="preserve"> are separate fields of tort liability</w:t>
      </w:r>
      <w:r>
        <w:t xml:space="preserve"> dealing with </w:t>
      </w:r>
      <w:r w:rsidRPr="00C3743F">
        <w:rPr>
          <w:b/>
          <w:bCs/>
        </w:rPr>
        <w:t>violations a legally protected interest of the plaintiff</w:t>
      </w:r>
      <w:r>
        <w:t>:</w:t>
      </w:r>
    </w:p>
    <w:p w14:paraId="5FEF7037" w14:textId="327EEF3B" w:rsidR="000F5164" w:rsidRDefault="000F5164" w:rsidP="00FC7F13">
      <w:pPr>
        <w:pStyle w:val="ListParagraph"/>
        <w:numPr>
          <w:ilvl w:val="2"/>
          <w:numId w:val="62"/>
        </w:numPr>
      </w:pPr>
      <w:r w:rsidRPr="00C977A6">
        <w:rPr>
          <w:b/>
          <w:bCs/>
        </w:rPr>
        <w:t>Trespass</w:t>
      </w:r>
      <w:r>
        <w:t xml:space="preserve">: An </w:t>
      </w:r>
      <w:r w:rsidRPr="000F5164">
        <w:t>actionable invasion of a possessor's interest in the exclusive possession of land</w:t>
      </w:r>
    </w:p>
    <w:p w14:paraId="0939D6B1" w14:textId="61DA7788" w:rsidR="000F5164" w:rsidRPr="000F5164" w:rsidRDefault="000F5164" w:rsidP="00FC7F13">
      <w:pPr>
        <w:pStyle w:val="ListParagraph"/>
        <w:numPr>
          <w:ilvl w:val="2"/>
          <w:numId w:val="62"/>
        </w:numPr>
      </w:pPr>
      <w:r w:rsidRPr="00C977A6">
        <w:rPr>
          <w:b/>
          <w:bCs/>
        </w:rPr>
        <w:t>Nuisance</w:t>
      </w:r>
      <w:r>
        <w:t>: A</w:t>
      </w:r>
      <w:r w:rsidRPr="000F5164">
        <w:t>n actionable invasion of a possessor's interest in the use and enjoyment of his land</w:t>
      </w:r>
    </w:p>
    <w:p w14:paraId="6223731A" w14:textId="77777777" w:rsidR="00382A12" w:rsidRDefault="00382A12" w:rsidP="00FC7F13">
      <w:pPr>
        <w:pStyle w:val="ListParagraph"/>
        <w:numPr>
          <w:ilvl w:val="1"/>
          <w:numId w:val="62"/>
        </w:numPr>
      </w:pPr>
      <w:r w:rsidRPr="00382A12">
        <w:t>The view recognizing a trespassory invasion where there is no "thing" which can be seen with the naked eye undoubtedly runs counter to the definition of trespass expressed in some quarters</w:t>
      </w:r>
    </w:p>
    <w:p w14:paraId="75D32DA4" w14:textId="77777777" w:rsidR="00382A12" w:rsidRDefault="00382A12" w:rsidP="00FC7F13">
      <w:pPr>
        <w:pStyle w:val="ListParagraph"/>
        <w:numPr>
          <w:ilvl w:val="2"/>
          <w:numId w:val="62"/>
        </w:numPr>
      </w:pPr>
      <w:r w:rsidRPr="00382A12">
        <w:t xml:space="preserve">It is quite possible that in an earlier day when science had not yet peered into the molecular and atomic world of small particles, the courts could not fit an invasion through unseen physical instrumentalities into the requirement that a trespass can result only from a </w:t>
      </w:r>
      <w:r w:rsidRPr="00382A12">
        <w:rPr>
          <w:i/>
          <w:iCs/>
        </w:rPr>
        <w:t xml:space="preserve">direct </w:t>
      </w:r>
      <w:r w:rsidRPr="00382A12">
        <w:t>invasion</w:t>
      </w:r>
    </w:p>
    <w:p w14:paraId="11323427" w14:textId="6621B07E" w:rsidR="00382A12" w:rsidRPr="00382A12" w:rsidRDefault="00382A12" w:rsidP="00FC7F13">
      <w:pPr>
        <w:pStyle w:val="ListParagraph"/>
        <w:numPr>
          <w:ilvl w:val="2"/>
          <w:numId w:val="62"/>
        </w:numPr>
      </w:pPr>
      <w:r w:rsidRPr="00382A12">
        <w:t>But in this atomic age even the uneducated know the great and awful force contained in the atom and what it can do to a man's property if it is released</w:t>
      </w:r>
      <w:r>
        <w:t>; t</w:t>
      </w:r>
      <w:r w:rsidRPr="00382A12">
        <w:t>he force is just as real if it is chemical in nature and must be awakened by the intervention of another agency before it does harm</w:t>
      </w:r>
    </w:p>
    <w:p w14:paraId="1AEE4BCA" w14:textId="45FDBE6B" w:rsidR="00C977A6" w:rsidRPr="00C977A6" w:rsidRDefault="00C977A6" w:rsidP="00FC7F13">
      <w:pPr>
        <w:pStyle w:val="ListParagraph"/>
        <w:numPr>
          <w:ilvl w:val="3"/>
          <w:numId w:val="62"/>
        </w:numPr>
      </w:pPr>
      <w:r w:rsidRPr="00C977A6">
        <w:t xml:space="preserve">Viewed in this way we may </w:t>
      </w:r>
      <w:r w:rsidRPr="00C977A6">
        <w:rPr>
          <w:b/>
          <w:bCs/>
        </w:rPr>
        <w:t>define trespass</w:t>
      </w:r>
      <w:r w:rsidRPr="00C977A6">
        <w:t xml:space="preserve"> as any intrusion which invades the possessor's protected interest in exclusive possession, </w:t>
      </w:r>
      <w:r w:rsidRPr="00C977A6">
        <w:rPr>
          <w:b/>
          <w:bCs/>
        </w:rPr>
        <w:t>whether that intrusion is by visible or invisible pieces of matter or by energy</w:t>
      </w:r>
      <w:r w:rsidRPr="00C977A6">
        <w:t xml:space="preserve"> which can be measured only by the mathematical language of the physicist</w:t>
      </w:r>
    </w:p>
    <w:p w14:paraId="4EE6A341" w14:textId="26245C05" w:rsidR="00FF67C9" w:rsidRDefault="00FF67C9" w:rsidP="00FC7F13">
      <w:pPr>
        <w:pStyle w:val="ListParagraph"/>
        <w:numPr>
          <w:ilvl w:val="1"/>
          <w:numId w:val="62"/>
        </w:numPr>
      </w:pPr>
      <w:r>
        <w:t xml:space="preserve">In </w:t>
      </w:r>
      <w:r w:rsidRPr="00FF67C9">
        <w:rPr>
          <w:i/>
          <w:iCs/>
        </w:rPr>
        <w:t>Amphitheaters</w:t>
      </w:r>
      <w:r>
        <w:t xml:space="preserve">, the </w:t>
      </w:r>
      <w:r w:rsidRPr="00FF67C9">
        <w:t xml:space="preserve">plaintiff contended that he had suffered damage in the form of a less efficient cinema screen due to the defendant's lights </w:t>
      </w:r>
    </w:p>
    <w:p w14:paraId="2F6F83DC" w14:textId="6D8ADF8F" w:rsidR="00FF67C9" w:rsidRDefault="00FF67C9" w:rsidP="00FC7F13">
      <w:pPr>
        <w:pStyle w:val="ListParagraph"/>
        <w:numPr>
          <w:ilvl w:val="2"/>
          <w:numId w:val="62"/>
        </w:numPr>
      </w:pPr>
      <w:r>
        <w:t>T</w:t>
      </w:r>
      <w:r w:rsidRPr="00FF67C9">
        <w:t xml:space="preserve">he court </w:t>
      </w:r>
      <w:r>
        <w:t>distinguished</w:t>
      </w:r>
      <w:r w:rsidRPr="00FF67C9">
        <w:t xml:space="preserve"> between "a cannon ball and a ray of light" indicating that the former but not the latter could produce a trespassory invasion</w:t>
      </w:r>
      <w:r>
        <w:t xml:space="preserve"> (“The m</w:t>
      </w:r>
      <w:r w:rsidRPr="00FF67C9">
        <w:t xml:space="preserve">ere suggestion that the casting of light upon the premises of a plaintiff would render a defendant liable </w:t>
      </w:r>
      <w:r w:rsidRPr="00274858">
        <w:rPr>
          <w:b/>
          <w:bCs/>
        </w:rPr>
        <w:t>without proof of any actual damage</w:t>
      </w:r>
      <w:r w:rsidRPr="00FF67C9">
        <w:t>, carries its own refutation</w:t>
      </w:r>
      <w:r>
        <w:t>.”)</w:t>
      </w:r>
    </w:p>
    <w:p w14:paraId="6492B4ED" w14:textId="2CAF6E78" w:rsidR="00BD2506" w:rsidRDefault="00FF67C9" w:rsidP="00FC7F13">
      <w:pPr>
        <w:pStyle w:val="ListParagraph"/>
        <w:numPr>
          <w:ilvl w:val="2"/>
          <w:numId w:val="62"/>
        </w:numPr>
      </w:pPr>
      <w:r w:rsidRPr="00FF67C9">
        <w:t xml:space="preserve">We do not regard this statement as </w:t>
      </w:r>
      <w:r>
        <w:t>saying</w:t>
      </w:r>
      <w:r w:rsidRPr="00FF67C9">
        <w:t xml:space="preserve"> that a trespass can </w:t>
      </w:r>
      <w:r w:rsidRPr="00FF67C9">
        <w:rPr>
          <w:i/>
          <w:iCs/>
        </w:rPr>
        <w:t xml:space="preserve">never </w:t>
      </w:r>
      <w:r w:rsidRPr="00FF67C9">
        <w:t>be caused by the intrusion of light rays or other intangible forces; more properly the case may be interpreted as stating that the conduct of the defendant in a particular case may not be actionable if it does not violate a legally protected interest of the plaintiff</w:t>
      </w:r>
    </w:p>
    <w:p w14:paraId="28B75E2C" w14:textId="7226BEF5" w:rsidR="0000323B" w:rsidRPr="0000323B" w:rsidRDefault="0000323B" w:rsidP="00FC7F13">
      <w:pPr>
        <w:pStyle w:val="ListParagraph"/>
        <w:numPr>
          <w:ilvl w:val="1"/>
          <w:numId w:val="62"/>
        </w:numPr>
      </w:pPr>
      <w:r w:rsidRPr="009011AA">
        <w:rPr>
          <w:b/>
          <w:bCs/>
        </w:rPr>
        <w:lastRenderedPageBreak/>
        <w:t>Key inquiry</w:t>
      </w:r>
      <w:r>
        <w:t>: W</w:t>
      </w:r>
      <w:r w:rsidRPr="0000323B">
        <w:t>hether the plaintiff</w:t>
      </w:r>
      <w:r>
        <w:t>’</w:t>
      </w:r>
      <w:r w:rsidRPr="0000323B">
        <w:t xml:space="preserve">s interest in making a particular use of his property is within the protection provided for under the law of trespass </w:t>
      </w:r>
    </w:p>
    <w:p w14:paraId="379DA8AB" w14:textId="16EA55A0" w:rsidR="00DF01B1" w:rsidRPr="00DF01B1" w:rsidRDefault="00DF01B1" w:rsidP="00FC7F13">
      <w:pPr>
        <w:pStyle w:val="ListParagraph"/>
        <w:numPr>
          <w:ilvl w:val="2"/>
          <w:numId w:val="62"/>
        </w:numPr>
      </w:pPr>
      <w:r w:rsidRPr="00DF01B1">
        <w:t xml:space="preserve">In some cases the solution can be based upon the ground that the defendant's conduct is not substantial enough to be regarded as a trespassory intrusion </w:t>
      </w:r>
      <w:r>
        <w:t>(</w:t>
      </w:r>
      <w:r w:rsidR="006403CD">
        <w:t>de minimis violation</w:t>
      </w:r>
      <w:r>
        <w:t>)</w:t>
      </w:r>
    </w:p>
    <w:p w14:paraId="1DBBA44F" w14:textId="77777777" w:rsidR="00DF01B1" w:rsidRDefault="00DF01B1" w:rsidP="00FC7F13">
      <w:pPr>
        <w:pStyle w:val="ListParagraph"/>
        <w:numPr>
          <w:ilvl w:val="2"/>
          <w:numId w:val="62"/>
        </w:numPr>
      </w:pPr>
      <w:r>
        <w:t>In others t</w:t>
      </w:r>
      <w:r w:rsidRPr="00DF01B1">
        <w:t>he solution may be arrived at by admitting that the intrusion is substantial but refusing to recognize that plaintiff has a legally protected interest in the particular possessory use as against the particular conduct of the defendant</w:t>
      </w:r>
    </w:p>
    <w:p w14:paraId="0B218BB2" w14:textId="6292F100" w:rsidR="00DF01B1" w:rsidRPr="00DF01B1" w:rsidRDefault="00DF01B1" w:rsidP="00FC7F13">
      <w:pPr>
        <w:pStyle w:val="ListParagraph"/>
        <w:numPr>
          <w:ilvl w:val="3"/>
          <w:numId w:val="62"/>
        </w:numPr>
      </w:pPr>
      <w:r>
        <w:t xml:space="preserve">This is </w:t>
      </w:r>
      <w:r w:rsidRPr="00A43A72">
        <w:rPr>
          <w:i/>
          <w:iCs/>
        </w:rPr>
        <w:t>Amphitheaters</w:t>
      </w:r>
      <w:r>
        <w:t xml:space="preserve"> –</w:t>
      </w:r>
      <w:r w:rsidR="00A43A72">
        <w:t xml:space="preserve"> </w:t>
      </w:r>
      <w:r w:rsidRPr="00DF01B1">
        <w:t>the glare of flood lights upon an adjoining owner's cinema screen</w:t>
      </w:r>
      <w:r>
        <w:t xml:space="preserve"> is substantial, but it’s not a trespass because </w:t>
      </w:r>
      <w:r w:rsidRPr="00DF01B1">
        <w:t xml:space="preserve">the law does not wish to protect such a use from an invasion </w:t>
      </w:r>
    </w:p>
    <w:p w14:paraId="7C7C7B34" w14:textId="69A1E385" w:rsidR="00A43A72" w:rsidRPr="00A43A72" w:rsidRDefault="00A43A72" w:rsidP="00FC7F13">
      <w:pPr>
        <w:pStyle w:val="ListParagraph"/>
        <w:numPr>
          <w:ilvl w:val="4"/>
          <w:numId w:val="62"/>
        </w:numPr>
      </w:pPr>
      <w:r w:rsidRPr="00A43A72">
        <w:t xml:space="preserve">Had the defendant purposely, and not as an incidence of his own legitimate use, directed the rays of light against the plaintiff's screen the court might well have taken the position that the plaintiff could have recovered in a trespass action </w:t>
      </w:r>
      <w:r w:rsidR="009011AA">
        <w:t>(</w:t>
      </w:r>
      <w:r w:rsidR="009011AA" w:rsidRPr="009011AA">
        <w:rPr>
          <w:b/>
          <w:bCs/>
        </w:rPr>
        <w:t>limited weighing of costs and benefits</w:t>
      </w:r>
      <w:r w:rsidR="009011AA">
        <w:t>)</w:t>
      </w:r>
    </w:p>
    <w:p w14:paraId="0DFBAF70" w14:textId="10D16B31" w:rsidR="009011AA" w:rsidRPr="009011AA" w:rsidRDefault="009011AA" w:rsidP="00FC7F13">
      <w:pPr>
        <w:pStyle w:val="ListParagraph"/>
        <w:numPr>
          <w:ilvl w:val="2"/>
          <w:numId w:val="62"/>
        </w:numPr>
      </w:pPr>
      <w:r>
        <w:t xml:space="preserve">Thus the </w:t>
      </w:r>
      <w:r w:rsidRPr="009011AA">
        <w:rPr>
          <w:b/>
          <w:bCs/>
        </w:rPr>
        <w:t>doctrines of trespass and nuisance merge</w:t>
      </w:r>
      <w:r>
        <w:rPr>
          <w:b/>
          <w:bCs/>
        </w:rPr>
        <w:t xml:space="preserve">: </w:t>
      </w:r>
      <w:r>
        <w:t>W</w:t>
      </w:r>
      <w:r w:rsidRPr="009011AA">
        <w:t xml:space="preserve">hen inquiry is made as to whether the plaintiff's interest falls within the ambit of trespass law the courts look at the interference with the plaintiff's </w:t>
      </w:r>
      <w:r w:rsidRPr="009011AA">
        <w:rPr>
          <w:i/>
          <w:iCs/>
        </w:rPr>
        <w:t xml:space="preserve">use and enjoyment </w:t>
      </w:r>
      <w:r w:rsidRPr="009011AA">
        <w:t xml:space="preserve">of his land to determine whether his interest in </w:t>
      </w:r>
      <w:r w:rsidRPr="009011AA">
        <w:rPr>
          <w:i/>
          <w:iCs/>
        </w:rPr>
        <w:t xml:space="preserve">exclusive possession </w:t>
      </w:r>
      <w:r w:rsidRPr="009011AA">
        <w:t xml:space="preserve">should be protected and thus the two torts coalesce </w:t>
      </w:r>
    </w:p>
    <w:p w14:paraId="0EF07D49" w14:textId="0F908FE8" w:rsidR="006403CD" w:rsidRPr="006403CD" w:rsidRDefault="006403CD" w:rsidP="00FC7F13">
      <w:pPr>
        <w:pStyle w:val="ListParagraph"/>
        <w:numPr>
          <w:ilvl w:val="3"/>
          <w:numId w:val="62"/>
        </w:numPr>
      </w:pPr>
      <w:r>
        <w:t>T</w:t>
      </w:r>
      <w:r w:rsidRPr="006403CD">
        <w:t xml:space="preserve">he tort of trespass is composed of components which include the character (including the magnitude) of the defendant's conduct in causing an intrusion and the character (including the magnitude) of the harm visited on the plaintiff in interfering with his interest in the exclusive possession of the premises </w:t>
      </w:r>
    </w:p>
    <w:p w14:paraId="0432CBA4" w14:textId="617E8ABE" w:rsidR="009011AA" w:rsidRDefault="009011AA" w:rsidP="006403CD"/>
    <w:p w14:paraId="4E9D77B6" w14:textId="28163E45" w:rsidR="006403CD" w:rsidRDefault="006403CD" w:rsidP="006403CD">
      <w:pPr>
        <w:pStyle w:val="Heading4"/>
      </w:pPr>
      <w:bookmarkStart w:id="92" w:name="_Toc100512087"/>
      <w:r>
        <w:t>The Property Torts (KA 41)</w:t>
      </w:r>
      <w:bookmarkEnd w:id="92"/>
    </w:p>
    <w:p w14:paraId="785FAB10" w14:textId="04693909" w:rsidR="006403CD" w:rsidRDefault="00CC35EB" w:rsidP="00FC7F13">
      <w:pPr>
        <w:pStyle w:val="ListParagraph"/>
        <w:numPr>
          <w:ilvl w:val="0"/>
          <w:numId w:val="63"/>
        </w:numPr>
      </w:pPr>
      <w:r>
        <w:t>Overview</w:t>
      </w:r>
    </w:p>
    <w:p w14:paraId="39BCA9C5" w14:textId="5DF1FC03" w:rsidR="00CC35EB" w:rsidRDefault="00CC35EB" w:rsidP="00FC7F13">
      <w:pPr>
        <w:pStyle w:val="ListParagraph"/>
        <w:numPr>
          <w:ilvl w:val="1"/>
          <w:numId w:val="63"/>
        </w:numPr>
      </w:pPr>
      <w:r w:rsidRPr="00CC35EB">
        <w:rPr>
          <w:b/>
          <w:bCs/>
        </w:rPr>
        <w:t>Trespass</w:t>
      </w:r>
      <w:r>
        <w:t>: D</w:t>
      </w:r>
      <w:r w:rsidRPr="00CC35EB">
        <w:t>efendant breaches the boundary of or touches the plaintiff’s real or personal property</w:t>
      </w:r>
    </w:p>
    <w:p w14:paraId="7427B3FF" w14:textId="17033438" w:rsidR="00CC35EB" w:rsidRDefault="00CC35EB" w:rsidP="00FC7F13">
      <w:pPr>
        <w:pStyle w:val="ListParagraph"/>
        <w:numPr>
          <w:ilvl w:val="2"/>
          <w:numId w:val="63"/>
        </w:numPr>
      </w:pPr>
      <w:r>
        <w:t>Or d</w:t>
      </w:r>
      <w:r w:rsidRPr="00CC35EB">
        <w:t>efendant otherwise physically interferes with the plaintiff’s right of possession, which includes the right to exclude others from occupying or using that property</w:t>
      </w:r>
    </w:p>
    <w:p w14:paraId="287FECB4" w14:textId="2F8B51D4" w:rsidR="00CC35EB" w:rsidRDefault="00CC35EB" w:rsidP="00FC7F13">
      <w:pPr>
        <w:pStyle w:val="ListParagraph"/>
        <w:numPr>
          <w:ilvl w:val="1"/>
          <w:numId w:val="63"/>
        </w:numPr>
      </w:pPr>
      <w:r w:rsidRPr="00CC35EB">
        <w:rPr>
          <w:b/>
          <w:bCs/>
        </w:rPr>
        <w:t>Conversion</w:t>
      </w:r>
      <w:r>
        <w:t>:</w:t>
      </w:r>
      <w:r w:rsidRPr="00CC35EB">
        <w:t xml:space="preserve"> </w:t>
      </w:r>
      <w:r>
        <w:t>Defendant t</w:t>
      </w:r>
      <w:r w:rsidRPr="00CC35EB">
        <w:t>ypically has undertaken the unauthorized transfer of the plaintiff’s personal property to a third party’s possession</w:t>
      </w:r>
    </w:p>
    <w:p w14:paraId="66E7E270" w14:textId="1E80EA39" w:rsidR="00CC35EB" w:rsidRDefault="00CC35EB" w:rsidP="00FC7F13">
      <w:pPr>
        <w:pStyle w:val="ListParagraph"/>
        <w:numPr>
          <w:ilvl w:val="2"/>
          <w:numId w:val="63"/>
        </w:numPr>
      </w:pPr>
      <w:r w:rsidRPr="00CC35EB">
        <w:t xml:space="preserve">The essence of all of these torts is interference with the plaintiff’s right to possess and control </w:t>
      </w:r>
      <w:r>
        <w:t>their</w:t>
      </w:r>
      <w:r w:rsidRPr="00CC35EB">
        <w:t xml:space="preserve"> property</w:t>
      </w:r>
    </w:p>
    <w:p w14:paraId="6DD39903" w14:textId="665BEB2E" w:rsidR="00CC35EB" w:rsidRDefault="00CC35EB" w:rsidP="00FC7F13">
      <w:pPr>
        <w:pStyle w:val="ListParagraph"/>
        <w:numPr>
          <w:ilvl w:val="1"/>
          <w:numId w:val="63"/>
        </w:numPr>
      </w:pPr>
      <w:r w:rsidRPr="00CC35EB">
        <w:t>In contrast</w:t>
      </w:r>
      <w:r>
        <w:t xml:space="preserve">, </w:t>
      </w:r>
      <w:r w:rsidRPr="00CC35EB">
        <w:rPr>
          <w:b/>
          <w:bCs/>
        </w:rPr>
        <w:t>nuisance</w:t>
      </w:r>
      <w:r w:rsidRPr="00CC35EB">
        <w:t xml:space="preserve"> involves interference with use and enjoyment of land, not with possession</w:t>
      </w:r>
    </w:p>
    <w:p w14:paraId="6F5A3285" w14:textId="42FB183B" w:rsidR="009E0A89" w:rsidRDefault="009E0A89" w:rsidP="00FC7F13">
      <w:pPr>
        <w:pStyle w:val="ListParagraph"/>
        <w:numPr>
          <w:ilvl w:val="0"/>
          <w:numId w:val="63"/>
        </w:numPr>
      </w:pPr>
      <w:r>
        <w:t>Defenses</w:t>
      </w:r>
    </w:p>
    <w:p w14:paraId="4A3EE74B" w14:textId="26723F7B" w:rsidR="009E0A89" w:rsidRDefault="009E0A89" w:rsidP="00FC7F13">
      <w:pPr>
        <w:pStyle w:val="ListParagraph"/>
        <w:numPr>
          <w:ilvl w:val="1"/>
          <w:numId w:val="63"/>
        </w:numPr>
      </w:pPr>
      <w:r w:rsidRPr="009E0A89">
        <w:rPr>
          <w:b/>
          <w:bCs/>
        </w:rPr>
        <w:t>Necessity</w:t>
      </w:r>
      <w:r>
        <w:t>:</w:t>
      </w:r>
      <w:r w:rsidRPr="009E0A89">
        <w:t xml:space="preserve"> </w:t>
      </w:r>
      <w:r>
        <w:t>D</w:t>
      </w:r>
      <w:r w:rsidRPr="009E0A89">
        <w:t>efendant has acted reasonably in damaging or destroying the plaintiff’s property in order to avoid harm to himself or his property, but the risk of harm to the plaintiff has not been created by the plaintiff</w:t>
      </w:r>
    </w:p>
    <w:p w14:paraId="4F3FFB80" w14:textId="4B0998FC" w:rsidR="009E0A89" w:rsidRPr="009E0A89" w:rsidRDefault="009E0A89" w:rsidP="00FC7F13">
      <w:pPr>
        <w:pStyle w:val="ListParagraph"/>
        <w:numPr>
          <w:ilvl w:val="2"/>
          <w:numId w:val="63"/>
        </w:numPr>
      </w:pPr>
      <w:r w:rsidRPr="009E0A89">
        <w:t xml:space="preserve">In contrast, when such privileges as self-defense, defense of others, or defense of property are invoked, the risk of harm has been created by the plaintiff. </w:t>
      </w:r>
    </w:p>
    <w:p w14:paraId="092F4ABA" w14:textId="16C2690F" w:rsidR="009E0A89" w:rsidRDefault="009E0A89" w:rsidP="00FC7F13">
      <w:pPr>
        <w:pStyle w:val="ListParagraph"/>
        <w:numPr>
          <w:ilvl w:val="1"/>
          <w:numId w:val="63"/>
        </w:numPr>
      </w:pPr>
      <w:r w:rsidRPr="009E0A89">
        <w:t xml:space="preserve">Because </w:t>
      </w:r>
      <w:r>
        <w:t>this</w:t>
      </w:r>
      <w:r w:rsidRPr="009E0A89">
        <w:t xml:space="preserve"> privilege is only qualified rather than absolute, the defendant is liable to the plaintiff for the damage done to the latter’s property</w:t>
      </w:r>
    </w:p>
    <w:p w14:paraId="3B4517B3" w14:textId="776E35D7" w:rsidR="00EC0245" w:rsidRDefault="00EC0245" w:rsidP="00FC7F13">
      <w:pPr>
        <w:pStyle w:val="ListParagraph"/>
        <w:numPr>
          <w:ilvl w:val="0"/>
          <w:numId w:val="63"/>
        </w:numPr>
      </w:pPr>
      <w:r>
        <w:t>Two cases</w:t>
      </w:r>
    </w:p>
    <w:p w14:paraId="59F311E9" w14:textId="4839F3AF" w:rsidR="00E06ECF" w:rsidRPr="00E06ECF" w:rsidRDefault="00E06ECF" w:rsidP="00FC7F13">
      <w:pPr>
        <w:pStyle w:val="ListParagraph"/>
        <w:numPr>
          <w:ilvl w:val="1"/>
          <w:numId w:val="63"/>
        </w:numPr>
        <w:rPr>
          <w:b/>
          <w:bCs/>
          <w:i/>
          <w:iCs/>
        </w:rPr>
      </w:pPr>
      <w:r w:rsidRPr="00E06ECF">
        <w:rPr>
          <w:b/>
          <w:bCs/>
          <w:i/>
          <w:iCs/>
        </w:rPr>
        <w:t>Ploof v. Putnam</w:t>
      </w:r>
    </w:p>
    <w:p w14:paraId="3C21F237" w14:textId="77777777" w:rsidR="0036296E" w:rsidRDefault="0036296E" w:rsidP="00FC7F13">
      <w:pPr>
        <w:pStyle w:val="ListParagraph"/>
        <w:numPr>
          <w:ilvl w:val="2"/>
          <w:numId w:val="63"/>
        </w:numPr>
      </w:pPr>
      <w:r>
        <w:t>P</w:t>
      </w:r>
      <w:r w:rsidRPr="0036296E">
        <w:t>laintiffs were sailing on Lake Champlain when a sudden storm forced them to tie up at the defendant’s dock</w:t>
      </w:r>
    </w:p>
    <w:p w14:paraId="2C625921" w14:textId="77777777" w:rsidR="0036296E" w:rsidRDefault="0036296E" w:rsidP="00FC7F13">
      <w:pPr>
        <w:pStyle w:val="ListParagraph"/>
        <w:numPr>
          <w:ilvl w:val="3"/>
          <w:numId w:val="63"/>
        </w:numPr>
      </w:pPr>
      <w:r>
        <w:t>Defendant</w:t>
      </w:r>
      <w:r w:rsidRPr="0036296E">
        <w:t xml:space="preserve"> had his servant untie the ship, as a result of which the boat and its contents were destroyed and the plaintiffs were injured</w:t>
      </w:r>
    </w:p>
    <w:p w14:paraId="20E410D5" w14:textId="77777777" w:rsidR="0036296E" w:rsidRDefault="0036296E" w:rsidP="00FC7F13">
      <w:pPr>
        <w:pStyle w:val="ListParagraph"/>
        <w:numPr>
          <w:ilvl w:val="2"/>
          <w:numId w:val="63"/>
        </w:numPr>
      </w:pPr>
      <w:r w:rsidRPr="0036296E">
        <w:t>The court held that the privilege of necessity had entitled the plaintiffs to tie up at the defendant’s dock</w:t>
      </w:r>
    </w:p>
    <w:p w14:paraId="1CB9A471" w14:textId="04125910" w:rsidR="0036296E" w:rsidRDefault="0036296E" w:rsidP="00FC7F13">
      <w:pPr>
        <w:pStyle w:val="ListParagraph"/>
        <w:numPr>
          <w:ilvl w:val="3"/>
          <w:numId w:val="63"/>
        </w:numPr>
      </w:pPr>
      <w:r w:rsidRPr="0036296E">
        <w:t xml:space="preserve">Because </w:t>
      </w:r>
      <w:r w:rsidR="00EC0245">
        <w:t>that</w:t>
      </w:r>
      <w:r w:rsidRPr="0036296E">
        <w:t xml:space="preserve"> </w:t>
      </w:r>
      <w:r w:rsidR="00EC0245">
        <w:t>didn’t</w:t>
      </w:r>
      <w:r w:rsidRPr="0036296E">
        <w:t xml:space="preserve"> constitute </w:t>
      </w:r>
      <w:r w:rsidR="00EC0245">
        <w:t>t</w:t>
      </w:r>
      <w:r w:rsidRPr="0036296E">
        <w:t xml:space="preserve">respass, </w:t>
      </w:r>
      <w:r>
        <w:t>D</w:t>
      </w:r>
      <w:r w:rsidRPr="0036296E">
        <w:t xml:space="preserve">efendant </w:t>
      </w:r>
      <w:r>
        <w:t>didn’t</w:t>
      </w:r>
      <w:r w:rsidRPr="0036296E">
        <w:t xml:space="preserve"> have the right to exclude them from the dock</w:t>
      </w:r>
    </w:p>
    <w:p w14:paraId="01DEA461" w14:textId="3ADE95C5" w:rsidR="0036296E" w:rsidRDefault="0036296E" w:rsidP="00FC7F13">
      <w:pPr>
        <w:pStyle w:val="ListParagraph"/>
        <w:numPr>
          <w:ilvl w:val="3"/>
          <w:numId w:val="63"/>
        </w:numPr>
      </w:pPr>
      <w:r>
        <w:t>P</w:t>
      </w:r>
      <w:r w:rsidRPr="0036296E">
        <w:t>rivate necessity afforded the plaintiffs what amounted to a limited property interest in the defendant’s dock, with which the defendant had interfered</w:t>
      </w:r>
    </w:p>
    <w:p w14:paraId="645E07C5" w14:textId="39295640" w:rsidR="0036296E" w:rsidRPr="0036296E" w:rsidRDefault="0036296E" w:rsidP="00FC7F13">
      <w:pPr>
        <w:pStyle w:val="ListParagraph"/>
        <w:numPr>
          <w:ilvl w:val="3"/>
          <w:numId w:val="63"/>
        </w:numPr>
      </w:pPr>
      <w:r w:rsidRPr="0036296E">
        <w:t xml:space="preserve">The defendant therefore was liable to the plaintiffs for the harm that ensued when they were untied. </w:t>
      </w:r>
    </w:p>
    <w:p w14:paraId="4D27890E" w14:textId="77777777" w:rsidR="0036296E" w:rsidRPr="0036296E" w:rsidRDefault="0036296E" w:rsidP="00FC7F13">
      <w:pPr>
        <w:pStyle w:val="ListParagraph"/>
        <w:numPr>
          <w:ilvl w:val="1"/>
          <w:numId w:val="63"/>
        </w:numPr>
        <w:rPr>
          <w:b/>
          <w:bCs/>
        </w:rPr>
      </w:pPr>
      <w:r w:rsidRPr="0036296E">
        <w:rPr>
          <w:b/>
          <w:bCs/>
          <w:i/>
          <w:iCs/>
        </w:rPr>
        <w:t>Vincent v. Lake Erie Transportation Co.</w:t>
      </w:r>
    </w:p>
    <w:p w14:paraId="473A2BF7" w14:textId="7530EF32" w:rsidR="0036296E" w:rsidRDefault="0036296E" w:rsidP="00FC7F13">
      <w:pPr>
        <w:pStyle w:val="ListParagraph"/>
        <w:numPr>
          <w:ilvl w:val="2"/>
          <w:numId w:val="63"/>
        </w:numPr>
      </w:pPr>
      <w:r>
        <w:t>D</w:t>
      </w:r>
      <w:r w:rsidRPr="0036296E">
        <w:t xml:space="preserve">efendant’s ship had been unloading at </w:t>
      </w:r>
      <w:r w:rsidR="00EC0245">
        <w:t>P</w:t>
      </w:r>
      <w:r w:rsidRPr="0036296E">
        <w:t>laintiff’s dock when a storm arose</w:t>
      </w:r>
      <w:r>
        <w:t>; b</w:t>
      </w:r>
      <w:r w:rsidRPr="0036296E">
        <w:t xml:space="preserve">y the time unloading was </w:t>
      </w:r>
      <w:r w:rsidR="00EC0245">
        <w:t>done</w:t>
      </w:r>
      <w:r w:rsidRPr="0036296E">
        <w:t xml:space="preserve"> it would have been dangerous to venture out into the storm, so the ship remained moored to the dock</w:t>
      </w:r>
    </w:p>
    <w:p w14:paraId="7F7FBF18" w14:textId="0309D6E8" w:rsidR="001B0493" w:rsidRDefault="001B0493" w:rsidP="00FC7F13">
      <w:pPr>
        <w:pStyle w:val="ListParagraph"/>
        <w:numPr>
          <w:ilvl w:val="3"/>
          <w:numId w:val="63"/>
        </w:numPr>
      </w:pPr>
      <w:r w:rsidRPr="001B0493">
        <w:lastRenderedPageBreak/>
        <w:t>As the mooring lines parted or chafed they were replaced</w:t>
      </w:r>
    </w:p>
    <w:p w14:paraId="656EA89E" w14:textId="08820829" w:rsidR="0036296E" w:rsidRDefault="0036296E" w:rsidP="00FC7F13">
      <w:pPr>
        <w:pStyle w:val="ListParagraph"/>
        <w:numPr>
          <w:ilvl w:val="3"/>
          <w:numId w:val="63"/>
        </w:numPr>
      </w:pPr>
      <w:r>
        <w:t>P</w:t>
      </w:r>
      <w:r w:rsidRPr="0036296E">
        <w:t>laintiff sued for the damage that resulted from the buffeting of the ship against the dock during the storm</w:t>
      </w:r>
    </w:p>
    <w:p w14:paraId="35C48784" w14:textId="25CED53B" w:rsidR="0036296E" w:rsidRPr="0036296E" w:rsidRDefault="0036296E" w:rsidP="00FC7F13">
      <w:pPr>
        <w:pStyle w:val="ListParagraph"/>
        <w:numPr>
          <w:ilvl w:val="2"/>
          <w:numId w:val="63"/>
        </w:numPr>
      </w:pPr>
      <w:r>
        <w:t xml:space="preserve">The court held </w:t>
      </w:r>
      <w:r w:rsidRPr="0036296E">
        <w:t>that the defendant had a conditional privilege only</w:t>
      </w:r>
      <w:r>
        <w:t>; a</w:t>
      </w:r>
      <w:r w:rsidRPr="0036296E">
        <w:t xml:space="preserve">lthough the defendant had done nothing wrong, it had saved the ship at the expense of the dock and was liable for the damage that resulted </w:t>
      </w:r>
    </w:p>
    <w:p w14:paraId="72466A4C" w14:textId="3BC0E4DA" w:rsidR="00E06ECF" w:rsidRPr="00EC0245" w:rsidRDefault="00EC0245" w:rsidP="00FC7F13">
      <w:pPr>
        <w:pStyle w:val="ListParagraph"/>
        <w:numPr>
          <w:ilvl w:val="0"/>
          <w:numId w:val="63"/>
        </w:numPr>
        <w:rPr>
          <w:b/>
          <w:bCs/>
        </w:rPr>
      </w:pPr>
      <w:r w:rsidRPr="00EC0245">
        <w:rPr>
          <w:b/>
          <w:bCs/>
        </w:rPr>
        <w:t>Property rights explanation</w:t>
      </w:r>
    </w:p>
    <w:p w14:paraId="255494D1" w14:textId="77777777" w:rsidR="001B0493" w:rsidRDefault="00EC0245" w:rsidP="00FC7F13">
      <w:pPr>
        <w:pStyle w:val="ListParagraph"/>
        <w:numPr>
          <w:ilvl w:val="1"/>
          <w:numId w:val="63"/>
        </w:numPr>
      </w:pPr>
      <w:r w:rsidRPr="00EC0245">
        <w:t xml:space="preserve">The explanation for the law’s refusal to credit </w:t>
      </w:r>
      <w:r w:rsidR="001B0493">
        <w:t>the</w:t>
      </w:r>
      <w:r w:rsidRPr="00EC0245">
        <w:t xml:space="preserve"> distinction between intending harm and merely risking it could be that the risk in </w:t>
      </w:r>
      <w:r w:rsidRPr="00EC0245">
        <w:rPr>
          <w:i/>
          <w:iCs/>
        </w:rPr>
        <w:t xml:space="preserve">Vincent </w:t>
      </w:r>
      <w:r w:rsidRPr="00EC0245">
        <w:t>was sufficiently high that it was so nearly tantamount to intentionally damaging the dock as to bring it within the confines of the rule governing conditional privilege</w:t>
      </w:r>
    </w:p>
    <w:p w14:paraId="52E100C0" w14:textId="0564D668" w:rsidR="00EC0245" w:rsidRPr="00EC0245" w:rsidRDefault="00EC0245" w:rsidP="00FC7F13">
      <w:pPr>
        <w:pStyle w:val="ListParagraph"/>
        <w:numPr>
          <w:ilvl w:val="2"/>
          <w:numId w:val="63"/>
        </w:numPr>
      </w:pPr>
      <w:r w:rsidRPr="00EC0245">
        <w:t>After all, we choose to risk damaging other people’s property all the time, yet are usually held liable for damage that actually occurs only if it was negligent to take the risk</w:t>
      </w:r>
    </w:p>
    <w:p w14:paraId="5B49223E" w14:textId="484A3270" w:rsidR="00EC0245" w:rsidRPr="00EC0245" w:rsidRDefault="000656B3" w:rsidP="00FC7F13">
      <w:pPr>
        <w:pStyle w:val="ListParagraph"/>
        <w:numPr>
          <w:ilvl w:val="1"/>
          <w:numId w:val="63"/>
        </w:numPr>
      </w:pPr>
      <w:r>
        <w:t>One answer for why liability is imposed:</w:t>
      </w:r>
      <w:r w:rsidR="00EC0245" w:rsidRPr="00EC0245">
        <w:t xml:space="preserve"> </w:t>
      </w:r>
      <w:r>
        <w:t>A</w:t>
      </w:r>
      <w:r w:rsidR="00EC0245" w:rsidRPr="00EC0245">
        <w:t>s between two innocent parties, the one whom nature put at risk should bear the cost of saving himself or his property, rather than the owner of the property that does the saving</w:t>
      </w:r>
    </w:p>
    <w:p w14:paraId="5450B0F4" w14:textId="013DDC8A" w:rsidR="001B0493" w:rsidRDefault="000656B3" w:rsidP="00FC7F13">
      <w:pPr>
        <w:pStyle w:val="ListParagraph"/>
        <w:numPr>
          <w:ilvl w:val="1"/>
          <w:numId w:val="63"/>
        </w:numPr>
      </w:pPr>
      <w:r>
        <w:t xml:space="preserve">KA explanation: </w:t>
      </w:r>
      <w:r w:rsidR="001B0493">
        <w:t>The</w:t>
      </w:r>
      <w:r w:rsidR="00EC0245" w:rsidRPr="00EC0245">
        <w:t xml:space="preserve"> scope of the dockowner’s property rights does not determine the appropriate tort liability rule; rather, </w:t>
      </w:r>
      <w:r w:rsidR="00EC0245" w:rsidRPr="00EC0245">
        <w:rPr>
          <w:b/>
          <w:bCs/>
        </w:rPr>
        <w:t>the appropriate tort liability rule determines the scope of the dockowner’s property rights</w:t>
      </w:r>
    </w:p>
    <w:p w14:paraId="458D55BD" w14:textId="1FD89869" w:rsidR="00EC0245" w:rsidRPr="00EC0245" w:rsidRDefault="001B0493" w:rsidP="00FC7F13">
      <w:pPr>
        <w:pStyle w:val="ListParagraph"/>
        <w:numPr>
          <w:ilvl w:val="2"/>
          <w:numId w:val="63"/>
        </w:numPr>
      </w:pPr>
      <w:r>
        <w:t>In other words</w:t>
      </w:r>
      <w:r w:rsidR="00EC0245" w:rsidRPr="00EC0245">
        <w:t>, the dockowner’s property rights do not come to us already established and independent of the tort liability issue</w:t>
      </w:r>
      <w:r>
        <w:t>; o</w:t>
      </w:r>
      <w:r w:rsidR="00EC0245" w:rsidRPr="00EC0245">
        <w:t xml:space="preserve">n the contrary, </w:t>
      </w:r>
      <w:r w:rsidR="00EC0245" w:rsidRPr="00EC0245">
        <w:rPr>
          <w:b/>
          <w:bCs/>
        </w:rPr>
        <w:t>what is at issue is the scope of those rights</w:t>
      </w:r>
    </w:p>
    <w:p w14:paraId="5A1F17EA" w14:textId="53F59AFF" w:rsidR="001B0493" w:rsidRPr="00EC0245" w:rsidRDefault="00EC0245" w:rsidP="00FC7F13">
      <w:pPr>
        <w:pStyle w:val="ListParagraph"/>
        <w:numPr>
          <w:ilvl w:val="2"/>
          <w:numId w:val="63"/>
        </w:numPr>
      </w:pPr>
      <w:r w:rsidRPr="00EC0245">
        <w:t>When the issue is understood in this light, the question is whether there is some moral or other basis for favoring dockowners over shipowners, or vice versa</w:t>
      </w:r>
    </w:p>
    <w:p w14:paraId="77E9252C" w14:textId="1DEAADF1" w:rsidR="00EC0245" w:rsidRPr="00EC0245" w:rsidRDefault="00EC0245" w:rsidP="00FC7F13">
      <w:pPr>
        <w:pStyle w:val="ListParagraph"/>
        <w:numPr>
          <w:ilvl w:val="2"/>
          <w:numId w:val="63"/>
        </w:numPr>
      </w:pPr>
      <w:r w:rsidRPr="00EC0245">
        <w:t>It might follow that unless there were some good reason for departing from this instinctive conception of property rights, the law should reflect that conception, in order not to upset people’s expectations and undermine confidence in the firmness of property rights</w:t>
      </w:r>
    </w:p>
    <w:p w14:paraId="0A7EC0E7" w14:textId="77777777" w:rsidR="007C3CFC" w:rsidRPr="007C3CFC" w:rsidRDefault="007C3CFC" w:rsidP="00FC7F13">
      <w:pPr>
        <w:pStyle w:val="ListParagraph"/>
        <w:numPr>
          <w:ilvl w:val="0"/>
          <w:numId w:val="63"/>
        </w:numPr>
      </w:pPr>
      <w:r w:rsidRPr="007C3CFC">
        <w:rPr>
          <w:b/>
          <w:bCs/>
        </w:rPr>
        <w:t xml:space="preserve">Deterrence/Resource Allocation Explanation </w:t>
      </w:r>
    </w:p>
    <w:p w14:paraId="1174CE6E" w14:textId="1CED3091" w:rsidR="007C3CFC" w:rsidRPr="007C3CFC" w:rsidRDefault="007C3CFC" w:rsidP="00FC7F13">
      <w:pPr>
        <w:pStyle w:val="ListParagraph"/>
        <w:numPr>
          <w:ilvl w:val="1"/>
          <w:numId w:val="63"/>
        </w:numPr>
      </w:pPr>
      <w:r w:rsidRPr="007C3CFC">
        <w:t xml:space="preserve">The </w:t>
      </w:r>
      <w:r w:rsidR="00E539B0">
        <w:t>issue</w:t>
      </w:r>
      <w:r w:rsidRPr="007C3CFC">
        <w:t xml:space="preserve"> then becomes whether there could be a good reason for departing from the ordinary conception of what it means to “own” property and denying the dockowner a right to recover even if the shipowner was not negligent</w:t>
      </w:r>
      <w:r w:rsidRPr="007C3CFC">
        <w:rPr>
          <w:b/>
          <w:bCs/>
        </w:rPr>
        <w:t xml:space="preserve"> </w:t>
      </w:r>
    </w:p>
    <w:p w14:paraId="67F6EDC2" w14:textId="77777777" w:rsidR="00E539B0" w:rsidRDefault="007C3CFC" w:rsidP="00FC7F13">
      <w:pPr>
        <w:pStyle w:val="ListParagraph"/>
        <w:numPr>
          <w:ilvl w:val="2"/>
          <w:numId w:val="63"/>
        </w:numPr>
      </w:pPr>
      <w:r w:rsidRPr="007C3CFC">
        <w:t>Denying dockowners the right to recover from shipowners for damage done to docks during storms might tend to increase dockowners’ incentive to take additional precautions that would protect their docks</w:t>
      </w:r>
    </w:p>
    <w:p w14:paraId="74DDA4BE" w14:textId="77777777" w:rsidR="00E539B0" w:rsidRDefault="00E539B0" w:rsidP="00FC7F13">
      <w:pPr>
        <w:pStyle w:val="ListParagraph"/>
        <w:numPr>
          <w:ilvl w:val="1"/>
          <w:numId w:val="63"/>
        </w:numPr>
      </w:pPr>
      <w:r>
        <w:t>U</w:t>
      </w:r>
      <w:r w:rsidR="007C3CFC" w:rsidRPr="007C3CFC">
        <w:t xml:space="preserve">nder the rule in </w:t>
      </w:r>
      <w:r w:rsidR="007C3CFC" w:rsidRPr="00E539B0">
        <w:rPr>
          <w:i/>
          <w:iCs/>
        </w:rPr>
        <w:t xml:space="preserve">Vincent </w:t>
      </w:r>
      <w:r w:rsidR="007C3CFC" w:rsidRPr="007C3CFC">
        <w:t xml:space="preserve">the shipowner always has an incentive to compare the risk to the dock if the ship stays moored, against the risk to the ship if the ship does not stay moored, because under </w:t>
      </w:r>
      <w:r w:rsidR="007C3CFC" w:rsidRPr="00E539B0">
        <w:rPr>
          <w:i/>
          <w:iCs/>
        </w:rPr>
        <w:t xml:space="preserve">Vincent </w:t>
      </w:r>
      <w:r w:rsidR="007C3CFC" w:rsidRPr="007C3CFC">
        <w:t>the shipowner must pay for whatever damage occurs: he is liable to the dockowner for damage, and as the owner of the ship he must bear the cost of any damage that occurs if the ship ventures out into the storm</w:t>
      </w:r>
    </w:p>
    <w:p w14:paraId="719ED61B" w14:textId="3CA3EA4D" w:rsidR="007C3CFC" w:rsidRPr="007C3CFC" w:rsidRDefault="007C3CFC" w:rsidP="00FC7F13">
      <w:pPr>
        <w:pStyle w:val="ListParagraph"/>
        <w:numPr>
          <w:ilvl w:val="2"/>
          <w:numId w:val="63"/>
        </w:numPr>
      </w:pPr>
      <w:r w:rsidRPr="007C3CFC">
        <w:t xml:space="preserve">Conversely, and importantly, the rule encourages the dockowner to “permit” the shipowner to stay tied up, and not to behave like the dockowner in </w:t>
      </w:r>
      <w:r w:rsidRPr="00E539B0">
        <w:rPr>
          <w:i/>
          <w:iCs/>
        </w:rPr>
        <w:t>Ploof</w:t>
      </w:r>
    </w:p>
    <w:p w14:paraId="46ADDAC7" w14:textId="77777777" w:rsidR="00892AF7" w:rsidRDefault="00E539B0" w:rsidP="00FC7F13">
      <w:pPr>
        <w:pStyle w:val="ListParagraph"/>
        <w:numPr>
          <w:ilvl w:val="1"/>
          <w:numId w:val="63"/>
        </w:numPr>
      </w:pPr>
      <w:r w:rsidRPr="00892AF7">
        <w:rPr>
          <w:b/>
          <w:bCs/>
        </w:rPr>
        <w:t>G</w:t>
      </w:r>
      <w:r w:rsidR="007C3CFC" w:rsidRPr="007C3CFC">
        <w:rPr>
          <w:b/>
          <w:bCs/>
        </w:rPr>
        <w:t>eneral principle</w:t>
      </w:r>
      <w:r w:rsidR="00892AF7">
        <w:t>: T</w:t>
      </w:r>
      <w:r w:rsidR="007C3CFC" w:rsidRPr="007C3CFC">
        <w:t>hreatening a party with liability gives this party an incentive to compare the cost of liability with the cost of alternatives that may avoid liability</w:t>
      </w:r>
    </w:p>
    <w:p w14:paraId="034AC92A" w14:textId="77777777" w:rsidR="00892AF7" w:rsidRDefault="007C3CFC" w:rsidP="00FC7F13">
      <w:pPr>
        <w:pStyle w:val="ListParagraph"/>
        <w:numPr>
          <w:ilvl w:val="2"/>
          <w:numId w:val="63"/>
        </w:numPr>
      </w:pPr>
      <w:r w:rsidRPr="007C3CFC">
        <w:t>Sometimes the threat of liability induces more careful behavior; but if, all things considered, it is cheaper to bear liability than to avoid it, then the threat of liability gives the party that is threatened an incentive to make that choice</w:t>
      </w:r>
    </w:p>
    <w:p w14:paraId="7588BB3F" w14:textId="3F8BC1B5" w:rsidR="00892AF7" w:rsidRPr="007C3CFC" w:rsidRDefault="00892AF7" w:rsidP="00FC7F13">
      <w:pPr>
        <w:pStyle w:val="ListParagraph"/>
        <w:numPr>
          <w:ilvl w:val="2"/>
          <w:numId w:val="63"/>
        </w:numPr>
      </w:pPr>
      <w:r>
        <w:t>A</w:t>
      </w:r>
      <w:r w:rsidR="007C3CFC" w:rsidRPr="007C3CFC">
        <w:t xml:space="preserve"> way to view the issue in </w:t>
      </w:r>
      <w:r w:rsidR="007C3CFC" w:rsidRPr="007C3CFC">
        <w:rPr>
          <w:i/>
          <w:iCs/>
        </w:rPr>
        <w:t>Vincent</w:t>
      </w:r>
      <w:r w:rsidR="007C3CFC" w:rsidRPr="007C3CFC">
        <w:t>, therefore, is not to ask which party should be liable for the damage to the dock, but rather, which party is in the better position to compare the risk to the dock with the risk to the ship</w:t>
      </w:r>
    </w:p>
    <w:p w14:paraId="5714B7F9" w14:textId="6469B831" w:rsidR="00BD2506" w:rsidRDefault="00892AF7" w:rsidP="00FC7F13">
      <w:pPr>
        <w:pStyle w:val="ListParagraph"/>
        <w:numPr>
          <w:ilvl w:val="2"/>
          <w:numId w:val="63"/>
        </w:numPr>
      </w:pPr>
      <w:r>
        <w:t>Thus</w:t>
      </w:r>
      <w:r w:rsidR="007C3CFC" w:rsidRPr="007C3CFC">
        <w:t xml:space="preserve">, </w:t>
      </w:r>
      <w:r w:rsidR="007C3CFC" w:rsidRPr="007C3CFC">
        <w:rPr>
          <w:b/>
          <w:bCs/>
        </w:rPr>
        <w:t>the party with both the most relevant knowledge and the capacity to act on it should be liable</w:t>
      </w:r>
    </w:p>
    <w:p w14:paraId="20E971EC" w14:textId="6818ACC9" w:rsidR="00BD2506" w:rsidRDefault="00BD2506" w:rsidP="003C0856"/>
    <w:p w14:paraId="15A97BAE" w14:textId="44997048" w:rsidR="009D46E1" w:rsidRDefault="009D46E1" w:rsidP="009D46E1">
      <w:pPr>
        <w:pStyle w:val="Heading4"/>
      </w:pPr>
      <w:bookmarkStart w:id="93" w:name="_Toc100512088"/>
      <w:r>
        <w:t>Nuisance (KA 50)</w:t>
      </w:r>
      <w:bookmarkEnd w:id="93"/>
    </w:p>
    <w:p w14:paraId="788BBA38" w14:textId="08745FEC" w:rsidR="00FA2C33" w:rsidRPr="00C2040C" w:rsidRDefault="00C2040C" w:rsidP="00FC7F13">
      <w:pPr>
        <w:pStyle w:val="ListParagraph"/>
        <w:numPr>
          <w:ilvl w:val="0"/>
          <w:numId w:val="64"/>
        </w:numPr>
      </w:pPr>
      <w:r w:rsidRPr="00C2040C">
        <w:t xml:space="preserve">A nuisance is a substantial and unreasonable interference with the right of an owner or occupier of land to the </w:t>
      </w:r>
      <w:r w:rsidRPr="00C2040C">
        <w:rPr>
          <w:i/>
          <w:iCs/>
        </w:rPr>
        <w:t xml:space="preserve">use and enjoyment </w:t>
      </w:r>
      <w:r w:rsidRPr="00C2040C">
        <w:t>of the lan</w:t>
      </w:r>
      <w:r w:rsidR="00FA2C33">
        <w:t>d (</w:t>
      </w:r>
      <w:r w:rsidRPr="00C2040C">
        <w:t>distinct from trespass</w:t>
      </w:r>
      <w:r w:rsidR="00FA2C33">
        <w:t xml:space="preserve">, which is </w:t>
      </w:r>
      <w:r w:rsidRPr="00C2040C">
        <w:t xml:space="preserve">interference with right of </w:t>
      </w:r>
      <w:r w:rsidRPr="00FA2C33">
        <w:rPr>
          <w:i/>
          <w:iCs/>
        </w:rPr>
        <w:t xml:space="preserve">possession and occupancy </w:t>
      </w:r>
      <w:r w:rsidRPr="00C2040C">
        <w:t>of land</w:t>
      </w:r>
      <w:r w:rsidR="00FA2C33">
        <w:t>)</w:t>
      </w:r>
    </w:p>
    <w:p w14:paraId="1762F7F4" w14:textId="6EF0469B" w:rsidR="00C2040C" w:rsidRPr="00C2040C" w:rsidRDefault="00FA2C33" w:rsidP="00FC7F13">
      <w:pPr>
        <w:pStyle w:val="ListParagraph"/>
        <w:numPr>
          <w:ilvl w:val="1"/>
          <w:numId w:val="64"/>
        </w:numPr>
      </w:pPr>
      <w:r>
        <w:t>In tort, a</w:t>
      </w:r>
      <w:r w:rsidR="00C2040C" w:rsidRPr="00C2040C">
        <w:t xml:space="preserve"> </w:t>
      </w:r>
      <w:r w:rsidR="00C2040C" w:rsidRPr="00C2040C">
        <w:rPr>
          <w:b/>
          <w:bCs/>
        </w:rPr>
        <w:t>nuisance</w:t>
      </w:r>
      <w:r w:rsidR="00C2040C" w:rsidRPr="00C2040C">
        <w:t xml:space="preserve"> is an activity resulting in a particular kind of harm—interference with the use or enjoyment of land—and that this interference may be actionable not only on the basis of intent, but also on a negligence or strict liability basis if the other preconditions to liability (fault or abnormal danger, respectively) are met</w:t>
      </w:r>
    </w:p>
    <w:p w14:paraId="5439726C" w14:textId="099C7AA7" w:rsidR="00C2040C" w:rsidRPr="00C2040C" w:rsidRDefault="00C2040C" w:rsidP="00FC7F13">
      <w:pPr>
        <w:pStyle w:val="ListParagraph"/>
        <w:numPr>
          <w:ilvl w:val="0"/>
          <w:numId w:val="64"/>
        </w:numPr>
      </w:pPr>
      <w:r w:rsidRPr="00C2040C">
        <w:t xml:space="preserve">To constitute an actionable nuisance, an </w:t>
      </w:r>
      <w:r w:rsidRPr="00B8072C">
        <w:rPr>
          <w:b/>
          <w:bCs/>
        </w:rPr>
        <w:t>interfering use must be both substantial and unreasonable in the particular context in which it occurs</w:t>
      </w:r>
    </w:p>
    <w:p w14:paraId="5F1A0CB0" w14:textId="77777777" w:rsidR="00B8072C" w:rsidRDefault="00C2040C" w:rsidP="00FC7F13">
      <w:pPr>
        <w:pStyle w:val="ListParagraph"/>
        <w:numPr>
          <w:ilvl w:val="1"/>
          <w:numId w:val="64"/>
        </w:numPr>
      </w:pPr>
      <w:r w:rsidRPr="00C2040C">
        <w:lastRenderedPageBreak/>
        <w:t>What counts as a “substantial” interference depends on all the circumstances, including the nature of the neighborhood or area in which the plaintiff and defendant occupy or use their properties</w:t>
      </w:r>
    </w:p>
    <w:p w14:paraId="3AE780C9" w14:textId="678C9810" w:rsidR="00C2040C" w:rsidRPr="00C2040C" w:rsidRDefault="00C2040C" w:rsidP="00FC7F13">
      <w:pPr>
        <w:pStyle w:val="ListParagraph"/>
        <w:numPr>
          <w:ilvl w:val="1"/>
          <w:numId w:val="64"/>
        </w:numPr>
      </w:pPr>
      <w:r w:rsidRPr="00C2040C">
        <w:t>And what counts as an “unreasonable” interference (which does not necessarily mean an unreasonable activity) depends on the same factors</w:t>
      </w:r>
    </w:p>
    <w:p w14:paraId="208DA3D6" w14:textId="17B2801F" w:rsidR="00BD2506" w:rsidRDefault="00BD2506" w:rsidP="003C0856"/>
    <w:p w14:paraId="35E9E4BA" w14:textId="635E7AC7" w:rsidR="00B8072C" w:rsidRDefault="006A616C" w:rsidP="006A616C">
      <w:pPr>
        <w:pStyle w:val="Heading2"/>
      </w:pPr>
      <w:bookmarkStart w:id="94" w:name="_Toc100512089"/>
      <w:r w:rsidRPr="006A616C">
        <w:t>The Coase Theorem and the “Least-Cost Avoider”</w:t>
      </w:r>
      <w:bookmarkEnd w:id="94"/>
    </w:p>
    <w:p w14:paraId="3A990D58" w14:textId="1CA1B5C6" w:rsidR="006A616C" w:rsidRDefault="006A616C" w:rsidP="003C0856"/>
    <w:p w14:paraId="02C72761" w14:textId="73365420" w:rsidR="006A616C" w:rsidRPr="00C453EC" w:rsidRDefault="006A616C" w:rsidP="006A616C">
      <w:pPr>
        <w:pStyle w:val="Heading4"/>
      </w:pPr>
      <w:bookmarkStart w:id="95" w:name="_Toc100512090"/>
      <w:r w:rsidRPr="006A616C">
        <w:t xml:space="preserve">Heathrow airport story on </w:t>
      </w:r>
      <w:r w:rsidRPr="00C453EC">
        <w:t>NPR (</w:t>
      </w:r>
      <w:hyperlink r:id="rId10" w:history="1">
        <w:r w:rsidRPr="00C453EC">
          <w:rPr>
            <w:rStyle w:val="Hyperlink"/>
            <w:color w:val="auto"/>
            <w:u w:val="none"/>
          </w:rPr>
          <w:t>Link</w:t>
        </w:r>
      </w:hyperlink>
      <w:r w:rsidRPr="00C453EC">
        <w:t>)</w:t>
      </w:r>
      <w:bookmarkEnd w:id="95"/>
    </w:p>
    <w:p w14:paraId="6887B131" w14:textId="7028E12A" w:rsidR="006A616C" w:rsidRDefault="0039055F" w:rsidP="00FC7F13">
      <w:pPr>
        <w:pStyle w:val="ListParagraph"/>
        <w:numPr>
          <w:ilvl w:val="0"/>
          <w:numId w:val="65"/>
        </w:numPr>
      </w:pPr>
      <w:r>
        <w:t>Heathrow wants to add a third runway because it’s at capacity, but schools and homes underneath the flight paths suffer from extreme noise levels</w:t>
      </w:r>
    </w:p>
    <w:p w14:paraId="6B52F235" w14:textId="28674ACB" w:rsidR="00F6002D" w:rsidRDefault="00F6002D" w:rsidP="00FC7F13">
      <w:pPr>
        <w:pStyle w:val="ListParagraph"/>
        <w:numPr>
          <w:ilvl w:val="0"/>
          <w:numId w:val="65"/>
        </w:numPr>
      </w:pPr>
      <w:r>
        <w:t>Heathrow has built weird domes on playgrounds to help compensate for the noise problems</w:t>
      </w:r>
    </w:p>
    <w:p w14:paraId="1DAD0366" w14:textId="22AD3B4B" w:rsidR="00C15E3E" w:rsidRDefault="00C15E3E" w:rsidP="00C15E3E"/>
    <w:p w14:paraId="6AC874D9" w14:textId="0212F074" w:rsidR="00C15E3E" w:rsidRDefault="00165514" w:rsidP="00165514">
      <w:pPr>
        <w:pStyle w:val="Heading4"/>
      </w:pPr>
      <w:bookmarkStart w:id="96" w:name="_Toc100512091"/>
      <w:r w:rsidRPr="00165514">
        <w:t>When It Matters Who Is Liable: The Coase Theorem</w:t>
      </w:r>
      <w:r>
        <w:t xml:space="preserve"> (KA 48)</w:t>
      </w:r>
      <w:bookmarkEnd w:id="96"/>
    </w:p>
    <w:p w14:paraId="51082000" w14:textId="77777777" w:rsidR="007D3F5C" w:rsidRDefault="007D3F5C" w:rsidP="00FC7F13">
      <w:pPr>
        <w:pStyle w:val="ListParagraph"/>
        <w:numPr>
          <w:ilvl w:val="0"/>
          <w:numId w:val="66"/>
        </w:numPr>
      </w:pPr>
      <w:r w:rsidRPr="007D3F5C">
        <w:t xml:space="preserve">Since it is a close question which party is in a better position to make the decision in cases like </w:t>
      </w:r>
      <w:r w:rsidRPr="007D3F5C">
        <w:rPr>
          <w:i/>
          <w:iCs/>
        </w:rPr>
        <w:t>Vincent</w:t>
      </w:r>
      <w:r w:rsidRPr="007D3F5C">
        <w:t>, we are likely to get pretty good decisions whether or not the shipowner is liable for non-negligent damage to the dock, as long as the party who is liable has the right to choose between the two alternatives of staying moored or venturing out</w:t>
      </w:r>
    </w:p>
    <w:p w14:paraId="4E76416D" w14:textId="2A8D0C6D" w:rsidR="007D3F5C" w:rsidRDefault="007D3F5C" w:rsidP="00FC7F13">
      <w:pPr>
        <w:pStyle w:val="ListParagraph"/>
        <w:numPr>
          <w:ilvl w:val="1"/>
          <w:numId w:val="66"/>
        </w:numPr>
      </w:pPr>
      <w:r>
        <w:t>N</w:t>
      </w:r>
      <w:r w:rsidRPr="007D3F5C">
        <w:t>ecessity gives the shipowner the right to make this choice, but charges him with the cost of doing so</w:t>
      </w:r>
    </w:p>
    <w:p w14:paraId="07DD5C3F" w14:textId="77777777" w:rsidR="007D3F5C" w:rsidRDefault="007D3F5C" w:rsidP="00FC7F13">
      <w:pPr>
        <w:pStyle w:val="ListParagraph"/>
        <w:numPr>
          <w:ilvl w:val="1"/>
          <w:numId w:val="66"/>
        </w:numPr>
      </w:pPr>
      <w:r w:rsidRPr="007D3F5C">
        <w:t>This approach also assures the dockowner that he will be compensated for all the damage to the dock that results</w:t>
      </w:r>
    </w:p>
    <w:p w14:paraId="3C9AA63D" w14:textId="055D2F66" w:rsidR="007D3F5C" w:rsidRDefault="007D3F5C" w:rsidP="00FC7F13">
      <w:pPr>
        <w:pStyle w:val="ListParagraph"/>
        <w:numPr>
          <w:ilvl w:val="0"/>
          <w:numId w:val="66"/>
        </w:numPr>
      </w:pPr>
      <w:r w:rsidRPr="007D3F5C">
        <w:rPr>
          <w:b/>
          <w:bCs/>
        </w:rPr>
        <w:t>Coase Theorem</w:t>
      </w:r>
      <w:r>
        <w:t>: When</w:t>
      </w:r>
      <w:r w:rsidRPr="007D3F5C">
        <w:t xml:space="preserve"> the parties themselves can identify the most cost-effective approach and can inexpensively set aside the otherwise-applicable tort liability rule, then the cost of the courts’ adopting the “wrong” rule, so to speak, is simply the cost of setting the rule aside in advance by contract</w:t>
      </w:r>
    </w:p>
    <w:p w14:paraId="2934E5B4" w14:textId="77777777" w:rsidR="007D3F5C" w:rsidRDefault="007D3F5C" w:rsidP="00FC7F13">
      <w:pPr>
        <w:pStyle w:val="ListParagraph"/>
        <w:numPr>
          <w:ilvl w:val="1"/>
          <w:numId w:val="66"/>
        </w:numPr>
      </w:pPr>
      <w:r w:rsidRPr="007D3F5C">
        <w:t>The parties themselves will contractually arrive at the best rule for them if they can</w:t>
      </w:r>
    </w:p>
    <w:p w14:paraId="2AA02CDC" w14:textId="2C7DE98F" w:rsidR="007D3F5C" w:rsidRPr="007D3F5C" w:rsidRDefault="007D3F5C" w:rsidP="00FC7F13">
      <w:pPr>
        <w:pStyle w:val="ListParagraph"/>
        <w:numPr>
          <w:ilvl w:val="1"/>
          <w:numId w:val="66"/>
        </w:numPr>
      </w:pPr>
      <w:r>
        <w:t xml:space="preserve">Thus, in situations where contracting around the rule would not be feasible (such as </w:t>
      </w:r>
      <w:r w:rsidRPr="000C6B7C">
        <w:rPr>
          <w:i/>
          <w:iCs/>
        </w:rPr>
        <w:t>Ploof</w:t>
      </w:r>
      <w:r>
        <w:t xml:space="preserve">), courts must be careful to adopt the </w:t>
      </w:r>
      <w:r w:rsidRPr="007D3F5C">
        <w:t>“right” rule</w:t>
      </w:r>
    </w:p>
    <w:p w14:paraId="196BF716" w14:textId="77777777" w:rsidR="000C6B7C" w:rsidRDefault="007D3F5C" w:rsidP="00FC7F13">
      <w:pPr>
        <w:pStyle w:val="ListParagraph"/>
        <w:numPr>
          <w:ilvl w:val="0"/>
          <w:numId w:val="66"/>
        </w:numPr>
      </w:pPr>
      <w:r w:rsidRPr="007D3F5C">
        <w:t>The questions raised in considering the defense of necessity run throughout the law of torts:</w:t>
      </w:r>
    </w:p>
    <w:p w14:paraId="1117749E" w14:textId="77777777" w:rsidR="000C6B7C" w:rsidRDefault="007D3F5C" w:rsidP="00FC7F13">
      <w:pPr>
        <w:pStyle w:val="ListParagraph"/>
        <w:numPr>
          <w:ilvl w:val="1"/>
          <w:numId w:val="66"/>
        </w:numPr>
      </w:pPr>
      <w:r w:rsidRPr="007D3F5C">
        <w:t>In fashioning the rules governing tort liability and the defenses to it, how much stress should be placed on the goal of doing justice between the parties and how much on promoting optimal deterrence?</w:t>
      </w:r>
    </w:p>
    <w:p w14:paraId="78AB9AC1" w14:textId="27B30007" w:rsidR="009C2D6B" w:rsidRDefault="007D3F5C" w:rsidP="00FC7F13">
      <w:pPr>
        <w:pStyle w:val="ListParagraph"/>
        <w:numPr>
          <w:ilvl w:val="1"/>
          <w:numId w:val="66"/>
        </w:numPr>
      </w:pPr>
      <w:r w:rsidRPr="007D3F5C">
        <w:t>When should liability be imposed even in the absence of a wrong committed by the defendant</w:t>
      </w:r>
      <w:r w:rsidR="000C6B7C">
        <w:t>?</w:t>
      </w:r>
    </w:p>
    <w:p w14:paraId="07DDBA59" w14:textId="4FEDF4A7" w:rsidR="009C2D6B" w:rsidRDefault="009C2D6B" w:rsidP="003C0856"/>
    <w:p w14:paraId="76CF7BE3" w14:textId="4330B9D9" w:rsidR="00711D68" w:rsidRDefault="003516E6" w:rsidP="003516E6">
      <w:pPr>
        <w:pStyle w:val="Heading4"/>
      </w:pPr>
      <w:bookmarkStart w:id="97" w:name="_Toc100512092"/>
      <w:r w:rsidRPr="003516E6">
        <w:t>Washington Post story about Ronald Coase</w:t>
      </w:r>
      <w:r>
        <w:t xml:space="preserve"> (CP2, 231)</w:t>
      </w:r>
      <w:bookmarkEnd w:id="97"/>
    </w:p>
    <w:p w14:paraId="594BBF3E" w14:textId="47D4D08C" w:rsidR="00C97602" w:rsidRDefault="00C97602" w:rsidP="00FC7F13">
      <w:pPr>
        <w:pStyle w:val="ListParagraph"/>
        <w:numPr>
          <w:ilvl w:val="0"/>
          <w:numId w:val="67"/>
        </w:numPr>
      </w:pPr>
      <w:r w:rsidRPr="00C97602">
        <w:t xml:space="preserve">The </w:t>
      </w:r>
      <w:r w:rsidRPr="00C97602">
        <w:rPr>
          <w:b/>
          <w:bCs/>
        </w:rPr>
        <w:t>Coase Theorem</w:t>
      </w:r>
      <w:r w:rsidRPr="00C97602">
        <w:t xml:space="preserve"> says that in the absence of transaction costs </w:t>
      </w:r>
      <w:r>
        <w:t>(</w:t>
      </w:r>
      <w:r w:rsidRPr="00C97602">
        <w:t>the costs of identifying potential trading partners, negotiating contracts, monitoring for compliance and so forth</w:t>
      </w:r>
      <w:r>
        <w:t>)</w:t>
      </w:r>
      <w:r w:rsidRPr="00C97602">
        <w:t xml:space="preserve"> it doesn</w:t>
      </w:r>
      <w:r>
        <w:t>’</w:t>
      </w:r>
      <w:r w:rsidRPr="00C97602">
        <w:t>t matter how property rights are allocated</w:t>
      </w:r>
    </w:p>
    <w:p w14:paraId="523CD9D2" w14:textId="77777777" w:rsidR="00C97602" w:rsidRDefault="00C97602" w:rsidP="00FC7F13">
      <w:pPr>
        <w:pStyle w:val="ListParagraph"/>
        <w:numPr>
          <w:ilvl w:val="0"/>
          <w:numId w:val="67"/>
        </w:numPr>
      </w:pPr>
      <w:r>
        <w:t>But the “</w:t>
      </w:r>
      <w:r w:rsidRPr="00C97602">
        <w:t>no transaction cost</w:t>
      </w:r>
      <w:r>
        <w:t>”</w:t>
      </w:r>
      <w:r w:rsidRPr="00C97602">
        <w:t xml:space="preserve"> assumption is ridiculous</w:t>
      </w:r>
    </w:p>
    <w:p w14:paraId="308CEB8D" w14:textId="77777777" w:rsidR="00C97602" w:rsidRDefault="00C97602" w:rsidP="00FC7F13">
      <w:pPr>
        <w:pStyle w:val="ListParagraph"/>
        <w:numPr>
          <w:ilvl w:val="1"/>
          <w:numId w:val="67"/>
        </w:numPr>
      </w:pPr>
      <w:r w:rsidRPr="00C97602">
        <w:t>In the real world, it</w:t>
      </w:r>
      <w:r>
        <w:t>’</w:t>
      </w:r>
      <w:r w:rsidRPr="00C97602">
        <w:t>s not practical for millions of people to each pay a few dollars to convince a factory owner to shut down, or for the factory owner to send out millions of tiny checks each month</w:t>
      </w:r>
    </w:p>
    <w:p w14:paraId="6D336F17" w14:textId="3F920B16" w:rsidR="00C97602" w:rsidRPr="00C97602" w:rsidRDefault="00C97602" w:rsidP="00FC7F13">
      <w:pPr>
        <w:pStyle w:val="ListParagraph"/>
        <w:numPr>
          <w:ilvl w:val="1"/>
          <w:numId w:val="67"/>
        </w:numPr>
      </w:pPr>
      <w:r w:rsidRPr="00C97602">
        <w:t>Coase</w:t>
      </w:r>
      <w:r>
        <w:t>’</w:t>
      </w:r>
      <w:r w:rsidRPr="00C97602">
        <w:t xml:space="preserve">s goal in describing a transaction-cost-free world was to focus attention on the importance of transaction costs to economic policy </w:t>
      </w:r>
    </w:p>
    <w:p w14:paraId="0E52D537" w14:textId="65C99DEB" w:rsidR="0098655B" w:rsidRDefault="0098655B" w:rsidP="00FC7F13">
      <w:pPr>
        <w:pStyle w:val="ListParagraph"/>
        <w:numPr>
          <w:ilvl w:val="0"/>
          <w:numId w:val="67"/>
        </w:numPr>
      </w:pPr>
      <w:r w:rsidRPr="0098655B">
        <w:t xml:space="preserve">Coase </w:t>
      </w:r>
      <w:r>
        <w:t xml:space="preserve">also </w:t>
      </w:r>
      <w:r w:rsidRPr="0098655B">
        <w:t>believed that high transaction costs sometimes justify government regulation</w:t>
      </w:r>
    </w:p>
    <w:p w14:paraId="3E3D98E5" w14:textId="142B2435" w:rsidR="0098655B" w:rsidRPr="0098655B" w:rsidRDefault="0098655B" w:rsidP="00FC7F13">
      <w:pPr>
        <w:pStyle w:val="ListParagraph"/>
        <w:numPr>
          <w:ilvl w:val="1"/>
          <w:numId w:val="67"/>
        </w:numPr>
      </w:pPr>
      <w:r w:rsidRPr="0098655B">
        <w:t>There is no reason why, on occasion</w:t>
      </w:r>
      <w:r>
        <w:t xml:space="preserve">, </w:t>
      </w:r>
      <w:r w:rsidRPr="0098655B">
        <w:t>governmental administrative regulation should not lead to an improvement in economic efficiency when, as is normally the case with the smoke nuisance, a large number of people are involved and in which therefore the costs of handling the problem through the market or the firm may be high</w:t>
      </w:r>
    </w:p>
    <w:p w14:paraId="30F3FF98" w14:textId="77777777" w:rsidR="00711D68" w:rsidRDefault="00711D68" w:rsidP="003C0856"/>
    <w:p w14:paraId="7412E061" w14:textId="70657463" w:rsidR="0052342A" w:rsidRDefault="0052342A" w:rsidP="0052342A">
      <w:r>
        <w:br w:type="page"/>
      </w:r>
    </w:p>
    <w:p w14:paraId="7F2EDFB7" w14:textId="074FEAD9" w:rsidR="009C2D6B" w:rsidRDefault="0052342A" w:rsidP="0052342A">
      <w:pPr>
        <w:pStyle w:val="Heading1"/>
      </w:pPr>
      <w:bookmarkStart w:id="98" w:name="_Toc100512093"/>
      <w:r>
        <w:lastRenderedPageBreak/>
        <w:t>Torts Remedies</w:t>
      </w:r>
      <w:bookmarkEnd w:id="98"/>
    </w:p>
    <w:p w14:paraId="3CB4C514" w14:textId="77777777" w:rsidR="009C2D6B" w:rsidRDefault="009C2D6B" w:rsidP="0052342A"/>
    <w:p w14:paraId="624746C8" w14:textId="4E431E46" w:rsidR="00BD2506" w:rsidRDefault="0052342A" w:rsidP="0052342A">
      <w:pPr>
        <w:pStyle w:val="Heading2"/>
      </w:pPr>
      <w:bookmarkStart w:id="99" w:name="_Toc100512094"/>
      <w:r w:rsidRPr="0052342A">
        <w:t>Permanent Injunctions or “Permanent Damages”?</w:t>
      </w:r>
      <w:bookmarkEnd w:id="99"/>
    </w:p>
    <w:p w14:paraId="5C07658F" w14:textId="7FED4EF3" w:rsidR="00BD2506" w:rsidRDefault="00BD2506" w:rsidP="0052342A"/>
    <w:p w14:paraId="4DFAB338" w14:textId="040077DC" w:rsidR="0052342A" w:rsidRDefault="0052342A" w:rsidP="0052342A">
      <w:pPr>
        <w:pStyle w:val="Heading4"/>
      </w:pPr>
      <w:bookmarkStart w:id="100" w:name="_Toc100512095"/>
      <w:r w:rsidRPr="0052342A">
        <w:t>The Remedial Alternatives</w:t>
      </w:r>
      <w:r>
        <w:t xml:space="preserve"> (KA 53)</w:t>
      </w:r>
      <w:bookmarkEnd w:id="100"/>
    </w:p>
    <w:p w14:paraId="2102E9B2" w14:textId="4C689589" w:rsidR="0052342A" w:rsidRDefault="009820CF" w:rsidP="00FC7F13">
      <w:pPr>
        <w:pStyle w:val="ListParagraph"/>
        <w:numPr>
          <w:ilvl w:val="0"/>
          <w:numId w:val="68"/>
        </w:numPr>
      </w:pPr>
      <w:r>
        <w:t>Overview</w:t>
      </w:r>
    </w:p>
    <w:p w14:paraId="18AE5058" w14:textId="77777777" w:rsidR="009820CF" w:rsidRDefault="009820CF" w:rsidP="00FC7F13">
      <w:pPr>
        <w:pStyle w:val="ListParagraph"/>
        <w:numPr>
          <w:ilvl w:val="1"/>
          <w:numId w:val="68"/>
        </w:numPr>
      </w:pPr>
      <w:r w:rsidRPr="009820CF">
        <w:t xml:space="preserve">Traditionally the law of </w:t>
      </w:r>
      <w:r w:rsidRPr="009820CF">
        <w:rPr>
          <w:b/>
          <w:bCs/>
        </w:rPr>
        <w:t>nuisance</w:t>
      </w:r>
      <w:r w:rsidRPr="009820CF">
        <w:t xml:space="preserve"> has been that </w:t>
      </w:r>
      <w:r w:rsidRPr="009820CF">
        <w:rPr>
          <w:b/>
          <w:bCs/>
        </w:rPr>
        <w:t>the court balances the equities</w:t>
      </w:r>
      <w:r w:rsidRPr="009820CF">
        <w:t xml:space="preserve"> not only at the </w:t>
      </w:r>
      <w:r w:rsidRPr="009820CF">
        <w:rPr>
          <w:b/>
          <w:bCs/>
        </w:rPr>
        <w:t>liability stage</w:t>
      </w:r>
      <w:r w:rsidRPr="009820CF">
        <w:t xml:space="preserve"> in determining whether the defendant has engaged in a nuisance at all, but also at the </w:t>
      </w:r>
      <w:r w:rsidRPr="009820CF">
        <w:rPr>
          <w:b/>
          <w:bCs/>
        </w:rPr>
        <w:t>remedial stage</w:t>
      </w:r>
    </w:p>
    <w:p w14:paraId="724CF790" w14:textId="77777777" w:rsidR="009820CF" w:rsidRDefault="009820CF" w:rsidP="00FC7F13">
      <w:pPr>
        <w:pStyle w:val="ListParagraph"/>
        <w:numPr>
          <w:ilvl w:val="2"/>
          <w:numId w:val="68"/>
        </w:numPr>
      </w:pPr>
      <w:r w:rsidRPr="009820CF">
        <w:t>In making their remedial decisions the courts take a variety of factors into account, including the parties’ respective faults, if any, the hardship to the parties in respect of the continuance or discontinuance of the nuisance, and the value of the activity that constitutes the nuisance to the surrounding community</w:t>
      </w:r>
    </w:p>
    <w:p w14:paraId="196B5AD8" w14:textId="77777777" w:rsidR="009820CF" w:rsidRDefault="009820CF" w:rsidP="00FC7F13">
      <w:pPr>
        <w:pStyle w:val="ListParagraph"/>
        <w:numPr>
          <w:ilvl w:val="1"/>
          <w:numId w:val="68"/>
        </w:numPr>
      </w:pPr>
      <w:r w:rsidRPr="009820CF">
        <w:t>It is common for the nuisance to be continuing at the time a suit alleging its existence comes to trial</w:t>
      </w:r>
      <w:r>
        <w:t>; t</w:t>
      </w:r>
      <w:r w:rsidRPr="009820CF">
        <w:t>herefore, two remedies are available</w:t>
      </w:r>
      <w:r>
        <w:t>:</w:t>
      </w:r>
    </w:p>
    <w:p w14:paraId="204A3A1D" w14:textId="77777777" w:rsidR="009820CF" w:rsidRDefault="009820CF" w:rsidP="00FC7F13">
      <w:pPr>
        <w:pStyle w:val="ListParagraph"/>
        <w:numPr>
          <w:ilvl w:val="2"/>
          <w:numId w:val="68"/>
        </w:numPr>
      </w:pPr>
      <w:r w:rsidRPr="009820CF">
        <w:t>The defendant may be ordered to pay the plaintiff damages for all past and future losses, but may be permitted to continue the activity that constitutes the nuisance</w:t>
      </w:r>
    </w:p>
    <w:p w14:paraId="21EA4382" w14:textId="66A7192C" w:rsidR="009820CF" w:rsidRPr="009820CF" w:rsidRDefault="009820CF" w:rsidP="00FC7F13">
      <w:pPr>
        <w:pStyle w:val="ListParagraph"/>
        <w:numPr>
          <w:ilvl w:val="2"/>
          <w:numId w:val="68"/>
        </w:numPr>
      </w:pPr>
      <w:r w:rsidRPr="009820CF">
        <w:t>Or the defendant may be ordered to pay the plaintiff damages for all past losses, and be enjoined (prohibited by a court-issued injunction) from continuing the nuisance thereafter</w:t>
      </w:r>
    </w:p>
    <w:p w14:paraId="64DA6FFD" w14:textId="71CF8043" w:rsidR="0052342A" w:rsidRDefault="009820CF" w:rsidP="00FC7F13">
      <w:pPr>
        <w:pStyle w:val="ListParagraph"/>
        <w:numPr>
          <w:ilvl w:val="1"/>
          <w:numId w:val="68"/>
        </w:numPr>
      </w:pPr>
      <w:r>
        <w:t xml:space="preserve">But since </w:t>
      </w:r>
      <w:r w:rsidRPr="009820CF">
        <w:t xml:space="preserve">the plaintiff may be successful or fail in seeking either of </w:t>
      </w:r>
      <w:r>
        <w:t xml:space="preserve">the </w:t>
      </w:r>
      <w:r w:rsidRPr="009820CF">
        <w:t>two remedies, there are in fact four possible remedial alternatives to be considered when a plaintiff sues for nuisance</w:t>
      </w:r>
    </w:p>
    <w:p w14:paraId="4737D1F0" w14:textId="3BA16A29" w:rsidR="009820CF" w:rsidRPr="009820CF" w:rsidRDefault="00451997" w:rsidP="00FC7F13">
      <w:pPr>
        <w:pStyle w:val="ListParagraph"/>
        <w:numPr>
          <w:ilvl w:val="0"/>
          <w:numId w:val="68"/>
        </w:numPr>
      </w:pPr>
      <w:r>
        <w:rPr>
          <w:b/>
          <w:bCs/>
        </w:rPr>
        <w:t xml:space="preserve">[1] </w:t>
      </w:r>
      <w:r w:rsidR="009820CF" w:rsidRPr="009820CF">
        <w:rPr>
          <w:b/>
          <w:bCs/>
        </w:rPr>
        <w:t xml:space="preserve">No Nuisance: Defendant “Enjoins” Plaintiff </w:t>
      </w:r>
    </w:p>
    <w:p w14:paraId="35F87516" w14:textId="7041DC6F" w:rsidR="009820CF" w:rsidRDefault="009820CF" w:rsidP="00FC7F13">
      <w:pPr>
        <w:pStyle w:val="ListParagraph"/>
        <w:numPr>
          <w:ilvl w:val="1"/>
          <w:numId w:val="68"/>
        </w:numPr>
      </w:pPr>
      <w:r>
        <w:t>The</w:t>
      </w:r>
      <w:r w:rsidRPr="009820CF">
        <w:t xml:space="preserve"> plaintiff is completely unsuccessful in his nuisance suit</w:t>
      </w:r>
      <w:r>
        <w:t xml:space="preserve">; </w:t>
      </w:r>
      <w:r w:rsidRPr="009820CF">
        <w:t>the court has held that the defendant has not engaged in a nuisance and has therefore denied the plaintiff any remedy</w:t>
      </w:r>
    </w:p>
    <w:p w14:paraId="7DC25D58" w14:textId="7D988B7B" w:rsidR="009820CF" w:rsidRDefault="00127F30" w:rsidP="00FC7F13">
      <w:pPr>
        <w:pStyle w:val="ListParagraph"/>
        <w:numPr>
          <w:ilvl w:val="1"/>
          <w:numId w:val="68"/>
        </w:numPr>
      </w:pPr>
      <w:r>
        <w:t>A</w:t>
      </w:r>
      <w:r w:rsidR="009820CF" w:rsidRPr="009820CF">
        <w:t>lthough the legal effect of the failure of the plaintiff’s suit is merely to permit the defendant’s activity to continue, the practical significance of this permission is that the defendant’s activity limits the scope of the plaintiff’s use and enjoyment of his land</w:t>
      </w:r>
      <w:r w:rsidR="00455A44">
        <w:t xml:space="preserve"> (enjoins the plaintiff from that use)</w:t>
      </w:r>
    </w:p>
    <w:p w14:paraId="57B13113" w14:textId="1D441F55" w:rsidR="009820CF" w:rsidRPr="009820CF" w:rsidRDefault="00954479" w:rsidP="00FC7F13">
      <w:pPr>
        <w:pStyle w:val="ListParagraph"/>
        <w:numPr>
          <w:ilvl w:val="1"/>
          <w:numId w:val="68"/>
        </w:numPr>
      </w:pPr>
      <w:r>
        <w:t xml:space="preserve">This decision </w:t>
      </w:r>
      <w:r w:rsidR="009820CF" w:rsidRPr="009820CF">
        <w:rPr>
          <w:i/>
          <w:iCs/>
        </w:rPr>
        <w:t xml:space="preserve">allocates </w:t>
      </w:r>
      <w:r w:rsidRPr="00FF59EA">
        <w:rPr>
          <w:i/>
          <w:iCs/>
        </w:rPr>
        <w:t>to Defendant</w:t>
      </w:r>
      <w:r w:rsidR="009820CF" w:rsidRPr="009820CF">
        <w:rPr>
          <w:i/>
          <w:iCs/>
        </w:rPr>
        <w:t xml:space="preserve"> the right to decide whether to use </w:t>
      </w:r>
      <w:r w:rsidRPr="00FF59EA">
        <w:rPr>
          <w:i/>
          <w:iCs/>
        </w:rPr>
        <w:t>the disputed</w:t>
      </w:r>
      <w:r w:rsidR="009820CF" w:rsidRPr="009820CF">
        <w:rPr>
          <w:i/>
          <w:iCs/>
        </w:rPr>
        <w:t xml:space="preserve"> right or to sell it to </w:t>
      </w:r>
      <w:r w:rsidRPr="00FF59EA">
        <w:rPr>
          <w:i/>
          <w:iCs/>
        </w:rPr>
        <w:t>Plaintiff</w:t>
      </w:r>
    </w:p>
    <w:p w14:paraId="71F39A72" w14:textId="1B748014" w:rsidR="009820CF" w:rsidRPr="009820CF" w:rsidRDefault="00451997" w:rsidP="00FC7F13">
      <w:pPr>
        <w:pStyle w:val="ListParagraph"/>
        <w:numPr>
          <w:ilvl w:val="0"/>
          <w:numId w:val="68"/>
        </w:numPr>
      </w:pPr>
      <w:r>
        <w:rPr>
          <w:b/>
          <w:bCs/>
        </w:rPr>
        <w:t xml:space="preserve">[2] </w:t>
      </w:r>
      <w:r w:rsidR="009820CF" w:rsidRPr="009820CF">
        <w:rPr>
          <w:b/>
          <w:bCs/>
        </w:rPr>
        <w:t xml:space="preserve">Nuisance: Plaintiff Enjoins Defendant </w:t>
      </w:r>
    </w:p>
    <w:p w14:paraId="2978EC1F" w14:textId="26D86556" w:rsidR="009820CF" w:rsidRPr="009820CF" w:rsidRDefault="009820CF" w:rsidP="00FC7F13">
      <w:pPr>
        <w:pStyle w:val="ListParagraph"/>
        <w:numPr>
          <w:ilvl w:val="1"/>
          <w:numId w:val="68"/>
        </w:numPr>
      </w:pPr>
      <w:r w:rsidRPr="009820CF">
        <w:t xml:space="preserve">The traditional remedy </w:t>
      </w:r>
      <w:r w:rsidR="00455A44">
        <w:t>for nuisance</w:t>
      </w:r>
      <w:r w:rsidRPr="009820CF">
        <w:t xml:space="preserve"> is for the court to enjoin</w:t>
      </w:r>
      <w:r w:rsidR="00455A44">
        <w:t xml:space="preserve"> </w:t>
      </w:r>
      <w:r w:rsidRPr="009820CF">
        <w:t xml:space="preserve">the defendant from continuing the nuisance, </w:t>
      </w:r>
      <w:r w:rsidRPr="009820CF">
        <w:rPr>
          <w:b/>
          <w:bCs/>
        </w:rPr>
        <w:t>and</w:t>
      </w:r>
      <w:r w:rsidRPr="009820CF">
        <w:t xml:space="preserve"> to award the plaintiff damages for past losses resulting from the nuisance</w:t>
      </w:r>
    </w:p>
    <w:p w14:paraId="1460E31D" w14:textId="53C1F05B" w:rsidR="00455A44" w:rsidRDefault="00455A44" w:rsidP="00FC7F13">
      <w:pPr>
        <w:pStyle w:val="ListParagraph"/>
        <w:numPr>
          <w:ilvl w:val="1"/>
          <w:numId w:val="68"/>
        </w:numPr>
      </w:pPr>
      <w:r>
        <w:t>Practically,</w:t>
      </w:r>
      <w:r w:rsidR="009820CF" w:rsidRPr="009820CF">
        <w:t xml:space="preserve"> </w:t>
      </w:r>
      <w:r>
        <w:t>this holding</w:t>
      </w:r>
      <w:r w:rsidR="009820CF" w:rsidRPr="009820CF">
        <w:t xml:space="preserve"> amounts to a property right to be free from the nuisance being committed by </w:t>
      </w:r>
      <w:r>
        <w:t>D</w:t>
      </w:r>
      <w:r w:rsidR="009820CF" w:rsidRPr="009820CF">
        <w:t>efendant</w:t>
      </w:r>
    </w:p>
    <w:p w14:paraId="1014A81F" w14:textId="77777777" w:rsidR="00455A44" w:rsidRDefault="00455A44" w:rsidP="00FC7F13">
      <w:pPr>
        <w:pStyle w:val="ListParagraph"/>
        <w:numPr>
          <w:ilvl w:val="2"/>
          <w:numId w:val="68"/>
        </w:numPr>
      </w:pPr>
      <w:r w:rsidRPr="00FF59EA">
        <w:rPr>
          <w:i/>
          <w:iCs/>
        </w:rPr>
        <w:t>The</w:t>
      </w:r>
      <w:r w:rsidR="009820CF" w:rsidRPr="009820CF">
        <w:rPr>
          <w:i/>
          <w:iCs/>
        </w:rPr>
        <w:t xml:space="preserve"> plaintiff may sell that right to the defendant and thereby permit the defendant to continue his activity</w:t>
      </w:r>
      <w:r w:rsidR="009820CF" w:rsidRPr="009820CF">
        <w:t>, at whatever price the plaintiff wishes to charge and the defendant is willing to pay</w:t>
      </w:r>
    </w:p>
    <w:p w14:paraId="1F071989" w14:textId="3A39562E" w:rsidR="009820CF" w:rsidRPr="009820CF" w:rsidRDefault="009820CF" w:rsidP="00FC7F13">
      <w:pPr>
        <w:pStyle w:val="ListParagraph"/>
        <w:numPr>
          <w:ilvl w:val="2"/>
          <w:numId w:val="68"/>
        </w:numPr>
      </w:pPr>
      <w:r w:rsidRPr="009820CF">
        <w:t>If the plaintiff sells, in effect he will have substituted his right to an injunction for the payment in advance of future damages, but damages as measured by the plaintiff rather than by a jury</w:t>
      </w:r>
    </w:p>
    <w:p w14:paraId="77297562" w14:textId="77777777" w:rsidR="00455A44" w:rsidRDefault="009820CF" w:rsidP="00FC7F13">
      <w:pPr>
        <w:pStyle w:val="ListParagraph"/>
        <w:numPr>
          <w:ilvl w:val="1"/>
          <w:numId w:val="68"/>
        </w:numPr>
      </w:pPr>
      <w:r w:rsidRPr="009820CF">
        <w:t>The matter often is not as simple as this, however, for two reasons</w:t>
      </w:r>
      <w:r w:rsidR="00455A44">
        <w:t>:</w:t>
      </w:r>
    </w:p>
    <w:p w14:paraId="5507384A" w14:textId="76FF3C78" w:rsidR="00455A44" w:rsidRDefault="00FF59EA" w:rsidP="00FC7F13">
      <w:pPr>
        <w:pStyle w:val="ListParagraph"/>
        <w:numPr>
          <w:ilvl w:val="2"/>
          <w:numId w:val="68"/>
        </w:numPr>
      </w:pPr>
      <w:r>
        <w:t>(1)</w:t>
      </w:r>
      <w:r w:rsidR="009820CF" w:rsidRPr="009820CF">
        <w:t xml:space="preserve"> </w:t>
      </w:r>
      <w:r>
        <w:t>A</w:t>
      </w:r>
      <w:r w:rsidR="009820CF" w:rsidRPr="009820CF">
        <w:t>nimosity between the parties and their distaste for cash bargaining over their property rights may preclude negotiation subsequent to judgment</w:t>
      </w:r>
    </w:p>
    <w:p w14:paraId="24CCFF7D" w14:textId="42AFF023" w:rsidR="009820CF" w:rsidRPr="009820CF" w:rsidRDefault="00FF59EA" w:rsidP="00FC7F13">
      <w:pPr>
        <w:pStyle w:val="ListParagraph"/>
        <w:numPr>
          <w:ilvl w:val="2"/>
          <w:numId w:val="68"/>
        </w:numPr>
      </w:pPr>
      <w:r>
        <w:t>(2) S</w:t>
      </w:r>
      <w:r w:rsidR="009820CF" w:rsidRPr="009820CF">
        <w:t>ometimes hundreds of people are affected and may be named as plaintiffs in the nuisance suit</w:t>
      </w:r>
      <w:r w:rsidR="00455A44">
        <w:t>; t</w:t>
      </w:r>
      <w:r w:rsidR="009820CF" w:rsidRPr="009820CF">
        <w:t>he defendant in such a situation is unlikely to be able to succeed in a buyout of an injunction, because of the practical difficulty of dealing with multiple plaintiffs or because the last plaintiff to sell his right has a very valuable asset—with the result that there are multiple “holdouts” seeking to be the last plaintiff to sell</w:t>
      </w:r>
    </w:p>
    <w:p w14:paraId="2342F06A" w14:textId="77777777" w:rsidR="00455A44" w:rsidRDefault="00455A44" w:rsidP="00FC7F13">
      <w:pPr>
        <w:pStyle w:val="ListParagraph"/>
        <w:numPr>
          <w:ilvl w:val="1"/>
          <w:numId w:val="68"/>
        </w:numPr>
      </w:pPr>
      <w:r>
        <w:t>Thus, in</w:t>
      </w:r>
      <w:r w:rsidR="009820CF" w:rsidRPr="009820CF">
        <w:t xml:space="preserve"> the single-plaintiff situation the law can afford, so to speak, to make a mistake</w:t>
      </w:r>
    </w:p>
    <w:p w14:paraId="677217E1" w14:textId="25F73DC0" w:rsidR="00455A44" w:rsidRPr="009820CF" w:rsidRDefault="009820CF" w:rsidP="00FC7F13">
      <w:pPr>
        <w:pStyle w:val="ListParagraph"/>
        <w:numPr>
          <w:ilvl w:val="2"/>
          <w:numId w:val="68"/>
        </w:numPr>
      </w:pPr>
      <w:r w:rsidRPr="009820CF">
        <w:t>If a court enjoins a nuisance but the benefit to the defendant of continuing the nuisance is wholly out of proportion to the benefit to the plaintiff of discontinuing the nuisance, it is likely that the plaintiff will have his price and that the plaintiff’s right to an injunction will be purchased by the defendan</w:t>
      </w:r>
      <w:r w:rsidR="00455A44">
        <w:t>t</w:t>
      </w:r>
    </w:p>
    <w:p w14:paraId="1F0AF8CB" w14:textId="71A67519" w:rsidR="009820CF" w:rsidRPr="009820CF" w:rsidRDefault="00455A44" w:rsidP="00FC7F13">
      <w:pPr>
        <w:pStyle w:val="ListParagraph"/>
        <w:numPr>
          <w:ilvl w:val="1"/>
          <w:numId w:val="68"/>
        </w:numPr>
      </w:pPr>
      <w:r>
        <w:t xml:space="preserve">But </w:t>
      </w:r>
      <w:r w:rsidR="009820CF" w:rsidRPr="009820CF">
        <w:rPr>
          <w:b/>
          <w:bCs/>
        </w:rPr>
        <w:t>in the multiple-plaintiff situation the law cannot afford to make a mistake</w:t>
      </w:r>
      <w:r w:rsidR="009820CF" w:rsidRPr="009820CF">
        <w:t>, because the “market” in nuisance rights is unlikely to be able to correct that mistake through the sale of plaintiffs’ right to an injunction back to defendant</w:t>
      </w:r>
      <w:r>
        <w:t xml:space="preserve"> (thus judges need a high degree of confidence that injunctions are the right remedy)</w:t>
      </w:r>
      <w:r w:rsidR="009820CF" w:rsidRPr="009820CF">
        <w:t xml:space="preserve"> </w:t>
      </w:r>
    </w:p>
    <w:p w14:paraId="4ECECCD6" w14:textId="2EB50571" w:rsidR="009820CF" w:rsidRPr="009820CF" w:rsidRDefault="00451997" w:rsidP="00FC7F13">
      <w:pPr>
        <w:pStyle w:val="ListParagraph"/>
        <w:numPr>
          <w:ilvl w:val="0"/>
          <w:numId w:val="68"/>
        </w:numPr>
      </w:pPr>
      <w:r>
        <w:rPr>
          <w:b/>
          <w:bCs/>
        </w:rPr>
        <w:lastRenderedPageBreak/>
        <w:t xml:space="preserve">[3] </w:t>
      </w:r>
      <w:r w:rsidR="009820CF" w:rsidRPr="009820CF">
        <w:rPr>
          <w:b/>
          <w:bCs/>
        </w:rPr>
        <w:t xml:space="preserve">Nuisance: Defendant Compensates Plaintiff </w:t>
      </w:r>
    </w:p>
    <w:p w14:paraId="6B0D27AD" w14:textId="77777777" w:rsidR="00FF59EA" w:rsidRDefault="009820CF" w:rsidP="00FC7F13">
      <w:pPr>
        <w:pStyle w:val="ListParagraph"/>
        <w:numPr>
          <w:ilvl w:val="1"/>
          <w:numId w:val="68"/>
        </w:numPr>
      </w:pPr>
      <w:r w:rsidRPr="009820CF">
        <w:t>For either of two reasons, the court might decline to issue the injunction and award damages instead</w:t>
      </w:r>
    </w:p>
    <w:p w14:paraId="0392B9A8" w14:textId="655C858D" w:rsidR="00FF59EA" w:rsidRDefault="00FF59EA" w:rsidP="00FC7F13">
      <w:pPr>
        <w:pStyle w:val="ListParagraph"/>
        <w:numPr>
          <w:ilvl w:val="2"/>
          <w:numId w:val="68"/>
        </w:numPr>
      </w:pPr>
      <w:r>
        <w:t>On one hand, having</w:t>
      </w:r>
      <w:r w:rsidR="009820CF" w:rsidRPr="009820CF">
        <w:t xml:space="preserve"> balanced the equities</w:t>
      </w:r>
      <w:r>
        <w:t>,</w:t>
      </w:r>
      <w:r w:rsidR="009820CF" w:rsidRPr="009820CF">
        <w:t xml:space="preserve"> the court might decide that the social and economic costs of discontinuing the nuisance are greater than the cost that will result from permitting it to continue</w:t>
      </w:r>
    </w:p>
    <w:p w14:paraId="4762E64A" w14:textId="77777777" w:rsidR="00FF59EA" w:rsidRDefault="009820CF" w:rsidP="00FC7F13">
      <w:pPr>
        <w:pStyle w:val="ListParagraph"/>
        <w:numPr>
          <w:ilvl w:val="3"/>
          <w:numId w:val="68"/>
        </w:numPr>
      </w:pPr>
      <w:r w:rsidRPr="009820CF">
        <w:t>An award of future damages rather an injunction would therefore be the correct solution to the conflict between land uses reflected by the plaintiffs’ suit</w:t>
      </w:r>
    </w:p>
    <w:p w14:paraId="01AD843E" w14:textId="77777777" w:rsidR="00FF59EA" w:rsidRDefault="009820CF" w:rsidP="00FC7F13">
      <w:pPr>
        <w:pStyle w:val="ListParagraph"/>
        <w:numPr>
          <w:ilvl w:val="2"/>
          <w:numId w:val="68"/>
        </w:numPr>
      </w:pPr>
      <w:r w:rsidRPr="009820CF">
        <w:t>On the other hand, the court might be uncertain as to the proper solution</w:t>
      </w:r>
    </w:p>
    <w:p w14:paraId="41348886" w14:textId="77777777" w:rsidR="00FF59EA" w:rsidRDefault="00FF59EA" w:rsidP="00FC7F13">
      <w:pPr>
        <w:pStyle w:val="ListParagraph"/>
        <w:numPr>
          <w:ilvl w:val="3"/>
          <w:numId w:val="68"/>
        </w:numPr>
      </w:pPr>
      <w:r>
        <w:t>A</w:t>
      </w:r>
      <w:r w:rsidR="009820CF" w:rsidRPr="009820CF">
        <w:t>n award of damages permits the nuisance to continue if it can pay its way—that is, if the benefit to the defendant of continuing the nuisance is greater than the amount of damages awarded—which is of course the harm that the jury predicts will result from continuation of the nuisance</w:t>
      </w:r>
    </w:p>
    <w:p w14:paraId="1507E84C" w14:textId="0D74A2BD" w:rsidR="009820CF" w:rsidRPr="009820CF" w:rsidRDefault="00FF59EA" w:rsidP="00FC7F13">
      <w:pPr>
        <w:pStyle w:val="ListParagraph"/>
        <w:numPr>
          <w:ilvl w:val="1"/>
          <w:numId w:val="68"/>
        </w:numPr>
      </w:pPr>
      <w:r>
        <w:t>In sum: An injunction</w:t>
      </w:r>
      <w:r w:rsidR="009820CF" w:rsidRPr="009820CF">
        <w:t xml:space="preserve"> has the potential to permit the </w:t>
      </w:r>
      <w:r w:rsidR="009820CF" w:rsidRPr="00FF59EA">
        <w:rPr>
          <w:i/>
          <w:iCs/>
        </w:rPr>
        <w:t xml:space="preserve">plaintiffs </w:t>
      </w:r>
      <w:r w:rsidR="009820CF" w:rsidRPr="009820CF">
        <w:t xml:space="preserve">to decide whether the nuisance should be continued and, if so, at what price, whereas </w:t>
      </w:r>
      <w:r>
        <w:t>damages</w:t>
      </w:r>
      <w:r w:rsidR="009820CF" w:rsidRPr="009820CF">
        <w:t xml:space="preserve"> remedy permits the </w:t>
      </w:r>
      <w:r w:rsidR="009820CF" w:rsidRPr="00FF59EA">
        <w:rPr>
          <w:i/>
          <w:iCs/>
        </w:rPr>
        <w:t xml:space="preserve">defendant </w:t>
      </w:r>
      <w:r w:rsidR="009820CF" w:rsidRPr="009820CF">
        <w:t xml:space="preserve">to decide </w:t>
      </w:r>
    </w:p>
    <w:p w14:paraId="0C8AF0DA" w14:textId="053EB5B9" w:rsidR="009820CF" w:rsidRPr="009820CF" w:rsidRDefault="00451997" w:rsidP="00FC7F13">
      <w:pPr>
        <w:pStyle w:val="ListParagraph"/>
        <w:numPr>
          <w:ilvl w:val="0"/>
          <w:numId w:val="68"/>
        </w:numPr>
      </w:pPr>
      <w:r>
        <w:rPr>
          <w:b/>
          <w:bCs/>
        </w:rPr>
        <w:t xml:space="preserve">[4] </w:t>
      </w:r>
      <w:r w:rsidR="009820CF" w:rsidRPr="009820CF">
        <w:rPr>
          <w:b/>
          <w:bCs/>
        </w:rPr>
        <w:t xml:space="preserve">Nuisance: Plaintiff Compensates Defendant </w:t>
      </w:r>
    </w:p>
    <w:p w14:paraId="43DEDF87" w14:textId="77777777" w:rsidR="005B2CA6" w:rsidRDefault="005B2CA6" w:rsidP="00FC7F13">
      <w:pPr>
        <w:pStyle w:val="ListParagraph"/>
        <w:numPr>
          <w:ilvl w:val="1"/>
          <w:numId w:val="68"/>
        </w:numPr>
      </w:pPr>
      <w:r>
        <w:t>If</w:t>
      </w:r>
      <w:r w:rsidR="009820CF" w:rsidRPr="009820CF">
        <w:t>, after balancing the equities, the court concludes that the plaintiffs should be entitled to cause discontinuance of the nuisance only if doing so is worth it to them</w:t>
      </w:r>
      <w:r>
        <w:t>, t</w:t>
      </w:r>
      <w:r w:rsidR="009820CF" w:rsidRPr="009820CF">
        <w:t>he proper remedy would then be to permit the plaintiffs to compensate the defendant for the cost of discontinuing the nuisance</w:t>
      </w:r>
    </w:p>
    <w:p w14:paraId="63408169" w14:textId="77777777" w:rsidR="005B2CA6" w:rsidRDefault="009820CF" w:rsidP="00FC7F13">
      <w:pPr>
        <w:pStyle w:val="ListParagraph"/>
        <w:numPr>
          <w:ilvl w:val="2"/>
          <w:numId w:val="68"/>
        </w:numPr>
      </w:pPr>
      <w:r w:rsidRPr="009820CF">
        <w:t>If the benefit to the plaintiffs of discontinuing the nuisance is greater than the cost of doing so—as measured by the jury—then the plaintiffs will pay</w:t>
      </w:r>
    </w:p>
    <w:p w14:paraId="3615290A" w14:textId="7F3E9796" w:rsidR="009820CF" w:rsidRPr="009820CF" w:rsidRDefault="009820CF" w:rsidP="00FC7F13">
      <w:pPr>
        <w:pStyle w:val="ListParagraph"/>
        <w:numPr>
          <w:ilvl w:val="2"/>
          <w:numId w:val="68"/>
        </w:numPr>
      </w:pPr>
      <w:r w:rsidRPr="009820CF">
        <w:t>And if that cost is not worth it, they will decline to do so and continue to suffer the nuisance</w:t>
      </w:r>
    </w:p>
    <w:p w14:paraId="407891A9" w14:textId="23BEB0EF" w:rsidR="009820CF" w:rsidRDefault="009820CF" w:rsidP="00FC7F13">
      <w:pPr>
        <w:pStyle w:val="ListParagraph"/>
        <w:numPr>
          <w:ilvl w:val="0"/>
          <w:numId w:val="68"/>
        </w:numPr>
      </w:pPr>
      <w:r>
        <w:t>Synthesis</w:t>
      </w:r>
    </w:p>
    <w:p w14:paraId="11EE43AD" w14:textId="77777777" w:rsidR="004D1A23" w:rsidRDefault="009820CF" w:rsidP="00FC7F13">
      <w:pPr>
        <w:pStyle w:val="ListParagraph"/>
        <w:numPr>
          <w:ilvl w:val="1"/>
          <w:numId w:val="68"/>
        </w:numPr>
      </w:pPr>
      <w:r w:rsidRPr="009820CF">
        <w:t>In each of the four possible nuisance remedies, either the plaintiff or the defendant is found to have an entitlement to use his or her land in the manner that is contested, and the other party must tolerate that use</w:t>
      </w:r>
    </w:p>
    <w:p w14:paraId="594EE098" w14:textId="77777777" w:rsidR="00D33917" w:rsidRDefault="009820CF" w:rsidP="00FC7F13">
      <w:pPr>
        <w:pStyle w:val="ListParagraph"/>
        <w:numPr>
          <w:ilvl w:val="1"/>
          <w:numId w:val="68"/>
        </w:numPr>
      </w:pPr>
      <w:r w:rsidRPr="009820CF">
        <w:t>The successful party’s entitlement may be</w:t>
      </w:r>
      <w:r w:rsidR="00D33917">
        <w:t>:</w:t>
      </w:r>
    </w:p>
    <w:p w14:paraId="6FD46359" w14:textId="4CCD85B2" w:rsidR="00D33917" w:rsidRDefault="00D33917" w:rsidP="00FC7F13">
      <w:pPr>
        <w:pStyle w:val="ListParagraph"/>
        <w:numPr>
          <w:ilvl w:val="2"/>
          <w:numId w:val="68"/>
        </w:numPr>
      </w:pPr>
      <w:r>
        <w:t>(1) P</w:t>
      </w:r>
      <w:r w:rsidR="009820CF" w:rsidRPr="009820CF">
        <w:t>rotected</w:t>
      </w:r>
      <w:r w:rsidR="009820CF" w:rsidRPr="009820CF">
        <w:rPr>
          <w:b/>
          <w:bCs/>
        </w:rPr>
        <w:t xml:space="preserve"> strongly</w:t>
      </w:r>
      <w:r w:rsidR="004D1A23">
        <w:t xml:space="preserve"> (in the manner of</w:t>
      </w:r>
      <w:r w:rsidR="009820CF" w:rsidRPr="009820CF">
        <w:t xml:space="preserve"> a </w:t>
      </w:r>
      <w:r w:rsidR="009820CF" w:rsidRPr="009820CF">
        <w:rPr>
          <w:b/>
          <w:bCs/>
        </w:rPr>
        <w:t>property right</w:t>
      </w:r>
      <w:r w:rsidR="004D1A23">
        <w:rPr>
          <w:b/>
          <w:bCs/>
        </w:rPr>
        <w:t>,</w:t>
      </w:r>
      <w:r w:rsidR="009820CF" w:rsidRPr="009820CF">
        <w:rPr>
          <w:b/>
          <w:bCs/>
        </w:rPr>
        <w:t xml:space="preserve"> by an injunction</w:t>
      </w:r>
      <w:r w:rsidR="004D1A23">
        <w:t>)</w:t>
      </w:r>
      <w:r>
        <w:t>, or</w:t>
      </w:r>
    </w:p>
    <w:p w14:paraId="2EF38953" w14:textId="22399F48" w:rsidR="00D33917" w:rsidRDefault="00D33917" w:rsidP="00FC7F13">
      <w:pPr>
        <w:pStyle w:val="ListParagraph"/>
        <w:numPr>
          <w:ilvl w:val="3"/>
          <w:numId w:val="68"/>
        </w:numPr>
      </w:pPr>
      <w:r>
        <w:t>[1] A</w:t>
      </w:r>
      <w:r w:rsidRPr="009820CF">
        <w:t xml:space="preserve"> decision that there is </w:t>
      </w:r>
      <w:r w:rsidRPr="009820CF">
        <w:rPr>
          <w:b/>
          <w:bCs/>
          <w:i/>
          <w:iCs/>
        </w:rPr>
        <w:t>no nuisance protects the defendant</w:t>
      </w:r>
      <w:r w:rsidRPr="009820CF">
        <w:t xml:space="preserve"> with a property right, or “property rule,” and he can decide to sell or not sell, </w:t>
      </w:r>
      <w:r w:rsidRPr="009820CF">
        <w:rPr>
          <w:b/>
          <w:bCs/>
          <w:i/>
          <w:iCs/>
        </w:rPr>
        <w:t>at his price</w:t>
      </w:r>
    </w:p>
    <w:p w14:paraId="4FE7FD62" w14:textId="4446342F" w:rsidR="00D33917" w:rsidRDefault="00D33917" w:rsidP="00FC7F13">
      <w:pPr>
        <w:pStyle w:val="ListParagraph"/>
        <w:numPr>
          <w:ilvl w:val="3"/>
          <w:numId w:val="68"/>
        </w:numPr>
      </w:pPr>
      <w:r>
        <w:t xml:space="preserve">[2] A </w:t>
      </w:r>
      <w:r w:rsidRPr="009820CF">
        <w:t xml:space="preserve">decision enjoining the defendant from continuing a </w:t>
      </w:r>
      <w:r w:rsidRPr="009820CF">
        <w:rPr>
          <w:b/>
          <w:bCs/>
          <w:i/>
          <w:iCs/>
        </w:rPr>
        <w:t>nuisance protects the plaintiff</w:t>
      </w:r>
      <w:r w:rsidRPr="009820CF">
        <w:t xml:space="preserve"> with a property rule, and she can decide to sell or not, </w:t>
      </w:r>
      <w:r w:rsidRPr="009820CF">
        <w:rPr>
          <w:b/>
          <w:bCs/>
          <w:i/>
          <w:iCs/>
        </w:rPr>
        <w:t>at her price</w:t>
      </w:r>
    </w:p>
    <w:p w14:paraId="591F7140" w14:textId="3CCC8747" w:rsidR="009820CF" w:rsidRPr="009820CF" w:rsidRDefault="00D33917" w:rsidP="00FC7F13">
      <w:pPr>
        <w:pStyle w:val="ListParagraph"/>
        <w:numPr>
          <w:ilvl w:val="2"/>
          <w:numId w:val="68"/>
        </w:numPr>
      </w:pPr>
      <w:r>
        <w:t xml:space="preserve">(2) Protected </w:t>
      </w:r>
      <w:r w:rsidR="009820CF" w:rsidRPr="009820CF">
        <w:rPr>
          <w:b/>
          <w:bCs/>
        </w:rPr>
        <w:t>weakl</w:t>
      </w:r>
      <w:r w:rsidR="004D1A23" w:rsidRPr="004D1A23">
        <w:rPr>
          <w:b/>
          <w:bCs/>
        </w:rPr>
        <w:t>y</w:t>
      </w:r>
      <w:r w:rsidR="004D1A23">
        <w:t xml:space="preserve"> (</w:t>
      </w:r>
      <w:r w:rsidR="009820CF" w:rsidRPr="009820CF">
        <w:t xml:space="preserve">in the manner of a </w:t>
      </w:r>
      <w:r w:rsidR="009820CF" w:rsidRPr="009820CF">
        <w:rPr>
          <w:b/>
          <w:bCs/>
        </w:rPr>
        <w:t xml:space="preserve">tort right, by </w:t>
      </w:r>
      <w:r w:rsidR="004D1A23" w:rsidRPr="004D1A23">
        <w:rPr>
          <w:b/>
          <w:bCs/>
        </w:rPr>
        <w:t>damages only</w:t>
      </w:r>
      <w:r w:rsidR="004D1A23">
        <w:t>)</w:t>
      </w:r>
    </w:p>
    <w:p w14:paraId="2D94AF29" w14:textId="088EE5BA" w:rsidR="00D33917" w:rsidRDefault="00D33917" w:rsidP="00FC7F13">
      <w:pPr>
        <w:pStyle w:val="ListParagraph"/>
        <w:numPr>
          <w:ilvl w:val="3"/>
          <w:numId w:val="68"/>
        </w:numPr>
      </w:pPr>
      <w:r>
        <w:t xml:space="preserve">[3] An </w:t>
      </w:r>
      <w:r w:rsidR="009820CF" w:rsidRPr="009820CF">
        <w:t xml:space="preserve">award of future </w:t>
      </w:r>
      <w:r w:rsidR="009820CF" w:rsidRPr="009820CF">
        <w:rPr>
          <w:b/>
          <w:bCs/>
          <w:i/>
          <w:iCs/>
        </w:rPr>
        <w:t>damages to the plaintiff protects the plaintiff</w:t>
      </w:r>
      <w:r w:rsidR="009820CF" w:rsidRPr="009820CF">
        <w:t xml:space="preserve"> with a liability right or “liability rule” only</w:t>
      </w:r>
      <w:r>
        <w:t xml:space="preserve">; here </w:t>
      </w:r>
      <w:r w:rsidR="009820CF" w:rsidRPr="009820CF">
        <w:t xml:space="preserve">the value of the plaintiff’s entitlement </w:t>
      </w:r>
      <w:r w:rsidR="009820CF" w:rsidRPr="009820CF">
        <w:rPr>
          <w:b/>
          <w:bCs/>
          <w:i/>
          <w:iCs/>
        </w:rPr>
        <w:t>as set by the jury</w:t>
      </w:r>
      <w:r w:rsidR="009820CF" w:rsidRPr="009820CF">
        <w:t xml:space="preserve"> prevails</w:t>
      </w:r>
    </w:p>
    <w:p w14:paraId="5770C279" w14:textId="20346735" w:rsidR="0052342A" w:rsidRDefault="00D33917" w:rsidP="00FC7F13">
      <w:pPr>
        <w:pStyle w:val="ListParagraph"/>
        <w:numPr>
          <w:ilvl w:val="3"/>
          <w:numId w:val="68"/>
        </w:numPr>
      </w:pPr>
      <w:r>
        <w:t>[4] An</w:t>
      </w:r>
      <w:r w:rsidR="009820CF" w:rsidRPr="009820CF">
        <w:t xml:space="preserve"> award of future </w:t>
      </w:r>
      <w:r w:rsidR="009820CF" w:rsidRPr="009820CF">
        <w:rPr>
          <w:b/>
          <w:bCs/>
          <w:i/>
          <w:iCs/>
        </w:rPr>
        <w:t>damages to the defendant protects the defendant</w:t>
      </w:r>
      <w:r w:rsidR="009820CF" w:rsidRPr="009820CF">
        <w:t xml:space="preserve"> with a liability rule only</w:t>
      </w:r>
      <w:r>
        <w:t xml:space="preserve">; here </w:t>
      </w:r>
      <w:r w:rsidR="009820CF" w:rsidRPr="009820CF">
        <w:t xml:space="preserve">the value of the defendant’s entitlement </w:t>
      </w:r>
      <w:r w:rsidR="009820CF" w:rsidRPr="009820CF">
        <w:rPr>
          <w:b/>
          <w:bCs/>
          <w:i/>
          <w:iCs/>
        </w:rPr>
        <w:t>as set by the jury</w:t>
      </w:r>
      <w:r w:rsidR="009820CF" w:rsidRPr="009820CF">
        <w:t xml:space="preserve"> prevails</w:t>
      </w:r>
    </w:p>
    <w:p w14:paraId="36CF3DFC" w14:textId="4789BD3F" w:rsidR="0052342A" w:rsidRDefault="0052342A" w:rsidP="0052342A"/>
    <w:p w14:paraId="0A2DE56B" w14:textId="1ACF5848" w:rsidR="0052342A" w:rsidRDefault="00777B24" w:rsidP="00777B24">
      <w:pPr>
        <w:pStyle w:val="Heading2"/>
      </w:pPr>
      <w:bookmarkStart w:id="101" w:name="_Toc100512096"/>
      <w:r w:rsidRPr="00777B24">
        <w:t>Permanent Injunctions in Federal Courts</w:t>
      </w:r>
      <w:bookmarkEnd w:id="101"/>
    </w:p>
    <w:p w14:paraId="74163ACB" w14:textId="13DA7782" w:rsidR="0052342A" w:rsidRDefault="0052342A" w:rsidP="0052342A"/>
    <w:p w14:paraId="7E6F060F" w14:textId="099742AB" w:rsidR="00777B24" w:rsidRDefault="00151AE2" w:rsidP="00151AE2">
      <w:pPr>
        <w:pStyle w:val="Heading4"/>
      </w:pPr>
      <w:bookmarkStart w:id="102" w:name="_Toc100512097"/>
      <w:r w:rsidRPr="00151AE2">
        <w:rPr>
          <w:i/>
          <w:iCs/>
        </w:rPr>
        <w:t>eBay v. MercExchange</w:t>
      </w:r>
      <w:r>
        <w:t xml:space="preserve"> (2006) – Thomas opinion (CP3, 1)</w:t>
      </w:r>
      <w:bookmarkEnd w:id="102"/>
    </w:p>
    <w:p w14:paraId="6379F0C3" w14:textId="77777777" w:rsidR="00151AE2" w:rsidRDefault="00151AE2" w:rsidP="00FC7F13">
      <w:pPr>
        <w:pStyle w:val="ListParagraph"/>
        <w:numPr>
          <w:ilvl w:val="0"/>
          <w:numId w:val="62"/>
        </w:numPr>
      </w:pPr>
      <w:r w:rsidRPr="009C2D6B">
        <w:rPr>
          <w:u w:val="single"/>
        </w:rPr>
        <w:t>Facts/Posture</w:t>
      </w:r>
      <w:r>
        <w:t>:</w:t>
      </w:r>
    </w:p>
    <w:p w14:paraId="52603472" w14:textId="6D0ABD41" w:rsidR="003268D6" w:rsidRDefault="003268D6" w:rsidP="00FC7F13">
      <w:pPr>
        <w:pStyle w:val="ListParagraph"/>
        <w:numPr>
          <w:ilvl w:val="1"/>
          <w:numId w:val="62"/>
        </w:numPr>
      </w:pPr>
      <w:r w:rsidRPr="00EE4E48">
        <w:t xml:space="preserve">In 1995, MercExchange </w:t>
      </w:r>
      <w:r>
        <w:t xml:space="preserve">(ME) </w:t>
      </w:r>
      <w:r w:rsidRPr="00EE4E48">
        <w:t>filed three patent applications covering online auctions and shopping, including a direct-buy patent that allowed shoppers to purchase an auction item at a fixed price</w:t>
      </w:r>
      <w:r>
        <w:t xml:space="preserve"> (approved in 2000 and 2001)</w:t>
      </w:r>
    </w:p>
    <w:p w14:paraId="4FC8C9BD" w14:textId="24BC3BE0" w:rsidR="003268D6" w:rsidRPr="00EE4E48" w:rsidRDefault="003268D6" w:rsidP="00FC7F13">
      <w:pPr>
        <w:pStyle w:val="ListParagraph"/>
        <w:numPr>
          <w:ilvl w:val="2"/>
          <w:numId w:val="62"/>
        </w:numPr>
      </w:pPr>
      <w:r>
        <w:t xml:space="preserve">ME </w:t>
      </w:r>
      <w:r w:rsidRPr="00EE4E48">
        <w:t xml:space="preserve">and eBay engaged in negotiations </w:t>
      </w:r>
      <w:r>
        <w:t>to</w:t>
      </w:r>
      <w:r w:rsidRPr="00EE4E48">
        <w:t xml:space="preserve"> licen</w:t>
      </w:r>
      <w:r>
        <w:t>se</w:t>
      </w:r>
      <w:r w:rsidRPr="00EE4E48">
        <w:t xml:space="preserve"> the patents</w:t>
      </w:r>
      <w:r>
        <w:t>, but t</w:t>
      </w:r>
      <w:r w:rsidRPr="00EE4E48">
        <w:t xml:space="preserve">hose negotiations broke down and </w:t>
      </w:r>
      <w:r>
        <w:t xml:space="preserve">ME </w:t>
      </w:r>
      <w:r w:rsidRPr="00EE4E48">
        <w:t>subsequently filed suit against eBay, alleging patent infringement</w:t>
      </w:r>
      <w:r>
        <w:t xml:space="preserve"> over its “</w:t>
      </w:r>
      <w:r w:rsidRPr="00E106B6">
        <w:t>Buy It Now</w:t>
      </w:r>
      <w:r>
        <w:t>”</w:t>
      </w:r>
      <w:r w:rsidRPr="00E106B6">
        <w:t xml:space="preserve"> feature</w:t>
      </w:r>
    </w:p>
    <w:p w14:paraId="75C2CD8A" w14:textId="55A8A019" w:rsidR="003268D6" w:rsidRPr="003268D6" w:rsidRDefault="003268D6" w:rsidP="00FC7F13">
      <w:pPr>
        <w:pStyle w:val="ListParagraph"/>
        <w:numPr>
          <w:ilvl w:val="1"/>
          <w:numId w:val="62"/>
        </w:numPr>
      </w:pPr>
      <w:r>
        <w:t>The district court jury found that ME’s</w:t>
      </w:r>
      <w:r w:rsidRPr="003268D6">
        <w:t xml:space="preserve"> patent was valid, that eBay had infringed that patent, and that an award of </w:t>
      </w:r>
      <w:r>
        <w:t xml:space="preserve">$25M in </w:t>
      </w:r>
      <w:r w:rsidRPr="003268D6">
        <w:t>damages was appropriate</w:t>
      </w:r>
      <w:r>
        <w:t xml:space="preserve">; the court then denied ME’s </w:t>
      </w:r>
      <w:r w:rsidRPr="003268D6">
        <w:t>motion for permanent injunctive relief</w:t>
      </w:r>
    </w:p>
    <w:p w14:paraId="00F72613" w14:textId="26323B2A" w:rsidR="00CD2535" w:rsidRPr="00CD2535" w:rsidRDefault="003268D6" w:rsidP="00FC7F13">
      <w:pPr>
        <w:pStyle w:val="ListParagraph"/>
        <w:numPr>
          <w:ilvl w:val="1"/>
          <w:numId w:val="62"/>
        </w:numPr>
      </w:pPr>
      <w:r>
        <w:t>The circuit court</w:t>
      </w:r>
      <w:r w:rsidRPr="00EE4E48">
        <w:t xml:space="preserve"> upheld patent and the lower court</w:t>
      </w:r>
      <w:r>
        <w:t>’</w:t>
      </w:r>
      <w:r w:rsidRPr="00EE4E48">
        <w:t>s award,</w:t>
      </w:r>
      <w:r>
        <w:t xml:space="preserve"> but it also r</w:t>
      </w:r>
      <w:r w:rsidRPr="00EE4E48">
        <w:t xml:space="preserve">ecommended that an injunction be issued against the feature until eBay came up </w:t>
      </w:r>
      <w:r>
        <w:t xml:space="preserve">with </w:t>
      </w:r>
      <w:r w:rsidRPr="00EE4E48">
        <w:t>a non</w:t>
      </w:r>
      <w:r>
        <w:t>-</w:t>
      </w:r>
      <w:r w:rsidRPr="00EE4E48">
        <w:t xml:space="preserve">infringing workaround or licensed the </w:t>
      </w:r>
      <w:r>
        <w:t>paten</w:t>
      </w:r>
      <w:r w:rsidR="00CD2535">
        <w:t xml:space="preserve">t (applying “general </w:t>
      </w:r>
      <w:r w:rsidR="00CD2535" w:rsidRPr="00CD2535">
        <w:t>rule</w:t>
      </w:r>
      <w:r w:rsidR="00CD2535">
        <w:t>”</w:t>
      </w:r>
      <w:r w:rsidR="00CD2535" w:rsidRPr="00CD2535">
        <w:t xml:space="preserve"> that courts will issue permanent injunctions against patent infringement absent exceptional circumstances </w:t>
      </w:r>
      <w:r w:rsidR="00CD2535">
        <w:t>)</w:t>
      </w:r>
    </w:p>
    <w:p w14:paraId="6C09DFCB" w14:textId="77777777" w:rsidR="003268D6" w:rsidRPr="00977A84" w:rsidRDefault="003268D6" w:rsidP="00FC7F13">
      <w:pPr>
        <w:pStyle w:val="ListParagraph"/>
        <w:numPr>
          <w:ilvl w:val="1"/>
          <w:numId w:val="62"/>
        </w:numPr>
      </w:pPr>
      <w:r>
        <w:t>On appeal</w:t>
      </w:r>
      <w:r w:rsidRPr="009279EC">
        <w:t>, eBay argue</w:t>
      </w:r>
      <w:r>
        <w:t>s</w:t>
      </w:r>
      <w:r w:rsidRPr="009279EC">
        <w:t xml:space="preserve"> that </w:t>
      </w:r>
      <w:r w:rsidRPr="00977A84">
        <w:t>infringements should not automatically result in injunctions</w:t>
      </w:r>
      <w:r>
        <w:t xml:space="preserve">, which can result in </w:t>
      </w:r>
      <w:r w:rsidRPr="009279EC">
        <w:t xml:space="preserve">untold financial damages and hamper </w:t>
      </w:r>
      <w:r>
        <w:t xml:space="preserve">or even shutdown </w:t>
      </w:r>
      <w:r w:rsidRPr="009279EC">
        <w:t>operations</w:t>
      </w:r>
    </w:p>
    <w:p w14:paraId="51DB5A1E" w14:textId="1E83F352" w:rsidR="003268D6" w:rsidRPr="009279EC" w:rsidRDefault="003268D6" w:rsidP="00FC7F13">
      <w:pPr>
        <w:pStyle w:val="ListParagraph"/>
        <w:numPr>
          <w:ilvl w:val="2"/>
          <w:numId w:val="62"/>
        </w:numPr>
      </w:pPr>
      <w:r>
        <w:lastRenderedPageBreak/>
        <w:t xml:space="preserve">eBay also argues that </w:t>
      </w:r>
      <w:r w:rsidR="00CD2535">
        <w:t>ME</w:t>
      </w:r>
      <w:r w:rsidRPr="009279EC">
        <w:t xml:space="preserve"> has not been in the online auction business since 2000, so eBay</w:t>
      </w:r>
      <w:r>
        <w:t>’</w:t>
      </w:r>
      <w:r w:rsidRPr="009279EC">
        <w:t>s use of Buy It Now was not sufficient to merit an injunction</w:t>
      </w:r>
    </w:p>
    <w:p w14:paraId="671D15FA" w14:textId="14BC02E5" w:rsidR="003268D6" w:rsidRPr="009279EC" w:rsidRDefault="00CD2535" w:rsidP="00FC7F13">
      <w:pPr>
        <w:pStyle w:val="ListParagraph"/>
        <w:numPr>
          <w:ilvl w:val="2"/>
          <w:numId w:val="62"/>
        </w:numPr>
      </w:pPr>
      <w:r>
        <w:t>ME</w:t>
      </w:r>
      <w:r w:rsidR="003268D6" w:rsidRPr="009279EC">
        <w:t xml:space="preserve"> freely admits to having gotten out of the auction business itself, but says it currently licenses the patent to other companies</w:t>
      </w:r>
      <w:r w:rsidR="003268D6">
        <w:t xml:space="preserve"> (which</w:t>
      </w:r>
      <w:r w:rsidR="003268D6" w:rsidRPr="005241FE">
        <w:t xml:space="preserve"> </w:t>
      </w:r>
      <w:r w:rsidR="003268D6" w:rsidRPr="009279EC">
        <w:t>could be more lucrative than actually operating a business that utilizes it</w:t>
      </w:r>
      <w:r w:rsidR="003268D6">
        <w:t>)</w:t>
      </w:r>
    </w:p>
    <w:p w14:paraId="60053320" w14:textId="6E0F805B" w:rsidR="005C34AA" w:rsidRPr="005C34AA" w:rsidRDefault="00151AE2" w:rsidP="00FC7F13">
      <w:pPr>
        <w:pStyle w:val="ListParagraph"/>
        <w:numPr>
          <w:ilvl w:val="0"/>
          <w:numId w:val="62"/>
        </w:numPr>
      </w:pPr>
      <w:r w:rsidRPr="009C2D6B">
        <w:rPr>
          <w:u w:val="single"/>
        </w:rPr>
        <w:t>Issue</w:t>
      </w:r>
      <w:r>
        <w:t xml:space="preserve">: </w:t>
      </w:r>
      <w:r w:rsidR="005C34AA">
        <w:t>W</w:t>
      </w:r>
      <w:r w:rsidR="005C34AA" w:rsidRPr="005C34AA">
        <w:t xml:space="preserve">hether </w:t>
      </w:r>
      <w:r w:rsidR="005C34AA">
        <w:t xml:space="preserve">the traditional four-factor test </w:t>
      </w:r>
      <w:r w:rsidR="005C34AA" w:rsidRPr="005C34AA">
        <w:t>to award permanent injunctive relief to a prevailing plaintiff ap</w:t>
      </w:r>
      <w:r w:rsidR="005C34AA">
        <w:t xml:space="preserve">plies </w:t>
      </w:r>
      <w:r w:rsidR="005C34AA" w:rsidRPr="005C34AA">
        <w:t xml:space="preserve">to disputes arising under the Patent Act </w:t>
      </w:r>
    </w:p>
    <w:p w14:paraId="355F2BE5" w14:textId="48B9586B" w:rsidR="006F1576" w:rsidRPr="00E53AB5" w:rsidRDefault="00151AE2" w:rsidP="00FC7F13">
      <w:pPr>
        <w:pStyle w:val="ListParagraph"/>
        <w:numPr>
          <w:ilvl w:val="0"/>
          <w:numId w:val="62"/>
        </w:numPr>
      </w:pPr>
      <w:r w:rsidRPr="009C2D6B">
        <w:rPr>
          <w:u w:val="single"/>
        </w:rPr>
        <w:t>Holding</w:t>
      </w:r>
      <w:r>
        <w:t xml:space="preserve">: </w:t>
      </w:r>
      <w:r w:rsidR="005C34AA">
        <w:t xml:space="preserve">Yes; </w:t>
      </w:r>
      <w:r w:rsidR="006F1576" w:rsidRPr="006F1576">
        <w:t>the decision whether to grant or deny injunctive relief rests within the equitable discretion of the district courts, and that such discretion must be exercised consistent with traditional principles of equity, in patent disputes no less than in other cases governed by such standards</w:t>
      </w:r>
    </w:p>
    <w:p w14:paraId="6F6D1DB3" w14:textId="77777777" w:rsidR="00151AE2" w:rsidRDefault="00151AE2" w:rsidP="00FC7F13">
      <w:pPr>
        <w:pStyle w:val="ListParagraph"/>
        <w:numPr>
          <w:ilvl w:val="0"/>
          <w:numId w:val="62"/>
        </w:numPr>
      </w:pPr>
      <w:r w:rsidRPr="009C2D6B">
        <w:rPr>
          <w:u w:val="single"/>
        </w:rPr>
        <w:t>Analysis</w:t>
      </w:r>
      <w:r>
        <w:t>:</w:t>
      </w:r>
    </w:p>
    <w:p w14:paraId="6A828B21" w14:textId="0A296ABB" w:rsidR="006F1576" w:rsidRDefault="006F1576" w:rsidP="00FC7F13">
      <w:pPr>
        <w:pStyle w:val="ListParagraph"/>
        <w:numPr>
          <w:ilvl w:val="1"/>
          <w:numId w:val="62"/>
        </w:numPr>
      </w:pPr>
      <w:r>
        <w:t xml:space="preserve">The </w:t>
      </w:r>
      <w:r w:rsidRPr="006F1576">
        <w:rPr>
          <w:b/>
          <w:bCs/>
        </w:rPr>
        <w:t>traditional injunctive relief test</w:t>
      </w:r>
      <w:r w:rsidRPr="00E53AB5">
        <w:t xml:space="preserve"> requires </w:t>
      </w:r>
      <w:r>
        <w:t>a p</w:t>
      </w:r>
      <w:r w:rsidRPr="00E53AB5">
        <w:t>laintiff to demonstrate:</w:t>
      </w:r>
    </w:p>
    <w:p w14:paraId="2D2062A8" w14:textId="77777777" w:rsidR="006F1576" w:rsidRDefault="006F1576" w:rsidP="00FC7F13">
      <w:pPr>
        <w:pStyle w:val="ListParagraph"/>
        <w:numPr>
          <w:ilvl w:val="2"/>
          <w:numId w:val="62"/>
        </w:numPr>
      </w:pPr>
      <w:r w:rsidRPr="006F1576">
        <w:rPr>
          <w:b/>
          <w:bCs/>
        </w:rPr>
        <w:t>(1)</w:t>
      </w:r>
      <w:r w:rsidRPr="00E53AB5">
        <w:t xml:space="preserve"> </w:t>
      </w:r>
      <w:r>
        <w:t>T</w:t>
      </w:r>
      <w:r w:rsidRPr="00E53AB5">
        <w:t>hat it has suffered an irreparable injury</w:t>
      </w:r>
    </w:p>
    <w:p w14:paraId="4E758F90" w14:textId="77777777" w:rsidR="006F1576" w:rsidRDefault="006F1576" w:rsidP="00FC7F13">
      <w:pPr>
        <w:pStyle w:val="ListParagraph"/>
        <w:numPr>
          <w:ilvl w:val="2"/>
          <w:numId w:val="62"/>
        </w:numPr>
      </w:pPr>
      <w:r w:rsidRPr="006F1576">
        <w:rPr>
          <w:b/>
          <w:bCs/>
        </w:rPr>
        <w:t>(2)</w:t>
      </w:r>
      <w:r w:rsidRPr="00E53AB5">
        <w:t xml:space="preserve"> </w:t>
      </w:r>
      <w:r>
        <w:t>T</w:t>
      </w:r>
      <w:r w:rsidRPr="00E53AB5">
        <w:t xml:space="preserve">hat remedies available at law </w:t>
      </w:r>
      <w:r>
        <w:t xml:space="preserve">(such as money damages) </w:t>
      </w:r>
      <w:r w:rsidRPr="00E53AB5">
        <w:t>are inadequate to compensate for that injury</w:t>
      </w:r>
    </w:p>
    <w:p w14:paraId="0F115A90" w14:textId="71F04466" w:rsidR="006F1576" w:rsidRDefault="006F1576" w:rsidP="00FC7F13">
      <w:pPr>
        <w:pStyle w:val="ListParagraph"/>
        <w:numPr>
          <w:ilvl w:val="2"/>
          <w:numId w:val="62"/>
        </w:numPr>
      </w:pPr>
      <w:r w:rsidRPr="006F1576">
        <w:rPr>
          <w:b/>
          <w:bCs/>
        </w:rPr>
        <w:t>(3)</w:t>
      </w:r>
      <w:r w:rsidRPr="00E53AB5">
        <w:t xml:space="preserve"> </w:t>
      </w:r>
      <w:r>
        <w:t>T</w:t>
      </w:r>
      <w:r w:rsidRPr="00E53AB5">
        <w:t>hat considering the balance of hardships between plaintiff and defendant, a remedy in equity is warranted</w:t>
      </w:r>
    </w:p>
    <w:p w14:paraId="1CAE6C6E" w14:textId="27CBF239" w:rsidR="006F1576" w:rsidRDefault="006F1576" w:rsidP="00FC7F13">
      <w:pPr>
        <w:pStyle w:val="ListParagraph"/>
        <w:numPr>
          <w:ilvl w:val="2"/>
          <w:numId w:val="62"/>
        </w:numPr>
      </w:pPr>
      <w:r w:rsidRPr="006F1576">
        <w:rPr>
          <w:b/>
          <w:bCs/>
        </w:rPr>
        <w:t>(4)</w:t>
      </w:r>
      <w:r w:rsidRPr="00E53AB5">
        <w:t xml:space="preserve"> </w:t>
      </w:r>
      <w:r>
        <w:t>T</w:t>
      </w:r>
      <w:r w:rsidRPr="00E53AB5">
        <w:t>hat the public interest would not be disserved by a permanent injunction</w:t>
      </w:r>
    </w:p>
    <w:p w14:paraId="0AE84FA7" w14:textId="162B782F" w:rsidR="00291DC0" w:rsidRDefault="00291DC0" w:rsidP="00FC7F13">
      <w:pPr>
        <w:pStyle w:val="ListParagraph"/>
        <w:numPr>
          <w:ilvl w:val="1"/>
          <w:numId w:val="62"/>
        </w:numPr>
      </w:pPr>
      <w:r w:rsidRPr="00291DC0">
        <w:t>Nothing in the Patent Act indicates that Congress intended a departure</w:t>
      </w:r>
      <w:r>
        <w:t xml:space="preserve"> from the traditional injunction test</w:t>
      </w:r>
    </w:p>
    <w:p w14:paraId="588F9ACD" w14:textId="6270750A" w:rsidR="00291DC0" w:rsidRPr="00291DC0" w:rsidRDefault="00291DC0" w:rsidP="00FC7F13">
      <w:pPr>
        <w:pStyle w:val="ListParagraph"/>
        <w:numPr>
          <w:ilvl w:val="2"/>
          <w:numId w:val="62"/>
        </w:numPr>
      </w:pPr>
      <w:r w:rsidRPr="00291DC0">
        <w:t xml:space="preserve">To the contrary, the Patent Act expressly provides that injunctions “may” issue “in accordance with the principles of equity” </w:t>
      </w:r>
    </w:p>
    <w:p w14:paraId="284D41C1" w14:textId="7F5959CE" w:rsidR="009507F4" w:rsidRPr="009507F4" w:rsidRDefault="009507F4" w:rsidP="00FC7F13">
      <w:pPr>
        <w:pStyle w:val="ListParagraph"/>
        <w:numPr>
          <w:ilvl w:val="2"/>
          <w:numId w:val="62"/>
        </w:numPr>
      </w:pPr>
      <w:r>
        <w:t>T</w:t>
      </w:r>
      <w:r w:rsidRPr="009507F4">
        <w:t>he Patent Act also declares that “patents shall have the attributes of personal property,” including “the right to exclude others from making, using, offering for sale, or selling the invention</w:t>
      </w:r>
      <w:r>
        <w:t>”</w:t>
      </w:r>
    </w:p>
    <w:p w14:paraId="4819515D" w14:textId="085C2634" w:rsidR="00151AE2" w:rsidRDefault="00FE437F" w:rsidP="00FC7F13">
      <w:pPr>
        <w:pStyle w:val="ListParagraph"/>
        <w:numPr>
          <w:ilvl w:val="1"/>
          <w:numId w:val="62"/>
        </w:numPr>
      </w:pPr>
      <w:r>
        <w:t>Both lower courts got it wrong</w:t>
      </w:r>
      <w:r w:rsidR="00CE4C18">
        <w:t xml:space="preserve"> by applying categorical approaches</w:t>
      </w:r>
    </w:p>
    <w:p w14:paraId="5824F4EB" w14:textId="77777777" w:rsidR="00FA031F" w:rsidRDefault="00FA031F" w:rsidP="00FC7F13">
      <w:pPr>
        <w:pStyle w:val="ListParagraph"/>
        <w:numPr>
          <w:ilvl w:val="2"/>
          <w:numId w:val="62"/>
        </w:numPr>
      </w:pPr>
      <w:r w:rsidRPr="00FA031F">
        <w:t>Although the District Court recited the traditional four-factor test, it appeared to adopt certain expansive principles suggesting that injunctive relief could not issue in a broad swath of cases</w:t>
      </w:r>
    </w:p>
    <w:p w14:paraId="7C2D2F5E" w14:textId="0A155C12" w:rsidR="00FA031F" w:rsidRPr="00FA031F" w:rsidRDefault="00FA031F" w:rsidP="00FC7F13">
      <w:pPr>
        <w:pStyle w:val="ListParagraph"/>
        <w:numPr>
          <w:ilvl w:val="3"/>
          <w:numId w:val="62"/>
        </w:numPr>
      </w:pPr>
      <w:r w:rsidRPr="00FA031F">
        <w:t>Most notably, it concluded that a “plaintiff’s willingness to license its patents” and “its lack of</w:t>
      </w:r>
      <w:r>
        <w:t xml:space="preserve"> </w:t>
      </w:r>
      <w:r w:rsidRPr="00FA031F">
        <w:t>commercial activity in practicing the patents” would be sufficient to establish that the patent holder would not suffer irreparable harm if an injunction did not issue</w:t>
      </w:r>
    </w:p>
    <w:p w14:paraId="0DC94C98" w14:textId="1955E2EF" w:rsidR="008C5150" w:rsidRPr="008C5150" w:rsidRDefault="008C5150" w:rsidP="00FC7F13">
      <w:pPr>
        <w:pStyle w:val="ListParagraph"/>
        <w:numPr>
          <w:ilvl w:val="3"/>
          <w:numId w:val="62"/>
        </w:numPr>
      </w:pPr>
      <w:r w:rsidRPr="008C5150">
        <w:t xml:space="preserve">But traditional equitable principles do not permit such broad classifications </w:t>
      </w:r>
    </w:p>
    <w:p w14:paraId="1F988F23" w14:textId="77777777" w:rsidR="00CE4C18" w:rsidRDefault="00CE4C18" w:rsidP="00FC7F13">
      <w:pPr>
        <w:pStyle w:val="ListParagraph"/>
        <w:numPr>
          <w:ilvl w:val="2"/>
          <w:numId w:val="62"/>
        </w:numPr>
      </w:pPr>
      <w:r>
        <w:t>T</w:t>
      </w:r>
      <w:r w:rsidRPr="00CE4C18">
        <w:t>he Court of Appeals departed in the opposite direction from the four-factor test</w:t>
      </w:r>
    </w:p>
    <w:p w14:paraId="3A68A7B6" w14:textId="77777777" w:rsidR="00CE4C18" w:rsidRDefault="00CE4C18" w:rsidP="00FC7F13">
      <w:pPr>
        <w:pStyle w:val="ListParagraph"/>
        <w:numPr>
          <w:ilvl w:val="3"/>
          <w:numId w:val="62"/>
        </w:numPr>
      </w:pPr>
      <w:r>
        <w:t>It</w:t>
      </w:r>
      <w:r w:rsidRPr="00CE4C18">
        <w:t xml:space="preserve"> indicated that injunctions should be denied only in the “unusual” case, under “exceptional circumstances” and “‘in rare instances . . . to protect the public interest’”</w:t>
      </w:r>
    </w:p>
    <w:p w14:paraId="75CBF11C" w14:textId="6A1DC262" w:rsidR="00CE4C18" w:rsidRPr="00CE4C18" w:rsidRDefault="00CE4C18" w:rsidP="00FC7F13">
      <w:pPr>
        <w:pStyle w:val="ListParagraph"/>
        <w:numPr>
          <w:ilvl w:val="3"/>
          <w:numId w:val="62"/>
        </w:numPr>
      </w:pPr>
      <w:r w:rsidRPr="00CE4C18">
        <w:t xml:space="preserve">Just as the District Court erred in its categorical denial of injunctive relief, the Court of Appeals erred in its categorical grant of such relief </w:t>
      </w:r>
    </w:p>
    <w:p w14:paraId="02E32C91" w14:textId="6B931FB9" w:rsidR="00FE437F" w:rsidRDefault="006F1576" w:rsidP="00FC7F13">
      <w:pPr>
        <w:pStyle w:val="ListParagraph"/>
        <w:numPr>
          <w:ilvl w:val="0"/>
          <w:numId w:val="62"/>
        </w:numPr>
      </w:pPr>
      <w:r w:rsidRPr="006F1576">
        <w:rPr>
          <w:u w:val="single"/>
        </w:rPr>
        <w:t>Roberts concurrence</w:t>
      </w:r>
      <w:r>
        <w:t>:</w:t>
      </w:r>
    </w:p>
    <w:p w14:paraId="43500431" w14:textId="77777777" w:rsidR="005F483B" w:rsidRDefault="005F483B" w:rsidP="00FC7F13">
      <w:pPr>
        <w:pStyle w:val="ListParagraph"/>
        <w:numPr>
          <w:ilvl w:val="1"/>
          <w:numId w:val="62"/>
        </w:numPr>
      </w:pPr>
      <w:r w:rsidRPr="005F483B">
        <w:t>From at least the early 19th century, courts have granted injunctive relief upon a finding of infringement in the vast majority of patent cases</w:t>
      </w:r>
    </w:p>
    <w:p w14:paraId="5A8E23D4" w14:textId="77777777" w:rsidR="005F483B" w:rsidRDefault="005F483B" w:rsidP="00FC7F13">
      <w:pPr>
        <w:pStyle w:val="ListParagraph"/>
        <w:numPr>
          <w:ilvl w:val="2"/>
          <w:numId w:val="62"/>
        </w:numPr>
      </w:pPr>
      <w:r w:rsidRPr="005F483B">
        <w:t>This “long tradition of equity practice” is not surprising, given the difficulty of protecting a right to exclude through monetary remedies that allow an infringer to use an invention against the patentee’s wishes</w:t>
      </w:r>
    </w:p>
    <w:p w14:paraId="016481D7" w14:textId="1990BAFA" w:rsidR="005F483B" w:rsidRPr="005F483B" w:rsidRDefault="005F483B" w:rsidP="00FC7F13">
      <w:pPr>
        <w:pStyle w:val="ListParagraph"/>
        <w:numPr>
          <w:ilvl w:val="1"/>
          <w:numId w:val="62"/>
        </w:numPr>
      </w:pPr>
      <w:r>
        <w:t>But t</w:t>
      </w:r>
      <w:r w:rsidRPr="005F483B">
        <w:t xml:space="preserve">his historical practice does not </w:t>
      </w:r>
      <w:r w:rsidRPr="005F483B">
        <w:rPr>
          <w:i/>
          <w:iCs/>
        </w:rPr>
        <w:t>entitle</w:t>
      </w:r>
      <w:r w:rsidRPr="005F483B">
        <w:t xml:space="preserve"> a patentee to a permanent injunction or justify a </w:t>
      </w:r>
      <w:r w:rsidRPr="005F483B">
        <w:rPr>
          <w:i/>
          <w:iCs/>
        </w:rPr>
        <w:t>general rule</w:t>
      </w:r>
      <w:r w:rsidRPr="005F483B">
        <w:t xml:space="preserve"> that such injunctions should issue </w:t>
      </w:r>
    </w:p>
    <w:p w14:paraId="0634E02A" w14:textId="1F8192B8" w:rsidR="006F1576" w:rsidRDefault="00184452" w:rsidP="00FC7F13">
      <w:pPr>
        <w:pStyle w:val="ListParagraph"/>
        <w:numPr>
          <w:ilvl w:val="0"/>
          <w:numId w:val="62"/>
        </w:numPr>
      </w:pPr>
      <w:r w:rsidRPr="00184452">
        <w:rPr>
          <w:u w:val="single"/>
        </w:rPr>
        <w:t>Kennedy concurrence</w:t>
      </w:r>
      <w:r>
        <w:t>:</w:t>
      </w:r>
    </w:p>
    <w:p w14:paraId="2DACD57D" w14:textId="77777777" w:rsidR="00587F3E" w:rsidRDefault="00587F3E" w:rsidP="00FC7F13">
      <w:pPr>
        <w:pStyle w:val="ListParagraph"/>
        <w:numPr>
          <w:ilvl w:val="1"/>
          <w:numId w:val="62"/>
        </w:numPr>
      </w:pPr>
      <w:r w:rsidRPr="00587F3E">
        <w:t>The traditional practice of issuing injunctions against patent infringers does not seem to rest on “the difficulty of protecting a right to exclude through monetary remedies that allow an infringer to use an invention against the patentee’s wishes</w:t>
      </w:r>
      <w:r>
        <w:t>” (Roberts above)</w:t>
      </w:r>
    </w:p>
    <w:p w14:paraId="68E783B8" w14:textId="77777777" w:rsidR="00587F3E" w:rsidRDefault="00587F3E" w:rsidP="00FC7F13">
      <w:pPr>
        <w:pStyle w:val="ListParagraph"/>
        <w:numPr>
          <w:ilvl w:val="2"/>
          <w:numId w:val="62"/>
        </w:numPr>
      </w:pPr>
      <w:r w:rsidRPr="00587F3E">
        <w:t>Both the terms of the Patent Act and the traditional view of injunctive relief accept that the existence of a right to exclude does not dictate the remedy for a violation of that right</w:t>
      </w:r>
    </w:p>
    <w:p w14:paraId="1097C10F" w14:textId="77777777" w:rsidR="00587F3E" w:rsidRDefault="00587F3E" w:rsidP="00FC7F13">
      <w:pPr>
        <w:pStyle w:val="ListParagraph"/>
        <w:numPr>
          <w:ilvl w:val="2"/>
          <w:numId w:val="62"/>
        </w:numPr>
      </w:pPr>
      <w:r w:rsidRPr="00587F3E">
        <w:t>To the extent earlier cases establish a pattern of granting an injunction against patent infringers almost as a matter of course, this pattern simply illustrates the result of the four-factor test in the contexts then prevalent</w:t>
      </w:r>
    </w:p>
    <w:p w14:paraId="3B637AC2" w14:textId="77777777" w:rsidR="00587F3E" w:rsidRDefault="00587F3E" w:rsidP="00FC7F13">
      <w:pPr>
        <w:pStyle w:val="ListParagraph"/>
        <w:numPr>
          <w:ilvl w:val="1"/>
          <w:numId w:val="62"/>
        </w:numPr>
      </w:pPr>
      <w:r w:rsidRPr="00587F3E">
        <w:t>In cases now arising</w:t>
      </w:r>
      <w:r>
        <w:t>,</w:t>
      </w:r>
      <w:r w:rsidRPr="00587F3E">
        <w:t xml:space="preserve"> trial courts should bear in mind that in many instances the nature of the patent being enforced and the economic function of the patent holder present considerations quite unlike earlier cases</w:t>
      </w:r>
    </w:p>
    <w:p w14:paraId="65B233A9" w14:textId="77777777" w:rsidR="00587F3E" w:rsidRDefault="00587F3E" w:rsidP="00FC7F13">
      <w:pPr>
        <w:pStyle w:val="ListParagraph"/>
        <w:numPr>
          <w:ilvl w:val="2"/>
          <w:numId w:val="62"/>
        </w:numPr>
      </w:pPr>
      <w:r w:rsidRPr="00587F3E">
        <w:lastRenderedPageBreak/>
        <w:t>An industry has developed in which firms use patents not as a basis for producing and selling goods but, instead, primarily for obtaining licensing fees</w:t>
      </w:r>
    </w:p>
    <w:p w14:paraId="6F77A9F0" w14:textId="2680DDC8" w:rsidR="00587F3E" w:rsidRDefault="00587F3E" w:rsidP="00FC7F13">
      <w:pPr>
        <w:pStyle w:val="ListParagraph"/>
        <w:numPr>
          <w:ilvl w:val="2"/>
          <w:numId w:val="62"/>
        </w:numPr>
      </w:pPr>
      <w:r w:rsidRPr="00587F3E">
        <w:t>For these firms, an injunction, and the potentially serious sanctions arising from its violation, can be a bargaining tool to charge exorbitant fees to companies that seek to buy licenses to practice the patent</w:t>
      </w:r>
    </w:p>
    <w:p w14:paraId="0D6974A9" w14:textId="0B3C6698" w:rsidR="0068386B" w:rsidRDefault="00587F3E" w:rsidP="00FC7F13">
      <w:pPr>
        <w:pStyle w:val="ListParagraph"/>
        <w:numPr>
          <w:ilvl w:val="3"/>
          <w:numId w:val="62"/>
        </w:numPr>
      </w:pPr>
      <w:r>
        <w:t>Thus, w</w:t>
      </w:r>
      <w:r w:rsidRPr="00587F3E">
        <w:t>hen the patented invention is but a small component of the product the companies seek to produce and the threat of an injunction is employed simply for undue leverage in negotiations, legal damages may well be sufficient to compensate for the infringement and an injunction may not serve the public interest</w:t>
      </w:r>
    </w:p>
    <w:p w14:paraId="0A21CC65" w14:textId="4DAB008E" w:rsidR="0068386B" w:rsidRDefault="0068386B" w:rsidP="0052342A"/>
    <w:p w14:paraId="34411477" w14:textId="12E72F30" w:rsidR="0068386B" w:rsidRDefault="009277E0" w:rsidP="00BA7905">
      <w:pPr>
        <w:pStyle w:val="Heading4"/>
      </w:pPr>
      <w:bookmarkStart w:id="103" w:name="_Toc100512098"/>
      <w:r w:rsidRPr="00BA7905">
        <w:rPr>
          <w:i/>
          <w:iCs/>
        </w:rPr>
        <w:t>MercExchange v. eBay</w:t>
      </w:r>
      <w:r>
        <w:t xml:space="preserve"> (</w:t>
      </w:r>
      <w:r w:rsidR="00D46092">
        <w:t xml:space="preserve">E.D. Va. </w:t>
      </w:r>
      <w:r>
        <w:t>2007) – Friedman opinion (CP2, 13)</w:t>
      </w:r>
      <w:bookmarkEnd w:id="103"/>
    </w:p>
    <w:p w14:paraId="335F553F" w14:textId="463FA97A" w:rsidR="009C2D6B" w:rsidRDefault="009C2D6B" w:rsidP="00FC7F13">
      <w:pPr>
        <w:pStyle w:val="ListParagraph"/>
        <w:numPr>
          <w:ilvl w:val="0"/>
          <w:numId w:val="62"/>
        </w:numPr>
      </w:pPr>
      <w:r w:rsidRPr="009C2D6B">
        <w:rPr>
          <w:u w:val="single"/>
        </w:rPr>
        <w:t>Issue</w:t>
      </w:r>
      <w:r>
        <w:t xml:space="preserve">: </w:t>
      </w:r>
      <w:r w:rsidR="005C7273">
        <w:t>Whether to grant ME’s motion for a permanent injunction, in light of the Supreme Court’s instructions</w:t>
      </w:r>
    </w:p>
    <w:p w14:paraId="6B560F7A" w14:textId="4590A90B" w:rsidR="009C2D6B" w:rsidRDefault="009C2D6B" w:rsidP="00FC7F13">
      <w:pPr>
        <w:pStyle w:val="ListParagraph"/>
        <w:numPr>
          <w:ilvl w:val="0"/>
          <w:numId w:val="62"/>
        </w:numPr>
      </w:pPr>
      <w:r w:rsidRPr="009C2D6B">
        <w:rPr>
          <w:u w:val="single"/>
        </w:rPr>
        <w:t>Holding</w:t>
      </w:r>
      <w:r>
        <w:t xml:space="preserve">: </w:t>
      </w:r>
      <w:r w:rsidR="00A2643A">
        <w:t xml:space="preserve">No; </w:t>
      </w:r>
      <w:r w:rsidR="005E74FC">
        <w:t>three of the four factors point toward denying the motion, and one is inconclusive</w:t>
      </w:r>
    </w:p>
    <w:p w14:paraId="5F9CA0FF" w14:textId="77777777" w:rsidR="009C2D6B" w:rsidRDefault="009C2D6B" w:rsidP="00FC7F13">
      <w:pPr>
        <w:pStyle w:val="ListParagraph"/>
        <w:numPr>
          <w:ilvl w:val="0"/>
          <w:numId w:val="62"/>
        </w:numPr>
      </w:pPr>
      <w:r w:rsidRPr="009C2D6B">
        <w:rPr>
          <w:u w:val="single"/>
        </w:rPr>
        <w:t>Analysis</w:t>
      </w:r>
      <w:r>
        <w:t>:</w:t>
      </w:r>
    </w:p>
    <w:p w14:paraId="2928B061" w14:textId="77777777" w:rsidR="00D87043" w:rsidRPr="00D87043" w:rsidRDefault="00D87043" w:rsidP="00FC7F13">
      <w:pPr>
        <w:pStyle w:val="ListParagraph"/>
        <w:numPr>
          <w:ilvl w:val="1"/>
          <w:numId w:val="62"/>
        </w:numPr>
      </w:pPr>
      <w:r>
        <w:t xml:space="preserve">As a preliminary matter, </w:t>
      </w:r>
      <w:r w:rsidRPr="00D87043">
        <w:t xml:space="preserve">the nature of the right protected by a patent, the right to exclude, will frequently result in a plaintiff successfully establishing irreparable harm in the wake of establishing validity and infringement </w:t>
      </w:r>
    </w:p>
    <w:p w14:paraId="67629482" w14:textId="77777777" w:rsidR="00BE5564" w:rsidRPr="00BE5564" w:rsidRDefault="00BE5564" w:rsidP="00FC7F13">
      <w:pPr>
        <w:pStyle w:val="ListParagraph"/>
        <w:numPr>
          <w:ilvl w:val="2"/>
          <w:numId w:val="62"/>
        </w:numPr>
      </w:pPr>
      <w:r>
        <w:t xml:space="preserve">Thus, </w:t>
      </w:r>
      <w:r w:rsidRPr="00BE5564">
        <w:t xml:space="preserve">a permanent injunction shall only issue if </w:t>
      </w:r>
      <w:r w:rsidRPr="00BE5564">
        <w:rPr>
          <w:i/>
          <w:iCs/>
        </w:rPr>
        <w:t xml:space="preserve">plaintiff carries its burden </w:t>
      </w:r>
      <w:r w:rsidRPr="00BE5564">
        <w:t xml:space="preserve">of establishing that, based on traditional equitable principles, the case specific facts warrant entry of an injunction </w:t>
      </w:r>
    </w:p>
    <w:p w14:paraId="16D94336" w14:textId="39A86A14" w:rsidR="009C2D6B" w:rsidRPr="0052709D" w:rsidRDefault="00B233D5" w:rsidP="00FC7F13">
      <w:pPr>
        <w:pStyle w:val="ListParagraph"/>
        <w:numPr>
          <w:ilvl w:val="1"/>
          <w:numId w:val="62"/>
        </w:numPr>
        <w:rPr>
          <w:b/>
          <w:bCs/>
        </w:rPr>
      </w:pPr>
      <w:r w:rsidRPr="0052709D">
        <w:rPr>
          <w:b/>
          <w:bCs/>
        </w:rPr>
        <w:t>(1) Irreparable harm</w:t>
      </w:r>
      <w:r w:rsidR="00C542F3" w:rsidRPr="0052709D">
        <w:rPr>
          <w:b/>
          <w:bCs/>
        </w:rPr>
        <w:t xml:space="preserve"> (no)</w:t>
      </w:r>
    </w:p>
    <w:p w14:paraId="218BF5DC" w14:textId="75CA418D" w:rsidR="00C542F3" w:rsidRDefault="00C542F3" w:rsidP="00FC7F13">
      <w:pPr>
        <w:pStyle w:val="ListParagraph"/>
        <w:numPr>
          <w:ilvl w:val="2"/>
          <w:numId w:val="62"/>
        </w:numPr>
      </w:pPr>
      <w:r>
        <w:t>ME</w:t>
      </w:r>
      <w:r w:rsidRPr="00C542F3">
        <w:t xml:space="preserve"> has acted inconsistently with defending its right to exclude</w:t>
      </w:r>
      <w:r>
        <w:t>,</w:t>
      </w:r>
      <w:r w:rsidRPr="00C542F3">
        <w:t xml:space="preserve"> and it has failed to establish why its harm is irreparable</w:t>
      </w:r>
    </w:p>
    <w:p w14:paraId="3C064499" w14:textId="2CC372C9" w:rsidR="00C542F3" w:rsidRDefault="00C542F3" w:rsidP="00FC7F13">
      <w:pPr>
        <w:pStyle w:val="ListParagraph"/>
        <w:numPr>
          <w:ilvl w:val="3"/>
          <w:numId w:val="62"/>
        </w:numPr>
      </w:pPr>
      <w:r>
        <w:t>Its</w:t>
      </w:r>
      <w:r w:rsidRPr="00C542F3">
        <w:t xml:space="preserve"> harm is </w:t>
      </w:r>
      <w:r w:rsidRPr="00C542F3">
        <w:rPr>
          <w:b/>
          <w:bCs/>
        </w:rPr>
        <w:t>compensable in damages</w:t>
      </w:r>
      <w:r>
        <w:t xml:space="preserve"> because it’s </w:t>
      </w:r>
      <w:r w:rsidRPr="00C542F3">
        <w:t>continued to follow a consistent course of licensing its patents to market participants and is plainly willing to accept royalties for future utilization of the patent</w:t>
      </w:r>
    </w:p>
    <w:p w14:paraId="59A87948" w14:textId="4A26CCD5" w:rsidR="00C542F3" w:rsidRDefault="00C542F3" w:rsidP="00FC7F13">
      <w:pPr>
        <w:pStyle w:val="ListParagraph"/>
        <w:numPr>
          <w:ilvl w:val="3"/>
          <w:numId w:val="62"/>
        </w:numPr>
      </w:pPr>
      <w:r>
        <w:t>Not</w:t>
      </w:r>
      <w:r w:rsidRPr="00C542F3">
        <w:t xml:space="preserve"> only has MercExchange consistently sought royalties from internet companies interested in utilizing its patents, including eBay, and publicly announced its willingness to license its patents to eBay before, during, and after trial, but it</w:t>
      </w:r>
      <w:r w:rsidR="00E41FCD">
        <w:t xml:space="preserve"> has also</w:t>
      </w:r>
      <w:r w:rsidRPr="00C542F3">
        <w:t xml:space="preserve"> failed to establish that an injunction is necessary to protect its brand name, market share, reputation, goodwill, or future research and development opportunities</w:t>
      </w:r>
      <w:r>
        <w:t xml:space="preserve"> (it has none!)</w:t>
      </w:r>
    </w:p>
    <w:p w14:paraId="4A64B3FC" w14:textId="321B3DB3" w:rsidR="00C542F3" w:rsidRDefault="00C542F3" w:rsidP="00FC7F13">
      <w:pPr>
        <w:pStyle w:val="ListParagraph"/>
        <w:numPr>
          <w:ilvl w:val="2"/>
          <w:numId w:val="62"/>
        </w:numPr>
      </w:pPr>
      <w:r w:rsidRPr="00C542F3">
        <w:t xml:space="preserve">eBay’s status as an apparent market monopolist that, at least in the past, was a willful infringer of </w:t>
      </w:r>
      <w:r>
        <w:t>ME’s</w:t>
      </w:r>
      <w:r w:rsidRPr="00C542F3">
        <w:t xml:space="preserve"> patent weighs in </w:t>
      </w:r>
      <w:r>
        <w:t>ME’s</w:t>
      </w:r>
      <w:r w:rsidRPr="00C542F3">
        <w:t xml:space="preserve"> favor</w:t>
      </w:r>
      <w:r w:rsidR="00213C68">
        <w:t>; h</w:t>
      </w:r>
      <w:r w:rsidRPr="00C542F3">
        <w:t xml:space="preserve">owever, eBay’s market dominance does not alter the reality that </w:t>
      </w:r>
      <w:r>
        <w:t>ME</w:t>
      </w:r>
      <w:r w:rsidRPr="00C542F3">
        <w:t xml:space="preserve"> has not set forth sufficient proof to establish that its harm is irreparable</w:t>
      </w:r>
    </w:p>
    <w:p w14:paraId="5D237BDF" w14:textId="1393E7C2" w:rsidR="00C542F3" w:rsidRPr="00C542F3" w:rsidRDefault="00C542F3" w:rsidP="00FC7F13">
      <w:pPr>
        <w:pStyle w:val="ListParagraph"/>
        <w:numPr>
          <w:ilvl w:val="2"/>
          <w:numId w:val="62"/>
        </w:numPr>
      </w:pPr>
      <w:r w:rsidRPr="00C542F3">
        <w:t xml:space="preserve">Accordingly, the evidence before the court reveals that eBay’s infringement of the patent resulted in substantial harm to </w:t>
      </w:r>
      <w:r>
        <w:t>ME</w:t>
      </w:r>
      <w:r w:rsidRPr="00C542F3">
        <w:t xml:space="preserve">; however, </w:t>
      </w:r>
      <w:r w:rsidRPr="00C542F3">
        <w:rPr>
          <w:b/>
          <w:bCs/>
        </w:rPr>
        <w:t>ME has failed to carry its burden to establish that such harm is irreparable and that money damages are an insufficient remedy</w:t>
      </w:r>
      <w:r w:rsidRPr="00C542F3">
        <w:t xml:space="preserve"> </w:t>
      </w:r>
    </w:p>
    <w:p w14:paraId="275FE54E" w14:textId="2B38B89A" w:rsidR="00B233D5" w:rsidRPr="0052709D" w:rsidRDefault="00213C68" w:rsidP="00FC7F13">
      <w:pPr>
        <w:pStyle w:val="ListParagraph"/>
        <w:numPr>
          <w:ilvl w:val="1"/>
          <w:numId w:val="62"/>
        </w:numPr>
        <w:rPr>
          <w:b/>
          <w:bCs/>
        </w:rPr>
      </w:pPr>
      <w:r w:rsidRPr="0052709D">
        <w:rPr>
          <w:b/>
          <w:bCs/>
        </w:rPr>
        <w:t xml:space="preserve">(2) </w:t>
      </w:r>
      <w:r w:rsidR="0077316E" w:rsidRPr="0052709D">
        <w:rPr>
          <w:b/>
          <w:bCs/>
        </w:rPr>
        <w:t>Adequate remedy at law</w:t>
      </w:r>
      <w:r w:rsidR="0034361A" w:rsidRPr="0052709D">
        <w:rPr>
          <w:b/>
          <w:bCs/>
        </w:rPr>
        <w:t xml:space="preserve"> (yes)</w:t>
      </w:r>
    </w:p>
    <w:p w14:paraId="5AE30FEB" w14:textId="5B185EC4" w:rsidR="0077316E" w:rsidRPr="0077316E" w:rsidRDefault="0077316E" w:rsidP="00FC7F13">
      <w:pPr>
        <w:pStyle w:val="ListParagraph"/>
        <w:numPr>
          <w:ilvl w:val="2"/>
          <w:numId w:val="62"/>
        </w:numPr>
      </w:pPr>
      <w:r w:rsidRPr="0077316E">
        <w:t>On these facts, after balancing the equities, the court concludes that damages at law constitute an adequate remedy for eBay’s willful infringement</w:t>
      </w:r>
    </w:p>
    <w:p w14:paraId="4D4EA133" w14:textId="77777777" w:rsidR="0077316E" w:rsidRDefault="0077316E" w:rsidP="00FC7F13">
      <w:pPr>
        <w:pStyle w:val="ListParagraph"/>
        <w:numPr>
          <w:ilvl w:val="3"/>
          <w:numId w:val="62"/>
        </w:numPr>
      </w:pPr>
      <w:r>
        <w:t>ME</w:t>
      </w:r>
      <w:r w:rsidRPr="0077316E">
        <w:t xml:space="preserve"> failed to develop its patent or develop its patent through a licensing program, </w:t>
      </w:r>
      <w:r>
        <w:t>and it</w:t>
      </w:r>
      <w:r w:rsidRPr="0077316E">
        <w:t xml:space="preserve"> has established a pattern of utilizing the patent primarily as a sword to aid in litigation or threatened litigation against infringers or potential infringers</w:t>
      </w:r>
    </w:p>
    <w:p w14:paraId="454AF897" w14:textId="77777777" w:rsidR="0077316E" w:rsidRDefault="0077316E" w:rsidP="00FC7F13">
      <w:pPr>
        <w:pStyle w:val="ListParagraph"/>
        <w:numPr>
          <w:ilvl w:val="3"/>
          <w:numId w:val="62"/>
        </w:numPr>
      </w:pPr>
      <w:r w:rsidRPr="0077316E">
        <w:t xml:space="preserve">Although the court recognizes that </w:t>
      </w:r>
      <w:r>
        <w:t>ME</w:t>
      </w:r>
      <w:r w:rsidRPr="0077316E">
        <w:t xml:space="preserve"> has every right to utilize its patents in such manner, such behavior suggests that an </w:t>
      </w:r>
      <w:r>
        <w:t>injunction</w:t>
      </w:r>
      <w:r w:rsidRPr="0077316E">
        <w:t xml:space="preserve"> against eBay may also be used to obtain similar ends</w:t>
      </w:r>
    </w:p>
    <w:p w14:paraId="4F0E8A68" w14:textId="488F94E7" w:rsidR="0077316E" w:rsidRPr="0077316E" w:rsidRDefault="0077316E" w:rsidP="00FC7F13">
      <w:pPr>
        <w:pStyle w:val="ListParagraph"/>
        <w:numPr>
          <w:ilvl w:val="2"/>
          <w:numId w:val="62"/>
        </w:numPr>
      </w:pPr>
      <w:r w:rsidRPr="0077316E">
        <w:rPr>
          <w:b/>
          <w:bCs/>
        </w:rPr>
        <w:t>Utilization of a ruling in equity as a bargaining chip suggests both that such party never deserved a ruling in equity and that money is all that such party truly seeks</w:t>
      </w:r>
      <w:r w:rsidRPr="0077316E">
        <w:t xml:space="preserve">, rendering monetary damages an adequate remedy in the first instance </w:t>
      </w:r>
    </w:p>
    <w:p w14:paraId="749DB7C3" w14:textId="095A36CE" w:rsidR="0077316E" w:rsidRPr="0052709D" w:rsidRDefault="00480F1D" w:rsidP="00FC7F13">
      <w:pPr>
        <w:pStyle w:val="ListParagraph"/>
        <w:numPr>
          <w:ilvl w:val="1"/>
          <w:numId w:val="62"/>
        </w:numPr>
        <w:rPr>
          <w:b/>
          <w:bCs/>
        </w:rPr>
      </w:pPr>
      <w:r w:rsidRPr="0052709D">
        <w:rPr>
          <w:b/>
          <w:bCs/>
        </w:rPr>
        <w:t>(3) Balance of the hardships</w:t>
      </w:r>
      <w:r w:rsidR="00C31EC1" w:rsidRPr="0052709D">
        <w:rPr>
          <w:b/>
          <w:bCs/>
        </w:rPr>
        <w:t xml:space="preserve"> (neither)</w:t>
      </w:r>
    </w:p>
    <w:p w14:paraId="517686DE" w14:textId="77777777" w:rsidR="00C31EC1" w:rsidRDefault="0034361A" w:rsidP="00FC7F13">
      <w:pPr>
        <w:pStyle w:val="ListParagraph"/>
        <w:numPr>
          <w:ilvl w:val="2"/>
          <w:numId w:val="62"/>
        </w:numPr>
      </w:pPr>
      <w:r>
        <w:t>This</w:t>
      </w:r>
      <w:r w:rsidR="00BD1651" w:rsidRPr="00BD1651">
        <w:t xml:space="preserve"> favors neither party due to the uncertainty surrounding </w:t>
      </w:r>
      <w:r w:rsidR="00C31EC1">
        <w:t>ME’s</w:t>
      </w:r>
      <w:r w:rsidR="00BD1651" w:rsidRPr="00BD1651">
        <w:t xml:space="preserve"> ability to compete in the relevant market, uncertainty involving whether eBay has designed around the patent, and uncertainty involving whether such patent will survive reexamination</w:t>
      </w:r>
    </w:p>
    <w:p w14:paraId="67E58F9F" w14:textId="6FD552BD" w:rsidR="00BD1651" w:rsidRPr="00BD1651" w:rsidRDefault="00BD1651" w:rsidP="00FC7F13">
      <w:pPr>
        <w:pStyle w:val="ListParagraph"/>
        <w:numPr>
          <w:ilvl w:val="3"/>
          <w:numId w:val="62"/>
        </w:numPr>
      </w:pPr>
      <w:r w:rsidRPr="00BD1651">
        <w:t xml:space="preserve">On one hand, eBay is an adjudicated willful infringer of </w:t>
      </w:r>
      <w:r w:rsidR="0018260A">
        <w:t>the</w:t>
      </w:r>
      <w:r w:rsidRPr="00BD1651">
        <w:t xml:space="preserve"> patent, weakening eBay’s claim</w:t>
      </w:r>
      <w:r w:rsidR="0018260A">
        <w:t xml:space="preserve">; also, </w:t>
      </w:r>
      <w:r w:rsidRPr="00BD1651">
        <w:t xml:space="preserve">eBay has claimed to the public and this court that it designed around the patent, and thus, taking eBay at its word, it appears that no harm would befall eBay by the issuance of an injunction </w:t>
      </w:r>
    </w:p>
    <w:p w14:paraId="6CC3AE16" w14:textId="1C2DE9F1" w:rsidR="0018260A" w:rsidRPr="00BD1651" w:rsidRDefault="00BD1651" w:rsidP="00FC7F13">
      <w:pPr>
        <w:pStyle w:val="ListParagraph"/>
        <w:numPr>
          <w:ilvl w:val="3"/>
          <w:numId w:val="62"/>
        </w:numPr>
      </w:pPr>
      <w:r w:rsidRPr="00BD1651">
        <w:lastRenderedPageBreak/>
        <w:t xml:space="preserve">On the other hand, </w:t>
      </w:r>
      <w:r w:rsidR="0018260A">
        <w:t>ME</w:t>
      </w:r>
      <w:r w:rsidRPr="00BD1651">
        <w:t xml:space="preserve"> appears to exist solely to license its patents to established internet companies that either infringe or are fearful of litigation if they potentially infringe; </w:t>
      </w:r>
      <w:r w:rsidR="0018260A">
        <w:t>ME’s</w:t>
      </w:r>
      <w:r w:rsidRPr="00BD1651">
        <w:t xml:space="preserve"> specialization in obtaining fees through threatened litigation suggests that it will not suffer a hardship from a similar resolution of the instant matter</w:t>
      </w:r>
    </w:p>
    <w:p w14:paraId="72BA79DB" w14:textId="77777777" w:rsidR="0018260A" w:rsidRDefault="0018260A" w:rsidP="00FC7F13">
      <w:pPr>
        <w:pStyle w:val="ListParagraph"/>
        <w:numPr>
          <w:ilvl w:val="2"/>
          <w:numId w:val="62"/>
        </w:numPr>
      </w:pPr>
      <w:r>
        <w:t xml:space="preserve">It also </w:t>
      </w:r>
      <w:r w:rsidR="00BD1651" w:rsidRPr="00BD1651">
        <w:t xml:space="preserve">remains unclear whether an injunction would be a significant benefit to </w:t>
      </w:r>
      <w:r>
        <w:t>ME</w:t>
      </w:r>
      <w:r w:rsidR="00BD1651" w:rsidRPr="00BD1651">
        <w:t>, other than for use as a bargaining chip</w:t>
      </w:r>
      <w:r>
        <w:t>, because:</w:t>
      </w:r>
    </w:p>
    <w:p w14:paraId="0D857B60" w14:textId="77777777" w:rsidR="0018260A" w:rsidRDefault="0018260A" w:rsidP="00FC7F13">
      <w:pPr>
        <w:pStyle w:val="ListParagraph"/>
        <w:numPr>
          <w:ilvl w:val="3"/>
          <w:numId w:val="62"/>
        </w:numPr>
      </w:pPr>
      <w:r>
        <w:t>(</w:t>
      </w:r>
      <w:r w:rsidR="00BD1651" w:rsidRPr="00BD1651">
        <w:t xml:space="preserve">1) </w:t>
      </w:r>
      <w:r>
        <w:t>Th</w:t>
      </w:r>
      <w:r w:rsidR="00BD1651" w:rsidRPr="00BD1651">
        <w:t>e continued validity of the patent remains in doubt</w:t>
      </w:r>
    </w:p>
    <w:p w14:paraId="6DE15B1F" w14:textId="18A26E97" w:rsidR="0018260A" w:rsidRDefault="00BD1651" w:rsidP="00FC7F13">
      <w:pPr>
        <w:pStyle w:val="ListParagraph"/>
        <w:numPr>
          <w:ilvl w:val="3"/>
          <w:numId w:val="62"/>
        </w:numPr>
      </w:pPr>
      <w:r w:rsidRPr="00BD1651">
        <w:t>(2) eBay may have already designed around the patent</w:t>
      </w:r>
      <w:r w:rsidR="0018260A">
        <w:t>, making it worthless to uBid</w:t>
      </w:r>
    </w:p>
    <w:p w14:paraId="6BFE3675" w14:textId="77777777" w:rsidR="0018260A" w:rsidRDefault="00BD1651" w:rsidP="00FC7F13">
      <w:pPr>
        <w:pStyle w:val="ListParagraph"/>
        <w:numPr>
          <w:ilvl w:val="3"/>
          <w:numId w:val="62"/>
        </w:numPr>
      </w:pPr>
      <w:r w:rsidRPr="00BD1651">
        <w:t xml:space="preserve">(3) uBid may not currently practice the patent, and even if it does, uBid’s non-exclusive license permits it to quadruple its revenues before it owes any royalty to </w:t>
      </w:r>
      <w:r w:rsidR="0018260A">
        <w:t>ME</w:t>
      </w:r>
    </w:p>
    <w:p w14:paraId="0767CC43" w14:textId="7A384A92" w:rsidR="00BD1651" w:rsidRPr="00BD1651" w:rsidRDefault="0018260A" w:rsidP="00FC7F13">
      <w:pPr>
        <w:pStyle w:val="ListParagraph"/>
        <w:numPr>
          <w:ilvl w:val="2"/>
          <w:numId w:val="62"/>
        </w:numPr>
      </w:pPr>
      <w:r w:rsidRPr="0018260A">
        <w:rPr>
          <w:b/>
          <w:bCs/>
        </w:rPr>
        <w:t>F</w:t>
      </w:r>
      <w:r w:rsidR="00BD1651" w:rsidRPr="00BD1651">
        <w:rPr>
          <w:b/>
          <w:bCs/>
        </w:rPr>
        <w:t>orcing eBay to pay a royalty for its infringing sales would result in the same end</w:t>
      </w:r>
      <w:r w:rsidR="00BD1651" w:rsidRPr="00BD1651">
        <w:t xml:space="preserve">: a fixed royalty to </w:t>
      </w:r>
      <w:r>
        <w:t>ME</w:t>
      </w:r>
    </w:p>
    <w:p w14:paraId="4B3F80B6" w14:textId="77777777" w:rsidR="0018260A" w:rsidRDefault="00BD1651" w:rsidP="00FC7F13">
      <w:pPr>
        <w:pStyle w:val="ListParagraph"/>
        <w:numPr>
          <w:ilvl w:val="3"/>
          <w:numId w:val="62"/>
        </w:numPr>
      </w:pPr>
      <w:r w:rsidRPr="00BD1651">
        <w:t>The court does not question the fact that forced royalties are an imperfect solution; however, considering the hardship to the parties based upon the instant facts, such solution appears to be the most equitable as the patent holder has repeatedly illustrated that a royalty from market participants, including eBay, is what it truly seeks</w:t>
      </w:r>
    </w:p>
    <w:p w14:paraId="6CBBEE02" w14:textId="09ADF616" w:rsidR="009C2D6B" w:rsidRDefault="00BD1651" w:rsidP="00FC7F13">
      <w:pPr>
        <w:pStyle w:val="ListParagraph"/>
        <w:numPr>
          <w:ilvl w:val="2"/>
          <w:numId w:val="62"/>
        </w:numPr>
      </w:pPr>
      <w:r w:rsidRPr="00BD1651">
        <w:t xml:space="preserve">Because </w:t>
      </w:r>
      <w:r w:rsidR="0018260A" w:rsidRPr="00C337F9">
        <w:rPr>
          <w:b/>
          <w:bCs/>
        </w:rPr>
        <w:t>ME</w:t>
      </w:r>
      <w:r w:rsidRPr="00BD1651">
        <w:rPr>
          <w:b/>
          <w:bCs/>
        </w:rPr>
        <w:t xml:space="preserve"> has repeatedly acted inconsistently with the right to exclude</w:t>
      </w:r>
      <w:r w:rsidRPr="00BD1651">
        <w:t>, eBay’s infringement does not create the type of hardship on the patent holder that suggests that relief in equity is necessary</w:t>
      </w:r>
    </w:p>
    <w:p w14:paraId="71C65838" w14:textId="7DF105E9" w:rsidR="0018260A" w:rsidRPr="0052709D" w:rsidRDefault="00AE1EB0" w:rsidP="00FC7F13">
      <w:pPr>
        <w:pStyle w:val="ListParagraph"/>
        <w:numPr>
          <w:ilvl w:val="1"/>
          <w:numId w:val="62"/>
        </w:numPr>
        <w:rPr>
          <w:b/>
          <w:bCs/>
        </w:rPr>
      </w:pPr>
      <w:r w:rsidRPr="0052709D">
        <w:rPr>
          <w:b/>
          <w:bCs/>
        </w:rPr>
        <w:t>(4) Public interest</w:t>
      </w:r>
      <w:r w:rsidR="0052709D">
        <w:rPr>
          <w:b/>
          <w:bCs/>
        </w:rPr>
        <w:t xml:space="preserve"> (no)</w:t>
      </w:r>
    </w:p>
    <w:p w14:paraId="038B574E" w14:textId="77777777" w:rsidR="0052709D" w:rsidRDefault="0052709D" w:rsidP="00FC7F13">
      <w:pPr>
        <w:pStyle w:val="ListParagraph"/>
        <w:numPr>
          <w:ilvl w:val="2"/>
          <w:numId w:val="62"/>
        </w:numPr>
      </w:pPr>
      <w:r>
        <w:t>This</w:t>
      </w:r>
      <w:r w:rsidR="00CA0DF8" w:rsidRPr="00CA0DF8">
        <w:t xml:space="preserve"> weighs slightly against entry of an injunction</w:t>
      </w:r>
    </w:p>
    <w:p w14:paraId="3608B732" w14:textId="77777777" w:rsidR="0052709D" w:rsidRDefault="00CA0DF8" w:rsidP="00FC7F13">
      <w:pPr>
        <w:pStyle w:val="ListParagraph"/>
        <w:numPr>
          <w:ilvl w:val="2"/>
          <w:numId w:val="62"/>
        </w:numPr>
      </w:pPr>
      <w:r w:rsidRPr="00CA0DF8">
        <w:t xml:space="preserve">First, considering the </w:t>
      </w:r>
      <w:r w:rsidRPr="00CA0DF8">
        <w:rPr>
          <w:i/>
          <w:iCs/>
        </w:rPr>
        <w:t>nature of the patent involved</w:t>
      </w:r>
      <w:r w:rsidRPr="00CA0DF8">
        <w:t>, the patent is a business method patent that appears to rely upon combining non-unique elements into a unique combination</w:t>
      </w:r>
    </w:p>
    <w:p w14:paraId="41A15C08" w14:textId="77777777" w:rsidR="0052709D" w:rsidRDefault="0052709D" w:rsidP="00FC7F13">
      <w:pPr>
        <w:pStyle w:val="ListParagraph"/>
        <w:numPr>
          <w:ilvl w:val="3"/>
          <w:numId w:val="62"/>
        </w:numPr>
      </w:pPr>
      <w:r>
        <w:t>I</w:t>
      </w:r>
      <w:r w:rsidR="00CA0DF8" w:rsidRPr="00CA0DF8">
        <w:t xml:space="preserve">nterim findings from the PTO during reexamination have twice indicated that </w:t>
      </w:r>
      <w:r w:rsidR="00CA0DF8" w:rsidRPr="00CA0DF8">
        <w:rPr>
          <w:b/>
          <w:bCs/>
        </w:rPr>
        <w:t>every claim in the patent is invalid as obvious</w:t>
      </w:r>
    </w:p>
    <w:p w14:paraId="12B69348" w14:textId="696111AD" w:rsidR="00CA0DF8" w:rsidRPr="00CA0DF8" w:rsidRDefault="00CA0DF8" w:rsidP="00FC7F13">
      <w:pPr>
        <w:pStyle w:val="ListParagraph"/>
        <w:numPr>
          <w:ilvl w:val="3"/>
          <w:numId w:val="62"/>
        </w:numPr>
      </w:pPr>
      <w:r w:rsidRPr="00CA0DF8">
        <w:t xml:space="preserve">Although this court does not ground its opinion in speculation regarding the final outcome of such reexamination, it would be futile to attempt to craft forward looking equitable relief without considering foreseeable future events </w:t>
      </w:r>
    </w:p>
    <w:p w14:paraId="2EA065BF" w14:textId="77777777" w:rsidR="0052709D" w:rsidRDefault="00CA0DF8" w:rsidP="00FC7F13">
      <w:pPr>
        <w:pStyle w:val="ListParagraph"/>
        <w:numPr>
          <w:ilvl w:val="2"/>
          <w:numId w:val="62"/>
        </w:numPr>
      </w:pPr>
      <w:r w:rsidRPr="00CA0DF8">
        <w:t xml:space="preserve">Second, considering the </w:t>
      </w:r>
      <w:r w:rsidRPr="00CA0DF8">
        <w:rPr>
          <w:i/>
          <w:iCs/>
        </w:rPr>
        <w:t>patent’s impact on the public</w:t>
      </w:r>
      <w:r w:rsidRPr="00CA0DF8">
        <w:t xml:space="preserve">, the </w:t>
      </w:r>
      <w:r w:rsidRPr="00CA0DF8">
        <w:rPr>
          <w:i/>
          <w:iCs/>
        </w:rPr>
        <w:t>public’s interest in a strong patent system</w:t>
      </w:r>
      <w:r w:rsidRPr="00CA0DF8">
        <w:t xml:space="preserve">, and the </w:t>
      </w:r>
      <w:r w:rsidRPr="00CA0DF8">
        <w:rPr>
          <w:i/>
          <w:iCs/>
        </w:rPr>
        <w:t>position of the litigants and their prior actions</w:t>
      </w:r>
      <w:r w:rsidRPr="00CA0DF8">
        <w:t>, the court finds that although the public health and welfare is plainly not at issue, the public interest nevertheless favors damages at law rather than an injunction</w:t>
      </w:r>
    </w:p>
    <w:p w14:paraId="1F2FF639" w14:textId="77777777" w:rsidR="0052709D" w:rsidRDefault="00CA0DF8" w:rsidP="00FC7F13">
      <w:pPr>
        <w:pStyle w:val="ListParagraph"/>
        <w:numPr>
          <w:ilvl w:val="3"/>
          <w:numId w:val="62"/>
        </w:numPr>
      </w:pPr>
      <w:r w:rsidRPr="00CA0DF8">
        <w:t>eBay is a multibillion dollar corporation whose online marketplace brings together tens of millions of buyers and sellers around the world</w:t>
      </w:r>
      <w:r w:rsidR="0052709D">
        <w:t xml:space="preserve">, </w:t>
      </w:r>
      <w:r w:rsidRPr="00CA0DF8">
        <w:t>substantia</w:t>
      </w:r>
      <w:r w:rsidR="0052709D">
        <w:t>l</w:t>
      </w:r>
      <w:r w:rsidRPr="00CA0DF8">
        <w:t>l</w:t>
      </w:r>
      <w:r w:rsidR="0052709D">
        <w:t>y</w:t>
      </w:r>
      <w:r w:rsidRPr="00CA0DF8">
        <w:t xml:space="preserve"> impact</w:t>
      </w:r>
      <w:r w:rsidR="0052709D">
        <w:t>ing</w:t>
      </w:r>
      <w:r w:rsidRPr="00CA0DF8">
        <w:t xml:space="preserve"> the United States’ economy</w:t>
      </w:r>
    </w:p>
    <w:p w14:paraId="013CE29D" w14:textId="35072B1C" w:rsidR="0052709D" w:rsidRPr="00CA0DF8" w:rsidRDefault="0052709D" w:rsidP="00FC7F13">
      <w:pPr>
        <w:pStyle w:val="ListParagraph"/>
        <w:numPr>
          <w:ilvl w:val="3"/>
          <w:numId w:val="62"/>
        </w:numPr>
      </w:pPr>
      <w:r>
        <w:t>ME</w:t>
      </w:r>
      <w:r w:rsidR="00CA0DF8" w:rsidRPr="00CA0DF8">
        <w:t xml:space="preserve"> is a company with two employees that work out of their homes and appear to specialize in litigation and obtaining royalties for licenses based on the threat of litigation</w:t>
      </w:r>
    </w:p>
    <w:p w14:paraId="1595F006" w14:textId="77777777" w:rsidR="0052709D" w:rsidRDefault="0052709D" w:rsidP="00FC7F13">
      <w:pPr>
        <w:pStyle w:val="ListParagraph"/>
        <w:numPr>
          <w:ilvl w:val="2"/>
          <w:numId w:val="62"/>
        </w:numPr>
      </w:pPr>
      <w:r w:rsidRPr="00AF2AA5">
        <w:rPr>
          <w:b/>
          <w:bCs/>
        </w:rPr>
        <w:t xml:space="preserve">ME’s </w:t>
      </w:r>
      <w:r w:rsidR="00CA0DF8" w:rsidRPr="00CA0DF8">
        <w:rPr>
          <w:b/>
          <w:bCs/>
        </w:rPr>
        <w:t xml:space="preserve">utilization of its patent in a manner inconsistent with its right to exclude indicates that a “strong patent system” need not rescue </w:t>
      </w:r>
      <w:r w:rsidRPr="00AF2AA5">
        <w:rPr>
          <w:b/>
          <w:bCs/>
        </w:rPr>
        <w:t>ME</w:t>
      </w:r>
      <w:r w:rsidR="00CA0DF8" w:rsidRPr="00CA0DF8">
        <w:rPr>
          <w:b/>
          <w:bCs/>
        </w:rPr>
        <w:t xml:space="preserve"> through equitable measures</w:t>
      </w:r>
      <w:r w:rsidR="00CA0DF8" w:rsidRPr="00CA0DF8">
        <w:t xml:space="preserve"> as </w:t>
      </w:r>
      <w:r>
        <w:t>ME’s</w:t>
      </w:r>
      <w:r w:rsidR="00CA0DF8" w:rsidRPr="00CA0DF8">
        <w:t xml:space="preserve"> harm can be adequately compensated through damages at law</w:t>
      </w:r>
    </w:p>
    <w:p w14:paraId="249720AA" w14:textId="08263397" w:rsidR="00AE1EB0" w:rsidRDefault="00CA0DF8" w:rsidP="00FC7F13">
      <w:pPr>
        <w:pStyle w:val="ListParagraph"/>
        <w:numPr>
          <w:ilvl w:val="3"/>
          <w:numId w:val="62"/>
        </w:numPr>
      </w:pPr>
      <w:r w:rsidRPr="00CA0DF8">
        <w:t xml:space="preserve">Although monetary relief will be obtained through the court rather than through a negotiated license agreement, in the end, </w:t>
      </w:r>
      <w:r w:rsidR="0052709D">
        <w:t>ME</w:t>
      </w:r>
      <w:r w:rsidRPr="00CA0DF8">
        <w:t xml:space="preserve"> receives what it has consistently sought: money</w:t>
      </w:r>
    </w:p>
    <w:p w14:paraId="22107B0F" w14:textId="19719B10" w:rsidR="009C2D6B" w:rsidRDefault="009C2D6B" w:rsidP="003C0856"/>
    <w:p w14:paraId="074795A9" w14:textId="67876A82" w:rsidR="00BD1651" w:rsidRDefault="00BD1651" w:rsidP="00A451CC"/>
    <w:p w14:paraId="510DDB90" w14:textId="1BACF117" w:rsidR="00FD38B8" w:rsidRDefault="00FD38B8" w:rsidP="00A451CC"/>
    <w:p w14:paraId="54A9C7A9" w14:textId="105D831A" w:rsidR="00FD38B8" w:rsidRDefault="00FD38B8" w:rsidP="00A451CC"/>
    <w:p w14:paraId="6E7B34B7" w14:textId="07A23A22" w:rsidR="00FD38B8" w:rsidRDefault="00FD38B8" w:rsidP="00A451CC"/>
    <w:p w14:paraId="759CE252" w14:textId="1EA357EE" w:rsidR="00FD38B8" w:rsidRDefault="00FD38B8" w:rsidP="00A451CC"/>
    <w:p w14:paraId="7B710DEA" w14:textId="3B2FBCA6" w:rsidR="00FD38B8" w:rsidRDefault="00FD38B8" w:rsidP="00A451CC"/>
    <w:p w14:paraId="316502D9" w14:textId="0B2B10CF" w:rsidR="00FD38B8" w:rsidRDefault="00FD38B8" w:rsidP="00A451CC"/>
    <w:p w14:paraId="0E307DBD" w14:textId="75547966" w:rsidR="00FD38B8" w:rsidRDefault="00FD38B8" w:rsidP="00A451CC"/>
    <w:p w14:paraId="44C231AB" w14:textId="68F85173" w:rsidR="00FD38B8" w:rsidRDefault="00FD38B8" w:rsidP="00A451CC"/>
    <w:p w14:paraId="19598AF0" w14:textId="1B33CAB8" w:rsidR="00FD38B8" w:rsidRDefault="00FD38B8" w:rsidP="00A451CC"/>
    <w:p w14:paraId="2CF4AACB" w14:textId="30F19D1B" w:rsidR="00FD38B8" w:rsidRDefault="00CF0778" w:rsidP="00CF0778">
      <w:pPr>
        <w:pStyle w:val="Heading2"/>
      </w:pPr>
      <w:bookmarkStart w:id="104" w:name="_Toc100512099"/>
      <w:r>
        <w:lastRenderedPageBreak/>
        <w:t>Compensatory Damages</w:t>
      </w:r>
      <w:bookmarkEnd w:id="104"/>
    </w:p>
    <w:p w14:paraId="4024D65F" w14:textId="6040D1E0" w:rsidR="00CF0778" w:rsidRDefault="00CF0778" w:rsidP="00A451CC"/>
    <w:p w14:paraId="31C076A3" w14:textId="366462EA" w:rsidR="00CF0778" w:rsidRDefault="00CF0778" w:rsidP="00CF0778">
      <w:pPr>
        <w:pStyle w:val="Heading4"/>
      </w:pPr>
      <w:bookmarkStart w:id="105" w:name="_Toc100512100"/>
      <w:r>
        <w:t>Compensatory Damages (KA 241)</w:t>
      </w:r>
      <w:bookmarkEnd w:id="105"/>
    </w:p>
    <w:p w14:paraId="0DAC2C8C" w14:textId="38F1DC30" w:rsidR="00CF0778" w:rsidRPr="00CF0778" w:rsidRDefault="00CF0778" w:rsidP="00CF0778">
      <w:pPr>
        <w:pStyle w:val="ListParagraph"/>
        <w:numPr>
          <w:ilvl w:val="0"/>
          <w:numId w:val="69"/>
        </w:numPr>
        <w:rPr>
          <w:b/>
          <w:bCs/>
        </w:rPr>
      </w:pPr>
      <w:r w:rsidRPr="00CF0778">
        <w:rPr>
          <w:b/>
          <w:bCs/>
        </w:rPr>
        <w:t>Three functions of tort damages</w:t>
      </w:r>
    </w:p>
    <w:p w14:paraId="15DA0A56" w14:textId="77777777" w:rsidR="00CF0778" w:rsidRDefault="00CF0778" w:rsidP="00CF0778">
      <w:pPr>
        <w:pStyle w:val="ListParagraph"/>
        <w:numPr>
          <w:ilvl w:val="1"/>
          <w:numId w:val="69"/>
        </w:numPr>
      </w:pPr>
      <w:r>
        <w:t>(</w:t>
      </w:r>
      <w:r w:rsidRPr="00CF0778">
        <w:t xml:space="preserve">1) </w:t>
      </w:r>
      <w:r>
        <w:t>A</w:t>
      </w:r>
      <w:r w:rsidRPr="00CF0778">
        <w:t>chieving corrective justice or providing civil recourse by compensating the plaintiff for losses resulting from the defendant’s tortious act</w:t>
      </w:r>
    </w:p>
    <w:p w14:paraId="60F33ED0" w14:textId="77777777" w:rsidR="00CF0778" w:rsidRDefault="00CF0778" w:rsidP="00CF0778">
      <w:pPr>
        <w:pStyle w:val="ListParagraph"/>
        <w:numPr>
          <w:ilvl w:val="1"/>
          <w:numId w:val="69"/>
        </w:numPr>
      </w:pPr>
      <w:r>
        <w:t>(</w:t>
      </w:r>
      <w:r w:rsidRPr="00CF0778">
        <w:t xml:space="preserve">2) </w:t>
      </w:r>
      <w:r>
        <w:t>P</w:t>
      </w:r>
      <w:r w:rsidRPr="00CF0778">
        <w:t>romoting deterrence by threatening potential future defendants with liability for the costs resulting from their tortious acts</w:t>
      </w:r>
    </w:p>
    <w:p w14:paraId="70E09B84" w14:textId="77777777" w:rsidR="00CF0778" w:rsidRDefault="00CF0778" w:rsidP="00CF0778">
      <w:pPr>
        <w:pStyle w:val="ListParagraph"/>
        <w:numPr>
          <w:ilvl w:val="1"/>
          <w:numId w:val="69"/>
        </w:numPr>
      </w:pPr>
      <w:r>
        <w:t>(</w:t>
      </w:r>
      <w:r w:rsidRPr="00CF0778">
        <w:t xml:space="preserve">3) </w:t>
      </w:r>
      <w:r>
        <w:t>R</w:t>
      </w:r>
      <w:r w:rsidRPr="00CF0778">
        <w:t>ecognizing the social and individual significance of the plaintiff’s loss and confirming the weight of the defendant’s responsibility for that loss</w:t>
      </w:r>
    </w:p>
    <w:p w14:paraId="7216819A" w14:textId="173128C0" w:rsidR="00E006C5" w:rsidRPr="00130DB2" w:rsidRDefault="00E006C5" w:rsidP="00CF0778">
      <w:pPr>
        <w:pStyle w:val="ListParagraph"/>
        <w:numPr>
          <w:ilvl w:val="0"/>
          <w:numId w:val="69"/>
        </w:numPr>
        <w:rPr>
          <w:b/>
          <w:bCs/>
        </w:rPr>
      </w:pPr>
      <w:r w:rsidRPr="00130DB2">
        <w:rPr>
          <w:b/>
          <w:bCs/>
        </w:rPr>
        <w:t>Overview</w:t>
      </w:r>
    </w:p>
    <w:p w14:paraId="76FFC93F" w14:textId="1E9FC35D" w:rsidR="00CF0778" w:rsidRDefault="00CF0778" w:rsidP="00E006C5">
      <w:pPr>
        <w:pStyle w:val="ListParagraph"/>
        <w:numPr>
          <w:ilvl w:val="1"/>
          <w:numId w:val="69"/>
        </w:numPr>
      </w:pPr>
      <w:r w:rsidRPr="00CF0778">
        <w:t>The general rule is that the successful plaintiff is entitled to be made “whole,” by recovering damages to compensate her for the losses proximately resulting from the defendant’s tortious act or omission</w:t>
      </w:r>
    </w:p>
    <w:p w14:paraId="378D6A19" w14:textId="51C67667" w:rsidR="00CF0778" w:rsidRDefault="00CF0778" w:rsidP="00E006C5">
      <w:pPr>
        <w:pStyle w:val="ListParagraph"/>
        <w:numPr>
          <w:ilvl w:val="2"/>
          <w:numId w:val="69"/>
        </w:numPr>
      </w:pPr>
      <w:r w:rsidRPr="00CF0778">
        <w:t xml:space="preserve">In a case involving </w:t>
      </w:r>
      <w:r w:rsidRPr="00CF0778">
        <w:rPr>
          <w:b/>
          <w:bCs/>
        </w:rPr>
        <w:t>injury to property</w:t>
      </w:r>
      <w:r w:rsidRPr="00CF0778">
        <w:t>, damages are measured by the loss in value of the property or the cost to repair (or replace), whichever is less</w:t>
      </w:r>
      <w:r>
        <w:t xml:space="preserve"> (+ consequential loss such as diminished profits)</w:t>
      </w:r>
    </w:p>
    <w:p w14:paraId="0E5C9CDE" w14:textId="77777777" w:rsidR="00CF0778" w:rsidRDefault="00CF0778" w:rsidP="00E006C5">
      <w:pPr>
        <w:pStyle w:val="ListParagraph"/>
        <w:numPr>
          <w:ilvl w:val="2"/>
          <w:numId w:val="69"/>
        </w:numPr>
      </w:pPr>
      <w:r>
        <w:t xml:space="preserve">In a case involving </w:t>
      </w:r>
      <w:r w:rsidRPr="00E006C5">
        <w:rPr>
          <w:b/>
          <w:bCs/>
        </w:rPr>
        <w:t>bodily injury</w:t>
      </w:r>
      <w:r>
        <w:t>, the plaintiff may</w:t>
      </w:r>
      <w:r w:rsidRPr="00CF0778">
        <w:t xml:space="preserve"> recover damages for</w:t>
      </w:r>
      <w:r>
        <w:t>:</w:t>
      </w:r>
    </w:p>
    <w:p w14:paraId="2F58A4A4" w14:textId="1FED060A" w:rsidR="00CF0778" w:rsidRDefault="00CF0778" w:rsidP="00E006C5">
      <w:pPr>
        <w:pStyle w:val="ListParagraph"/>
        <w:numPr>
          <w:ilvl w:val="3"/>
          <w:numId w:val="69"/>
        </w:numPr>
      </w:pPr>
      <w:r>
        <w:t>(</w:t>
      </w:r>
      <w:r w:rsidRPr="00CF0778">
        <w:t xml:space="preserve">1) </w:t>
      </w:r>
      <w:r>
        <w:t>T</w:t>
      </w:r>
      <w:r w:rsidRPr="00CF0778">
        <w:t xml:space="preserve">he “special” or </w:t>
      </w:r>
      <w:r w:rsidRPr="00CF0778">
        <w:rPr>
          <w:b/>
          <w:bCs/>
          <w:i/>
          <w:iCs/>
        </w:rPr>
        <w:t>out-of-pocket</w:t>
      </w:r>
      <w:r w:rsidR="007838C7" w:rsidRPr="007838C7">
        <w:rPr>
          <w:b/>
          <w:bCs/>
          <w:i/>
          <w:iCs/>
        </w:rPr>
        <w:t xml:space="preserve"> </w:t>
      </w:r>
      <w:r w:rsidRPr="00CF0778">
        <w:rPr>
          <w:b/>
          <w:bCs/>
          <w:i/>
          <w:iCs/>
        </w:rPr>
        <w:t>losses</w:t>
      </w:r>
      <w:r w:rsidRPr="00CF0778">
        <w:t xml:space="preserve"> proximately resulting from the defendant’s tortious action</w:t>
      </w:r>
      <w:r>
        <w:t>, and</w:t>
      </w:r>
    </w:p>
    <w:p w14:paraId="127D5C1D" w14:textId="0F92DBF3" w:rsidR="00CF0778" w:rsidRDefault="00CF0778" w:rsidP="00E006C5">
      <w:pPr>
        <w:pStyle w:val="ListParagraph"/>
        <w:numPr>
          <w:ilvl w:val="4"/>
          <w:numId w:val="69"/>
        </w:numPr>
      </w:pPr>
      <w:r>
        <w:t>Ex:</w:t>
      </w:r>
      <w:r w:rsidRPr="00CF0778">
        <w:t xml:space="preserve"> health-care expenses</w:t>
      </w:r>
      <w:r>
        <w:t xml:space="preserve">, </w:t>
      </w:r>
      <w:r w:rsidRPr="00CF0778">
        <w:t>lost earnings</w:t>
      </w:r>
      <w:r>
        <w:t xml:space="preserve">, </w:t>
      </w:r>
      <w:r w:rsidRPr="00CF0778">
        <w:t>lost earning capacity</w:t>
      </w:r>
    </w:p>
    <w:p w14:paraId="38A3DB70" w14:textId="1375BF4B" w:rsidR="00CF0778" w:rsidRDefault="00CF0778" w:rsidP="00E006C5">
      <w:pPr>
        <w:pStyle w:val="ListParagraph"/>
        <w:numPr>
          <w:ilvl w:val="3"/>
          <w:numId w:val="69"/>
        </w:numPr>
      </w:pPr>
      <w:r>
        <w:t>(</w:t>
      </w:r>
      <w:r w:rsidRPr="00CF0778">
        <w:t>2) “</w:t>
      </w:r>
      <w:r>
        <w:t>G</w:t>
      </w:r>
      <w:r w:rsidRPr="00CF0778">
        <w:t xml:space="preserve">eneral” damages for non-economic losses, often referred to as </w:t>
      </w:r>
      <w:r w:rsidRPr="00CF0778">
        <w:rPr>
          <w:b/>
          <w:bCs/>
          <w:i/>
          <w:iCs/>
        </w:rPr>
        <w:t>pain and suffering</w:t>
      </w:r>
      <w:r w:rsidRPr="00CF0778">
        <w:t>, although these include all intangible losses</w:t>
      </w:r>
    </w:p>
    <w:p w14:paraId="6D47E6C5" w14:textId="53AD9E5E" w:rsidR="00CF0778" w:rsidRPr="00CF0778" w:rsidRDefault="00CF0778" w:rsidP="00E006C5">
      <w:pPr>
        <w:pStyle w:val="ListParagraph"/>
        <w:numPr>
          <w:ilvl w:val="4"/>
          <w:numId w:val="69"/>
        </w:numPr>
      </w:pPr>
      <w:r>
        <w:t>Ex: p</w:t>
      </w:r>
      <w:r w:rsidRPr="00CF0778">
        <w:t>hysical and emotional suffering, disfigurement, loss of life’s enjoyments</w:t>
      </w:r>
    </w:p>
    <w:p w14:paraId="2872E5A6" w14:textId="53F515FB" w:rsidR="00FD38B8" w:rsidRDefault="00E006C5" w:rsidP="00E006C5">
      <w:pPr>
        <w:pStyle w:val="ListParagraph"/>
        <w:numPr>
          <w:ilvl w:val="1"/>
          <w:numId w:val="69"/>
        </w:numPr>
      </w:pPr>
      <w:r>
        <w:t xml:space="preserve">Burden: </w:t>
      </w:r>
      <w:r w:rsidR="00CF0778" w:rsidRPr="00CF0778">
        <w:t>The plaintiff must prove by a preponderance of the evidence that she has suffered, or will in the future suffer, the losses for which she claims damages</w:t>
      </w:r>
    </w:p>
    <w:p w14:paraId="5B6991DC" w14:textId="77777777" w:rsidR="00F439EC" w:rsidRPr="00F439EC" w:rsidRDefault="00F439EC" w:rsidP="00F439EC">
      <w:pPr>
        <w:pStyle w:val="ListParagraph"/>
        <w:numPr>
          <w:ilvl w:val="0"/>
          <w:numId w:val="69"/>
        </w:numPr>
      </w:pPr>
      <w:r w:rsidRPr="00F439EC">
        <w:rPr>
          <w:b/>
          <w:bCs/>
        </w:rPr>
        <w:t xml:space="preserve">Principle of a Single Recovery: Compensation for Both Past and Future Loss </w:t>
      </w:r>
    </w:p>
    <w:p w14:paraId="7C0D8115" w14:textId="0D6A31C6" w:rsidR="00F439EC" w:rsidRPr="00F439EC" w:rsidRDefault="000E6625" w:rsidP="00F439EC">
      <w:pPr>
        <w:pStyle w:val="ListParagraph"/>
        <w:numPr>
          <w:ilvl w:val="1"/>
          <w:numId w:val="69"/>
        </w:numPr>
      </w:pPr>
      <w:r>
        <w:t xml:space="preserve">Rule: </w:t>
      </w:r>
      <w:r w:rsidR="00F439EC">
        <w:t>In</w:t>
      </w:r>
      <w:r w:rsidR="00F439EC" w:rsidRPr="00F439EC">
        <w:t xml:space="preserve"> the ordinary case the </w:t>
      </w:r>
      <w:r w:rsidR="00F439EC" w:rsidRPr="00F439EC">
        <w:rPr>
          <w:b/>
          <w:bCs/>
        </w:rPr>
        <w:t>plaintiff gets only a single recovery, providing compensation not only for past but also for future losses, if any</w:t>
      </w:r>
    </w:p>
    <w:p w14:paraId="750C3653" w14:textId="503308D2" w:rsidR="00F439EC" w:rsidRDefault="00F439EC" w:rsidP="00F439EC">
      <w:pPr>
        <w:pStyle w:val="ListParagraph"/>
        <w:numPr>
          <w:ilvl w:val="1"/>
          <w:numId w:val="69"/>
        </w:numPr>
      </w:pPr>
      <w:r>
        <w:t>Advantages</w:t>
      </w:r>
    </w:p>
    <w:p w14:paraId="7006DDAA" w14:textId="38F65E5C" w:rsidR="00F439EC" w:rsidRPr="00F439EC" w:rsidRDefault="00F439EC" w:rsidP="00F439EC">
      <w:pPr>
        <w:pStyle w:val="ListParagraph"/>
        <w:numPr>
          <w:ilvl w:val="2"/>
          <w:numId w:val="69"/>
        </w:numPr>
      </w:pPr>
      <w:r>
        <w:t>For the system: Avoids</w:t>
      </w:r>
      <w:r w:rsidRPr="00F439EC">
        <w:t xml:space="preserve"> multiple judicial proceedings and their consequent administrative cost</w:t>
      </w:r>
    </w:p>
    <w:p w14:paraId="15FBE001" w14:textId="77777777" w:rsidR="00F439EC" w:rsidRDefault="00F439EC" w:rsidP="00F439EC">
      <w:pPr>
        <w:pStyle w:val="ListParagraph"/>
        <w:numPr>
          <w:ilvl w:val="2"/>
          <w:numId w:val="69"/>
        </w:numPr>
      </w:pPr>
      <w:r w:rsidRPr="00F439EC">
        <w:t>For the parties</w:t>
      </w:r>
      <w:r>
        <w:t>: O</w:t>
      </w:r>
      <w:r w:rsidRPr="00F439EC">
        <w:t>nce there has been a trial and appeals have concluded, there is legal closure</w:t>
      </w:r>
    </w:p>
    <w:p w14:paraId="5272A390" w14:textId="20000D8B" w:rsidR="00F439EC" w:rsidRPr="00F439EC" w:rsidRDefault="00F439EC" w:rsidP="00F439EC">
      <w:pPr>
        <w:pStyle w:val="ListParagraph"/>
        <w:numPr>
          <w:ilvl w:val="2"/>
          <w:numId w:val="69"/>
        </w:numPr>
      </w:pPr>
      <w:r w:rsidRPr="00F439EC">
        <w:t>For the plaintiff</w:t>
      </w:r>
      <w:r>
        <w:t>: O</w:t>
      </w:r>
      <w:r w:rsidRPr="00F439EC">
        <w:t>nce recovery is obtained, the legal incentive to stay sick or injured disappears</w:t>
      </w:r>
    </w:p>
    <w:p w14:paraId="12F9BF3B" w14:textId="42071838" w:rsidR="00F439EC" w:rsidRPr="00F439EC" w:rsidRDefault="00F439EC" w:rsidP="00F439EC">
      <w:pPr>
        <w:pStyle w:val="ListParagraph"/>
        <w:numPr>
          <w:ilvl w:val="2"/>
          <w:numId w:val="69"/>
        </w:numPr>
      </w:pPr>
      <w:r w:rsidRPr="00F439EC">
        <w:t>For the defendant</w:t>
      </w:r>
      <w:r>
        <w:t xml:space="preserve">: </w:t>
      </w:r>
      <w:r w:rsidRPr="00F439EC">
        <w:t>Economic planning can proceed without uncertainty about whether there will be further liability to the plaintiff in the future</w:t>
      </w:r>
    </w:p>
    <w:p w14:paraId="6D95F571" w14:textId="29BCEF3F" w:rsidR="00F439EC" w:rsidRPr="00F439EC" w:rsidRDefault="00F439EC" w:rsidP="00F439EC">
      <w:pPr>
        <w:pStyle w:val="ListParagraph"/>
        <w:numPr>
          <w:ilvl w:val="1"/>
          <w:numId w:val="69"/>
        </w:numPr>
      </w:pPr>
      <w:r w:rsidRPr="00F439EC">
        <w:t>Disadvantages</w:t>
      </w:r>
    </w:p>
    <w:p w14:paraId="4E5E4BF4" w14:textId="77777777" w:rsidR="00F439EC" w:rsidRDefault="00F439EC" w:rsidP="00F439EC">
      <w:pPr>
        <w:pStyle w:val="ListParagraph"/>
        <w:numPr>
          <w:ilvl w:val="2"/>
          <w:numId w:val="69"/>
        </w:numPr>
      </w:pPr>
      <w:r>
        <w:t>There</w:t>
      </w:r>
      <w:r w:rsidRPr="00F439EC">
        <w:t xml:space="preserve"> is almost certainly less accuracy in estimating future damages than there would be if determinations were made periodically as losses were incurred</w:t>
      </w:r>
    </w:p>
    <w:p w14:paraId="2CF5F3ED" w14:textId="663356FF" w:rsidR="00F439EC" w:rsidRPr="00F439EC" w:rsidRDefault="00F439EC" w:rsidP="00F439EC">
      <w:pPr>
        <w:pStyle w:val="ListParagraph"/>
        <w:numPr>
          <w:ilvl w:val="2"/>
          <w:numId w:val="69"/>
        </w:numPr>
      </w:pPr>
      <w:r>
        <w:t xml:space="preserve">The </w:t>
      </w:r>
      <w:r w:rsidRPr="00F439EC">
        <w:t xml:space="preserve">plaintiff must be a good investor or she will not have the award when she needs it in the future </w:t>
      </w:r>
    </w:p>
    <w:p w14:paraId="71245B16" w14:textId="77777777" w:rsidR="00130DB2" w:rsidRPr="00130DB2" w:rsidRDefault="00130DB2" w:rsidP="00130DB2">
      <w:pPr>
        <w:pStyle w:val="ListParagraph"/>
        <w:numPr>
          <w:ilvl w:val="0"/>
          <w:numId w:val="69"/>
        </w:numPr>
      </w:pPr>
      <w:r w:rsidRPr="00130DB2">
        <w:rPr>
          <w:b/>
          <w:bCs/>
        </w:rPr>
        <w:t xml:space="preserve">Inchoate and Future Loss </w:t>
      </w:r>
    </w:p>
    <w:p w14:paraId="25791E8E" w14:textId="77777777" w:rsidR="000E6625" w:rsidRDefault="000E6625" w:rsidP="00130DB2">
      <w:pPr>
        <w:pStyle w:val="ListParagraph"/>
        <w:numPr>
          <w:ilvl w:val="1"/>
          <w:numId w:val="69"/>
        </w:numPr>
      </w:pPr>
      <w:r>
        <w:t>Rule: There</w:t>
      </w:r>
      <w:r w:rsidR="00130DB2" w:rsidRPr="00130DB2">
        <w:t xml:space="preserve"> is </w:t>
      </w:r>
      <w:r w:rsidR="00130DB2" w:rsidRPr="00130DB2">
        <w:rPr>
          <w:b/>
          <w:bCs/>
        </w:rPr>
        <w:t>no independent cause of action for losses that have not yet occurred</w:t>
      </w:r>
    </w:p>
    <w:p w14:paraId="1CF736DF" w14:textId="77777777" w:rsidR="000E6625" w:rsidRDefault="00130DB2" w:rsidP="000E6625">
      <w:pPr>
        <w:pStyle w:val="ListParagraph"/>
        <w:numPr>
          <w:ilvl w:val="2"/>
          <w:numId w:val="69"/>
        </w:numPr>
      </w:pPr>
      <w:r w:rsidRPr="00130DB2">
        <w:t>Once tangible physical loss has taken place, then compensation for all future losses that will more probably than not result from that loss is also recoverable</w:t>
      </w:r>
    </w:p>
    <w:p w14:paraId="2AC0724E" w14:textId="77777777" w:rsidR="000E6625" w:rsidRDefault="00130DB2" w:rsidP="000E6625">
      <w:pPr>
        <w:pStyle w:val="ListParagraph"/>
        <w:numPr>
          <w:ilvl w:val="2"/>
          <w:numId w:val="69"/>
        </w:numPr>
      </w:pPr>
      <w:r w:rsidRPr="00130DB2">
        <w:t>But if no physical loss has yet occurred, the fact that the plaintiff will more probably than not suffer physical loss in the future ordinarily is not actionable</w:t>
      </w:r>
    </w:p>
    <w:p w14:paraId="6B5ECDCE" w14:textId="77777777" w:rsidR="000E6625" w:rsidRDefault="000E6625" w:rsidP="000E6625">
      <w:pPr>
        <w:pStyle w:val="ListParagraph"/>
        <w:numPr>
          <w:ilvl w:val="1"/>
          <w:numId w:val="69"/>
        </w:numPr>
      </w:pPr>
      <w:r>
        <w:t>Limited exception: medical monitoring for exposure to the risk of suffering future injury such as cancer</w:t>
      </w:r>
    </w:p>
    <w:p w14:paraId="11808A1B" w14:textId="3198FE19" w:rsidR="00130DB2" w:rsidRPr="00130DB2" w:rsidRDefault="00130DB2" w:rsidP="00130DB2">
      <w:pPr>
        <w:pStyle w:val="ListParagraph"/>
        <w:numPr>
          <w:ilvl w:val="0"/>
          <w:numId w:val="69"/>
        </w:numPr>
      </w:pPr>
      <w:r w:rsidRPr="00130DB2">
        <w:rPr>
          <w:b/>
          <w:bCs/>
        </w:rPr>
        <w:t xml:space="preserve">Pain and Suffering Awards </w:t>
      </w:r>
    </w:p>
    <w:p w14:paraId="0B3EF96A" w14:textId="603012D7" w:rsidR="00130DB2" w:rsidRPr="00130DB2" w:rsidRDefault="000E6625" w:rsidP="00130DB2">
      <w:pPr>
        <w:pStyle w:val="ListParagraph"/>
        <w:numPr>
          <w:ilvl w:val="1"/>
          <w:numId w:val="69"/>
        </w:numPr>
      </w:pPr>
      <w:r>
        <w:t>Functions</w:t>
      </w:r>
    </w:p>
    <w:p w14:paraId="41E2CE1A" w14:textId="77777777" w:rsidR="000E6625" w:rsidRDefault="000E6625" w:rsidP="000E6625">
      <w:pPr>
        <w:pStyle w:val="ListParagraph"/>
        <w:numPr>
          <w:ilvl w:val="2"/>
          <w:numId w:val="69"/>
        </w:numPr>
      </w:pPr>
      <w:r>
        <w:t>(1) In</w:t>
      </w:r>
      <w:r w:rsidR="00130DB2" w:rsidRPr="00130DB2">
        <w:t xml:space="preserve"> the case of serious injuries, few people would think that providing compensation for out-of-pocket loss alone could ever make the plaintiff “whole”</w:t>
      </w:r>
    </w:p>
    <w:p w14:paraId="4E713558" w14:textId="77777777" w:rsidR="000E6625" w:rsidRDefault="00130DB2" w:rsidP="000E6625">
      <w:pPr>
        <w:pStyle w:val="ListParagraph"/>
        <w:numPr>
          <w:ilvl w:val="3"/>
          <w:numId w:val="69"/>
        </w:numPr>
      </w:pPr>
      <w:r w:rsidRPr="00130DB2">
        <w:t>Money paid for pain and suffering may not remove that loss, but it does further acknowledge the wrong done to the plaintiff and the fact that the plaintiff has experienced intangible losses</w:t>
      </w:r>
    </w:p>
    <w:p w14:paraId="09F3158D" w14:textId="7B16F4D1" w:rsidR="00130DB2" w:rsidRPr="00130DB2" w:rsidRDefault="000E6625" w:rsidP="000E6625">
      <w:pPr>
        <w:pStyle w:val="ListParagraph"/>
        <w:numPr>
          <w:ilvl w:val="2"/>
          <w:numId w:val="69"/>
        </w:numPr>
      </w:pPr>
      <w:r>
        <w:lastRenderedPageBreak/>
        <w:t>(2)</w:t>
      </w:r>
      <w:r w:rsidR="00130DB2" w:rsidRPr="00130DB2">
        <w:t xml:space="preserve"> </w:t>
      </w:r>
      <w:r>
        <w:t>A</w:t>
      </w:r>
      <w:r w:rsidR="00130DB2" w:rsidRPr="00130DB2">
        <w:t>lthough the plaintiff’s pain and suffering cannot ever be fully compensated for with money, the plaintiff may be able to use an award to provide activities or enjoyments that substitute for those lost as a result of the injury in question</w:t>
      </w:r>
    </w:p>
    <w:p w14:paraId="63610E71" w14:textId="77777777" w:rsidR="007838C7" w:rsidRDefault="007838C7" w:rsidP="000E6625">
      <w:pPr>
        <w:pStyle w:val="ListParagraph"/>
        <w:numPr>
          <w:ilvl w:val="2"/>
          <w:numId w:val="69"/>
        </w:numPr>
      </w:pPr>
      <w:r>
        <w:t>(3) Pain</w:t>
      </w:r>
      <w:r w:rsidR="00130DB2" w:rsidRPr="00130DB2">
        <w:t xml:space="preserve"> and suffering is worth deterring</w:t>
      </w:r>
      <w:r>
        <w:t xml:space="preserve">; thus, </w:t>
      </w:r>
      <w:r w:rsidR="00130DB2" w:rsidRPr="00130DB2">
        <w:t xml:space="preserve">even if there were no benefit obtained from paying pain and suffering awards to victims, it </w:t>
      </w:r>
      <w:r>
        <w:t>makes</w:t>
      </w:r>
      <w:r w:rsidR="00130DB2" w:rsidRPr="00130DB2">
        <w:t xml:space="preserve"> sense to hold injurers liable for these damages</w:t>
      </w:r>
    </w:p>
    <w:p w14:paraId="173D7F1D" w14:textId="318EFA92" w:rsidR="00130DB2" w:rsidRPr="00130DB2" w:rsidRDefault="007838C7" w:rsidP="007838C7">
      <w:pPr>
        <w:pStyle w:val="ListParagraph"/>
        <w:numPr>
          <w:ilvl w:val="3"/>
          <w:numId w:val="69"/>
        </w:numPr>
      </w:pPr>
      <w:r>
        <w:t>T</w:t>
      </w:r>
      <w:r w:rsidR="00130DB2" w:rsidRPr="00130DB2">
        <w:t>his threat promotes</w:t>
      </w:r>
      <w:r>
        <w:t xml:space="preserve"> </w:t>
      </w:r>
      <w:r w:rsidR="00130DB2" w:rsidRPr="00130DB2">
        <w:t>optimal deterrence by encouraging potential defendants to take into account the cost of the pain and suffering that their activities may cause in deciding what precautions are worth taking</w:t>
      </w:r>
    </w:p>
    <w:p w14:paraId="5B1C1A86" w14:textId="247F937B" w:rsidR="00130DB2" w:rsidRPr="00130DB2" w:rsidRDefault="007838C7" w:rsidP="007838C7">
      <w:pPr>
        <w:pStyle w:val="ListParagraph"/>
        <w:numPr>
          <w:ilvl w:val="2"/>
          <w:numId w:val="69"/>
        </w:numPr>
      </w:pPr>
      <w:r>
        <w:t>(4) T</w:t>
      </w:r>
      <w:r w:rsidRPr="00130DB2">
        <w:t xml:space="preserve">he award of damages for pain and suffering provides the plaintiff a sum out of which to compensate her attorney </w:t>
      </w:r>
      <w:r>
        <w:t xml:space="preserve">(given the </w:t>
      </w:r>
      <w:r w:rsidR="00130DB2" w:rsidRPr="00130DB2">
        <w:t>prevalence of contingent-fee arrangement</w:t>
      </w:r>
      <w:r>
        <w:t>s)</w:t>
      </w:r>
    </w:p>
    <w:p w14:paraId="0890B5C6" w14:textId="4D49AC13" w:rsidR="00130DB2" w:rsidRPr="00130DB2" w:rsidRDefault="00130DB2" w:rsidP="00130DB2">
      <w:pPr>
        <w:pStyle w:val="ListParagraph"/>
        <w:numPr>
          <w:ilvl w:val="1"/>
          <w:numId w:val="69"/>
        </w:numPr>
      </w:pPr>
      <w:r w:rsidRPr="00130DB2">
        <w:t xml:space="preserve">Limitations on Awards </w:t>
      </w:r>
    </w:p>
    <w:p w14:paraId="420B9534" w14:textId="300A6FEE" w:rsidR="007838C7" w:rsidRDefault="007838C7" w:rsidP="007838C7">
      <w:pPr>
        <w:pStyle w:val="ListParagraph"/>
        <w:numPr>
          <w:ilvl w:val="2"/>
          <w:numId w:val="69"/>
        </w:numPr>
      </w:pPr>
      <w:r>
        <w:t xml:space="preserve">Criticisms: </w:t>
      </w:r>
      <w:r w:rsidR="00A972D6">
        <w:t>A</w:t>
      </w:r>
      <w:r>
        <w:t xml:space="preserve">wards can be too high, and valuations </w:t>
      </w:r>
      <w:r w:rsidRPr="00130DB2">
        <w:t>vary enormously from jury to jury</w:t>
      </w:r>
      <w:r>
        <w:t xml:space="preserve"> given subjectivity</w:t>
      </w:r>
    </w:p>
    <w:p w14:paraId="329A33AA" w14:textId="5376929D" w:rsidR="00130DB2" w:rsidRPr="00130DB2" w:rsidRDefault="007838C7" w:rsidP="007838C7">
      <w:pPr>
        <w:pStyle w:val="ListParagraph"/>
        <w:numPr>
          <w:ilvl w:val="3"/>
          <w:numId w:val="69"/>
        </w:numPr>
      </w:pPr>
      <w:r>
        <w:t>This</w:t>
      </w:r>
      <w:r w:rsidR="00130DB2" w:rsidRPr="00130DB2">
        <w:t xml:space="preserve"> uncertainty </w:t>
      </w:r>
      <w:r>
        <w:t xml:space="preserve">arguably </w:t>
      </w:r>
      <w:r w:rsidR="00130DB2" w:rsidRPr="00130DB2">
        <w:t>results in overdeterrence and in the consequent reluctance of certain enterprises, such as pharmaceutical companies, to develop legally risky product lines at all</w:t>
      </w:r>
    </w:p>
    <w:p w14:paraId="3A52573D" w14:textId="1038CC3E" w:rsidR="00A972D6" w:rsidRDefault="00A972D6" w:rsidP="007838C7">
      <w:pPr>
        <w:pStyle w:val="ListParagraph"/>
        <w:numPr>
          <w:ilvl w:val="2"/>
          <w:numId w:val="69"/>
        </w:numPr>
      </w:pPr>
      <w:r>
        <w:t>Ad hoc solution: Since</w:t>
      </w:r>
      <w:r w:rsidR="00130DB2" w:rsidRPr="00130DB2">
        <w:t xml:space="preserve"> most of the functions of pain and suffering awards can be well served even when subject to certain kinds of limits on how much may be awarded</w:t>
      </w:r>
      <w:r>
        <w:t xml:space="preserve">, the </w:t>
      </w:r>
      <w:r w:rsidR="00130DB2" w:rsidRPr="00130DB2">
        <w:t xml:space="preserve">traditional approach has been to permit courts to restrict awards through the practice of </w:t>
      </w:r>
      <w:r w:rsidR="00130DB2" w:rsidRPr="00130DB2">
        <w:rPr>
          <w:i/>
          <w:iCs/>
        </w:rPr>
        <w:t>remittitur</w:t>
      </w:r>
    </w:p>
    <w:p w14:paraId="60BCC637" w14:textId="3A826824" w:rsidR="00130DB2" w:rsidRPr="00130DB2" w:rsidRDefault="00BC43AA" w:rsidP="00A972D6">
      <w:pPr>
        <w:pStyle w:val="ListParagraph"/>
        <w:numPr>
          <w:ilvl w:val="3"/>
          <w:numId w:val="69"/>
        </w:numPr>
      </w:pPr>
      <w:r>
        <w:t>W</w:t>
      </w:r>
      <w:r w:rsidR="00130DB2" w:rsidRPr="00130DB2">
        <w:t>hen a jury award is in excess of what a reasonable jury could award in light of all the evidence, the trial court gives the plaintiff a choice between a new trial and acceptance of a specified reduction in the award</w:t>
      </w:r>
    </w:p>
    <w:p w14:paraId="4F85DFA0" w14:textId="2401D114" w:rsidR="00A972D6" w:rsidRDefault="00A972D6" w:rsidP="007838C7">
      <w:pPr>
        <w:pStyle w:val="ListParagraph"/>
        <w:numPr>
          <w:ilvl w:val="2"/>
          <w:numId w:val="69"/>
        </w:numPr>
      </w:pPr>
      <w:r>
        <w:t>Systematic solution (workable but not fair): Award ceilings, which place a hard cap on recovery amount</w:t>
      </w:r>
    </w:p>
    <w:p w14:paraId="46940A2E" w14:textId="77777777" w:rsidR="00A972D6" w:rsidRDefault="00A972D6" w:rsidP="00A972D6">
      <w:pPr>
        <w:pStyle w:val="ListParagraph"/>
        <w:numPr>
          <w:ilvl w:val="3"/>
          <w:numId w:val="69"/>
        </w:numPr>
      </w:pPr>
      <w:r>
        <w:t>But c</w:t>
      </w:r>
      <w:r w:rsidR="00130DB2" w:rsidRPr="00130DB2">
        <w:t>eilings exact much of the sacrifice necessary to achieve predictability of pain and suffering awards from those who are young and seriously injured</w:t>
      </w:r>
      <w:r>
        <w:t xml:space="preserve"> (with long affected lives)</w:t>
      </w:r>
    </w:p>
    <w:p w14:paraId="1BAAD170" w14:textId="5CF95CB8" w:rsidR="00130DB2" w:rsidRPr="00130DB2" w:rsidRDefault="00130DB2" w:rsidP="00A972D6">
      <w:pPr>
        <w:pStyle w:val="ListParagraph"/>
        <w:numPr>
          <w:ilvl w:val="3"/>
          <w:numId w:val="69"/>
        </w:numPr>
      </w:pPr>
      <w:r w:rsidRPr="00130DB2">
        <w:t>Conversely, anyone whose pain and suffering the jury values at less than the ceiling makes no sacrifice at all and receives compensation for 100</w:t>
      </w:r>
      <w:r w:rsidR="00A972D6">
        <w:t xml:space="preserve">% </w:t>
      </w:r>
      <w:r w:rsidRPr="00130DB2">
        <w:t>of his or her pain and suffering</w:t>
      </w:r>
    </w:p>
    <w:p w14:paraId="2D28010E" w14:textId="77777777" w:rsidR="00A972D6" w:rsidRDefault="00A972D6" w:rsidP="00A972D6">
      <w:pPr>
        <w:pStyle w:val="ListParagraph"/>
        <w:numPr>
          <w:ilvl w:val="2"/>
          <w:numId w:val="69"/>
        </w:numPr>
      </w:pPr>
      <w:r>
        <w:t>Alternative solution (fair but not workable): Construct</w:t>
      </w:r>
      <w:r w:rsidR="00130DB2" w:rsidRPr="00130DB2">
        <w:t xml:space="preserve"> a schedule of permissible pain and suffering damages calibrated to the age and severity of injury suffered by each victim</w:t>
      </w:r>
    </w:p>
    <w:p w14:paraId="3F839927" w14:textId="302F99B2" w:rsidR="00130DB2" w:rsidRPr="00A972D6" w:rsidRDefault="00130DB2" w:rsidP="00A972D6">
      <w:pPr>
        <w:pStyle w:val="ListParagraph"/>
        <w:numPr>
          <w:ilvl w:val="1"/>
          <w:numId w:val="69"/>
        </w:numPr>
      </w:pPr>
      <w:r w:rsidRPr="00A972D6">
        <w:t xml:space="preserve">Pain and Suffering for Property Damage? </w:t>
      </w:r>
    </w:p>
    <w:p w14:paraId="1094AFE8" w14:textId="77777777" w:rsidR="00A972D6" w:rsidRDefault="00A972D6" w:rsidP="007838C7">
      <w:pPr>
        <w:pStyle w:val="ListParagraph"/>
        <w:numPr>
          <w:ilvl w:val="2"/>
          <w:numId w:val="69"/>
        </w:numPr>
      </w:pPr>
      <w:r>
        <w:t>Rule: Pain</w:t>
      </w:r>
      <w:r w:rsidR="00130DB2" w:rsidRPr="00130DB2">
        <w:t xml:space="preserve"> and suffering damages are not recoverable in cases involving property damage</w:t>
      </w:r>
    </w:p>
    <w:p w14:paraId="585BBF3F" w14:textId="48A0E829" w:rsidR="00130DB2" w:rsidRDefault="00A972D6" w:rsidP="007838C7">
      <w:pPr>
        <w:pStyle w:val="ListParagraph"/>
        <w:numPr>
          <w:ilvl w:val="2"/>
          <w:numId w:val="69"/>
        </w:numPr>
      </w:pPr>
      <w:r>
        <w:t>Possible exception: Harm to pets, wedding photos, etc.</w:t>
      </w:r>
    </w:p>
    <w:p w14:paraId="5FF74C34" w14:textId="1D087BE2" w:rsidR="00A972D6" w:rsidRDefault="00A972D6" w:rsidP="00A972D6"/>
    <w:p w14:paraId="6EAA49B7" w14:textId="0DE4A7F7" w:rsidR="00703BF2" w:rsidRPr="00703BF2" w:rsidRDefault="00703BF2" w:rsidP="00703BF2">
      <w:pPr>
        <w:pStyle w:val="Heading4"/>
      </w:pPr>
      <w:bookmarkStart w:id="106" w:name="_Toc100512101"/>
      <w:r w:rsidRPr="00703BF2">
        <w:rPr>
          <w:i/>
          <w:iCs/>
        </w:rPr>
        <w:t>Matsuyama v. Birnbaum</w:t>
      </w:r>
      <w:r w:rsidRPr="00703BF2">
        <w:t xml:space="preserve"> (Mass. 2008) – Marshall opinion (CP2, </w:t>
      </w:r>
      <w:r>
        <w:t>31</w:t>
      </w:r>
      <w:r w:rsidRPr="00703BF2">
        <w:t>)</w:t>
      </w:r>
      <w:r>
        <w:t xml:space="preserve"> [damages]</w:t>
      </w:r>
      <w:bookmarkEnd w:id="106"/>
    </w:p>
    <w:p w14:paraId="750F64A9" w14:textId="4B1484E0" w:rsidR="00850BC3" w:rsidRPr="00850BC3" w:rsidRDefault="00850BC3" w:rsidP="00850BC3">
      <w:pPr>
        <w:pStyle w:val="ListParagraph"/>
        <w:numPr>
          <w:ilvl w:val="0"/>
          <w:numId w:val="70"/>
        </w:numPr>
      </w:pPr>
      <w:r>
        <w:t>L</w:t>
      </w:r>
      <w:r w:rsidRPr="00850BC3">
        <w:t>oss of chance is a separate, compensable item of damages in an action for medical malpractice</w:t>
      </w:r>
    </w:p>
    <w:p w14:paraId="01F28708" w14:textId="34251B13" w:rsidR="00092D4D" w:rsidRDefault="00C37AB1" w:rsidP="00C37AB1">
      <w:pPr>
        <w:pStyle w:val="ListParagraph"/>
        <w:numPr>
          <w:ilvl w:val="1"/>
          <w:numId w:val="70"/>
        </w:numPr>
      </w:pPr>
      <w:r>
        <w:t>Thus, w</w:t>
      </w:r>
      <w:r w:rsidR="00092D4D" w:rsidRPr="00092D4D">
        <w:t>e must consider</w:t>
      </w:r>
      <w:r>
        <w:t xml:space="preserve"> </w:t>
      </w:r>
      <w:r w:rsidR="00092D4D" w:rsidRPr="00092D4D">
        <w:t>how the loss of the likelihood of a more favorable outcome is to be valued</w:t>
      </w:r>
    </w:p>
    <w:p w14:paraId="26EFDCCD" w14:textId="383E5F9B" w:rsidR="00092D4D" w:rsidRDefault="00092D4D" w:rsidP="00C37AB1">
      <w:pPr>
        <w:pStyle w:val="ListParagraph"/>
        <w:numPr>
          <w:ilvl w:val="0"/>
          <w:numId w:val="70"/>
        </w:numPr>
      </w:pPr>
      <w:r>
        <w:t>F</w:t>
      </w:r>
      <w:r w:rsidRPr="00092D4D">
        <w:t>irst question: What</w:t>
      </w:r>
      <w:r w:rsidRPr="00092D4D">
        <w:rPr>
          <w:i/>
          <w:iCs/>
        </w:rPr>
        <w:t xml:space="preserve"> </w:t>
      </w:r>
      <w:r w:rsidRPr="00092D4D">
        <w:t>is being valued</w:t>
      </w:r>
    </w:p>
    <w:p w14:paraId="1925DBBB" w14:textId="6875084A" w:rsidR="00092D4D" w:rsidRPr="00092D4D" w:rsidRDefault="00092D4D" w:rsidP="00C37AB1">
      <w:pPr>
        <w:pStyle w:val="ListParagraph"/>
        <w:numPr>
          <w:ilvl w:val="1"/>
          <w:numId w:val="70"/>
        </w:numPr>
      </w:pPr>
      <w:r>
        <w:t>Here</w:t>
      </w:r>
      <w:r w:rsidRPr="00092D4D">
        <w:t>, the patient's prospects for achieving a more favorable outcome were measured in terms of the patient's likelihood of surviving for a number of years specified by the relevant medical standard</w:t>
      </w:r>
      <w:r>
        <w:t xml:space="preserve"> (</w:t>
      </w:r>
      <w:r w:rsidRPr="00092D4D">
        <w:t>gastric cancer</w:t>
      </w:r>
      <w:r>
        <w:t xml:space="preserve">: 5yrs) </w:t>
      </w:r>
    </w:p>
    <w:p w14:paraId="606FAEA8" w14:textId="77777777" w:rsidR="00092D4D" w:rsidRDefault="00092D4D" w:rsidP="00C37AB1">
      <w:pPr>
        <w:pStyle w:val="ListParagraph"/>
        <w:numPr>
          <w:ilvl w:val="0"/>
          <w:numId w:val="70"/>
        </w:numPr>
      </w:pPr>
      <w:r>
        <w:t>Second question: H</w:t>
      </w:r>
      <w:r w:rsidRPr="00092D4D">
        <w:t>ow to calculate the monetary value for the lost chance</w:t>
      </w:r>
    </w:p>
    <w:p w14:paraId="67296F7A" w14:textId="12B8924F" w:rsidR="00092D4D" w:rsidRDefault="00092D4D" w:rsidP="00C37AB1">
      <w:pPr>
        <w:pStyle w:val="ListParagraph"/>
        <w:numPr>
          <w:ilvl w:val="1"/>
          <w:numId w:val="70"/>
        </w:numPr>
      </w:pPr>
      <w:r>
        <w:t>Most popular: “</w:t>
      </w:r>
      <w:r w:rsidRPr="00092D4D">
        <w:t>proportional damages</w:t>
      </w:r>
      <w:r>
        <w:t>”</w:t>
      </w:r>
      <w:r w:rsidRPr="00092D4D">
        <w:t xml:space="preserve"> approach</w:t>
      </w:r>
      <w:r>
        <w:t xml:space="preserve"> (</w:t>
      </w:r>
      <w:r w:rsidRPr="00092D4D">
        <w:t xml:space="preserve">loss of chance damages are measured as </w:t>
      </w:r>
      <w:r>
        <w:t>“</w:t>
      </w:r>
      <w:r w:rsidRPr="00092D4D">
        <w:t>the percentage probability by which the defendant</w:t>
      </w:r>
      <w:r w:rsidR="00C37AB1">
        <w:t>’</w:t>
      </w:r>
      <w:r w:rsidRPr="00092D4D">
        <w:t>s tortious conduct diminished the likelihood of achieving some more favorable outcome</w:t>
      </w:r>
      <w:r>
        <w:t>”) [see formula at CP2, 32)</w:t>
      </w:r>
    </w:p>
    <w:p w14:paraId="7656C667" w14:textId="4A69293D" w:rsidR="00092D4D" w:rsidRPr="00092D4D" w:rsidRDefault="00092D4D" w:rsidP="00C37AB1">
      <w:pPr>
        <w:pStyle w:val="ListParagraph"/>
        <w:numPr>
          <w:ilvl w:val="2"/>
          <w:numId w:val="70"/>
        </w:numPr>
      </w:pPr>
      <w:r w:rsidRPr="00092D4D">
        <w:t xml:space="preserve">The </w:t>
      </w:r>
      <w:r w:rsidR="00C37AB1">
        <w:t xml:space="preserve">easily-applied </w:t>
      </w:r>
      <w:r w:rsidRPr="00092D4D">
        <w:t xml:space="preserve">formula aims to ensure that a defendant is liable in damages only for the monetary value of the </w:t>
      </w:r>
      <w:r w:rsidRPr="00092D4D">
        <w:rPr>
          <w:i/>
          <w:iCs/>
        </w:rPr>
        <w:t xml:space="preserve">portion </w:t>
      </w:r>
      <w:r w:rsidRPr="00092D4D">
        <w:t>of the decedent</w:t>
      </w:r>
      <w:r w:rsidR="00C37AB1">
        <w:t>’</w:t>
      </w:r>
      <w:r w:rsidRPr="00092D4D">
        <w:t>s prospects that the defendant</w:t>
      </w:r>
      <w:r w:rsidR="00C37AB1">
        <w:t>’</w:t>
      </w:r>
      <w:r w:rsidRPr="00092D4D">
        <w:t>s negligence destroyed</w:t>
      </w:r>
    </w:p>
    <w:p w14:paraId="01C67AD3" w14:textId="4D72F63E" w:rsidR="00FD38B8" w:rsidRDefault="00C37AB1" w:rsidP="00A451CC">
      <w:pPr>
        <w:pStyle w:val="ListParagraph"/>
        <w:numPr>
          <w:ilvl w:val="1"/>
          <w:numId w:val="70"/>
        </w:numPr>
      </w:pPr>
      <w:r w:rsidRPr="00C37AB1">
        <w:t>Expert testimony is required to ascertain what measure of a more favorable outcome is medically appropriate (</w:t>
      </w:r>
      <w:r>
        <w:t>ex:</w:t>
      </w:r>
      <w:r w:rsidRPr="00C37AB1">
        <w:t xml:space="preserve"> five-year survival as in this case), to determine what statistical rates of survival apply in what circumstances</w:t>
      </w:r>
      <w:r>
        <w:t xml:space="preserve"> (ex:</w:t>
      </w:r>
      <w:r w:rsidRPr="00C37AB1">
        <w:t xml:space="preserve"> a 37.5% chance of survival</w:t>
      </w:r>
      <w:r>
        <w:t>)</w:t>
      </w:r>
      <w:r w:rsidRPr="00C37AB1">
        <w:t>, and to apply these rates to the particular clinical circumstances of the patient</w:t>
      </w:r>
    </w:p>
    <w:p w14:paraId="4E5D9086" w14:textId="62715ED1" w:rsidR="00C37AB1" w:rsidRDefault="00C37AB1" w:rsidP="00C37AB1">
      <w:pPr>
        <w:pStyle w:val="ListParagraph"/>
        <w:numPr>
          <w:ilvl w:val="2"/>
          <w:numId w:val="70"/>
        </w:numPr>
      </w:pPr>
      <w:r>
        <w:t>Defendants criticize this reliance on statistics, but courts use them all of the time</w:t>
      </w:r>
    </w:p>
    <w:p w14:paraId="00C0DD5B" w14:textId="01F8AB9A" w:rsidR="00FD38B8" w:rsidRDefault="00FD38B8" w:rsidP="00A451CC"/>
    <w:p w14:paraId="2652BE3B" w14:textId="4159161D" w:rsidR="00C37AB1" w:rsidRPr="00C37AB1" w:rsidRDefault="00C37AB1" w:rsidP="00C37AB1">
      <w:pPr>
        <w:pStyle w:val="Heading4"/>
      </w:pPr>
      <w:bookmarkStart w:id="107" w:name="_Toc100512102"/>
      <w:r w:rsidRPr="00C37AB1">
        <w:t>NPR story on valuation of life (</w:t>
      </w:r>
      <w:hyperlink r:id="rId11" w:history="1">
        <w:r w:rsidRPr="00C37AB1">
          <w:rPr>
            <w:rStyle w:val="Hyperlink"/>
            <w:color w:val="auto"/>
            <w:u w:val="none"/>
          </w:rPr>
          <w:t>Link</w:t>
        </w:r>
      </w:hyperlink>
      <w:r w:rsidRPr="00C37AB1">
        <w:t>)</w:t>
      </w:r>
      <w:bookmarkEnd w:id="107"/>
    </w:p>
    <w:p w14:paraId="3BDBE79F" w14:textId="5AEA4957" w:rsidR="00FD38B8" w:rsidRDefault="00A63893" w:rsidP="00C37AB1">
      <w:pPr>
        <w:pStyle w:val="ListParagraph"/>
        <w:numPr>
          <w:ilvl w:val="0"/>
          <w:numId w:val="71"/>
        </w:numPr>
      </w:pPr>
      <w:r>
        <w:t>One human life is worth about $10 million USD (400 x 25k)</w:t>
      </w:r>
    </w:p>
    <w:p w14:paraId="5B67A088" w14:textId="1051BF5E" w:rsidR="00A63893" w:rsidRDefault="00A63893" w:rsidP="00A63893">
      <w:pPr>
        <w:pStyle w:val="ListParagraph"/>
        <w:numPr>
          <w:ilvl w:val="1"/>
          <w:numId w:val="71"/>
        </w:numPr>
      </w:pPr>
      <w:r>
        <w:t>Calculation: 1 in 25k people die on the job per year, and companies pay an extra $400/year/person for that risk</w:t>
      </w:r>
    </w:p>
    <w:p w14:paraId="39186627" w14:textId="284E5DC4" w:rsidR="00FD38B8" w:rsidRPr="00BC43AA" w:rsidRDefault="00BC43AA" w:rsidP="00BC43AA">
      <w:pPr>
        <w:pStyle w:val="Heading4"/>
      </w:pPr>
      <w:bookmarkStart w:id="108" w:name="_Toc100512103"/>
      <w:r w:rsidRPr="00BC43AA">
        <w:lastRenderedPageBreak/>
        <w:t>WP story on the use of race and gender in damages calculations (</w:t>
      </w:r>
      <w:hyperlink r:id="rId12" w:history="1">
        <w:r w:rsidRPr="00BC43AA">
          <w:rPr>
            <w:rStyle w:val="Hyperlink"/>
            <w:color w:val="auto"/>
            <w:u w:val="none"/>
          </w:rPr>
          <w:t>Link</w:t>
        </w:r>
      </w:hyperlink>
      <w:r w:rsidRPr="00BC43AA">
        <w:t>)</w:t>
      </w:r>
      <w:bookmarkEnd w:id="108"/>
    </w:p>
    <w:p w14:paraId="3E8E13C3" w14:textId="3E64FFAA" w:rsidR="00BC43AA" w:rsidRPr="00BC43AA" w:rsidRDefault="00BC43AA" w:rsidP="009C4448">
      <w:pPr>
        <w:pStyle w:val="ListParagraph"/>
        <w:numPr>
          <w:ilvl w:val="0"/>
          <w:numId w:val="72"/>
        </w:numPr>
      </w:pPr>
      <w:r w:rsidRPr="00BC43AA">
        <w:t>Fair Calculations Act</w:t>
      </w:r>
      <w:r w:rsidR="009C4448">
        <w:t xml:space="preserve"> responds to</w:t>
      </w:r>
      <w:r>
        <w:t xml:space="preserve"> report</w:t>
      </w:r>
      <w:r w:rsidRPr="00BC43AA">
        <w:t xml:space="preserve"> </w:t>
      </w:r>
      <w:r w:rsidR="009C4448">
        <w:t>finding</w:t>
      </w:r>
      <w:r w:rsidRPr="00BC43AA">
        <w:t xml:space="preserve"> rampant use of racial and gender income averages in determining damages</w:t>
      </w:r>
      <w:r w:rsidR="009C4448">
        <w:t xml:space="preserve"> (a</w:t>
      </w:r>
      <w:r w:rsidRPr="00BC43AA">
        <w:t>s a result, women</w:t>
      </w:r>
      <w:r w:rsidR="009C4448">
        <w:t>/</w:t>
      </w:r>
      <w:r w:rsidRPr="00BC43AA">
        <w:t>minorities could receive significantly less compensation than white men in similar cases</w:t>
      </w:r>
      <w:r w:rsidR="009C4448">
        <w:t>)</w:t>
      </w:r>
    </w:p>
    <w:p w14:paraId="0908CD81" w14:textId="5C838BFE" w:rsidR="00023ECE" w:rsidRPr="00023ECE" w:rsidRDefault="00023ECE" w:rsidP="00023ECE">
      <w:pPr>
        <w:pStyle w:val="ListParagraph"/>
        <w:numPr>
          <w:ilvl w:val="0"/>
          <w:numId w:val="72"/>
        </w:numPr>
      </w:pPr>
      <w:r>
        <w:t xml:space="preserve">Criticism: </w:t>
      </w:r>
      <w:r w:rsidRPr="00023ECE">
        <w:t>Since insurance companies tend to foot the bill for large damages award</w:t>
      </w:r>
      <w:r>
        <w:t xml:space="preserve">s, </w:t>
      </w:r>
      <w:r w:rsidRPr="00023ECE">
        <w:t>those increased costs would be passed onto the companies and individuals buying the insurance</w:t>
      </w:r>
    </w:p>
    <w:p w14:paraId="5E67FF2B" w14:textId="17E26CD0" w:rsidR="00BC43AA" w:rsidRDefault="00BC43AA" w:rsidP="00023ECE"/>
    <w:p w14:paraId="5921B5AA" w14:textId="76CA0FE1" w:rsidR="00023ECE" w:rsidRDefault="00023ECE" w:rsidP="00023ECE">
      <w:pPr>
        <w:pStyle w:val="Heading4"/>
      </w:pPr>
      <w:bookmarkStart w:id="109" w:name="_Toc100512104"/>
      <w:r w:rsidRPr="00023ECE">
        <w:t xml:space="preserve">California statute on race, ethnicity, &amp; gender in damages </w:t>
      </w:r>
      <w:r>
        <w:t>(CP3, 21)</w:t>
      </w:r>
      <w:bookmarkEnd w:id="109"/>
    </w:p>
    <w:p w14:paraId="4E25C9F2" w14:textId="72F13D6B" w:rsidR="00DE6D05" w:rsidRPr="00DE6D05" w:rsidRDefault="00DE6D05" w:rsidP="00DE6D05">
      <w:pPr>
        <w:pStyle w:val="ListParagraph"/>
        <w:numPr>
          <w:ilvl w:val="0"/>
          <w:numId w:val="73"/>
        </w:numPr>
      </w:pPr>
      <w:r>
        <w:t>Prohibits</w:t>
      </w:r>
      <w:r w:rsidRPr="00DE6D05">
        <w:t xml:space="preserve"> estimation, measure, or calculation of past, present, or future damages for lost earnings or impaired earning capacity resulting from personal injury or wrongful death from being reduced based on race, ethnicity, or gender </w:t>
      </w:r>
    </w:p>
    <w:p w14:paraId="40D01E0E" w14:textId="5416BC84" w:rsidR="00023ECE" w:rsidRDefault="00023ECE" w:rsidP="00DE6D05"/>
    <w:p w14:paraId="3A243D98" w14:textId="7713DB3C" w:rsidR="00274747" w:rsidRPr="00274747" w:rsidRDefault="00274747" w:rsidP="00274747">
      <w:pPr>
        <w:pStyle w:val="Heading2"/>
      </w:pPr>
      <w:bookmarkStart w:id="110" w:name="_Toc100512105"/>
      <w:r w:rsidRPr="00274747">
        <w:t xml:space="preserve">“Pure </w:t>
      </w:r>
      <w:r>
        <w:t>E</w:t>
      </w:r>
      <w:r w:rsidRPr="00274747">
        <w:t xml:space="preserve">conomic </w:t>
      </w:r>
      <w:r>
        <w:t>Lo</w:t>
      </w:r>
      <w:r w:rsidRPr="00274747">
        <w:t>ss” and “</w:t>
      </w:r>
      <w:r>
        <w:t>P</w:t>
      </w:r>
      <w:r w:rsidRPr="00274747">
        <w:t xml:space="preserve">ure </w:t>
      </w:r>
      <w:r>
        <w:t>E</w:t>
      </w:r>
      <w:r w:rsidRPr="00274747">
        <w:t xml:space="preserve">motional </w:t>
      </w:r>
      <w:r>
        <w:t>L</w:t>
      </w:r>
      <w:r w:rsidRPr="00274747">
        <w:t>oss”</w:t>
      </w:r>
      <w:bookmarkEnd w:id="110"/>
      <w:r w:rsidRPr="00274747">
        <w:t xml:space="preserve"> </w:t>
      </w:r>
    </w:p>
    <w:p w14:paraId="074B0746" w14:textId="77777777" w:rsidR="00DE6D05" w:rsidRPr="00023ECE" w:rsidRDefault="00DE6D05" w:rsidP="00DE6D05"/>
    <w:p w14:paraId="64751E2F" w14:textId="62B7834D" w:rsidR="00023ECE" w:rsidRDefault="00274747" w:rsidP="00274747">
      <w:pPr>
        <w:pStyle w:val="Heading4"/>
      </w:pPr>
      <w:bookmarkStart w:id="111" w:name="_Toc100512106"/>
      <w:r>
        <w:t>Pure Emotional Loss (KA 269)</w:t>
      </w:r>
      <w:bookmarkEnd w:id="111"/>
    </w:p>
    <w:p w14:paraId="3DF255C1" w14:textId="2CAF55BC" w:rsidR="001D2107" w:rsidRPr="001D2107" w:rsidRDefault="00C05B77" w:rsidP="00C05B77">
      <w:pPr>
        <w:pStyle w:val="ListParagraph"/>
        <w:numPr>
          <w:ilvl w:val="0"/>
          <w:numId w:val="73"/>
        </w:numPr>
      </w:pPr>
      <w:r>
        <w:t>Issue:</w:t>
      </w:r>
      <w:r w:rsidR="001D2107" w:rsidRPr="001D2107">
        <w:t xml:space="preserve"> </w:t>
      </w:r>
      <w:r>
        <w:t>W</w:t>
      </w:r>
      <w:r w:rsidR="001D2107" w:rsidRPr="001D2107">
        <w:t xml:space="preserve">hether there is a cause of action for </w:t>
      </w:r>
      <w:r w:rsidR="001D2107" w:rsidRPr="001D2107">
        <w:rPr>
          <w:b/>
          <w:bCs/>
        </w:rPr>
        <w:t>negligently inflicted emotional distress</w:t>
      </w:r>
      <w:r w:rsidR="001D2107" w:rsidRPr="001D2107">
        <w:t xml:space="preserve"> (NIED) that is not the result of negligently-caused physical injury suffered by the plaintiff</w:t>
      </w:r>
      <w:r w:rsidR="001D2107">
        <w:t xml:space="preserve"> (</w:t>
      </w:r>
      <w:r w:rsidR="001D2107" w:rsidRPr="001D2107">
        <w:t>“pure” emotional loss or distress</w:t>
      </w:r>
      <w:r w:rsidR="001D2107">
        <w:t>)</w:t>
      </w:r>
    </w:p>
    <w:p w14:paraId="0109F9F0" w14:textId="6111F6DF" w:rsidR="00C05B77" w:rsidRDefault="00C05B77" w:rsidP="00C05B77">
      <w:pPr>
        <w:pStyle w:val="ListParagraph"/>
        <w:numPr>
          <w:ilvl w:val="0"/>
          <w:numId w:val="73"/>
        </w:numPr>
      </w:pPr>
      <w:r>
        <w:t>Rule:</w:t>
      </w:r>
      <w:r w:rsidR="001D2107" w:rsidRPr="001D2107">
        <w:t xml:space="preserve"> </w:t>
      </w:r>
      <w:r>
        <w:rPr>
          <w:b/>
          <w:bCs/>
        </w:rPr>
        <w:t>N</w:t>
      </w:r>
      <w:r w:rsidR="001D2107" w:rsidRPr="001D2107">
        <w:rPr>
          <w:b/>
          <w:bCs/>
        </w:rPr>
        <w:t>o independent duty to exercise reasonable care to avoid causing another person emotional distress</w:t>
      </w:r>
    </w:p>
    <w:p w14:paraId="16B69BB6" w14:textId="77777777" w:rsidR="00C05B77" w:rsidRDefault="00C05B77" w:rsidP="001D2107">
      <w:pPr>
        <w:pStyle w:val="ListParagraph"/>
        <w:numPr>
          <w:ilvl w:val="1"/>
          <w:numId w:val="73"/>
        </w:numPr>
      </w:pPr>
      <w:r>
        <w:t>Two</w:t>
      </w:r>
      <w:r w:rsidR="001D2107" w:rsidRPr="001D2107">
        <w:t xml:space="preserve"> traditional exceptions</w:t>
      </w:r>
      <w:r>
        <w:t>:</w:t>
      </w:r>
    </w:p>
    <w:p w14:paraId="5D5845CB" w14:textId="77777777" w:rsidR="00C05B77" w:rsidRDefault="00C05B77" w:rsidP="00C05B77">
      <w:pPr>
        <w:pStyle w:val="ListParagraph"/>
        <w:numPr>
          <w:ilvl w:val="2"/>
          <w:numId w:val="73"/>
        </w:numPr>
      </w:pPr>
      <w:r>
        <w:t>E</w:t>
      </w:r>
      <w:r w:rsidR="001D2107" w:rsidRPr="001D2107">
        <w:t>motional loss suffered when the defendant negligently mishandles the corpse of a loved one</w:t>
      </w:r>
    </w:p>
    <w:p w14:paraId="69EAF880" w14:textId="15452DDA" w:rsidR="001D2107" w:rsidRPr="001D2107" w:rsidRDefault="00C05B77" w:rsidP="00C05B77">
      <w:pPr>
        <w:pStyle w:val="ListParagraph"/>
        <w:numPr>
          <w:ilvl w:val="2"/>
          <w:numId w:val="73"/>
        </w:numPr>
      </w:pPr>
      <w:r>
        <w:t>E</w:t>
      </w:r>
      <w:r w:rsidR="001D2107" w:rsidRPr="001D2107">
        <w:t>motional loss suffered when the defendant negligently sends a telegram to the plaintiff that incorrectly announces the death of a loved one</w:t>
      </w:r>
    </w:p>
    <w:p w14:paraId="022C9A21" w14:textId="77777777" w:rsidR="00C05B77" w:rsidRDefault="00C05B77" w:rsidP="00C05B77">
      <w:pPr>
        <w:pStyle w:val="ListParagraph"/>
        <w:numPr>
          <w:ilvl w:val="1"/>
          <w:numId w:val="73"/>
        </w:numPr>
      </w:pPr>
      <w:r>
        <w:t>Modern exception: Extension of telegram to a</w:t>
      </w:r>
      <w:r w:rsidR="001D2107" w:rsidRPr="001D2107">
        <w:t xml:space="preserve"> limited number of other situations in which the defendant negligently conveys important information, such as the case of the physician who misinforms the plaintiff, and in rare cases the spouse of the plaintiff, that he has a sexually transmitted disease</w:t>
      </w:r>
    </w:p>
    <w:p w14:paraId="61755833" w14:textId="11E7BA98" w:rsidR="00C05B77" w:rsidRDefault="00C05B77" w:rsidP="001D2107">
      <w:pPr>
        <w:pStyle w:val="ListParagraph"/>
        <w:numPr>
          <w:ilvl w:val="0"/>
          <w:numId w:val="73"/>
        </w:numPr>
      </w:pPr>
      <w:r>
        <w:t>Justifications</w:t>
      </w:r>
    </w:p>
    <w:p w14:paraId="7553601A" w14:textId="13223BEF" w:rsidR="00B11C8F" w:rsidRDefault="009C4448" w:rsidP="00C05B77">
      <w:pPr>
        <w:pStyle w:val="ListParagraph"/>
        <w:numPr>
          <w:ilvl w:val="1"/>
          <w:numId w:val="73"/>
        </w:numPr>
      </w:pPr>
      <w:r>
        <w:t xml:space="preserve">(1) </w:t>
      </w:r>
      <w:r w:rsidR="00B11C8F">
        <w:t>Remedying</w:t>
      </w:r>
      <w:r w:rsidR="00B11C8F" w:rsidRPr="001D2107">
        <w:t xml:space="preserve"> NIED in tort suits is beyond what we want </w:t>
      </w:r>
      <w:r>
        <w:t>tort law</w:t>
      </w:r>
      <w:r w:rsidR="00B11C8F" w:rsidRPr="001D2107">
        <w:t xml:space="preserve"> to devote its limited energies and resources to</w:t>
      </w:r>
    </w:p>
    <w:p w14:paraId="1DA2EB74" w14:textId="77777777" w:rsidR="00B11C8F" w:rsidRDefault="00B11C8F" w:rsidP="00B11C8F">
      <w:pPr>
        <w:pStyle w:val="ListParagraph"/>
        <w:numPr>
          <w:ilvl w:val="2"/>
          <w:numId w:val="73"/>
        </w:numPr>
      </w:pPr>
      <w:r>
        <w:t>For</w:t>
      </w:r>
      <w:r w:rsidRPr="001D2107">
        <w:t xml:space="preserve"> practical purposes there is a limited amount of money, however large it may seem, that we are willing to devote to compensating the victims of tortious conduct</w:t>
      </w:r>
    </w:p>
    <w:p w14:paraId="2B280A5B" w14:textId="03081863" w:rsidR="00B11C8F" w:rsidRDefault="00B11C8F" w:rsidP="00B11C8F">
      <w:pPr>
        <w:pStyle w:val="ListParagraph"/>
        <w:numPr>
          <w:ilvl w:val="2"/>
          <w:numId w:val="73"/>
        </w:numPr>
      </w:pPr>
      <w:r w:rsidRPr="001D2107">
        <w:t xml:space="preserve">The rules </w:t>
      </w:r>
      <w:r>
        <w:t>of</w:t>
      </w:r>
      <w:r w:rsidRPr="001D2107">
        <w:t xml:space="preserve"> NIED seem to imply that we are better off devoting that finite sum of money to compensation of those who suffer physical injury than diluting our efforts with a general cause of action for NIED</w:t>
      </w:r>
    </w:p>
    <w:p w14:paraId="31CE996D" w14:textId="72F83066" w:rsidR="00B11C8F" w:rsidRDefault="009C4448" w:rsidP="00B11C8F">
      <w:pPr>
        <w:pStyle w:val="ListParagraph"/>
        <w:numPr>
          <w:ilvl w:val="1"/>
          <w:numId w:val="73"/>
        </w:numPr>
      </w:pPr>
      <w:r>
        <w:t xml:space="preserve">(2) </w:t>
      </w:r>
      <w:r w:rsidR="00B11C8F">
        <w:t>Imposing</w:t>
      </w:r>
      <w:r w:rsidR="001D2107" w:rsidRPr="001D2107">
        <w:t xml:space="preserve"> liability for negligently inflicting emotional distress would require the development of standards of reasonable care that do not now exist except in a vague way</w:t>
      </w:r>
    </w:p>
    <w:p w14:paraId="299FC3DB" w14:textId="4E3292DA" w:rsidR="00B11C8F" w:rsidRDefault="009C4448" w:rsidP="00B11C8F">
      <w:pPr>
        <w:pStyle w:val="ListParagraph"/>
        <w:numPr>
          <w:ilvl w:val="1"/>
          <w:numId w:val="73"/>
        </w:numPr>
      </w:pPr>
      <w:r>
        <w:t xml:space="preserve">(3) </w:t>
      </w:r>
      <w:r w:rsidR="00B11C8F">
        <w:t>There</w:t>
      </w:r>
      <w:r w:rsidR="00B11C8F" w:rsidRPr="001D2107">
        <w:t xml:space="preserve"> </w:t>
      </w:r>
      <w:r w:rsidR="00B11C8F">
        <w:t>is</w:t>
      </w:r>
      <w:r w:rsidR="00B11C8F" w:rsidRPr="001D2107">
        <w:t xml:space="preserve"> too great an opportunity for fraud in the typical case in which a plaintiff claimed that he or she was frightened or upset by the defendant, and that in any event the “floodgates” of litigation would be opened if a cause of </w:t>
      </w:r>
      <w:r w:rsidR="008878B0">
        <w:t>actio</w:t>
      </w:r>
      <w:r w:rsidR="00B11C8F" w:rsidRPr="001D2107">
        <w:t>n for negligently-caused pure emotional loss were recognized</w:t>
      </w:r>
    </w:p>
    <w:p w14:paraId="20C08923" w14:textId="77777777" w:rsidR="00023ECE" w:rsidRDefault="00023ECE" w:rsidP="00023ECE"/>
    <w:p w14:paraId="27442F36" w14:textId="69FFC9E6" w:rsidR="00FD38B8" w:rsidRDefault="00B11C8F" w:rsidP="00301381">
      <w:pPr>
        <w:pStyle w:val="Heading4"/>
      </w:pPr>
      <w:bookmarkStart w:id="112" w:name="_Toc100512107"/>
      <w:r w:rsidRPr="00301381">
        <w:rPr>
          <w:i/>
          <w:iCs/>
        </w:rPr>
        <w:t>532 Madison v. Finlandia</w:t>
      </w:r>
      <w:r>
        <w:t xml:space="preserve"> (N.Y. 2001) </w:t>
      </w:r>
      <w:r w:rsidR="00301381">
        <w:t>–</w:t>
      </w:r>
      <w:r>
        <w:t xml:space="preserve"> </w:t>
      </w:r>
      <w:r w:rsidR="00301381">
        <w:t>Kaye opinion (CB3, 23)</w:t>
      </w:r>
      <w:bookmarkEnd w:id="112"/>
    </w:p>
    <w:p w14:paraId="14F16B60" w14:textId="40FC01B8" w:rsidR="00301381" w:rsidRDefault="00301381" w:rsidP="00301381">
      <w:pPr>
        <w:pStyle w:val="ListParagraph"/>
        <w:numPr>
          <w:ilvl w:val="0"/>
          <w:numId w:val="74"/>
        </w:numPr>
      </w:pPr>
      <w:r w:rsidRPr="00301381">
        <w:rPr>
          <w:u w:val="single"/>
        </w:rPr>
        <w:t>Facts/Posture</w:t>
      </w:r>
      <w:r>
        <w:t>:</w:t>
      </w:r>
    </w:p>
    <w:p w14:paraId="1EDAD633" w14:textId="05AF7468" w:rsidR="00301381" w:rsidRDefault="002C3421" w:rsidP="00301381">
      <w:pPr>
        <w:pStyle w:val="ListParagraph"/>
        <w:numPr>
          <w:ilvl w:val="1"/>
          <w:numId w:val="74"/>
        </w:numPr>
      </w:pPr>
      <w:r>
        <w:t>Partial building collapse led to 15 block closure along Madison Ave for two weeks or longer</w:t>
      </w:r>
    </w:p>
    <w:p w14:paraId="29247689" w14:textId="58BD5CB7" w:rsidR="002C3421" w:rsidRDefault="002C3421" w:rsidP="002C3421">
      <w:pPr>
        <w:pStyle w:val="ListParagraph"/>
        <w:numPr>
          <w:ilvl w:val="1"/>
          <w:numId w:val="74"/>
        </w:numPr>
      </w:pPr>
      <w:r>
        <w:t xml:space="preserve">Plaintiffs (affected storeowners) brought action alleging that </w:t>
      </w:r>
      <w:r w:rsidRPr="002C3421">
        <w:t>shoppers and others were unable to gain access to their stores during the time Madison Avenue was closed to traffic</w:t>
      </w:r>
    </w:p>
    <w:p w14:paraId="0F638D56" w14:textId="5A7A9CC1" w:rsidR="002C3421" w:rsidRPr="002C3421" w:rsidRDefault="002C3421" w:rsidP="00827445">
      <w:pPr>
        <w:pStyle w:val="ListParagraph"/>
        <w:numPr>
          <w:ilvl w:val="2"/>
          <w:numId w:val="74"/>
        </w:numPr>
      </w:pPr>
      <w:r>
        <w:t xml:space="preserve">Lower court </w:t>
      </w:r>
      <w:r w:rsidRPr="002C3421">
        <w:t>dismissed plaintiffs</w:t>
      </w:r>
      <w:r>
        <w:t>’</w:t>
      </w:r>
      <w:r w:rsidRPr="002C3421">
        <w:t xml:space="preserve"> negligence claims on the ground that they could not establish that defendants owed a duty of care for purely economic loss in the absence of personal injury or property damage </w:t>
      </w:r>
    </w:p>
    <w:p w14:paraId="6C3249CE" w14:textId="2C1D5E39" w:rsidR="00301381" w:rsidRDefault="00301381" w:rsidP="00D261D9">
      <w:pPr>
        <w:pStyle w:val="ListParagraph"/>
        <w:numPr>
          <w:ilvl w:val="0"/>
          <w:numId w:val="74"/>
        </w:numPr>
      </w:pPr>
      <w:r w:rsidRPr="00301381">
        <w:rPr>
          <w:u w:val="single"/>
        </w:rPr>
        <w:t>Issue</w:t>
      </w:r>
      <w:r>
        <w:t xml:space="preserve">: </w:t>
      </w:r>
      <w:r w:rsidR="00D261D9">
        <w:t xml:space="preserve">What is </w:t>
      </w:r>
      <w:r w:rsidR="0074026B">
        <w:t xml:space="preserve">the scope of </w:t>
      </w:r>
      <w:r w:rsidR="00D261D9" w:rsidRPr="00D261D9">
        <w:t>a landholder</w:t>
      </w:r>
      <w:r w:rsidR="00D261D9">
        <w:t>’s</w:t>
      </w:r>
      <w:r w:rsidR="00D261D9" w:rsidRPr="00D261D9">
        <w:t xml:space="preserve"> duty in negligence where plaintiffs</w:t>
      </w:r>
      <w:r w:rsidR="00D261D9">
        <w:t>’</w:t>
      </w:r>
      <w:r w:rsidR="00D261D9" w:rsidRPr="00D261D9">
        <w:t xml:space="preserve"> sole injury is lost income</w:t>
      </w:r>
      <w:r w:rsidR="00D261D9">
        <w:t>?</w:t>
      </w:r>
    </w:p>
    <w:p w14:paraId="50324194" w14:textId="12298EFF" w:rsidR="0074026B" w:rsidRPr="0074026B" w:rsidRDefault="00301381" w:rsidP="0074026B">
      <w:pPr>
        <w:pStyle w:val="ListParagraph"/>
        <w:numPr>
          <w:ilvl w:val="0"/>
          <w:numId w:val="74"/>
        </w:numPr>
      </w:pPr>
      <w:r w:rsidRPr="00301381">
        <w:rPr>
          <w:u w:val="single"/>
        </w:rPr>
        <w:t>Holding</w:t>
      </w:r>
      <w:r>
        <w:t xml:space="preserve">: </w:t>
      </w:r>
      <w:r w:rsidR="0074026B">
        <w:t>P</w:t>
      </w:r>
      <w:r w:rsidR="0074026B" w:rsidRPr="0074026B">
        <w:t>laintiffs</w:t>
      </w:r>
      <w:r w:rsidR="0074026B">
        <w:t>’</w:t>
      </w:r>
      <w:r w:rsidR="0074026B" w:rsidRPr="0074026B">
        <w:t xml:space="preserve"> negligence claims based on economic loss alone fall beyond the scope of the duty owed them by defendants and should be dismissed </w:t>
      </w:r>
    </w:p>
    <w:p w14:paraId="4E4656B9" w14:textId="788548CF" w:rsidR="00301381" w:rsidRDefault="00301381" w:rsidP="00301381">
      <w:pPr>
        <w:pStyle w:val="ListParagraph"/>
        <w:numPr>
          <w:ilvl w:val="0"/>
          <w:numId w:val="74"/>
        </w:numPr>
      </w:pPr>
      <w:r w:rsidRPr="00301381">
        <w:rPr>
          <w:u w:val="single"/>
        </w:rPr>
        <w:t>Analysis</w:t>
      </w:r>
      <w:r>
        <w:t>:</w:t>
      </w:r>
    </w:p>
    <w:p w14:paraId="204E79C5" w14:textId="77777777" w:rsidR="00827445" w:rsidRDefault="00827445" w:rsidP="00827445">
      <w:pPr>
        <w:pStyle w:val="ListParagraph"/>
        <w:numPr>
          <w:ilvl w:val="1"/>
          <w:numId w:val="74"/>
        </w:numPr>
      </w:pPr>
      <w:r w:rsidRPr="00827445">
        <w:t>Plaintiff</w:t>
      </w:r>
      <w:r>
        <w:t>s’ argument: Defendants</w:t>
      </w:r>
      <w:r w:rsidRPr="00827445">
        <w:t xml:space="preserve"> owe them a duty to keep their premises in reasonably safe condition, and that this duty extends to protection against economic loss even in the absence of personal injury or property damage</w:t>
      </w:r>
    </w:p>
    <w:p w14:paraId="65D34266" w14:textId="4D8B8471" w:rsidR="00827445" w:rsidRPr="00827445" w:rsidRDefault="00827445" w:rsidP="00827445">
      <w:pPr>
        <w:pStyle w:val="ListParagraph"/>
        <w:numPr>
          <w:ilvl w:val="1"/>
          <w:numId w:val="74"/>
        </w:numPr>
      </w:pPr>
      <w:r w:rsidRPr="00827445">
        <w:lastRenderedPageBreak/>
        <w:t>Defendants</w:t>
      </w:r>
      <w:r>
        <w:t xml:space="preserve">’ argument: </w:t>
      </w:r>
      <w:r w:rsidR="009C4448">
        <w:t>A</w:t>
      </w:r>
      <w:r w:rsidRPr="00827445">
        <w:t xml:space="preserve">bsence of any personal injury or property damage precludes claims for economic injury </w:t>
      </w:r>
    </w:p>
    <w:p w14:paraId="1476109C" w14:textId="77777777" w:rsidR="003A45A4" w:rsidRDefault="003A45A4" w:rsidP="003A45A4">
      <w:pPr>
        <w:pStyle w:val="ListParagraph"/>
        <w:numPr>
          <w:ilvl w:val="1"/>
          <w:numId w:val="74"/>
        </w:numPr>
      </w:pPr>
      <w:r w:rsidRPr="003A45A4">
        <w:t>A landowner who engages in activities that may cause injury to persons on adjoining premises surely owes those persons a duty to take reasonable precautions to avoid injuring them</w:t>
      </w:r>
    </w:p>
    <w:p w14:paraId="6702DDEA" w14:textId="77777777" w:rsidR="003A45A4" w:rsidRDefault="003A45A4" w:rsidP="003A45A4">
      <w:pPr>
        <w:pStyle w:val="ListParagraph"/>
        <w:numPr>
          <w:ilvl w:val="2"/>
          <w:numId w:val="74"/>
        </w:numPr>
      </w:pPr>
      <w:r>
        <w:t xml:space="preserve">But </w:t>
      </w:r>
      <w:r w:rsidRPr="00A310FC">
        <w:rPr>
          <w:b/>
          <w:bCs/>
        </w:rPr>
        <w:t>w</w:t>
      </w:r>
      <w:r w:rsidRPr="003A45A4">
        <w:rPr>
          <w:b/>
          <w:bCs/>
        </w:rPr>
        <w:t>e have</w:t>
      </w:r>
      <w:r w:rsidRPr="003A45A4">
        <w:t xml:space="preserve"> </w:t>
      </w:r>
      <w:r w:rsidRPr="003A45A4">
        <w:rPr>
          <w:b/>
          <w:bCs/>
        </w:rPr>
        <w:t>never held that a landowner owes a duty to protect an entire urban neighborhood against purely economic losses</w:t>
      </w:r>
    </w:p>
    <w:p w14:paraId="46A3A121" w14:textId="77777777" w:rsidR="003A45A4" w:rsidRDefault="003A45A4" w:rsidP="003A45A4">
      <w:pPr>
        <w:pStyle w:val="ListParagraph"/>
        <w:numPr>
          <w:ilvl w:val="1"/>
          <w:numId w:val="74"/>
        </w:numPr>
      </w:pPr>
      <w:r>
        <w:t xml:space="preserve">Comparison: </w:t>
      </w:r>
      <w:r w:rsidRPr="003A45A4">
        <w:rPr>
          <w:i/>
          <w:iCs/>
        </w:rPr>
        <w:t>Beck</w:t>
      </w:r>
      <w:r>
        <w:t xml:space="preserve"> and </w:t>
      </w:r>
      <w:r w:rsidRPr="003A45A4">
        <w:rPr>
          <w:i/>
          <w:iCs/>
        </w:rPr>
        <w:t>Dunlop Tire</w:t>
      </w:r>
    </w:p>
    <w:p w14:paraId="2830F19C" w14:textId="0CE2590F" w:rsidR="003A45A4" w:rsidRDefault="003A45A4" w:rsidP="003A45A4">
      <w:pPr>
        <w:pStyle w:val="ListParagraph"/>
        <w:numPr>
          <w:ilvl w:val="2"/>
          <w:numId w:val="74"/>
        </w:numPr>
      </w:pPr>
      <w:r>
        <w:t>Both</w:t>
      </w:r>
      <w:r w:rsidRPr="003A45A4">
        <w:t xml:space="preserve"> cases arose out of the same incident: an explosion at defendant FMC's chemical manufacturing plant caused physical vibrations, and rained stones and debris onto plaintiff Dunlop Tire's nearby factory</w:t>
      </w:r>
      <w:r>
        <w:t xml:space="preserve"> and caused a power outage at a Chevrolet plant where Beck etc. were employees; both places temporarily closed</w:t>
      </w:r>
    </w:p>
    <w:p w14:paraId="0BD74DDB" w14:textId="77777777" w:rsidR="003A45A4" w:rsidRDefault="003A45A4" w:rsidP="003A45A4">
      <w:pPr>
        <w:pStyle w:val="ListParagraph"/>
        <w:numPr>
          <w:ilvl w:val="2"/>
          <w:numId w:val="74"/>
        </w:numPr>
      </w:pPr>
      <w:r w:rsidRPr="003A45A4">
        <w:rPr>
          <w:i/>
          <w:iCs/>
        </w:rPr>
        <w:t>Dunlop Tire</w:t>
      </w:r>
      <w:r>
        <w:t>: Court</w:t>
      </w:r>
      <w:r w:rsidRPr="003A45A4">
        <w:t xml:space="preserve"> observed that, although part of the damage occurred from the loss of electricity and part from direct physical contact, defendant's duty to plaintiffs was undiminished</w:t>
      </w:r>
    </w:p>
    <w:p w14:paraId="729E8C19" w14:textId="77777777" w:rsidR="003A45A4" w:rsidRDefault="003A45A4" w:rsidP="003A45A4">
      <w:pPr>
        <w:pStyle w:val="ListParagraph"/>
        <w:numPr>
          <w:ilvl w:val="3"/>
          <w:numId w:val="74"/>
        </w:numPr>
      </w:pPr>
      <w:r>
        <w:t>C</w:t>
      </w:r>
      <w:r w:rsidRPr="003A45A4">
        <w:t>ourt permitted plaintiffs to seek damages for economic loss, subject to the general rule requiring proof of the extent of the damage and the causal relationship between the negligence and the damage</w:t>
      </w:r>
    </w:p>
    <w:p w14:paraId="59D07CE2" w14:textId="4D00760D" w:rsidR="003A45A4" w:rsidRPr="003A45A4" w:rsidRDefault="003A45A4" w:rsidP="003A45A4">
      <w:pPr>
        <w:pStyle w:val="ListParagraph"/>
        <w:numPr>
          <w:ilvl w:val="2"/>
          <w:numId w:val="74"/>
        </w:numPr>
      </w:pPr>
      <w:r w:rsidRPr="003A45A4">
        <w:rPr>
          <w:i/>
          <w:iCs/>
        </w:rPr>
        <w:t>Beck</w:t>
      </w:r>
      <w:r>
        <w:t>: Plaintiffs</w:t>
      </w:r>
      <w:r w:rsidRPr="003A45A4">
        <w:t xml:space="preserve"> could not state a cause of action, because, to extend a duty to defendant FMC would go far beyond the zone of danger of the explosion to everyone who suffered purely economic loss</w:t>
      </w:r>
    </w:p>
    <w:p w14:paraId="1EFE12AB" w14:textId="3DBC9395" w:rsidR="0074026B" w:rsidRDefault="0074026B" w:rsidP="0074026B">
      <w:pPr>
        <w:pStyle w:val="ListParagraph"/>
        <w:numPr>
          <w:ilvl w:val="1"/>
          <w:numId w:val="74"/>
        </w:numPr>
      </w:pPr>
      <w:r>
        <w:t>Here</w:t>
      </w:r>
      <w:r w:rsidRPr="0074026B">
        <w:t xml:space="preserve">, an indeterminate group in the affected areas may have provable financial losses directly traceable to the two construction-related collapses, with </w:t>
      </w:r>
      <w:r w:rsidRPr="0074026B">
        <w:rPr>
          <w:b/>
          <w:bCs/>
        </w:rPr>
        <w:t>no satisfactory way geographically to distinguish among those who have suffered purely economic losses</w:t>
      </w:r>
      <w:r w:rsidR="00F272CD">
        <w:t xml:space="preserve"> (line drawing is arbitrary)</w:t>
      </w:r>
    </w:p>
    <w:p w14:paraId="0099D236" w14:textId="48F4145F" w:rsidR="0074026B" w:rsidRPr="0074026B" w:rsidRDefault="0074026B" w:rsidP="0074026B">
      <w:pPr>
        <w:pStyle w:val="ListParagraph"/>
        <w:numPr>
          <w:ilvl w:val="2"/>
          <w:numId w:val="74"/>
        </w:numPr>
      </w:pPr>
      <w:r w:rsidRPr="0074026B">
        <w:t>In such circumstances, limiting the scope of defendants</w:t>
      </w:r>
      <w:r>
        <w:t>’</w:t>
      </w:r>
      <w:r w:rsidRPr="0074026B">
        <w:t xml:space="preserve"> duty to those who have, as a result of these events, suffered personal injury or property damage</w:t>
      </w:r>
      <w:r>
        <w:t>—</w:t>
      </w:r>
      <w:r w:rsidRPr="0074026B">
        <w:t>as historically courts have done</w:t>
      </w:r>
      <w:r>
        <w:t>—</w:t>
      </w:r>
      <w:r w:rsidRPr="0074026B">
        <w:rPr>
          <w:b/>
          <w:bCs/>
        </w:rPr>
        <w:t>affords a principled basis for reasonably apportioning liability</w:t>
      </w:r>
    </w:p>
    <w:p w14:paraId="1F219612" w14:textId="3C872405" w:rsidR="00CF0778" w:rsidRDefault="00CF0778" w:rsidP="00A451CC"/>
    <w:p w14:paraId="277DA4E4" w14:textId="6B22DAEF" w:rsidR="00F439EC" w:rsidRDefault="00F272CD" w:rsidP="00F272CD">
      <w:pPr>
        <w:pStyle w:val="Heading2"/>
      </w:pPr>
      <w:bookmarkStart w:id="113" w:name="_Toc100512108"/>
      <w:r>
        <w:t>Statutory Damages</w:t>
      </w:r>
      <w:bookmarkEnd w:id="113"/>
    </w:p>
    <w:p w14:paraId="3335FA09" w14:textId="38C604CF" w:rsidR="00F272CD" w:rsidRDefault="00F272CD" w:rsidP="00A451CC"/>
    <w:p w14:paraId="1FB3555D" w14:textId="1510AFB9" w:rsidR="00F272CD" w:rsidRPr="00F272CD" w:rsidRDefault="00F272CD" w:rsidP="00F272CD">
      <w:pPr>
        <w:pStyle w:val="Heading4"/>
      </w:pPr>
      <w:bookmarkStart w:id="114" w:name="_Toc100512109"/>
      <w:r>
        <w:t xml:space="preserve">Copyright Act </w:t>
      </w:r>
      <w:r w:rsidRPr="00F272CD">
        <w:t>damages (</w:t>
      </w:r>
      <w:hyperlink r:id="rId13" w:history="1">
        <w:r w:rsidRPr="00F272CD">
          <w:rPr>
            <w:rStyle w:val="Hyperlink"/>
            <w:color w:val="auto"/>
            <w:u w:val="none"/>
          </w:rPr>
          <w:t>Link</w:t>
        </w:r>
      </w:hyperlink>
      <w:r w:rsidRPr="00F272CD">
        <w:t>)</w:t>
      </w:r>
      <w:bookmarkEnd w:id="114"/>
    </w:p>
    <w:p w14:paraId="0628D47D" w14:textId="6F3BADBC" w:rsidR="00F272CD" w:rsidRPr="00F272CD" w:rsidRDefault="00F272CD" w:rsidP="00F272CD">
      <w:pPr>
        <w:pStyle w:val="ListParagraph"/>
        <w:numPr>
          <w:ilvl w:val="0"/>
          <w:numId w:val="75"/>
        </w:numPr>
        <w:rPr>
          <w:sz w:val="20"/>
          <w:szCs w:val="20"/>
        </w:rPr>
      </w:pPr>
      <w:r w:rsidRPr="009C4448">
        <w:rPr>
          <w:b/>
          <w:bCs/>
          <w:sz w:val="20"/>
          <w:szCs w:val="20"/>
        </w:rPr>
        <w:t>(c)(1):</w:t>
      </w:r>
      <w:r w:rsidRPr="009C4448">
        <w:rPr>
          <w:sz w:val="20"/>
          <w:szCs w:val="20"/>
        </w:rPr>
        <w:t xml:space="preserve"> </w:t>
      </w:r>
      <w:r w:rsidRPr="00F272CD">
        <w:rPr>
          <w:sz w:val="20"/>
          <w:szCs w:val="20"/>
        </w:rPr>
        <w:t>Except as provided by clause (2) of this subsection, the copyright owner may elect, at any time before final judgment is rendered, to recover, instead of actual damages and profits, an award of statutory damages for all infringements involved in the action, with respect to any one work, for which any one infringer is liable individually, or for which any two or more infringers are liable jointly and severally, in a sum of not less than $750 or more than $30,000 as the court considers just. For the purposes of this subsection, all the parts of a compilation or derivative work constitute one work.</w:t>
      </w:r>
    </w:p>
    <w:p w14:paraId="44EAF25F" w14:textId="69FEF148" w:rsidR="00F272CD" w:rsidRPr="00F272CD" w:rsidRDefault="00F272CD" w:rsidP="00F272CD">
      <w:pPr>
        <w:pStyle w:val="ListParagraph"/>
        <w:numPr>
          <w:ilvl w:val="0"/>
          <w:numId w:val="75"/>
        </w:numPr>
        <w:rPr>
          <w:sz w:val="20"/>
          <w:szCs w:val="20"/>
        </w:rPr>
      </w:pPr>
      <w:bookmarkStart w:id="115" w:name="c_2"/>
      <w:bookmarkEnd w:id="115"/>
      <w:r w:rsidRPr="009C4448">
        <w:rPr>
          <w:b/>
          <w:bCs/>
          <w:sz w:val="20"/>
          <w:szCs w:val="20"/>
        </w:rPr>
        <w:t xml:space="preserve">(c)(2): </w:t>
      </w:r>
      <w:r w:rsidRPr="00F272CD">
        <w:rPr>
          <w:sz w:val="20"/>
          <w:szCs w:val="20"/>
        </w:rPr>
        <w:t>In a case where the copyright owner sustains the burden of proving, and the court finds, that infringement was committed willfully, the court in its discretion may increase the award of statutory damages to a sum of not more than $150,000. In a case where the infringer sustains the burden of proving, and the court finds, that such infringer was not aware and had no reason to believe that his or her acts constituted an infringement of copyright, the court in its discretion may reduce the award of statutory damages to a sum of not less than $200. The court shall remit statutory damages in any case where an infringer believed and had reasonable grounds for believing that his or her use of the copyrighted work was a fair use under section 107, if the infringer was: (i) an employee or agent of a nonprofit educational institution, library, or archives acting within the scope of his or her employment who, or such institution, library, or archives itself, which infringed by reproducing the work in copies or phonorecords; or (ii) a public broadcasting entity which or a person who, as a regular part of the nonprofit activities of a public broadcasting entity (as defined in section 118(f)) infringed by performing a published nondramatic literary work or by reproducing a transmission program embodying a performance of such a work.</w:t>
      </w:r>
    </w:p>
    <w:p w14:paraId="76C80FC8" w14:textId="1EDD7619" w:rsidR="00F272CD" w:rsidRDefault="00F272CD" w:rsidP="00F5218C"/>
    <w:p w14:paraId="31084E16" w14:textId="2A93FFED" w:rsidR="00F5218C" w:rsidRPr="00D075DF" w:rsidRDefault="00F5218C" w:rsidP="005A13A1">
      <w:pPr>
        <w:pStyle w:val="Heading4"/>
      </w:pPr>
      <w:bookmarkStart w:id="116" w:name="_Toc100512110"/>
      <w:r w:rsidRPr="00F5218C">
        <w:t xml:space="preserve">Wired story about the two major music file-sharing </w:t>
      </w:r>
      <w:r w:rsidRPr="00D075DF">
        <w:t>cases (</w:t>
      </w:r>
      <w:hyperlink r:id="rId14" w:history="1">
        <w:r w:rsidRPr="00D075DF">
          <w:rPr>
            <w:rStyle w:val="Hyperlink"/>
            <w:color w:val="auto"/>
            <w:u w:val="none"/>
          </w:rPr>
          <w:t>Link</w:t>
        </w:r>
      </w:hyperlink>
      <w:r w:rsidRPr="00D075DF">
        <w:t>)</w:t>
      </w:r>
      <w:bookmarkEnd w:id="116"/>
    </w:p>
    <w:p w14:paraId="024EE0DF" w14:textId="77777777" w:rsidR="005A13A1" w:rsidRDefault="005A13A1" w:rsidP="005A13A1">
      <w:pPr>
        <w:pStyle w:val="ListParagraph"/>
        <w:numPr>
          <w:ilvl w:val="0"/>
          <w:numId w:val="76"/>
        </w:numPr>
      </w:pPr>
      <w:r>
        <w:t xml:space="preserve">The </w:t>
      </w:r>
      <w:r w:rsidRPr="005A13A1">
        <w:t xml:space="preserve">RIAA maintains that </w:t>
      </w:r>
      <w:r w:rsidRPr="00BA769F">
        <w:rPr>
          <w:b/>
          <w:bCs/>
        </w:rPr>
        <w:t>judges do not have the power to reduce damages awards in Copyright Act cases</w:t>
      </w:r>
      <w:r w:rsidRPr="005A13A1">
        <w:t xml:space="preserve"> at all</w:t>
      </w:r>
    </w:p>
    <w:p w14:paraId="20FB463A" w14:textId="5CA2043E" w:rsidR="00F5218C" w:rsidRPr="00F5218C" w:rsidRDefault="005A13A1" w:rsidP="00F5218C">
      <w:pPr>
        <w:pStyle w:val="ListParagraph"/>
        <w:numPr>
          <w:ilvl w:val="0"/>
          <w:numId w:val="76"/>
        </w:numPr>
      </w:pPr>
      <w:r>
        <w:t xml:space="preserve">Case 1: </w:t>
      </w:r>
      <w:r w:rsidR="00F5218C">
        <w:t>SCOTUS</w:t>
      </w:r>
      <w:r>
        <w:t xml:space="preserve"> avoided the question and</w:t>
      </w:r>
      <w:r w:rsidR="00F5218C">
        <w:t xml:space="preserve"> </w:t>
      </w:r>
      <w:r w:rsidR="00F5218C" w:rsidRPr="00F5218C">
        <w:t>let stand a $675,000 file-sharing damages award that a jury levied against a college student for making 30 music tracks available on a peer-to-peer networ</w:t>
      </w:r>
      <w:r w:rsidR="00F5218C">
        <w:t>k</w:t>
      </w:r>
    </w:p>
    <w:p w14:paraId="62C1CFD9" w14:textId="6C8EA8CC" w:rsidR="00F5218C" w:rsidRPr="00F5218C" w:rsidRDefault="00F5218C" w:rsidP="00F5218C">
      <w:pPr>
        <w:pStyle w:val="ListParagraph"/>
        <w:numPr>
          <w:ilvl w:val="1"/>
          <w:numId w:val="76"/>
        </w:numPr>
      </w:pPr>
      <w:r w:rsidRPr="00F5218C">
        <w:t xml:space="preserve">The appellate court had reversed a federal trial judge who slashed the award as </w:t>
      </w:r>
      <w:r>
        <w:t>“</w:t>
      </w:r>
      <w:r w:rsidRPr="00F5218C">
        <w:t>unconstitutionally excessive</w:t>
      </w:r>
      <w:r>
        <w:t xml:space="preserve">,” saying </w:t>
      </w:r>
      <w:r w:rsidRPr="00F5218C">
        <w:t>the judge should have considered reducing the jury</w:t>
      </w:r>
      <w:r>
        <w:t>’</w:t>
      </w:r>
      <w:r w:rsidRPr="00F5218C">
        <w:t xml:space="preserve">s verdict under what is known as </w:t>
      </w:r>
      <w:r>
        <w:t>“</w:t>
      </w:r>
      <w:r w:rsidRPr="00F5218C">
        <w:t>remittit</w:t>
      </w:r>
      <w:r>
        <w:t>ur”</w:t>
      </w:r>
    </w:p>
    <w:p w14:paraId="6C8D1C67" w14:textId="5604F38B" w:rsidR="00A76DB1" w:rsidRDefault="005A13A1" w:rsidP="00A76DB1">
      <w:pPr>
        <w:pStyle w:val="ListParagraph"/>
        <w:numPr>
          <w:ilvl w:val="0"/>
          <w:numId w:val="76"/>
        </w:numPr>
      </w:pPr>
      <w:r>
        <w:t>Case 2</w:t>
      </w:r>
      <w:r w:rsidR="00F5218C">
        <w:t xml:space="preserve">: </w:t>
      </w:r>
      <w:r>
        <w:t>T</w:t>
      </w:r>
      <w:r w:rsidR="00F5218C">
        <w:t>rial judge slashed a jury award from $1.5 million to $54,000 for sharing 24 songs on Kazaa, saying the award was “so severe and oppressive as to be wholly disproportionate to the offense and obviously unreasonable”</w:t>
      </w:r>
      <w:r w:rsidR="00A76DB1">
        <w:br w:type="page"/>
      </w:r>
    </w:p>
    <w:p w14:paraId="6F7A02C7" w14:textId="52C07819" w:rsidR="00F11643" w:rsidRDefault="00A76DB1" w:rsidP="00A76DB1">
      <w:pPr>
        <w:pStyle w:val="Heading2"/>
      </w:pPr>
      <w:bookmarkStart w:id="117" w:name="_Toc100512111"/>
      <w:r>
        <w:lastRenderedPageBreak/>
        <w:t>Punitive Damages: History and Purposes</w:t>
      </w:r>
      <w:bookmarkEnd w:id="117"/>
    </w:p>
    <w:p w14:paraId="3CCC4920" w14:textId="041E15A3" w:rsidR="00A76DB1" w:rsidRDefault="00A76DB1" w:rsidP="00A76DB1"/>
    <w:p w14:paraId="1130CCDC" w14:textId="0C9E8BD4" w:rsidR="00A76DB1" w:rsidRDefault="00A76DB1" w:rsidP="00A76DB1">
      <w:pPr>
        <w:pStyle w:val="Heading4"/>
      </w:pPr>
      <w:bookmarkStart w:id="118" w:name="_Toc100512112"/>
      <w:r w:rsidRPr="006E334C">
        <w:rPr>
          <w:i/>
          <w:iCs/>
        </w:rPr>
        <w:t>Exxon Shipping v. Baker</w:t>
      </w:r>
      <w:r>
        <w:t xml:space="preserve"> </w:t>
      </w:r>
      <w:r w:rsidR="006E334C">
        <w:t xml:space="preserve">(2008) – Souter opinion </w:t>
      </w:r>
      <w:r>
        <w:t>(CP3, 152)</w:t>
      </w:r>
      <w:bookmarkEnd w:id="118"/>
    </w:p>
    <w:p w14:paraId="5D3A98C7" w14:textId="08AB3397" w:rsidR="00A76DB1" w:rsidRDefault="00A76DB1" w:rsidP="00A76DB1">
      <w:pPr>
        <w:pStyle w:val="ListParagraph"/>
        <w:numPr>
          <w:ilvl w:val="0"/>
          <w:numId w:val="78"/>
        </w:numPr>
      </w:pPr>
      <w:r w:rsidRPr="00A76DB1">
        <w:rPr>
          <w:u w:val="single"/>
        </w:rPr>
        <w:t>Facts/Posture</w:t>
      </w:r>
      <w:r>
        <w:t>:</w:t>
      </w:r>
    </w:p>
    <w:p w14:paraId="7F6E2E9A" w14:textId="65440D4F" w:rsidR="00A74889" w:rsidRPr="00A74889" w:rsidRDefault="00A74889" w:rsidP="00A74889">
      <w:pPr>
        <w:pStyle w:val="ListParagraph"/>
        <w:numPr>
          <w:ilvl w:val="1"/>
          <w:numId w:val="78"/>
        </w:numPr>
      </w:pPr>
      <w:r>
        <w:t>A</w:t>
      </w:r>
      <w:r w:rsidRPr="00A74889">
        <w:t xml:space="preserve">ction </w:t>
      </w:r>
      <w:r>
        <w:t xml:space="preserve">brought </w:t>
      </w:r>
      <w:r w:rsidRPr="00A74889">
        <w:t xml:space="preserve">for economic losses by individuals dependent on Prince William Sound for their livelihoods </w:t>
      </w:r>
    </w:p>
    <w:p w14:paraId="53143F24" w14:textId="414E393F" w:rsidR="009E1212" w:rsidRDefault="009E1212" w:rsidP="009E1212">
      <w:pPr>
        <w:pStyle w:val="ListParagraph"/>
        <w:numPr>
          <w:ilvl w:val="1"/>
          <w:numId w:val="78"/>
        </w:numPr>
      </w:pPr>
      <w:r w:rsidRPr="009E1212">
        <w:t xml:space="preserve">Phase I </w:t>
      </w:r>
      <w:r w:rsidR="009801CD">
        <w:t xml:space="preserve">of the trial </w:t>
      </w:r>
      <w:r w:rsidRPr="009E1212">
        <w:t>considered Exxon and Hazelwood’s recklessness and thus their potential for punitive liability</w:t>
      </w:r>
    </w:p>
    <w:p w14:paraId="1DD5EB03" w14:textId="532376E0" w:rsidR="009801CD" w:rsidRPr="009801CD" w:rsidRDefault="009801CD" w:rsidP="009801CD">
      <w:pPr>
        <w:pStyle w:val="ListParagraph"/>
        <w:numPr>
          <w:ilvl w:val="2"/>
          <w:numId w:val="78"/>
        </w:numPr>
      </w:pPr>
      <w:r>
        <w:t>T</w:t>
      </w:r>
      <w:r w:rsidRPr="009801CD">
        <w:t xml:space="preserve">he jury heard extensive testimony about Hazelwood’s alcoholism and his conduct on the night of the spill, as well as conflicting testimony about Exxon officials’ knowledge of Hazelwood’s backslide </w:t>
      </w:r>
    </w:p>
    <w:p w14:paraId="0950505C" w14:textId="402AD179" w:rsidR="009801CD" w:rsidRDefault="009801CD" w:rsidP="009801CD">
      <w:pPr>
        <w:pStyle w:val="ListParagraph"/>
        <w:numPr>
          <w:ilvl w:val="2"/>
          <w:numId w:val="78"/>
        </w:numPr>
      </w:pPr>
      <w:r>
        <w:t>Jury instruction: “A</w:t>
      </w:r>
      <w:r w:rsidRPr="009801CD">
        <w:t xml:space="preserve"> corporation is responsible for the reckless acts of those employees who are employed in a managerial capacity while acting in the scope of their employment. The reckless act or omission of a managerial officer or employee of a corporation, in the course and scope of the performance of his duties, is held in law to be the reckless act or omission of the corporation.” </w:t>
      </w:r>
    </w:p>
    <w:p w14:paraId="52D5D284" w14:textId="24A5999C" w:rsidR="009801CD" w:rsidRPr="009801CD" w:rsidRDefault="009801CD" w:rsidP="009801CD">
      <w:pPr>
        <w:pStyle w:val="ListParagraph"/>
        <w:numPr>
          <w:ilvl w:val="2"/>
          <w:numId w:val="78"/>
        </w:numPr>
      </w:pPr>
      <w:r>
        <w:t>T</w:t>
      </w:r>
      <w:r w:rsidRPr="009801CD">
        <w:t xml:space="preserve">he jury found both Hazelwood and Exxon reckless and thus potentially liable for punitive damages </w:t>
      </w:r>
    </w:p>
    <w:p w14:paraId="4A7756FA" w14:textId="44C16681" w:rsidR="009801CD" w:rsidRDefault="009E1212" w:rsidP="009E1212">
      <w:pPr>
        <w:pStyle w:val="ListParagraph"/>
        <w:numPr>
          <w:ilvl w:val="1"/>
          <w:numId w:val="78"/>
        </w:numPr>
      </w:pPr>
      <w:r w:rsidRPr="009E1212">
        <w:t>Phase II set compensatory damages for commercial fishermen and Native Alaskans</w:t>
      </w:r>
      <w:r w:rsidR="009801CD">
        <w:t xml:space="preserve"> ($20 million)</w:t>
      </w:r>
    </w:p>
    <w:p w14:paraId="77829345" w14:textId="5F508119" w:rsidR="009E1212" w:rsidRPr="009E1212" w:rsidRDefault="009E1212" w:rsidP="009E1212">
      <w:pPr>
        <w:pStyle w:val="ListParagraph"/>
        <w:numPr>
          <w:ilvl w:val="1"/>
          <w:numId w:val="78"/>
        </w:numPr>
      </w:pPr>
      <w:r w:rsidRPr="009E1212">
        <w:t xml:space="preserve">Phase III determined the amount of punitive damages for which Hazelwood and Exxon were each liable </w:t>
      </w:r>
    </w:p>
    <w:p w14:paraId="24B8642C" w14:textId="6306D552" w:rsidR="009801CD" w:rsidRPr="009801CD" w:rsidRDefault="009801CD" w:rsidP="009801CD">
      <w:pPr>
        <w:pStyle w:val="ListParagraph"/>
        <w:numPr>
          <w:ilvl w:val="2"/>
          <w:numId w:val="78"/>
        </w:numPr>
      </w:pPr>
      <w:r>
        <w:t>T</w:t>
      </w:r>
      <w:r w:rsidRPr="009801CD">
        <w:t xml:space="preserve">he court instructed the jurors on the purposes of punitive damages, emphasizing that they were designed not to provide compensatory relief but to punish and deter the </w:t>
      </w:r>
      <w:r>
        <w:t>defendants</w:t>
      </w:r>
    </w:p>
    <w:p w14:paraId="4638D408" w14:textId="77777777" w:rsidR="009801CD" w:rsidRDefault="009801CD" w:rsidP="009801CD">
      <w:pPr>
        <w:pStyle w:val="ListParagraph"/>
        <w:numPr>
          <w:ilvl w:val="2"/>
          <w:numId w:val="78"/>
        </w:numPr>
      </w:pPr>
      <w:r w:rsidRPr="009801CD">
        <w:t>The court charged the jury to consider the reprehensibility of the defendants’ conduct, their financial condition, the magnitude of the harm, and any mitigating facts</w:t>
      </w:r>
    </w:p>
    <w:p w14:paraId="3DC58393" w14:textId="5FFCEE32" w:rsidR="009801CD" w:rsidRPr="009801CD" w:rsidRDefault="009801CD" w:rsidP="009801CD">
      <w:pPr>
        <w:pStyle w:val="ListParagraph"/>
        <w:numPr>
          <w:ilvl w:val="2"/>
          <w:numId w:val="78"/>
        </w:numPr>
      </w:pPr>
      <w:r>
        <w:t xml:space="preserve">The </w:t>
      </w:r>
      <w:r w:rsidRPr="009801CD">
        <w:t xml:space="preserve">jury awarded $5,000 in punitive damages against Hazelwood and $5 billion against Exxon </w:t>
      </w:r>
      <w:r w:rsidR="00C37BB4">
        <w:t>(</w:t>
      </w:r>
      <w:r w:rsidR="00E10589">
        <w:t xml:space="preserve">9th </w:t>
      </w:r>
      <w:r w:rsidR="00C37BB4">
        <w:t>reduced)</w:t>
      </w:r>
    </w:p>
    <w:p w14:paraId="79DE8EA3" w14:textId="3FB493B0" w:rsidR="00A76DB1" w:rsidRDefault="00A76DB1" w:rsidP="00A76DB1">
      <w:pPr>
        <w:pStyle w:val="ListParagraph"/>
        <w:numPr>
          <w:ilvl w:val="0"/>
          <w:numId w:val="78"/>
        </w:numPr>
      </w:pPr>
      <w:r w:rsidRPr="00A76DB1">
        <w:rPr>
          <w:u w:val="single"/>
        </w:rPr>
        <w:t>Issue</w:t>
      </w:r>
      <w:r w:rsidR="00E61FA8">
        <w:rPr>
          <w:u w:val="single"/>
        </w:rPr>
        <w:t>s</w:t>
      </w:r>
      <w:r>
        <w:t>:</w:t>
      </w:r>
    </w:p>
    <w:p w14:paraId="3946E677" w14:textId="77777777" w:rsidR="00E61FA8" w:rsidRDefault="00E61FA8" w:rsidP="00E61FA8">
      <w:pPr>
        <w:pStyle w:val="ListParagraph"/>
        <w:numPr>
          <w:ilvl w:val="1"/>
          <w:numId w:val="78"/>
        </w:numPr>
      </w:pPr>
      <w:r>
        <w:t>W</w:t>
      </w:r>
      <w:r w:rsidRPr="00E61FA8">
        <w:t>hether a shipowner may be liable for punitive damages without acquiescence in the actions causing harm</w:t>
      </w:r>
    </w:p>
    <w:p w14:paraId="74599452" w14:textId="77777777" w:rsidR="00E61FA8" w:rsidRDefault="00E61FA8" w:rsidP="00E61FA8">
      <w:pPr>
        <w:pStyle w:val="ListParagraph"/>
        <w:numPr>
          <w:ilvl w:val="1"/>
          <w:numId w:val="78"/>
        </w:numPr>
      </w:pPr>
      <w:r>
        <w:t>W</w:t>
      </w:r>
      <w:r w:rsidRPr="00E61FA8">
        <w:t>hether punitive damages have been barred implicitly by federal statutory law making no provision for them</w:t>
      </w:r>
    </w:p>
    <w:p w14:paraId="2B02D60B" w14:textId="35D31D61" w:rsidR="00E61FA8" w:rsidRPr="00E61FA8" w:rsidRDefault="00E61FA8" w:rsidP="00DE0025">
      <w:pPr>
        <w:pStyle w:val="ListParagraph"/>
        <w:numPr>
          <w:ilvl w:val="1"/>
          <w:numId w:val="78"/>
        </w:numPr>
      </w:pPr>
      <w:r>
        <w:t>W</w:t>
      </w:r>
      <w:r w:rsidRPr="00E61FA8">
        <w:t>hether the award of $2.5 billion in this case is greater than maritime law should allow in the circumstances</w:t>
      </w:r>
    </w:p>
    <w:p w14:paraId="3DB58882" w14:textId="7F1AF298" w:rsidR="00A76DB1" w:rsidRDefault="00A76DB1" w:rsidP="00A76DB1">
      <w:pPr>
        <w:pStyle w:val="ListParagraph"/>
        <w:numPr>
          <w:ilvl w:val="0"/>
          <w:numId w:val="78"/>
        </w:numPr>
      </w:pPr>
      <w:r w:rsidRPr="00A76DB1">
        <w:rPr>
          <w:u w:val="single"/>
        </w:rPr>
        <w:t>Holding</w:t>
      </w:r>
      <w:r w:rsidR="00E61FA8">
        <w:rPr>
          <w:u w:val="single"/>
        </w:rPr>
        <w:t>s</w:t>
      </w:r>
      <w:r>
        <w:t xml:space="preserve">: </w:t>
      </w:r>
    </w:p>
    <w:p w14:paraId="5D2ABAB2" w14:textId="02C24AC1" w:rsidR="00E61FA8" w:rsidRDefault="00E61FA8" w:rsidP="00E61FA8">
      <w:pPr>
        <w:pStyle w:val="ListParagraph"/>
        <w:numPr>
          <w:ilvl w:val="1"/>
          <w:numId w:val="78"/>
        </w:numPr>
      </w:pPr>
      <w:r>
        <w:t>Court is</w:t>
      </w:r>
      <w:r w:rsidRPr="00E61FA8">
        <w:t xml:space="preserve"> equally divided on the owner’s derivative liability</w:t>
      </w:r>
    </w:p>
    <w:p w14:paraId="5091AEC2" w14:textId="77777777" w:rsidR="00E61FA8" w:rsidRDefault="00E61FA8" w:rsidP="00E61FA8">
      <w:pPr>
        <w:pStyle w:val="ListParagraph"/>
        <w:numPr>
          <w:ilvl w:val="1"/>
          <w:numId w:val="78"/>
        </w:numPr>
      </w:pPr>
      <w:r>
        <w:t>T</w:t>
      </w:r>
      <w:r w:rsidRPr="00E61FA8">
        <w:t>he federal statutory law does not bar a punitive award on top of damages for economic loss</w:t>
      </w:r>
    </w:p>
    <w:p w14:paraId="031CA925" w14:textId="7745C0AC" w:rsidR="00E61FA8" w:rsidRPr="00E61FA8" w:rsidRDefault="00E61FA8" w:rsidP="00E61FA8">
      <w:pPr>
        <w:pStyle w:val="ListParagraph"/>
        <w:numPr>
          <w:ilvl w:val="1"/>
          <w:numId w:val="78"/>
        </w:numPr>
      </w:pPr>
      <w:r>
        <w:t>T</w:t>
      </w:r>
      <w:r w:rsidRPr="00E61FA8">
        <w:t>he award here should be limited to an amount equal to compensatory damages</w:t>
      </w:r>
    </w:p>
    <w:p w14:paraId="2443821F" w14:textId="1CCA7CCD" w:rsidR="00A76DB1" w:rsidRDefault="00A76DB1" w:rsidP="00A76DB1">
      <w:pPr>
        <w:pStyle w:val="ListParagraph"/>
        <w:numPr>
          <w:ilvl w:val="0"/>
          <w:numId w:val="78"/>
        </w:numPr>
      </w:pPr>
      <w:r w:rsidRPr="00A76DB1">
        <w:rPr>
          <w:u w:val="single"/>
        </w:rPr>
        <w:t>Analysis</w:t>
      </w:r>
      <w:r>
        <w:t>:</w:t>
      </w:r>
    </w:p>
    <w:p w14:paraId="72CC61BC" w14:textId="77777777" w:rsidR="001274BE" w:rsidRDefault="001274BE" w:rsidP="001274BE">
      <w:pPr>
        <w:pStyle w:val="ListParagraph"/>
        <w:numPr>
          <w:ilvl w:val="1"/>
          <w:numId w:val="78"/>
        </w:numPr>
      </w:pPr>
      <w:r>
        <w:t xml:space="preserve">Exxon </w:t>
      </w:r>
      <w:r w:rsidRPr="001274BE">
        <w:t>argue</w:t>
      </w:r>
      <w:r>
        <w:t>s</w:t>
      </w:r>
      <w:r w:rsidRPr="001274BE">
        <w:t xml:space="preserve"> that this award exceeds the bounds justified by the punitive damages goal of deterring reckless (or worse) behavior and the consequently heightened threat of harm</w:t>
      </w:r>
    </w:p>
    <w:p w14:paraId="74AA5C02" w14:textId="6F4C4F89" w:rsidR="001274BE" w:rsidRPr="001274BE" w:rsidRDefault="001274BE" w:rsidP="001274BE">
      <w:pPr>
        <w:pStyle w:val="ListParagraph"/>
        <w:numPr>
          <w:ilvl w:val="2"/>
          <w:numId w:val="78"/>
        </w:numPr>
      </w:pPr>
      <w:r w:rsidRPr="001274BE">
        <w:t xml:space="preserve">The claim goes to our understanding of the place of punishment in modern civil law and reasonable standards of process in administering punitive law </w:t>
      </w:r>
    </w:p>
    <w:p w14:paraId="1F2279E6" w14:textId="3C11365A" w:rsidR="00A76DB1" w:rsidRDefault="001B79FF" w:rsidP="00A76DB1">
      <w:pPr>
        <w:pStyle w:val="ListParagraph"/>
        <w:numPr>
          <w:ilvl w:val="1"/>
          <w:numId w:val="78"/>
        </w:numPr>
      </w:pPr>
      <w:r>
        <w:t>Historical justifications for punitive damages</w:t>
      </w:r>
    </w:p>
    <w:p w14:paraId="00305618" w14:textId="77777777" w:rsidR="001B79FF" w:rsidRDefault="001B79FF" w:rsidP="001B79FF">
      <w:pPr>
        <w:pStyle w:val="ListParagraph"/>
        <w:numPr>
          <w:ilvl w:val="2"/>
          <w:numId w:val="78"/>
        </w:numPr>
      </w:pPr>
      <w:r>
        <w:t>P</w:t>
      </w:r>
      <w:r w:rsidRPr="001B79FF">
        <w:t>unishment for extraordinary wrongdoing, as in Wilkes’s case</w:t>
      </w:r>
    </w:p>
    <w:p w14:paraId="43F1196C" w14:textId="034DC124" w:rsidR="001B79FF" w:rsidRPr="001B79FF" w:rsidRDefault="001B79FF" w:rsidP="001B79FF">
      <w:pPr>
        <w:pStyle w:val="ListParagraph"/>
        <w:numPr>
          <w:ilvl w:val="2"/>
          <w:numId w:val="78"/>
        </w:numPr>
      </w:pPr>
      <w:r>
        <w:t>Exemplary themselves (</w:t>
      </w:r>
      <w:r w:rsidRPr="001B79FF">
        <w:t>“for example’s sake</w:t>
      </w:r>
      <w:r>
        <w:t xml:space="preserve">” </w:t>
      </w:r>
      <w:r w:rsidRPr="001B79FF">
        <w:t>to deter from any such proceeding for the future</w:t>
      </w:r>
      <w:r>
        <w:t>)</w:t>
      </w:r>
    </w:p>
    <w:p w14:paraId="64DD5910" w14:textId="78D21432" w:rsidR="001B79FF" w:rsidRDefault="001B79FF" w:rsidP="001B79FF">
      <w:pPr>
        <w:pStyle w:val="ListParagraph"/>
        <w:numPr>
          <w:ilvl w:val="2"/>
          <w:numId w:val="78"/>
        </w:numPr>
      </w:pPr>
      <w:r>
        <w:t>T</w:t>
      </w:r>
      <w:r w:rsidRPr="001B79FF">
        <w:t>he need “to compensate for intangible injuries, compensation which was not otherwise available under the narrow conception of compensatory damages prevalent at the time</w:t>
      </w:r>
      <w:r>
        <w:t>”</w:t>
      </w:r>
    </w:p>
    <w:p w14:paraId="2E5DB99A" w14:textId="57B34155" w:rsidR="001B79FF" w:rsidRDefault="00C10051" w:rsidP="00C10051">
      <w:pPr>
        <w:pStyle w:val="ListParagraph"/>
        <w:numPr>
          <w:ilvl w:val="1"/>
          <w:numId w:val="78"/>
        </w:numPr>
      </w:pPr>
      <w:r>
        <w:t xml:space="preserve">Today, </w:t>
      </w:r>
      <w:r w:rsidRPr="00C10051">
        <w:t>the consensus is that punitives are aimed not at compensation but principally at retribution and deterring harmful conduct</w:t>
      </w:r>
      <w:r>
        <w:t xml:space="preserve">, and they are aimed only at cases </w:t>
      </w:r>
      <w:r w:rsidRPr="00C10051">
        <w:t xml:space="preserve">spoke of as “enormity,” where </w:t>
      </w:r>
      <w:r w:rsidR="00FB6D58">
        <w:t>the</w:t>
      </w:r>
      <w:r w:rsidRPr="00C10051">
        <w:t xml:space="preserve"> conduct is “outrageous,” owing to “gross negligence,” “willful, wanton, and reckless indifference for the rights of others,” </w:t>
      </w:r>
      <w:r w:rsidR="00FB6D58">
        <w:t>etc.</w:t>
      </w:r>
    </w:p>
    <w:p w14:paraId="5AB1F7B6" w14:textId="1272E82E" w:rsidR="00C10051" w:rsidRPr="00C10051" w:rsidRDefault="00C10051" w:rsidP="00C10051">
      <w:pPr>
        <w:pStyle w:val="ListParagraph"/>
        <w:numPr>
          <w:ilvl w:val="1"/>
          <w:numId w:val="78"/>
        </w:numPr>
      </w:pPr>
      <w:r w:rsidRPr="00C10051">
        <w:t>The Court’s response to outlier punitive damages awards has thus far been confined by claims at the const</w:t>
      </w:r>
      <w:r>
        <w:t>i</w:t>
      </w:r>
      <w:r w:rsidRPr="00C10051">
        <w:t xml:space="preserve">tutional level, and our cases have announced due process standards that every award must pass </w:t>
      </w:r>
    </w:p>
    <w:p w14:paraId="4F017709" w14:textId="77777777" w:rsidR="00866F76" w:rsidRDefault="00866F76" w:rsidP="00866F76">
      <w:pPr>
        <w:pStyle w:val="ListParagraph"/>
        <w:numPr>
          <w:ilvl w:val="2"/>
          <w:numId w:val="78"/>
        </w:numPr>
      </w:pPr>
      <w:r w:rsidRPr="00866F76">
        <w:t>Although we have consistently rejected the notion that the constit</w:t>
      </w:r>
      <w:r>
        <w:t>u</w:t>
      </w:r>
      <w:r w:rsidRPr="00866F76">
        <w:t>tional line is marked by a simple mathematical formula</w:t>
      </w:r>
      <w:r>
        <w:t xml:space="preserve">, </w:t>
      </w:r>
      <w:r w:rsidRPr="00866F76">
        <w:t>we have determined that few awards exceeding a single-digit ratio between punitive and compensatory damages, to a significant degree, will satisfy due process</w:t>
      </w:r>
    </w:p>
    <w:p w14:paraId="78AACBFE" w14:textId="65DBC69F" w:rsidR="00866F76" w:rsidRPr="00866F76" w:rsidRDefault="00866F76" w:rsidP="00866F76">
      <w:pPr>
        <w:pStyle w:val="ListParagraph"/>
        <w:numPr>
          <w:ilvl w:val="2"/>
          <w:numId w:val="78"/>
        </w:numPr>
      </w:pPr>
      <w:r>
        <w:t>W</w:t>
      </w:r>
      <w:r w:rsidRPr="00866F76">
        <w:t>hen compensatory damages are substantial, then a lesser ratio, perhaps only equal to compensatory damages, can reach the outermost limit of the due process guarantee</w:t>
      </w:r>
    </w:p>
    <w:p w14:paraId="09C821C0" w14:textId="40E79773" w:rsidR="00C10051" w:rsidRPr="001B79FF" w:rsidRDefault="00276FB4" w:rsidP="009F0F16">
      <w:pPr>
        <w:pStyle w:val="ListParagraph"/>
        <w:numPr>
          <w:ilvl w:val="1"/>
          <w:numId w:val="78"/>
        </w:numPr>
      </w:pPr>
      <w:r>
        <w:t xml:space="preserve">But this is a maritime law issue, so the </w:t>
      </w:r>
      <w:r w:rsidR="0095292C">
        <w:t>C</w:t>
      </w:r>
      <w:r>
        <w:t>ourt develops its own policy as the common law court of last review</w:t>
      </w:r>
    </w:p>
    <w:p w14:paraId="45C8DAFB" w14:textId="61D87362" w:rsidR="00A76DB1" w:rsidRDefault="00A76DB1" w:rsidP="00A76DB1">
      <w:pPr>
        <w:pStyle w:val="Heading2"/>
      </w:pPr>
      <w:bookmarkStart w:id="119" w:name="_Toc100512113"/>
      <w:r w:rsidRPr="00A76DB1">
        <w:lastRenderedPageBreak/>
        <w:t>Punitive Damages: Vicarious Liability?</w:t>
      </w:r>
      <w:bookmarkEnd w:id="119"/>
    </w:p>
    <w:p w14:paraId="47CF7382" w14:textId="7C8F1432" w:rsidR="00A76DB1" w:rsidRDefault="00A76DB1" w:rsidP="00A76DB1"/>
    <w:p w14:paraId="1806B76E" w14:textId="55102713" w:rsidR="00A76DB1" w:rsidRDefault="00A76DB1" w:rsidP="00A76DB1">
      <w:pPr>
        <w:pStyle w:val="Heading4"/>
      </w:pPr>
      <w:bookmarkStart w:id="120" w:name="_Toc100512114"/>
      <w:r>
        <w:t>Vicarious Liability (KA 212)</w:t>
      </w:r>
      <w:bookmarkEnd w:id="120"/>
    </w:p>
    <w:p w14:paraId="0E973D48" w14:textId="77777777" w:rsidR="00B230C2" w:rsidRDefault="00B230C2" w:rsidP="00B230C2">
      <w:pPr>
        <w:pStyle w:val="ListParagraph"/>
        <w:numPr>
          <w:ilvl w:val="0"/>
          <w:numId w:val="77"/>
        </w:numPr>
      </w:pPr>
      <w:r w:rsidRPr="00B230C2">
        <w:t xml:space="preserve">The principal example of vicarious liability—liability for injury caused by the conduct of another party—is the doctrine known as </w:t>
      </w:r>
      <w:r w:rsidRPr="00B230C2">
        <w:rPr>
          <w:b/>
          <w:bCs/>
          <w:i/>
          <w:iCs/>
        </w:rPr>
        <w:t>respondeat superior</w:t>
      </w:r>
      <w:r w:rsidRPr="00B230C2">
        <w:rPr>
          <w:i/>
          <w:iCs/>
        </w:rPr>
        <w:t xml:space="preserve"> </w:t>
      </w:r>
      <w:r w:rsidRPr="00B230C2">
        <w:t>(“let the superior answer”)</w:t>
      </w:r>
    </w:p>
    <w:p w14:paraId="4654FED8" w14:textId="05B1736D" w:rsidR="00B230C2" w:rsidRDefault="00B230C2" w:rsidP="00B230C2">
      <w:pPr>
        <w:pStyle w:val="ListParagraph"/>
        <w:numPr>
          <w:ilvl w:val="1"/>
          <w:numId w:val="77"/>
        </w:numPr>
      </w:pPr>
      <w:r w:rsidRPr="00B230C2">
        <w:t>Under this doctrine</w:t>
      </w:r>
      <w:r w:rsidR="00B800A4">
        <w:t>,</w:t>
      </w:r>
      <w:r w:rsidRPr="00B230C2">
        <w:t xml:space="preserve"> </w:t>
      </w:r>
      <w:r w:rsidRPr="00B230C2">
        <w:rPr>
          <w:b/>
          <w:bCs/>
        </w:rPr>
        <w:t>an employer is liable under some circumstances for the torts committed by an employee</w:t>
      </w:r>
    </w:p>
    <w:p w14:paraId="6AE08D92" w14:textId="77777777" w:rsidR="00B800A4" w:rsidRDefault="00B800A4" w:rsidP="00B800A4">
      <w:pPr>
        <w:pStyle w:val="ListParagraph"/>
        <w:numPr>
          <w:ilvl w:val="0"/>
          <w:numId w:val="77"/>
        </w:numPr>
      </w:pPr>
      <w:r>
        <w:t>Two requirements:</w:t>
      </w:r>
    </w:p>
    <w:p w14:paraId="03A5DFAA" w14:textId="7BFDC26A" w:rsidR="00B800A4" w:rsidRDefault="00B800A4" w:rsidP="00B800A4">
      <w:pPr>
        <w:pStyle w:val="ListParagraph"/>
        <w:numPr>
          <w:ilvl w:val="1"/>
          <w:numId w:val="77"/>
        </w:numPr>
      </w:pPr>
      <w:r w:rsidRPr="00B800A4">
        <w:rPr>
          <w:b/>
          <w:bCs/>
        </w:rPr>
        <w:t>(1)</w:t>
      </w:r>
      <w:r>
        <w:t xml:space="preserve"> Person must be an </w:t>
      </w:r>
      <w:r w:rsidRPr="00B800A4">
        <w:rPr>
          <w:b/>
          <w:bCs/>
        </w:rPr>
        <w:t>employee</w:t>
      </w:r>
      <w:r>
        <w:t xml:space="preserve"> (not an independent contractor)</w:t>
      </w:r>
    </w:p>
    <w:p w14:paraId="2B5989F1" w14:textId="77777777" w:rsidR="00B800A4" w:rsidRPr="00B230C2" w:rsidRDefault="00B800A4" w:rsidP="00B800A4">
      <w:pPr>
        <w:pStyle w:val="ListParagraph"/>
        <w:numPr>
          <w:ilvl w:val="2"/>
          <w:numId w:val="77"/>
        </w:numPr>
      </w:pPr>
      <w:r>
        <w:t>This</w:t>
      </w:r>
      <w:r w:rsidRPr="00B230C2">
        <w:t xml:space="preserve"> is an effort to distinguish at a fairly high level of generality between those situations in which strict liability is likely to have the desired effects and those in which is not</w:t>
      </w:r>
    </w:p>
    <w:p w14:paraId="216F7050" w14:textId="06421F11" w:rsidR="00B800A4" w:rsidRPr="00B230C2" w:rsidRDefault="00B800A4" w:rsidP="00B800A4">
      <w:pPr>
        <w:pStyle w:val="ListParagraph"/>
        <w:numPr>
          <w:ilvl w:val="1"/>
          <w:numId w:val="77"/>
        </w:numPr>
      </w:pPr>
      <w:r w:rsidRPr="00B800A4">
        <w:rPr>
          <w:b/>
          <w:bCs/>
        </w:rPr>
        <w:t>(2)</w:t>
      </w:r>
      <w:r>
        <w:t xml:space="preserve"> T</w:t>
      </w:r>
      <w:r w:rsidRPr="00B230C2">
        <w:t xml:space="preserve">ort at issue </w:t>
      </w:r>
      <w:r>
        <w:t xml:space="preserve">must </w:t>
      </w:r>
      <w:r w:rsidRPr="00B230C2">
        <w:t xml:space="preserve">be committed </w:t>
      </w:r>
      <w:r w:rsidRPr="00B230C2">
        <w:rPr>
          <w:b/>
          <w:bCs/>
        </w:rPr>
        <w:t>within the scope of employment</w:t>
      </w:r>
    </w:p>
    <w:p w14:paraId="1926CF57" w14:textId="502F26EA" w:rsidR="00B800A4" w:rsidRDefault="00881552" w:rsidP="00B800A4">
      <w:pPr>
        <w:pStyle w:val="ListParagraph"/>
        <w:numPr>
          <w:ilvl w:val="2"/>
          <w:numId w:val="77"/>
        </w:numPr>
      </w:pPr>
      <w:r w:rsidRPr="00B230C2">
        <w:t>The idea behind this requirement is that the effects of strict liability can operate through employers only so far</w:t>
      </w:r>
      <w:r>
        <w:t>; a</w:t>
      </w:r>
      <w:r w:rsidRPr="00B230C2">
        <w:t>t some point the employer’s capacity to control the conduct of employees, and consequently the strength of the argument for imposing strict liability, both diminish</w:t>
      </w:r>
      <w:r>
        <w:t xml:space="preserve"> (detour vs. frolic)</w:t>
      </w:r>
    </w:p>
    <w:p w14:paraId="36255A4D" w14:textId="250DB007" w:rsidR="00B800A4" w:rsidRDefault="00B230C2" w:rsidP="00B230C2">
      <w:pPr>
        <w:pStyle w:val="ListParagraph"/>
        <w:numPr>
          <w:ilvl w:val="0"/>
          <w:numId w:val="77"/>
        </w:numPr>
      </w:pPr>
      <w:r w:rsidRPr="00B230C2">
        <w:t>The theory behind this form of liability reflects certain of the theories behind strict liability generally</w:t>
      </w:r>
    </w:p>
    <w:p w14:paraId="2BDBC4FF" w14:textId="77777777" w:rsidR="00B800A4" w:rsidRDefault="00B230C2" w:rsidP="00B800A4">
      <w:pPr>
        <w:pStyle w:val="ListParagraph"/>
        <w:numPr>
          <w:ilvl w:val="1"/>
          <w:numId w:val="77"/>
        </w:numPr>
      </w:pPr>
      <w:r w:rsidRPr="00B230C2">
        <w:t>As between the employer and the victim, the employer probably is in a better position to make the activity level and research decisions that can affect accident levels</w:t>
      </w:r>
    </w:p>
    <w:p w14:paraId="55C2A1B2" w14:textId="77777777" w:rsidR="00B800A4" w:rsidRDefault="00B800A4" w:rsidP="00B800A4">
      <w:pPr>
        <w:pStyle w:val="ListParagraph"/>
        <w:numPr>
          <w:ilvl w:val="1"/>
          <w:numId w:val="77"/>
        </w:numPr>
      </w:pPr>
      <w:r>
        <w:t>It may reduce information and error costs because</w:t>
      </w:r>
      <w:r w:rsidR="00B230C2" w:rsidRPr="00B230C2">
        <w:t xml:space="preserve"> will often be difficult to prove the particular employee that was negligent, because identifying the employee in question is not possible even when it is clear whose employee he is</w:t>
      </w:r>
    </w:p>
    <w:p w14:paraId="7018CD0E" w14:textId="3BF4C656" w:rsidR="00B230C2" w:rsidRDefault="00B800A4" w:rsidP="00B800A4">
      <w:pPr>
        <w:pStyle w:val="ListParagraph"/>
        <w:numPr>
          <w:ilvl w:val="1"/>
          <w:numId w:val="77"/>
        </w:numPr>
      </w:pPr>
      <w:r>
        <w:t>Also, g</w:t>
      </w:r>
      <w:r w:rsidR="00B230C2" w:rsidRPr="00B230C2">
        <w:t>iven that employees as a group are more likely to be judgment-proof than employers, the insurance or loss-distribution function of strict liability clearly seems to play a role in supporting the doctrine</w:t>
      </w:r>
    </w:p>
    <w:p w14:paraId="3869973A" w14:textId="77777777" w:rsidR="00881552" w:rsidRPr="00B230C2" w:rsidRDefault="00881552" w:rsidP="00881552"/>
    <w:p w14:paraId="1FE09AEC" w14:textId="3729DEFA" w:rsidR="00A76DB1" w:rsidRDefault="00A76DB1" w:rsidP="00A76DB1">
      <w:pPr>
        <w:pStyle w:val="Heading2"/>
      </w:pPr>
      <w:bookmarkStart w:id="121" w:name="_Toc100512115"/>
      <w:r>
        <w:t>Punitive Damages: Judges and Juries</w:t>
      </w:r>
      <w:bookmarkEnd w:id="121"/>
    </w:p>
    <w:p w14:paraId="5C5BFFF3" w14:textId="5076F307" w:rsidR="00A76DB1" w:rsidRDefault="00A76DB1" w:rsidP="00A76DB1"/>
    <w:p w14:paraId="5CE214E9" w14:textId="3E15DC94" w:rsidR="00A76DB1" w:rsidRDefault="00A76DB1" w:rsidP="00A76DB1">
      <w:pPr>
        <w:pStyle w:val="Heading4"/>
      </w:pPr>
      <w:bookmarkStart w:id="122" w:name="_Toc100512116"/>
      <w:r>
        <w:t>New Yorker story, Don’t Do the Math (CP3, 194)</w:t>
      </w:r>
      <w:bookmarkEnd w:id="122"/>
    </w:p>
    <w:p w14:paraId="7151BA9A" w14:textId="19176879" w:rsidR="006412DE" w:rsidRPr="006412DE" w:rsidRDefault="006412DE" w:rsidP="006412DE">
      <w:pPr>
        <w:pStyle w:val="ListParagraph"/>
        <w:numPr>
          <w:ilvl w:val="0"/>
          <w:numId w:val="77"/>
        </w:numPr>
      </w:pPr>
      <w:r w:rsidRPr="006412DE">
        <w:t>Ever since Merck announced</w:t>
      </w:r>
      <w:r>
        <w:t xml:space="preserve"> </w:t>
      </w:r>
      <w:r w:rsidRPr="006412DE">
        <w:t xml:space="preserve">that the pain reliever Vioxx could be linked to an increased risk of strokes or heart attacks, ads from lawyers trolling for potential plaintiffs have become ubiquitous on the Internet and cable television </w:t>
      </w:r>
    </w:p>
    <w:p w14:paraId="3248100A" w14:textId="0FE28A04" w:rsidR="006412DE" w:rsidRPr="006412DE" w:rsidRDefault="006412DE" w:rsidP="006412DE">
      <w:pPr>
        <w:pStyle w:val="ListParagraph"/>
        <w:numPr>
          <w:ilvl w:val="0"/>
          <w:numId w:val="77"/>
        </w:numPr>
      </w:pPr>
      <w:r>
        <w:t xml:space="preserve">The </w:t>
      </w:r>
      <w:r w:rsidRPr="006412DE">
        <w:t xml:space="preserve">system that produces </w:t>
      </w:r>
      <w:r>
        <w:t>punitive damage</w:t>
      </w:r>
      <w:r w:rsidRPr="006412DE">
        <w:t xml:space="preserve"> awards is often perplexingly arbitrary </w:t>
      </w:r>
    </w:p>
    <w:p w14:paraId="232CB636" w14:textId="77777777" w:rsidR="006412DE" w:rsidRDefault="006412DE" w:rsidP="006412DE">
      <w:pPr>
        <w:pStyle w:val="ListParagraph"/>
        <w:numPr>
          <w:ilvl w:val="1"/>
          <w:numId w:val="77"/>
        </w:numPr>
      </w:pPr>
      <w:r>
        <w:t xml:space="preserve">Evidence shows </w:t>
      </w:r>
      <w:r w:rsidRPr="006412DE">
        <w:t>that people are inclined to award heftier punitive damages against a company that had performed a risk analysis before selling a product than a company that didn’t bother to</w:t>
      </w:r>
    </w:p>
    <w:p w14:paraId="3531800A" w14:textId="2F2B1761" w:rsidR="006412DE" w:rsidRPr="006412DE" w:rsidRDefault="006412DE" w:rsidP="006412DE">
      <w:pPr>
        <w:pStyle w:val="ListParagraph"/>
        <w:numPr>
          <w:ilvl w:val="1"/>
          <w:numId w:val="77"/>
        </w:numPr>
      </w:pPr>
      <w:r w:rsidRPr="006412DE">
        <w:t xml:space="preserve">Even if the company puts a very high value on each life, the fact that it has weighed costs against benefits is, in itself, reprehensible </w:t>
      </w:r>
    </w:p>
    <w:p w14:paraId="3B914DC8" w14:textId="3E90135B" w:rsidR="00B42E0B" w:rsidRPr="00B42E0B" w:rsidRDefault="00B42E0B" w:rsidP="00B42E0B">
      <w:pPr>
        <w:pStyle w:val="ListParagraph"/>
        <w:numPr>
          <w:ilvl w:val="0"/>
          <w:numId w:val="77"/>
        </w:numPr>
      </w:pPr>
      <w:r>
        <w:t>There’s</w:t>
      </w:r>
      <w:r w:rsidRPr="00B42E0B">
        <w:t xml:space="preserve"> something wrong with a system that discourages the careful weighing of costs against benefits—we want companies to learn as much as they can about the downsides of their products </w:t>
      </w:r>
    </w:p>
    <w:p w14:paraId="12AFB2C0" w14:textId="77777777" w:rsidR="00A76DB1" w:rsidRDefault="00A76DB1" w:rsidP="00A76DB1"/>
    <w:p w14:paraId="7E564701" w14:textId="621F2BEF" w:rsidR="00A76DB1" w:rsidRDefault="00A76DB1" w:rsidP="00A76DB1">
      <w:pPr>
        <w:pStyle w:val="Heading4"/>
      </w:pPr>
      <w:bookmarkStart w:id="123" w:name="_Toc100512117"/>
      <w:r>
        <w:t>NYT story on Johnson &amp; Johnson’s punitive damages (CP3, 196)</w:t>
      </w:r>
      <w:bookmarkEnd w:id="123"/>
    </w:p>
    <w:p w14:paraId="523CB0F2" w14:textId="78DDB011" w:rsidR="00A76DB1" w:rsidRDefault="005B7A3A" w:rsidP="00A76DB1">
      <w:pPr>
        <w:pStyle w:val="ListParagraph"/>
        <w:numPr>
          <w:ilvl w:val="0"/>
          <w:numId w:val="77"/>
        </w:numPr>
      </w:pPr>
      <w:r w:rsidRPr="005B7A3A">
        <w:t>A Missouri appeals court ordered Johnson &amp; Johnson and a subsidiary to pay $2.1 billion in damages to women who blamed their ovarian cancers on the company’s talcum products, including its iconic baby powder</w:t>
      </w:r>
    </w:p>
    <w:p w14:paraId="7CF30E3B" w14:textId="4C2FAC44" w:rsidR="001D3D1B" w:rsidRPr="001D3D1B" w:rsidRDefault="001D3D1B" w:rsidP="001D3D1B">
      <w:pPr>
        <w:pStyle w:val="ListParagraph"/>
        <w:numPr>
          <w:ilvl w:val="0"/>
          <w:numId w:val="77"/>
        </w:numPr>
      </w:pPr>
      <w:r>
        <w:t xml:space="preserve">The evidence showed that, </w:t>
      </w:r>
      <w:r w:rsidRPr="001D3D1B">
        <w:t>motivated by profits, defendants disregarded the safety of consumers despite their knowledge the talc in their products caused ovarian cancer</w:t>
      </w:r>
    </w:p>
    <w:p w14:paraId="696DAACC" w14:textId="21612DCE" w:rsidR="00DE7670" w:rsidRPr="00DE7670" w:rsidRDefault="00DE7670" w:rsidP="00DE7670">
      <w:pPr>
        <w:pStyle w:val="ListParagraph"/>
        <w:numPr>
          <w:ilvl w:val="0"/>
          <w:numId w:val="77"/>
        </w:numPr>
      </w:pPr>
      <w:r w:rsidRPr="00DE7670">
        <w:t>The plaintiffs “showed clear and convincing evidence defendants engaged in conduct that was outrageous because of evil motive or reckless indifference</w:t>
      </w:r>
      <w:r>
        <w:t>”</w:t>
      </w:r>
    </w:p>
    <w:p w14:paraId="5D723C68" w14:textId="028458FF" w:rsidR="00A76DB1" w:rsidRDefault="00A76DB1" w:rsidP="00A76DB1"/>
    <w:p w14:paraId="2A56E1BD" w14:textId="1546BDC6" w:rsidR="00A76DB1" w:rsidRDefault="00A76DB1" w:rsidP="00A76DB1"/>
    <w:p w14:paraId="55EB064E" w14:textId="345DD313" w:rsidR="004D6E74" w:rsidRDefault="004D6E74" w:rsidP="00A76DB1"/>
    <w:p w14:paraId="0E775998" w14:textId="13B4DFF5" w:rsidR="004D6E74" w:rsidRDefault="004D6E74" w:rsidP="00A76DB1"/>
    <w:p w14:paraId="1D007546" w14:textId="359FCBE8" w:rsidR="004D6E74" w:rsidRDefault="004D6E74" w:rsidP="00A76DB1"/>
    <w:p w14:paraId="4E5E5614" w14:textId="14190C18" w:rsidR="004D6E74" w:rsidRDefault="004D6E74" w:rsidP="00A76DB1"/>
    <w:p w14:paraId="3F26B952" w14:textId="43E15EB2" w:rsidR="004D6E74" w:rsidRDefault="004D6E74" w:rsidP="004D6E74">
      <w:pPr>
        <w:pStyle w:val="Heading2"/>
      </w:pPr>
      <w:bookmarkStart w:id="124" w:name="_Toc100512118"/>
      <w:r>
        <w:lastRenderedPageBreak/>
        <w:t>Punitive Damages: Constitutional Limits</w:t>
      </w:r>
      <w:bookmarkEnd w:id="124"/>
    </w:p>
    <w:p w14:paraId="37FAAD41" w14:textId="26D5613E" w:rsidR="004D6E74" w:rsidRDefault="004D6E74" w:rsidP="00A76DB1"/>
    <w:p w14:paraId="63005E10" w14:textId="0DFD458E" w:rsidR="004D6E74" w:rsidRDefault="004D6E74" w:rsidP="004D6E74">
      <w:pPr>
        <w:pStyle w:val="Heading4"/>
      </w:pPr>
      <w:bookmarkStart w:id="125" w:name="_Toc100512119"/>
      <w:r>
        <w:t>Punitive Damages (KA 257)</w:t>
      </w:r>
      <w:bookmarkEnd w:id="125"/>
    </w:p>
    <w:p w14:paraId="7FD5E598" w14:textId="5164B14E" w:rsidR="004D6E74" w:rsidRPr="004D6E74" w:rsidRDefault="004D6E74" w:rsidP="004D6E74">
      <w:pPr>
        <w:pStyle w:val="ListParagraph"/>
        <w:numPr>
          <w:ilvl w:val="0"/>
          <w:numId w:val="79"/>
        </w:numPr>
      </w:pPr>
      <w:r w:rsidRPr="004D6E74">
        <w:t>Punitive damages are awarded in only a small percentage of all cases, but the threat that they may be awarded probably has more impact than the small percentage of awards reflects</w:t>
      </w:r>
    </w:p>
    <w:p w14:paraId="37568B57" w14:textId="77777777" w:rsidR="004D6E74" w:rsidRDefault="004D6E74" w:rsidP="004D6E74">
      <w:pPr>
        <w:pStyle w:val="ListParagraph"/>
        <w:numPr>
          <w:ilvl w:val="0"/>
          <w:numId w:val="79"/>
        </w:numPr>
      </w:pPr>
      <w:r w:rsidRPr="004D6E74">
        <w:t>In addition to punishment, punitive damages often are said to be designed to deter extremely blameworthy behavior</w:t>
      </w:r>
    </w:p>
    <w:p w14:paraId="11C56C7E" w14:textId="77777777" w:rsidR="004D6E74" w:rsidRDefault="004D6E74" w:rsidP="004D6E74">
      <w:pPr>
        <w:pStyle w:val="ListParagraph"/>
        <w:numPr>
          <w:ilvl w:val="1"/>
          <w:numId w:val="79"/>
        </w:numPr>
      </w:pPr>
      <w:r w:rsidRPr="004D6E74">
        <w:t>Presumably the defendant who has acted with something approaching knowledge that his behavior was highly likely to cause harm has been insufficiently deterred by the threat of liability for compensatory damages</w:t>
      </w:r>
    </w:p>
    <w:p w14:paraId="6F5DF7FC" w14:textId="77777777" w:rsidR="004D6E74" w:rsidRDefault="004D6E74" w:rsidP="004D6E74">
      <w:pPr>
        <w:pStyle w:val="ListParagraph"/>
        <w:numPr>
          <w:ilvl w:val="2"/>
          <w:numId w:val="79"/>
        </w:numPr>
      </w:pPr>
      <w:r w:rsidRPr="004D6E74">
        <w:t>This might be because the defendant knows that potential plaintiffs face difficulty in proving causation and therefore does not expect them to sue, because the defendant wishes to harm the plaintiff and is willing to pay compensatory damages in order to be able to do so, or simply because the defendant has been paying insufficient attention to the threat of liability for compensatory damages</w:t>
      </w:r>
    </w:p>
    <w:p w14:paraId="4BD5F2F3" w14:textId="1F63756D" w:rsidR="004D6E74" w:rsidRPr="004D6E74" w:rsidRDefault="004D6E74" w:rsidP="004D6E74">
      <w:pPr>
        <w:pStyle w:val="ListParagraph"/>
        <w:numPr>
          <w:ilvl w:val="1"/>
          <w:numId w:val="79"/>
        </w:numPr>
      </w:pPr>
      <w:r w:rsidRPr="004D6E74">
        <w:t>The threat of liability for punitive damages in such cases puts a thumb on the scale, so to speak, in an effort to alter the defendant’s cost-benefit calculations and get his attention</w:t>
      </w:r>
    </w:p>
    <w:p w14:paraId="48566F08" w14:textId="77777777" w:rsidR="004D6E74" w:rsidRDefault="004D6E74" w:rsidP="004D6E74">
      <w:pPr>
        <w:pStyle w:val="ListParagraph"/>
        <w:numPr>
          <w:ilvl w:val="0"/>
          <w:numId w:val="79"/>
        </w:numPr>
      </w:pPr>
      <w:r w:rsidRPr="004D6E74">
        <w:t>The controversy over the size and unpredictability of pain and suffering awards has been paralleled in recent years by criticism of punitive damage awards on the same ground</w:t>
      </w:r>
    </w:p>
    <w:p w14:paraId="3814C577" w14:textId="77777777" w:rsidR="004D6E74" w:rsidRDefault="004D6E74" w:rsidP="004D6E74">
      <w:pPr>
        <w:pStyle w:val="ListParagraph"/>
        <w:numPr>
          <w:ilvl w:val="1"/>
          <w:numId w:val="79"/>
        </w:numPr>
      </w:pPr>
      <w:r w:rsidRPr="004D6E74">
        <w:t>In an effort to respond to this criticism, a number of the state statutes that have placed ceilings on awards of pain and suffering damages apply to punitive damages as well</w:t>
      </w:r>
    </w:p>
    <w:p w14:paraId="5A4A6200" w14:textId="67F28528" w:rsidR="004D6E74" w:rsidRDefault="00514AF7" w:rsidP="004D6E74">
      <w:pPr>
        <w:pStyle w:val="ListParagraph"/>
        <w:numPr>
          <w:ilvl w:val="1"/>
          <w:numId w:val="79"/>
        </w:numPr>
      </w:pPr>
      <w:r>
        <w:t xml:space="preserve">In additiono, </w:t>
      </w:r>
      <w:r w:rsidR="004D6E74" w:rsidRPr="004D6E74">
        <w:t>the U.S. Supreme Court has reviewed punitive damages awards in a variety of cases in response to defendants’ claims that excessive awards violate the Constitutional requirement of due process of law</w:t>
      </w:r>
    </w:p>
    <w:p w14:paraId="28C96EF8" w14:textId="77777777" w:rsidR="004D6E74" w:rsidRDefault="004D6E74" w:rsidP="004D6E74">
      <w:pPr>
        <w:pStyle w:val="ListParagraph"/>
        <w:numPr>
          <w:ilvl w:val="2"/>
          <w:numId w:val="79"/>
        </w:numPr>
      </w:pPr>
      <w:r w:rsidRPr="004D6E74">
        <w:t>In a series of decisions the Court has articulated three factors to be used in evaluating the constitutionality of a punitive damages award:</w:t>
      </w:r>
    </w:p>
    <w:p w14:paraId="1BB6F507" w14:textId="77777777" w:rsidR="004D6E74" w:rsidRDefault="004D6E74" w:rsidP="004D6E74">
      <w:pPr>
        <w:pStyle w:val="ListParagraph"/>
        <w:numPr>
          <w:ilvl w:val="3"/>
          <w:numId w:val="79"/>
        </w:numPr>
      </w:pPr>
      <w:r>
        <w:t>(</w:t>
      </w:r>
      <w:r w:rsidRPr="004D6E74">
        <w:t xml:space="preserve">1) </w:t>
      </w:r>
      <w:r>
        <w:t>T</w:t>
      </w:r>
      <w:r w:rsidRPr="004D6E74">
        <w:t>he degree of</w:t>
      </w:r>
      <w:r>
        <w:t xml:space="preserve"> </w:t>
      </w:r>
      <w:r w:rsidRPr="004D6E74">
        <w:t>reprehensibility of the defendant’s conduc</w:t>
      </w:r>
      <w:r>
        <w:t>t</w:t>
      </w:r>
    </w:p>
    <w:p w14:paraId="5D8B1E86" w14:textId="58D7FE24" w:rsidR="004D6E74" w:rsidRDefault="004D6E74" w:rsidP="004D6E74">
      <w:pPr>
        <w:pStyle w:val="ListParagraph"/>
        <w:numPr>
          <w:ilvl w:val="3"/>
          <w:numId w:val="79"/>
        </w:numPr>
      </w:pPr>
      <w:r>
        <w:t>(</w:t>
      </w:r>
      <w:r w:rsidRPr="004D6E74">
        <w:t xml:space="preserve">2) </w:t>
      </w:r>
      <w:r>
        <w:t>T</w:t>
      </w:r>
      <w:r w:rsidRPr="004D6E74">
        <w:t>he disparity or proportion between the harm or potential harm resulting from the defendant’s conduct and the amount of punitive damages awarded</w:t>
      </w:r>
    </w:p>
    <w:p w14:paraId="4EAB7BBC" w14:textId="77777777" w:rsidR="004D6E74" w:rsidRDefault="004D6E74" w:rsidP="004D6E74">
      <w:pPr>
        <w:pStyle w:val="ListParagraph"/>
        <w:numPr>
          <w:ilvl w:val="3"/>
          <w:numId w:val="79"/>
        </w:numPr>
      </w:pPr>
      <w:r>
        <w:t>(</w:t>
      </w:r>
      <w:r w:rsidRPr="004D6E74">
        <w:t xml:space="preserve">3) </w:t>
      </w:r>
      <w:r>
        <w:t>T</w:t>
      </w:r>
      <w:r w:rsidRPr="004D6E74">
        <w:t>he difference between this remedy and the civil or criminal penalties authorized to punish defendants in comparable cases</w:t>
      </w:r>
    </w:p>
    <w:p w14:paraId="460BB8C8" w14:textId="6630DE3C" w:rsidR="004D6E74" w:rsidRDefault="004D6E74" w:rsidP="004D6E74">
      <w:pPr>
        <w:pStyle w:val="ListParagraph"/>
        <w:numPr>
          <w:ilvl w:val="2"/>
          <w:numId w:val="79"/>
        </w:numPr>
      </w:pPr>
      <w:r>
        <w:t>The Court quantified the second factor in</w:t>
      </w:r>
      <w:r w:rsidRPr="004D6E74">
        <w:t xml:space="preserve"> </w:t>
      </w:r>
      <w:r w:rsidRPr="004D6E74">
        <w:rPr>
          <w:i/>
          <w:iCs/>
        </w:rPr>
        <w:t>State Farm v. Campbell</w:t>
      </w:r>
      <w:r w:rsidRPr="004D6E74">
        <w:t>, holding that few awards in which there was more than a single-digit ratio between punitive and compensatory damages would satisfy due process</w:t>
      </w:r>
    </w:p>
    <w:p w14:paraId="383D6AB1" w14:textId="4C766D9A" w:rsidR="004D6E74" w:rsidRPr="004D6E74" w:rsidRDefault="004D6E74" w:rsidP="0077598C">
      <w:pPr>
        <w:pStyle w:val="ListParagraph"/>
        <w:numPr>
          <w:ilvl w:val="3"/>
          <w:numId w:val="79"/>
        </w:numPr>
      </w:pPr>
      <w:r w:rsidRPr="004D6E74">
        <w:t>Whether and to what extent this test limits punitive damages awards in cases where the defendant’s act was highly reprehensible and subject to substantial criminal penalties, but resulted in comparatively little loss to the plaintiff, has not yet been fully determined</w:t>
      </w:r>
    </w:p>
    <w:p w14:paraId="1CA142F7" w14:textId="5DEB2B78" w:rsidR="00A76DB1" w:rsidRDefault="00A76DB1" w:rsidP="00A76DB1"/>
    <w:p w14:paraId="21EF8691" w14:textId="5CBFB27B" w:rsidR="00514AF7" w:rsidRDefault="00514AF7" w:rsidP="00A7549D">
      <w:pPr>
        <w:pStyle w:val="Heading4"/>
      </w:pPr>
      <w:bookmarkStart w:id="126" w:name="_Toc100512120"/>
      <w:r w:rsidRPr="00A7549D">
        <w:rPr>
          <w:i/>
          <w:iCs/>
        </w:rPr>
        <w:t>Williams v. Philip Morris</w:t>
      </w:r>
      <w:r>
        <w:t xml:space="preserve"> (Or. 2006) – Gillette opinion (Supplement)</w:t>
      </w:r>
      <w:bookmarkEnd w:id="126"/>
    </w:p>
    <w:p w14:paraId="17B9B954" w14:textId="77777777" w:rsidR="00A76DB1" w:rsidRDefault="00A76DB1" w:rsidP="00A76DB1">
      <w:pPr>
        <w:pStyle w:val="ListParagraph"/>
        <w:numPr>
          <w:ilvl w:val="0"/>
          <w:numId w:val="78"/>
        </w:numPr>
      </w:pPr>
      <w:r w:rsidRPr="00A76DB1">
        <w:rPr>
          <w:u w:val="single"/>
        </w:rPr>
        <w:t>Facts/Posture</w:t>
      </w:r>
      <w:r>
        <w:t>:</w:t>
      </w:r>
    </w:p>
    <w:p w14:paraId="0BF1E5C5" w14:textId="2A81E3EA" w:rsidR="00DB4B3C" w:rsidRDefault="00DB4B3C" w:rsidP="00DB4B3C">
      <w:pPr>
        <w:pStyle w:val="ListParagraph"/>
        <w:numPr>
          <w:ilvl w:val="1"/>
          <w:numId w:val="78"/>
        </w:numPr>
      </w:pPr>
      <w:r>
        <w:t>T</w:t>
      </w:r>
      <w:r w:rsidRPr="00DB4B3C">
        <w:t>ort case arose out of the death of Jesse Williams, a smoker, who died of lung cancer</w:t>
      </w:r>
      <w:r>
        <w:t xml:space="preserve">; widow sued for negligence and fraud, </w:t>
      </w:r>
      <w:r w:rsidRPr="00DB4B3C">
        <w:t>asserting a causal connection between Jesse Williams's smoking habit and his death</w:t>
      </w:r>
    </w:p>
    <w:p w14:paraId="693F70A8" w14:textId="1B8CE8AB" w:rsidR="00937D49" w:rsidRPr="00937D49" w:rsidRDefault="00937D49" w:rsidP="00937D49">
      <w:pPr>
        <w:pStyle w:val="ListParagraph"/>
        <w:numPr>
          <w:ilvl w:val="2"/>
          <w:numId w:val="78"/>
        </w:numPr>
      </w:pPr>
      <w:r w:rsidRPr="00937D49">
        <w:t xml:space="preserve">Philip Morris and the tobacco industry had known for </w:t>
      </w:r>
      <w:r>
        <w:t>40 years</w:t>
      </w:r>
      <w:r w:rsidRPr="00937D49">
        <w:t xml:space="preserve"> that smoking was dangerous</w:t>
      </w:r>
      <w:r>
        <w:t>; n</w:t>
      </w:r>
      <w:r w:rsidRPr="00937D49">
        <w:t>evertheless, they tried to create in the public mind the impression that there were legitimate reasons to doubt the danger of smoking</w:t>
      </w:r>
      <w:r>
        <w:t xml:space="preserve"> in order</w:t>
      </w:r>
      <w:r w:rsidRPr="00937D49">
        <w:t xml:space="preserve"> to give smokers a reason to keep smoking </w:t>
      </w:r>
    </w:p>
    <w:p w14:paraId="7867424D" w14:textId="6E47EB23" w:rsidR="002542E1" w:rsidRPr="002542E1" w:rsidRDefault="002542E1" w:rsidP="002542E1">
      <w:pPr>
        <w:pStyle w:val="ListParagraph"/>
        <w:numPr>
          <w:ilvl w:val="1"/>
          <w:numId w:val="78"/>
        </w:numPr>
      </w:pPr>
      <w:r>
        <w:t>J</w:t>
      </w:r>
      <w:r w:rsidRPr="002542E1">
        <w:t>ury awarded both economic and noneconomic damages; it also awarded plaintiff punitive damages of $79.5</w:t>
      </w:r>
      <w:r>
        <w:t>M</w:t>
      </w:r>
    </w:p>
    <w:p w14:paraId="7A0A0328" w14:textId="261F89E9" w:rsidR="00A76DB1" w:rsidRDefault="00A76DB1" w:rsidP="00A76DB1">
      <w:pPr>
        <w:pStyle w:val="ListParagraph"/>
        <w:numPr>
          <w:ilvl w:val="0"/>
          <w:numId w:val="78"/>
        </w:numPr>
      </w:pPr>
      <w:r w:rsidRPr="00A76DB1">
        <w:rPr>
          <w:u w:val="single"/>
        </w:rPr>
        <w:t>Issue</w:t>
      </w:r>
      <w:r>
        <w:t xml:space="preserve">: </w:t>
      </w:r>
      <w:r w:rsidR="002542E1">
        <w:t>Whether the punitive damage award violates the 14A DPC</w:t>
      </w:r>
    </w:p>
    <w:p w14:paraId="6D281641" w14:textId="7EE0F8DD" w:rsidR="00A76DB1" w:rsidRDefault="00A76DB1" w:rsidP="00A76DB1">
      <w:pPr>
        <w:pStyle w:val="ListParagraph"/>
        <w:numPr>
          <w:ilvl w:val="0"/>
          <w:numId w:val="78"/>
        </w:numPr>
      </w:pPr>
      <w:r w:rsidRPr="00A76DB1">
        <w:rPr>
          <w:u w:val="single"/>
        </w:rPr>
        <w:t>Holding</w:t>
      </w:r>
      <w:r>
        <w:t xml:space="preserve">: </w:t>
      </w:r>
      <w:r w:rsidR="00061F2B">
        <w:t xml:space="preserve">No; </w:t>
      </w:r>
      <w:r w:rsidR="00F96B2A">
        <w:t>this is an extraordinary case warranting extraordinary damages</w:t>
      </w:r>
    </w:p>
    <w:p w14:paraId="26894417" w14:textId="11570428" w:rsidR="00D24E7F" w:rsidRDefault="00D24E7F" w:rsidP="00A76DB1">
      <w:pPr>
        <w:pStyle w:val="ListParagraph"/>
        <w:numPr>
          <w:ilvl w:val="0"/>
          <w:numId w:val="78"/>
        </w:numPr>
      </w:pPr>
      <w:r w:rsidRPr="00D24E7F">
        <w:rPr>
          <w:u w:val="single"/>
        </w:rPr>
        <w:t>Analysis</w:t>
      </w:r>
      <w:r>
        <w:t>:</w:t>
      </w:r>
    </w:p>
    <w:p w14:paraId="512B5FF8" w14:textId="52471DB0" w:rsidR="009C6BBE" w:rsidRPr="009C6BBE" w:rsidRDefault="009C6BBE" w:rsidP="00D24E7F">
      <w:pPr>
        <w:pStyle w:val="ListParagraph"/>
        <w:numPr>
          <w:ilvl w:val="1"/>
          <w:numId w:val="78"/>
        </w:numPr>
        <w:rPr>
          <w:i/>
          <w:iCs/>
        </w:rPr>
      </w:pPr>
      <w:r w:rsidRPr="009C6BBE">
        <w:rPr>
          <w:i/>
          <w:iCs/>
        </w:rPr>
        <w:t>State Farm v. Campbell</w:t>
      </w:r>
    </w:p>
    <w:p w14:paraId="45086871" w14:textId="44D59E28" w:rsidR="0098156C" w:rsidRPr="0098156C" w:rsidRDefault="0098156C" w:rsidP="00D24E7F">
      <w:pPr>
        <w:pStyle w:val="ListParagraph"/>
        <w:numPr>
          <w:ilvl w:val="2"/>
          <w:numId w:val="78"/>
        </w:numPr>
      </w:pPr>
      <w:r w:rsidRPr="0098156C">
        <w:t>Facts/Posture:</w:t>
      </w:r>
    </w:p>
    <w:p w14:paraId="1AADBC3D" w14:textId="7BECC32C" w:rsidR="006E107D" w:rsidRDefault="006E107D" w:rsidP="00D24E7F">
      <w:pPr>
        <w:pStyle w:val="ListParagraph"/>
        <w:numPr>
          <w:ilvl w:val="3"/>
          <w:numId w:val="78"/>
        </w:numPr>
      </w:pPr>
      <w:r w:rsidRPr="006E107D">
        <w:t xml:space="preserve">Campbell had caused an automobile accident that killed one person and permanently disabled </w:t>
      </w:r>
      <w:r>
        <w:t>another</w:t>
      </w:r>
    </w:p>
    <w:p w14:paraId="2CB804CB" w14:textId="7D3F3474" w:rsidR="006E107D" w:rsidRPr="006E107D" w:rsidRDefault="006E107D" w:rsidP="00D24E7F">
      <w:pPr>
        <w:pStyle w:val="ListParagraph"/>
        <w:numPr>
          <w:ilvl w:val="4"/>
          <w:numId w:val="78"/>
        </w:numPr>
      </w:pPr>
      <w:r>
        <w:lastRenderedPageBreak/>
        <w:t>W</w:t>
      </w:r>
      <w:r w:rsidRPr="006E107D">
        <w:t>hen Campbell was sued, Campbell's insurer, State Farm, chose to contest liability</w:t>
      </w:r>
      <w:r>
        <w:t>; it</w:t>
      </w:r>
      <w:r w:rsidRPr="006E107D">
        <w:t xml:space="preserve"> refused settlement offers that were within policy limits and took the case to trial despite the advice of one of its own investigators</w:t>
      </w:r>
    </w:p>
    <w:p w14:paraId="1288142C" w14:textId="77777777" w:rsidR="00875F33" w:rsidRPr="00875F33" w:rsidRDefault="00875F33" w:rsidP="00D24E7F">
      <w:pPr>
        <w:pStyle w:val="ListParagraph"/>
        <w:numPr>
          <w:ilvl w:val="3"/>
          <w:numId w:val="78"/>
        </w:numPr>
      </w:pPr>
      <w:r w:rsidRPr="00875F33">
        <w:t xml:space="preserve">In their action against State Farm, the Campbells introduced evidence that State Farm's decision to try the case was part of a nationwide effort to limit payouts on insurance claims </w:t>
      </w:r>
    </w:p>
    <w:p w14:paraId="759AB76D" w14:textId="74C77433" w:rsidR="00875F33" w:rsidRPr="00875F33" w:rsidRDefault="00875F33" w:rsidP="00D24E7F">
      <w:pPr>
        <w:pStyle w:val="ListParagraph"/>
        <w:numPr>
          <w:ilvl w:val="4"/>
          <w:numId w:val="78"/>
        </w:numPr>
      </w:pPr>
      <w:r w:rsidRPr="00875F33">
        <w:t>The jury awarded the Campbells $2.6</w:t>
      </w:r>
      <w:r>
        <w:t xml:space="preserve">M </w:t>
      </w:r>
      <w:r w:rsidRPr="00875F33">
        <w:t>in compensatory damages and $145</w:t>
      </w:r>
      <w:r>
        <w:t xml:space="preserve">M </w:t>
      </w:r>
      <w:r w:rsidRPr="00875F33">
        <w:t xml:space="preserve">in punitive damages </w:t>
      </w:r>
    </w:p>
    <w:p w14:paraId="09900E8A" w14:textId="5662988C" w:rsidR="00A76DB1" w:rsidRDefault="0098156C" w:rsidP="00D24E7F">
      <w:pPr>
        <w:pStyle w:val="ListParagraph"/>
        <w:numPr>
          <w:ilvl w:val="2"/>
          <w:numId w:val="78"/>
        </w:numPr>
      </w:pPr>
      <w:r>
        <w:t>Analysis</w:t>
      </w:r>
    </w:p>
    <w:p w14:paraId="4F9BA704" w14:textId="09E05317" w:rsidR="002229AF" w:rsidRPr="002229AF" w:rsidRDefault="002229AF" w:rsidP="00D24E7F">
      <w:pPr>
        <w:pStyle w:val="ListParagraph"/>
        <w:numPr>
          <w:ilvl w:val="3"/>
          <w:numId w:val="78"/>
        </w:numPr>
      </w:pPr>
      <w:r>
        <w:t>14A DPC</w:t>
      </w:r>
      <w:r w:rsidRPr="002229AF">
        <w:t xml:space="preserve"> prohibits imposing "grossly excessive or arbitrary punishments" on a tortfeasor. </w:t>
      </w:r>
      <w:r w:rsidRPr="002229AF">
        <w:rPr>
          <w:i/>
          <w:iCs/>
        </w:rPr>
        <w:t xml:space="preserve">Id. </w:t>
      </w:r>
      <w:r w:rsidRPr="002229AF">
        <w:t xml:space="preserve">A person must have fair notice, not just that the state will punish certain conduct, but also how severely it will do so </w:t>
      </w:r>
    </w:p>
    <w:p w14:paraId="1F83079B" w14:textId="69F20A7A" w:rsidR="0098156C" w:rsidRDefault="00D828AA" w:rsidP="00D24E7F">
      <w:pPr>
        <w:pStyle w:val="ListParagraph"/>
        <w:numPr>
          <w:ilvl w:val="3"/>
          <w:numId w:val="78"/>
        </w:numPr>
      </w:pPr>
      <w:r>
        <w:t>Two due process concerns:</w:t>
      </w:r>
    </w:p>
    <w:p w14:paraId="524A8BFB" w14:textId="77777777" w:rsidR="00D828AA" w:rsidRDefault="00D828AA" w:rsidP="00D24E7F">
      <w:pPr>
        <w:pStyle w:val="ListParagraph"/>
        <w:numPr>
          <w:ilvl w:val="4"/>
          <w:numId w:val="78"/>
        </w:numPr>
      </w:pPr>
      <w:r>
        <w:t>(1) A</w:t>
      </w:r>
      <w:r w:rsidRPr="00D828AA">
        <w:t>lthough punitive damage awards are similar to criminal sanctions, defendants do not receive the procedural protections required of criminal trials</w:t>
      </w:r>
    </w:p>
    <w:p w14:paraId="53DFEC8F" w14:textId="534FD77D" w:rsidR="00D828AA" w:rsidRPr="00D828AA" w:rsidRDefault="00D828AA" w:rsidP="00D24E7F">
      <w:pPr>
        <w:pStyle w:val="ListParagraph"/>
        <w:numPr>
          <w:ilvl w:val="4"/>
          <w:numId w:val="78"/>
        </w:numPr>
      </w:pPr>
      <w:r>
        <w:t>(2) V</w:t>
      </w:r>
      <w:r w:rsidRPr="00D828AA">
        <w:t xml:space="preserve">ague jury instructions can leave the jury with too much discretion in choosing the amount of punitive damages, allowing it to express preexisting biases or to rely too much on tangential or inflammatory evidence </w:t>
      </w:r>
    </w:p>
    <w:p w14:paraId="0588D506" w14:textId="76D6EEC3" w:rsidR="00D828AA" w:rsidRPr="008756A1" w:rsidRDefault="00791F77" w:rsidP="00D24E7F">
      <w:pPr>
        <w:pStyle w:val="ListParagraph"/>
        <w:numPr>
          <w:ilvl w:val="3"/>
          <w:numId w:val="78"/>
        </w:numPr>
        <w:rPr>
          <w:b/>
          <w:bCs/>
        </w:rPr>
      </w:pPr>
      <w:r w:rsidRPr="008756A1">
        <w:rPr>
          <w:b/>
          <w:bCs/>
        </w:rPr>
        <w:t>Guideposts for reviewing punitive damages awards (</w:t>
      </w:r>
      <w:r w:rsidRPr="008756A1">
        <w:rPr>
          <w:b/>
          <w:bCs/>
          <w:i/>
          <w:iCs/>
        </w:rPr>
        <w:t>BMW</w:t>
      </w:r>
      <w:r w:rsidRPr="008756A1">
        <w:rPr>
          <w:b/>
          <w:bCs/>
        </w:rPr>
        <w:t>)</w:t>
      </w:r>
    </w:p>
    <w:p w14:paraId="21597D41" w14:textId="445EEC4D" w:rsidR="00791F77" w:rsidRDefault="00791F77" w:rsidP="00D24E7F">
      <w:pPr>
        <w:pStyle w:val="ListParagraph"/>
        <w:numPr>
          <w:ilvl w:val="4"/>
          <w:numId w:val="78"/>
        </w:numPr>
      </w:pPr>
      <w:r w:rsidRPr="00791F77">
        <w:rPr>
          <w:b/>
          <w:bCs/>
        </w:rPr>
        <w:t>(1)</w:t>
      </w:r>
      <w:r w:rsidRPr="00791F77">
        <w:t xml:space="preserve"> </w:t>
      </w:r>
      <w:r>
        <w:t>D</w:t>
      </w:r>
      <w:r w:rsidRPr="00791F77">
        <w:t>egree of reprehensibility of the defendant's misconduct</w:t>
      </w:r>
      <w:r w:rsidR="00F44F96">
        <w:t xml:space="preserve"> (most important)</w:t>
      </w:r>
      <w:r w:rsidR="00CF1AB7">
        <w:t>, considering whether:</w:t>
      </w:r>
    </w:p>
    <w:p w14:paraId="226A252D" w14:textId="77777777" w:rsidR="00CF1AB7" w:rsidRDefault="00CF1AB7" w:rsidP="00D24E7F">
      <w:pPr>
        <w:pStyle w:val="ListParagraph"/>
        <w:numPr>
          <w:ilvl w:val="5"/>
          <w:numId w:val="78"/>
        </w:numPr>
      </w:pPr>
      <w:r>
        <w:t>T</w:t>
      </w:r>
      <w:r w:rsidRPr="00CF1AB7">
        <w:t>he harm caused was physical as opposed to economic</w:t>
      </w:r>
    </w:p>
    <w:p w14:paraId="38FE9488" w14:textId="5C59ADB3" w:rsidR="00CF1AB7" w:rsidRDefault="00CF1AB7" w:rsidP="00D24E7F">
      <w:pPr>
        <w:pStyle w:val="ListParagraph"/>
        <w:numPr>
          <w:ilvl w:val="5"/>
          <w:numId w:val="78"/>
        </w:numPr>
      </w:pPr>
      <w:r>
        <w:t>T</w:t>
      </w:r>
      <w:r w:rsidRPr="00CF1AB7">
        <w:t>he tortious conduct evinced an indifference to or a reckless disregard of health</w:t>
      </w:r>
      <w:r w:rsidR="00D24E7F">
        <w:t>/</w:t>
      </w:r>
      <w:r w:rsidRPr="00CF1AB7">
        <w:t>safety of others</w:t>
      </w:r>
    </w:p>
    <w:p w14:paraId="13DBFF03" w14:textId="77777777" w:rsidR="00CF1AB7" w:rsidRDefault="00CF1AB7" w:rsidP="00D24E7F">
      <w:pPr>
        <w:pStyle w:val="ListParagraph"/>
        <w:numPr>
          <w:ilvl w:val="5"/>
          <w:numId w:val="78"/>
        </w:numPr>
      </w:pPr>
      <w:r>
        <w:t>T</w:t>
      </w:r>
      <w:r w:rsidRPr="00CF1AB7">
        <w:t>he target of the conduct had financial vulnerability</w:t>
      </w:r>
    </w:p>
    <w:p w14:paraId="15E7B072" w14:textId="77777777" w:rsidR="00CF1AB7" w:rsidRDefault="00CF1AB7" w:rsidP="00D24E7F">
      <w:pPr>
        <w:pStyle w:val="ListParagraph"/>
        <w:numPr>
          <w:ilvl w:val="5"/>
          <w:numId w:val="78"/>
        </w:numPr>
      </w:pPr>
      <w:r>
        <w:t>T</w:t>
      </w:r>
      <w:r w:rsidRPr="00CF1AB7">
        <w:t>he conduct involved repeated actions or was an isolated incident</w:t>
      </w:r>
    </w:p>
    <w:p w14:paraId="6C726A90" w14:textId="6FDD5C42" w:rsidR="00CF1AB7" w:rsidRPr="00CF1AB7" w:rsidRDefault="00CF1AB7" w:rsidP="00D24E7F">
      <w:pPr>
        <w:pStyle w:val="ListParagraph"/>
        <w:numPr>
          <w:ilvl w:val="5"/>
          <w:numId w:val="78"/>
        </w:numPr>
      </w:pPr>
      <w:r>
        <w:t>T</w:t>
      </w:r>
      <w:r w:rsidRPr="00CF1AB7">
        <w:t xml:space="preserve">he harm was the result of intentional malice, trickery, or deceit, or mere accident </w:t>
      </w:r>
    </w:p>
    <w:p w14:paraId="4C3AE2DB" w14:textId="37ADDD2A" w:rsidR="00791F77" w:rsidRDefault="00791F77" w:rsidP="00D24E7F">
      <w:pPr>
        <w:pStyle w:val="ListParagraph"/>
        <w:numPr>
          <w:ilvl w:val="4"/>
          <w:numId w:val="78"/>
        </w:numPr>
      </w:pPr>
      <w:r w:rsidRPr="00791F77">
        <w:rPr>
          <w:b/>
          <w:bCs/>
        </w:rPr>
        <w:t>(2)</w:t>
      </w:r>
      <w:r w:rsidRPr="00791F77">
        <w:t xml:space="preserve"> </w:t>
      </w:r>
      <w:r>
        <w:t>D</w:t>
      </w:r>
      <w:r w:rsidRPr="00791F77">
        <w:t>isparity between actual or potential harm suffered by the plaintiff and the punitive damages award</w:t>
      </w:r>
    </w:p>
    <w:p w14:paraId="50F46B34" w14:textId="042328D1" w:rsidR="00AF010E" w:rsidRDefault="00AF010E" w:rsidP="00D24E7F">
      <w:pPr>
        <w:pStyle w:val="ListParagraph"/>
        <w:numPr>
          <w:ilvl w:val="5"/>
          <w:numId w:val="78"/>
        </w:numPr>
      </w:pPr>
      <w:r>
        <w:t xml:space="preserve">The </w:t>
      </w:r>
      <w:r w:rsidRPr="00AF010E">
        <w:t>precise award must be based upon the facts and circumstances of the defendant's conduct and the harm to the plaintiff</w:t>
      </w:r>
      <w:r w:rsidR="00765156">
        <w:t xml:space="preserve"> (not wealth of the defendant, for example)</w:t>
      </w:r>
    </w:p>
    <w:p w14:paraId="39280E62" w14:textId="5D5CECC7" w:rsidR="00AF010E" w:rsidRPr="00AF010E" w:rsidRDefault="00AF010E" w:rsidP="00D24E7F">
      <w:pPr>
        <w:pStyle w:val="ListParagraph"/>
        <w:numPr>
          <w:ilvl w:val="5"/>
          <w:numId w:val="78"/>
        </w:numPr>
      </w:pPr>
      <w:r>
        <w:t>I</w:t>
      </w:r>
      <w:r w:rsidRPr="00AF010E">
        <w:t xml:space="preserve">n practice, few awards exceeding a single-digit ratio between punitive and compensatory damages, to a significant degree, will satisfy due process </w:t>
      </w:r>
    </w:p>
    <w:p w14:paraId="009A1259" w14:textId="0E833F50" w:rsidR="00791F77" w:rsidRPr="00791F77" w:rsidRDefault="00791F77" w:rsidP="00D24E7F">
      <w:pPr>
        <w:pStyle w:val="ListParagraph"/>
        <w:numPr>
          <w:ilvl w:val="4"/>
          <w:numId w:val="78"/>
        </w:numPr>
      </w:pPr>
      <w:r w:rsidRPr="00791F77">
        <w:rPr>
          <w:b/>
          <w:bCs/>
        </w:rPr>
        <w:t>(3)</w:t>
      </w:r>
      <w:r w:rsidRPr="00791F77">
        <w:t xml:space="preserve"> </w:t>
      </w:r>
      <w:r>
        <w:t>D</w:t>
      </w:r>
      <w:r w:rsidRPr="00791F77">
        <w:t>ifference between the punitive damages awarded by the jury and the civil penalties authorized or imposed in comparable cases</w:t>
      </w:r>
    </w:p>
    <w:p w14:paraId="5C31C35C" w14:textId="77777777" w:rsidR="00D73A97" w:rsidRPr="00D73A97" w:rsidRDefault="00D73A97" w:rsidP="00D24E7F">
      <w:pPr>
        <w:pStyle w:val="ListParagraph"/>
        <w:numPr>
          <w:ilvl w:val="5"/>
          <w:numId w:val="78"/>
        </w:numPr>
      </w:pPr>
      <w:r w:rsidRPr="00D73A97">
        <w:t xml:space="preserve">Great care must be taken to avoid use of the civil process to assess criminal penalties that can be imposed only after the heightened protections of a criminal trial have been observed, including, of course, its higher standards of proof </w:t>
      </w:r>
    </w:p>
    <w:p w14:paraId="56447C25" w14:textId="30DEF55B" w:rsidR="00791F77" w:rsidRDefault="00D24E7F" w:rsidP="00D24E7F">
      <w:pPr>
        <w:pStyle w:val="ListParagraph"/>
        <w:numPr>
          <w:ilvl w:val="1"/>
          <w:numId w:val="78"/>
        </w:numPr>
      </w:pPr>
      <w:r>
        <w:t>Applying here</w:t>
      </w:r>
    </w:p>
    <w:p w14:paraId="0734C092" w14:textId="1B001D98" w:rsidR="00106AF8" w:rsidRDefault="00106AF8" w:rsidP="00106AF8">
      <w:pPr>
        <w:pStyle w:val="ListParagraph"/>
        <w:numPr>
          <w:ilvl w:val="2"/>
          <w:numId w:val="78"/>
        </w:numPr>
      </w:pPr>
      <w:r>
        <w:t xml:space="preserve">(1) </w:t>
      </w:r>
      <w:r w:rsidR="00061F2B">
        <w:t xml:space="preserve">Met; </w:t>
      </w:r>
      <w:r w:rsidRPr="00106AF8">
        <w:t>Philip Morris's conduct was extraordinarily reprehensible</w:t>
      </w:r>
    </w:p>
    <w:p w14:paraId="344D0BFD" w14:textId="77777777" w:rsidR="00106AF8" w:rsidRDefault="00106AF8" w:rsidP="00106AF8">
      <w:pPr>
        <w:pStyle w:val="ListParagraph"/>
        <w:numPr>
          <w:ilvl w:val="3"/>
          <w:numId w:val="78"/>
        </w:numPr>
      </w:pPr>
      <w:r w:rsidRPr="00106AF8">
        <w:t>Philip Morris knew that smoking caused serious and sometimes fatal disease, but it nevertheless spread false or misleading information to suggest to the public that doubts remained about that issue</w:t>
      </w:r>
    </w:p>
    <w:p w14:paraId="4B10190B" w14:textId="28C2189C" w:rsidR="00106AF8" w:rsidRPr="00106AF8" w:rsidRDefault="00106AF8" w:rsidP="00106AF8">
      <w:pPr>
        <w:pStyle w:val="ListParagraph"/>
        <w:numPr>
          <w:ilvl w:val="3"/>
          <w:numId w:val="78"/>
        </w:numPr>
      </w:pPr>
      <w:r w:rsidRPr="00106AF8">
        <w:t>It deliberately did so to keep smokers smoking, knowing that it was putting the smokers' health and lives at risk, and it continued to do so for nearly half a century</w:t>
      </w:r>
    </w:p>
    <w:p w14:paraId="0B2BDA87" w14:textId="2BE16F89" w:rsidR="00061F2B" w:rsidRDefault="00106AF8" w:rsidP="00061F2B">
      <w:pPr>
        <w:pStyle w:val="ListParagraph"/>
        <w:numPr>
          <w:ilvl w:val="2"/>
          <w:numId w:val="78"/>
        </w:numPr>
      </w:pPr>
      <w:r>
        <w:t>(2)</w:t>
      </w:r>
      <w:r w:rsidR="00061F2B">
        <w:t xml:space="preserve"> No</w:t>
      </w:r>
      <w:r w:rsidR="00061F2B" w:rsidRPr="00061F2B">
        <w:t>t met</w:t>
      </w:r>
      <w:r w:rsidR="00061F2B">
        <w:t>; a</w:t>
      </w:r>
      <w:r w:rsidR="00061F2B" w:rsidRPr="00061F2B">
        <w:t xml:space="preserve">ll arguable versions of the ratios substantially exceed the single-digit ratio (9:1) that the Court has said will apply in the usual case </w:t>
      </w:r>
    </w:p>
    <w:p w14:paraId="5591DE97" w14:textId="214CBA6D" w:rsidR="00106AF8" w:rsidRPr="00106AF8" w:rsidRDefault="00106AF8" w:rsidP="00061F2B">
      <w:pPr>
        <w:pStyle w:val="ListParagraph"/>
        <w:numPr>
          <w:ilvl w:val="3"/>
          <w:numId w:val="78"/>
        </w:numPr>
      </w:pPr>
      <w:r w:rsidRPr="00106AF8">
        <w:t>Only chance saved Philip Morris from a much higher compensatory damage award</w:t>
      </w:r>
      <w:r w:rsidR="00061F2B">
        <w:t>; i</w:t>
      </w:r>
      <w:r w:rsidRPr="00106AF8">
        <w:t>f Williams had lived long enough to incur substantial medical bills, for example, economic damages could easily have been 10 or more times the amount awarded here</w:t>
      </w:r>
    </w:p>
    <w:p w14:paraId="4152A715" w14:textId="03FF0806" w:rsidR="00106AF8" w:rsidRPr="00106AF8" w:rsidRDefault="00106AF8" w:rsidP="00106AF8">
      <w:pPr>
        <w:pStyle w:val="ListParagraph"/>
        <w:numPr>
          <w:ilvl w:val="2"/>
          <w:numId w:val="78"/>
        </w:numPr>
      </w:pPr>
      <w:r>
        <w:t xml:space="preserve">(3) </w:t>
      </w:r>
      <w:r w:rsidR="00061F2B">
        <w:t>Met; i</w:t>
      </w:r>
      <w:r>
        <w:t>f</w:t>
      </w:r>
      <w:r w:rsidRPr="00106AF8">
        <w:t xml:space="preserve"> there are comparable civil sanctions, the parties did not cite them to us and we have not found them by independent investigation. </w:t>
      </w:r>
    </w:p>
    <w:p w14:paraId="5C1B1BDF" w14:textId="5E005DF7" w:rsidR="00061F2B" w:rsidRPr="00061F2B" w:rsidRDefault="00061F2B" w:rsidP="00061F2B">
      <w:pPr>
        <w:pStyle w:val="ListParagraph"/>
        <w:numPr>
          <w:ilvl w:val="1"/>
          <w:numId w:val="78"/>
        </w:numPr>
      </w:pPr>
      <w:r>
        <w:t>Based on these guideposts and u</w:t>
      </w:r>
      <w:r w:rsidRPr="00061F2B">
        <w:t>nder such extreme and outrageous circumstances, the jury's</w:t>
      </w:r>
      <w:r>
        <w:t xml:space="preserve"> </w:t>
      </w:r>
      <w:r w:rsidRPr="00061F2B">
        <w:t>$79.5</w:t>
      </w:r>
      <w:r>
        <w:t xml:space="preserve">M </w:t>
      </w:r>
      <w:r w:rsidRPr="00061F2B">
        <w:t xml:space="preserve">punitive damage award comported with due process, as we understand that standard to relate to punitive damage awards </w:t>
      </w:r>
    </w:p>
    <w:p w14:paraId="5C6F981A" w14:textId="402B0F1D" w:rsidR="00A7549D" w:rsidRDefault="00A7549D" w:rsidP="00A76DB1"/>
    <w:p w14:paraId="4EEF9411" w14:textId="0A5DA31D" w:rsidR="00A7549D" w:rsidRPr="00E56440" w:rsidRDefault="00E56440" w:rsidP="00E56440">
      <w:pPr>
        <w:pStyle w:val="Heading4"/>
      </w:pPr>
      <w:bookmarkStart w:id="127" w:name="_Toc100512121"/>
      <w:r w:rsidRPr="00E56440">
        <w:rPr>
          <w:i/>
          <w:iCs/>
        </w:rPr>
        <w:lastRenderedPageBreak/>
        <w:t>Philip Morris v. Williams</w:t>
      </w:r>
      <w:r>
        <w:t xml:space="preserve"> (2007) – Breyer opinion (CP3, 199)</w:t>
      </w:r>
      <w:bookmarkEnd w:id="127"/>
    </w:p>
    <w:p w14:paraId="57CE9E83" w14:textId="34664409" w:rsidR="000B5434" w:rsidRPr="000B5434" w:rsidRDefault="00A7549D" w:rsidP="00F51BCD">
      <w:pPr>
        <w:pStyle w:val="ListParagraph"/>
        <w:numPr>
          <w:ilvl w:val="0"/>
          <w:numId w:val="78"/>
        </w:numPr>
      </w:pPr>
      <w:r w:rsidRPr="000B5434">
        <w:rPr>
          <w:u w:val="single"/>
        </w:rPr>
        <w:t>Issue</w:t>
      </w:r>
      <w:r>
        <w:t xml:space="preserve">: </w:t>
      </w:r>
      <w:r w:rsidR="000B5434">
        <w:t>W</w:t>
      </w:r>
      <w:r w:rsidR="000B5434" w:rsidRPr="000B5434">
        <w:t>hether the Constitution’</w:t>
      </w:r>
      <w:r w:rsidR="000B5434">
        <w:t>s</w:t>
      </w:r>
      <w:r w:rsidR="000B5434" w:rsidRPr="000B5434">
        <w:t xml:space="preserve"> </w:t>
      </w:r>
      <w:r w:rsidR="000B5434">
        <w:t>DPC</w:t>
      </w:r>
      <w:r w:rsidR="000B5434" w:rsidRPr="000B5434">
        <w:t xml:space="preserve"> permits a jury to base that award in part upon its desire to punish the defendant for harming persons who are not before the court (e.g., victims whom the parties do not represent) </w:t>
      </w:r>
    </w:p>
    <w:p w14:paraId="329F2188" w14:textId="246910BF" w:rsidR="000B5434" w:rsidRPr="000B5434" w:rsidRDefault="00A7549D" w:rsidP="000B5434">
      <w:pPr>
        <w:pStyle w:val="ListParagraph"/>
        <w:numPr>
          <w:ilvl w:val="0"/>
          <w:numId w:val="78"/>
        </w:numPr>
      </w:pPr>
      <w:r w:rsidRPr="00A76DB1">
        <w:rPr>
          <w:u w:val="single"/>
        </w:rPr>
        <w:t>Holding</w:t>
      </w:r>
      <w:r>
        <w:t xml:space="preserve">: </w:t>
      </w:r>
      <w:r w:rsidR="000B5434">
        <w:t>Yes; such</w:t>
      </w:r>
      <w:r w:rsidR="000B5434" w:rsidRPr="000B5434">
        <w:t xml:space="preserve"> an award would amount to a taking of </w:t>
      </w:r>
      <w:r w:rsidR="000B5434">
        <w:t>property</w:t>
      </w:r>
      <w:r w:rsidR="000B5434" w:rsidRPr="000B5434">
        <w:t xml:space="preserve"> from the defendant without due process </w:t>
      </w:r>
    </w:p>
    <w:p w14:paraId="68A7C65D" w14:textId="77777777" w:rsidR="00A7549D" w:rsidRDefault="00A7549D" w:rsidP="00A7549D">
      <w:pPr>
        <w:pStyle w:val="ListParagraph"/>
        <w:numPr>
          <w:ilvl w:val="0"/>
          <w:numId w:val="78"/>
        </w:numPr>
      </w:pPr>
      <w:r w:rsidRPr="00A76DB1">
        <w:rPr>
          <w:u w:val="single"/>
        </w:rPr>
        <w:t>Analysis</w:t>
      </w:r>
      <w:r>
        <w:t>:</w:t>
      </w:r>
    </w:p>
    <w:p w14:paraId="72870FB0" w14:textId="028F2B62" w:rsidR="00240039" w:rsidRPr="00240039" w:rsidRDefault="00240039" w:rsidP="00240039">
      <w:pPr>
        <w:pStyle w:val="ListParagraph"/>
        <w:numPr>
          <w:ilvl w:val="1"/>
          <w:numId w:val="78"/>
        </w:numPr>
      </w:pPr>
      <w:r>
        <w:t>DPC</w:t>
      </w:r>
      <w:r w:rsidRPr="00240039">
        <w:t xml:space="preserve"> forbids a State to use a punitive damages award to punish a defendant for injury that it inflicts upon nonparties or those whom they directly represent </w:t>
      </w:r>
    </w:p>
    <w:p w14:paraId="66CE0CDB" w14:textId="28714D1B" w:rsidR="00317504" w:rsidRPr="00317504" w:rsidRDefault="00317504" w:rsidP="00317504">
      <w:pPr>
        <w:pStyle w:val="ListParagraph"/>
        <w:numPr>
          <w:ilvl w:val="2"/>
          <w:numId w:val="78"/>
        </w:numPr>
      </w:pPr>
      <w:r>
        <w:t>DPC</w:t>
      </w:r>
      <w:r w:rsidRPr="00317504">
        <w:t xml:space="preserve"> prohibits a State from punishing an individual without first providing that individual with </w:t>
      </w:r>
      <w:r>
        <w:t>an</w:t>
      </w:r>
      <w:r w:rsidRPr="00317504">
        <w:t xml:space="preserve"> opportunity to present every available defense</w:t>
      </w:r>
      <w:r>
        <w:t>, y</w:t>
      </w:r>
      <w:r w:rsidRPr="00317504">
        <w:t xml:space="preserve">et a defendant threatened with punishment for injuring a nonparty victim has no opportunity to defend against the charge </w:t>
      </w:r>
    </w:p>
    <w:p w14:paraId="5310064F" w14:textId="10784B1B" w:rsidR="00317504" w:rsidRPr="00317504" w:rsidRDefault="00317504" w:rsidP="00317504">
      <w:pPr>
        <w:pStyle w:val="ListParagraph"/>
        <w:numPr>
          <w:ilvl w:val="2"/>
          <w:numId w:val="78"/>
        </w:numPr>
      </w:pPr>
      <w:r>
        <w:t>T</w:t>
      </w:r>
      <w:r w:rsidRPr="00317504">
        <w:t xml:space="preserve">o permit punishment for injuring a non-party victim would add a near standardless dimension to the punitive damages equation </w:t>
      </w:r>
    </w:p>
    <w:p w14:paraId="454D1701" w14:textId="52B82026" w:rsidR="000D23EC" w:rsidRPr="000D23EC" w:rsidRDefault="000D23EC" w:rsidP="000D23EC">
      <w:pPr>
        <w:pStyle w:val="ListParagraph"/>
        <w:numPr>
          <w:ilvl w:val="2"/>
          <w:numId w:val="78"/>
        </w:numPr>
      </w:pPr>
      <w:r>
        <w:t>W</w:t>
      </w:r>
      <w:r w:rsidRPr="000D23EC">
        <w:t xml:space="preserve">e can find no authority supporting the use of punitive damages awards for the purpose of punishing a defendant for harming others </w:t>
      </w:r>
    </w:p>
    <w:p w14:paraId="7A1A57DC" w14:textId="77777777" w:rsidR="004643FC" w:rsidRDefault="004643FC" w:rsidP="004643FC">
      <w:pPr>
        <w:pStyle w:val="ListParagraph"/>
        <w:numPr>
          <w:ilvl w:val="1"/>
          <w:numId w:val="78"/>
        </w:numPr>
      </w:pPr>
      <w:r>
        <w:t>We agree with R</w:t>
      </w:r>
      <w:r w:rsidRPr="004643FC">
        <w:t>espondent that she is free to show harm to other victims because it is relevant to a different part of the punitive damages constitutional equation, namely, reprehensibility</w:t>
      </w:r>
    </w:p>
    <w:p w14:paraId="411E506A" w14:textId="5866C82D" w:rsidR="004643FC" w:rsidRPr="004643FC" w:rsidRDefault="004643FC" w:rsidP="004643FC">
      <w:pPr>
        <w:pStyle w:val="ListParagraph"/>
        <w:numPr>
          <w:ilvl w:val="2"/>
          <w:numId w:val="78"/>
        </w:numPr>
      </w:pPr>
      <w:r w:rsidRPr="004643FC">
        <w:t xml:space="preserve">Yet for the reasons given above, a jury may not go further than this and use a punitive damages verdict to punish a defendant directly on account of harms it is alleged to have visited on nonparties </w:t>
      </w:r>
    </w:p>
    <w:p w14:paraId="2A452CD6" w14:textId="77777777" w:rsidR="0020428B" w:rsidRDefault="0020428B" w:rsidP="0020428B">
      <w:pPr>
        <w:pStyle w:val="ListParagraph"/>
        <w:numPr>
          <w:ilvl w:val="1"/>
          <w:numId w:val="78"/>
        </w:numPr>
      </w:pPr>
      <w:r w:rsidRPr="0020428B">
        <w:t>Given the risks of unfairness that we have mentioned, it is constitutionally important for a court to provide assurance that the jury will ask the right question, not the wrong one</w:t>
      </w:r>
    </w:p>
    <w:p w14:paraId="0F47C835" w14:textId="3944287C" w:rsidR="0020428B" w:rsidRPr="0020428B" w:rsidRDefault="0020428B" w:rsidP="0020428B">
      <w:pPr>
        <w:pStyle w:val="ListParagraph"/>
        <w:numPr>
          <w:ilvl w:val="2"/>
          <w:numId w:val="78"/>
        </w:numPr>
      </w:pPr>
      <w:r w:rsidRPr="0020428B">
        <w:t xml:space="preserve">And given the risks of arbitrariness, the concern for adequate notice, and the risk that punitive damages awards can, in practice, impose one </w:t>
      </w:r>
      <w:r>
        <w:t>state’s</w:t>
      </w:r>
      <w:r w:rsidRPr="0020428B">
        <w:t xml:space="preserve"> policies (e.g., banning cigarettes) upon other </w:t>
      </w:r>
      <w:r>
        <w:t>states, it</w:t>
      </w:r>
      <w:r w:rsidRPr="0020428B">
        <w:t xml:space="preserve"> is particularly important that States avoid procedure that unnecessarily deprives juries of proper legal guidance </w:t>
      </w:r>
    </w:p>
    <w:p w14:paraId="7E2BB881" w14:textId="0975E4EF" w:rsidR="00A7549D" w:rsidRDefault="00A7549D" w:rsidP="00A76DB1"/>
    <w:p w14:paraId="0ADC5FCC" w14:textId="72C33065" w:rsidR="003E7C3A" w:rsidRDefault="00E2372D" w:rsidP="00E2372D">
      <w:pPr>
        <w:pStyle w:val="Heading2"/>
      </w:pPr>
      <w:bookmarkStart w:id="128" w:name="_Toc100512122"/>
      <w:r>
        <w:t>Repeated Punitive Damages</w:t>
      </w:r>
      <w:bookmarkEnd w:id="128"/>
    </w:p>
    <w:p w14:paraId="45247FB6" w14:textId="24444E0C" w:rsidR="00E2372D" w:rsidRDefault="00E2372D" w:rsidP="00A76DB1"/>
    <w:p w14:paraId="6B72EF88" w14:textId="4F650C9B" w:rsidR="00E2372D" w:rsidRDefault="00E2372D" w:rsidP="00E2372D">
      <w:pPr>
        <w:pStyle w:val="Heading4"/>
      </w:pPr>
      <w:bookmarkStart w:id="129" w:name="_Toc100512123"/>
      <w:r>
        <w:t>Surprisingly Punitive Damages (Supplement)</w:t>
      </w:r>
      <w:bookmarkEnd w:id="129"/>
    </w:p>
    <w:p w14:paraId="03D41FCA" w14:textId="19428A80" w:rsidR="00C34782" w:rsidRDefault="00C34782" w:rsidP="000C4FBA">
      <w:pPr>
        <w:pStyle w:val="ListParagraph"/>
        <w:numPr>
          <w:ilvl w:val="0"/>
          <w:numId w:val="80"/>
        </w:numPr>
      </w:pPr>
      <w:r>
        <w:t>T</w:t>
      </w:r>
      <w:r w:rsidRPr="00C34782">
        <w:t>wo distinct ways in which unexpectedly excessive damages may arise</w:t>
      </w:r>
      <w:r>
        <w:t>:</w:t>
      </w:r>
    </w:p>
    <w:p w14:paraId="28C80EC4" w14:textId="358B2BFF" w:rsidR="00C34782" w:rsidRDefault="00C34782" w:rsidP="000C4FBA">
      <w:pPr>
        <w:pStyle w:val="ListParagraph"/>
        <w:numPr>
          <w:ilvl w:val="1"/>
          <w:numId w:val="80"/>
        </w:numPr>
      </w:pPr>
      <w:r>
        <w:t>Redundant punitive damages</w:t>
      </w:r>
    </w:p>
    <w:p w14:paraId="35E04F8A" w14:textId="77777777" w:rsidR="00C34782" w:rsidRDefault="00C34782" w:rsidP="000C4FBA">
      <w:pPr>
        <w:pStyle w:val="ListParagraph"/>
        <w:numPr>
          <w:ilvl w:val="1"/>
          <w:numId w:val="80"/>
        </w:numPr>
      </w:pPr>
      <w:r w:rsidRPr="00C34782">
        <w:t>“</w:t>
      </w:r>
      <w:r>
        <w:t>H</w:t>
      </w:r>
      <w:r w:rsidRPr="00C34782">
        <w:t>yper-enforcement” of statutory damages</w:t>
      </w:r>
      <w:r>
        <w:t xml:space="preserve"> (</w:t>
      </w:r>
      <w:r w:rsidRPr="00C34782">
        <w:t>when successful enforcement in fact occurs more frequently than is implicitly assumed in the statutory scheme (with awards preset at super-compensatory levels to make up for some expected degree of under-enforcement)</w:t>
      </w:r>
      <w:r>
        <w:t>)</w:t>
      </w:r>
    </w:p>
    <w:p w14:paraId="7DCAC305" w14:textId="3020B36F" w:rsidR="00C34782" w:rsidRPr="00C34782" w:rsidRDefault="00C34782" w:rsidP="000C4FBA">
      <w:pPr>
        <w:pStyle w:val="ListParagraph"/>
        <w:numPr>
          <w:ilvl w:val="2"/>
          <w:numId w:val="80"/>
        </w:numPr>
      </w:pPr>
      <w:r w:rsidRPr="00C34782">
        <w:t xml:space="preserve">The result there is that damages </w:t>
      </w:r>
      <w:r w:rsidRPr="00C34782">
        <w:rPr>
          <w:i/>
          <w:iCs/>
        </w:rPr>
        <w:t xml:space="preserve">not </w:t>
      </w:r>
      <w:r w:rsidRPr="00C34782">
        <w:t>meant to be punitive can nonetheless stack up to punishing effect, most famously when thousands or millions of claims are aggregated</w:t>
      </w:r>
    </w:p>
    <w:p w14:paraId="430E0A22" w14:textId="77777777" w:rsidR="00C34782" w:rsidRDefault="00C34782" w:rsidP="000C4FBA">
      <w:pPr>
        <w:pStyle w:val="ListParagraph"/>
        <w:numPr>
          <w:ilvl w:val="0"/>
          <w:numId w:val="80"/>
        </w:numPr>
      </w:pPr>
      <w:r w:rsidRPr="00C34782">
        <w:t xml:space="preserve">In each context, the damages a defendant should pay for a single bad act contain both a “variable” component (which properly varies with the number of victims or nominal counts), as well as a “fixed” component (which should be awarded only </w:t>
      </w:r>
      <w:r w:rsidRPr="00C34782">
        <w:rPr>
          <w:i/>
          <w:iCs/>
        </w:rPr>
        <w:t xml:space="preserve">once </w:t>
      </w:r>
      <w:r w:rsidRPr="00C34782">
        <w:t>for the given act)</w:t>
      </w:r>
    </w:p>
    <w:p w14:paraId="707DB115" w14:textId="166B1C9C" w:rsidR="00C34782" w:rsidRPr="00C34782" w:rsidRDefault="00C34782" w:rsidP="000C4FBA">
      <w:pPr>
        <w:pStyle w:val="ListParagraph"/>
        <w:numPr>
          <w:ilvl w:val="1"/>
          <w:numId w:val="80"/>
        </w:numPr>
      </w:pPr>
      <w:r w:rsidRPr="00C34782">
        <w:t>The crucial mistake that can lead to surprisingly punitive damages in each context is repeatedly awarding the “fixed” p</w:t>
      </w:r>
      <w:r w:rsidR="00D75F33">
        <w:t>ort</w:t>
      </w:r>
      <w:r w:rsidRPr="00C34782">
        <w:t xml:space="preserve">ion along with the “variable” portion when multiple awards are based on the same underlying act </w:t>
      </w:r>
    </w:p>
    <w:p w14:paraId="1876133A" w14:textId="77777777" w:rsidR="00064320" w:rsidRPr="00064320" w:rsidRDefault="00827555" w:rsidP="000C4FBA">
      <w:pPr>
        <w:pStyle w:val="ListParagraph"/>
        <w:numPr>
          <w:ilvl w:val="0"/>
          <w:numId w:val="80"/>
        </w:numPr>
      </w:pPr>
      <w:r>
        <w:t xml:space="preserve">Solution: </w:t>
      </w:r>
      <w:r w:rsidR="00064320" w:rsidRPr="00064320">
        <w:t xml:space="preserve">The court should identify the portion of each damages award that would be redundant if repeated in other awards (in the same case or in other cases) and then designate that portion to run </w:t>
      </w:r>
      <w:r w:rsidR="00064320" w:rsidRPr="004179EC">
        <w:rPr>
          <w:i/>
          <w:iCs/>
        </w:rPr>
        <w:t>concurrently</w:t>
      </w:r>
      <w:r w:rsidR="00064320" w:rsidRPr="00064320">
        <w:t xml:space="preserve"> with the other awards </w:t>
      </w:r>
    </w:p>
    <w:p w14:paraId="08A2E01D" w14:textId="1CD9848E" w:rsidR="00584FF6" w:rsidRPr="00584FF6" w:rsidRDefault="00584FF6" w:rsidP="000C4FBA">
      <w:pPr>
        <w:pStyle w:val="ListParagraph"/>
        <w:numPr>
          <w:ilvl w:val="1"/>
          <w:numId w:val="80"/>
        </w:numPr>
      </w:pPr>
      <w:r>
        <w:t>In other words, i</w:t>
      </w:r>
      <w:r w:rsidRPr="00584FF6">
        <w:t xml:space="preserve">f a judge believes that some portion of the total damages in a case before him reflects an amount that this defendant should not be made to pay repeatedly, then he should designate this portion to run concurrently with the awards in other cases </w:t>
      </w:r>
    </w:p>
    <w:p w14:paraId="72C49212" w14:textId="33ADA81C" w:rsidR="00A7549D" w:rsidRDefault="00A7549D" w:rsidP="00A76DB1"/>
    <w:p w14:paraId="28170208" w14:textId="15B5A7CE" w:rsidR="005134D8" w:rsidRDefault="005134D8" w:rsidP="005134D8">
      <w:r>
        <w:br w:type="page"/>
      </w:r>
    </w:p>
    <w:p w14:paraId="74F33478" w14:textId="02A19859" w:rsidR="005134D8" w:rsidRDefault="005134D8" w:rsidP="005134D8">
      <w:pPr>
        <w:pStyle w:val="Heading1"/>
      </w:pPr>
      <w:bookmarkStart w:id="130" w:name="_Toc100512124"/>
      <w:r>
        <w:lastRenderedPageBreak/>
        <w:t>Mass Torts</w:t>
      </w:r>
      <w:bookmarkEnd w:id="130"/>
    </w:p>
    <w:p w14:paraId="0C5E4ABA" w14:textId="1865847D" w:rsidR="005134D8" w:rsidRPr="00FD6DBD" w:rsidRDefault="005134D8" w:rsidP="00A76DB1">
      <w:pPr>
        <w:rPr>
          <w:sz w:val="16"/>
          <w:szCs w:val="16"/>
        </w:rPr>
      </w:pPr>
    </w:p>
    <w:p w14:paraId="09985B63" w14:textId="7109093E" w:rsidR="005134D8" w:rsidRDefault="005134D8" w:rsidP="005134D8">
      <w:pPr>
        <w:pStyle w:val="Heading2"/>
      </w:pPr>
      <w:bookmarkStart w:id="131" w:name="_Toc100512125"/>
      <w:r>
        <w:t>Class Actions</w:t>
      </w:r>
      <w:bookmarkEnd w:id="131"/>
    </w:p>
    <w:p w14:paraId="02B493C7" w14:textId="6495DD55" w:rsidR="005134D8" w:rsidRPr="00FD6DBD" w:rsidRDefault="005134D8" w:rsidP="00A76DB1">
      <w:pPr>
        <w:rPr>
          <w:sz w:val="16"/>
          <w:szCs w:val="16"/>
        </w:rPr>
      </w:pPr>
    </w:p>
    <w:tbl>
      <w:tblPr>
        <w:tblStyle w:val="TableGrid"/>
        <w:tblW w:w="10800" w:type="dxa"/>
        <w:tblLook w:val="04A0" w:firstRow="1" w:lastRow="0" w:firstColumn="1" w:lastColumn="0" w:noHBand="0" w:noVBand="1"/>
      </w:tblPr>
      <w:tblGrid>
        <w:gridCol w:w="2160"/>
        <w:gridCol w:w="8630"/>
        <w:gridCol w:w="10"/>
      </w:tblGrid>
      <w:tr w:rsidR="00BB35B1" w:rsidRPr="004F43F2" w14:paraId="3AB37B3B" w14:textId="77777777" w:rsidTr="000C7C0E">
        <w:trPr>
          <w:trHeight w:val="432"/>
        </w:trPr>
        <w:tc>
          <w:tcPr>
            <w:tcW w:w="2160" w:type="dxa"/>
            <w:shd w:val="clear" w:color="auto" w:fill="C5E0B3" w:themeFill="accent6" w:themeFillTint="66"/>
            <w:vAlign w:val="center"/>
          </w:tcPr>
          <w:p w14:paraId="043C5811" w14:textId="77777777" w:rsidR="00BB35B1" w:rsidRPr="004F43F2" w:rsidRDefault="00BB35B1" w:rsidP="000C7C0E">
            <w:pPr>
              <w:jc w:val="center"/>
              <w:rPr>
                <w:b/>
                <w:bCs/>
              </w:rPr>
            </w:pPr>
            <w:r>
              <w:rPr>
                <w:b/>
                <w:bCs/>
              </w:rPr>
              <w:t>Rule 23</w:t>
            </w:r>
          </w:p>
        </w:tc>
        <w:tc>
          <w:tcPr>
            <w:tcW w:w="8640" w:type="dxa"/>
            <w:gridSpan w:val="2"/>
            <w:vAlign w:val="center"/>
          </w:tcPr>
          <w:p w14:paraId="1A0B3315" w14:textId="77777777" w:rsidR="00BB35B1" w:rsidRPr="004F43F2" w:rsidRDefault="00BB35B1" w:rsidP="000C7C0E">
            <w:pPr>
              <w:rPr>
                <w:b/>
                <w:bCs/>
              </w:rPr>
            </w:pPr>
            <w:r>
              <w:rPr>
                <w:b/>
                <w:bCs/>
              </w:rPr>
              <w:t>Class Actions</w:t>
            </w:r>
          </w:p>
        </w:tc>
      </w:tr>
      <w:tr w:rsidR="00BB35B1" w14:paraId="22CC12CC" w14:textId="77777777" w:rsidTr="000C7C0E">
        <w:trPr>
          <w:gridAfter w:val="1"/>
          <w:wAfter w:w="10" w:type="dxa"/>
        </w:trPr>
        <w:tc>
          <w:tcPr>
            <w:tcW w:w="10790" w:type="dxa"/>
            <w:gridSpan w:val="2"/>
            <w:vAlign w:val="center"/>
          </w:tcPr>
          <w:p w14:paraId="128B4EAB" w14:textId="77777777" w:rsidR="00BB35B1" w:rsidRPr="00BB35B1" w:rsidRDefault="00BB35B1" w:rsidP="000C7C0E">
            <w:pPr>
              <w:rPr>
                <w:sz w:val="20"/>
                <w:szCs w:val="20"/>
              </w:rPr>
            </w:pPr>
            <w:r w:rsidRPr="00BB35B1">
              <w:rPr>
                <w:b/>
                <w:bCs/>
                <w:sz w:val="20"/>
                <w:szCs w:val="20"/>
              </w:rPr>
              <w:t xml:space="preserve">(a) Prerequisites: </w:t>
            </w:r>
            <w:r w:rsidRPr="00BB35B1">
              <w:rPr>
                <w:sz w:val="20"/>
                <w:szCs w:val="20"/>
              </w:rPr>
              <w:t>Members of a class may sue or be sued as representative parties on behalf of all members only if:</w:t>
            </w:r>
          </w:p>
          <w:p w14:paraId="0555AD7F" w14:textId="77777777" w:rsidR="00BB35B1" w:rsidRPr="00BB35B1" w:rsidRDefault="00BB35B1" w:rsidP="00BB35B1">
            <w:pPr>
              <w:pStyle w:val="ListParagraph"/>
              <w:numPr>
                <w:ilvl w:val="0"/>
                <w:numId w:val="81"/>
              </w:numPr>
              <w:rPr>
                <w:sz w:val="20"/>
                <w:szCs w:val="20"/>
              </w:rPr>
            </w:pPr>
            <w:r w:rsidRPr="00BB35B1">
              <w:rPr>
                <w:sz w:val="20"/>
                <w:szCs w:val="20"/>
              </w:rPr>
              <w:t xml:space="preserve">(1) the class is so numerous that joinder of all members is impracticable </w:t>
            </w:r>
            <w:r w:rsidRPr="00BB35B1">
              <w:rPr>
                <w:b/>
                <w:bCs/>
                <w:sz w:val="20"/>
                <w:szCs w:val="20"/>
              </w:rPr>
              <w:t>[numerosity]</w:t>
            </w:r>
          </w:p>
          <w:p w14:paraId="42ED9D87" w14:textId="77777777" w:rsidR="00BB35B1" w:rsidRPr="00BB35B1" w:rsidRDefault="00BB35B1" w:rsidP="00BB35B1">
            <w:pPr>
              <w:pStyle w:val="ListParagraph"/>
              <w:numPr>
                <w:ilvl w:val="0"/>
                <w:numId w:val="81"/>
              </w:numPr>
              <w:rPr>
                <w:sz w:val="20"/>
                <w:szCs w:val="20"/>
              </w:rPr>
            </w:pPr>
            <w:r w:rsidRPr="00BB35B1">
              <w:rPr>
                <w:sz w:val="20"/>
                <w:szCs w:val="20"/>
              </w:rPr>
              <w:t xml:space="preserve">(2) there are questions of law or fact common to the class </w:t>
            </w:r>
            <w:r w:rsidRPr="00BB35B1">
              <w:rPr>
                <w:b/>
                <w:bCs/>
                <w:sz w:val="20"/>
                <w:szCs w:val="20"/>
              </w:rPr>
              <w:t>[commonality]</w:t>
            </w:r>
          </w:p>
          <w:p w14:paraId="30C12D52" w14:textId="77777777" w:rsidR="00BB35B1" w:rsidRPr="00BB35B1" w:rsidRDefault="00BB35B1" w:rsidP="00BB35B1">
            <w:pPr>
              <w:pStyle w:val="ListParagraph"/>
              <w:numPr>
                <w:ilvl w:val="0"/>
                <w:numId w:val="81"/>
              </w:numPr>
              <w:rPr>
                <w:sz w:val="20"/>
                <w:szCs w:val="20"/>
              </w:rPr>
            </w:pPr>
            <w:r w:rsidRPr="00BB35B1">
              <w:rPr>
                <w:sz w:val="20"/>
                <w:szCs w:val="20"/>
              </w:rPr>
              <w:t xml:space="preserve">(3) the claims or defenses of the representative parties are typical of the claims or defenses of the class </w:t>
            </w:r>
            <w:r w:rsidRPr="00BB35B1">
              <w:rPr>
                <w:b/>
                <w:bCs/>
                <w:sz w:val="20"/>
                <w:szCs w:val="20"/>
              </w:rPr>
              <w:t>[typicality]</w:t>
            </w:r>
          </w:p>
          <w:p w14:paraId="7DF45E21" w14:textId="77777777" w:rsidR="00BB35B1" w:rsidRPr="00BB35B1" w:rsidRDefault="00BB35B1" w:rsidP="00BB35B1">
            <w:pPr>
              <w:pStyle w:val="ListParagraph"/>
              <w:numPr>
                <w:ilvl w:val="0"/>
                <w:numId w:val="81"/>
              </w:numPr>
              <w:rPr>
                <w:sz w:val="20"/>
                <w:szCs w:val="20"/>
              </w:rPr>
            </w:pPr>
            <w:r w:rsidRPr="00BB35B1">
              <w:rPr>
                <w:sz w:val="20"/>
                <w:szCs w:val="20"/>
              </w:rPr>
              <w:t xml:space="preserve">(4) the representative parties will fairly and adequately protect the interests of the class </w:t>
            </w:r>
            <w:r w:rsidRPr="00BB35B1">
              <w:rPr>
                <w:b/>
                <w:bCs/>
                <w:sz w:val="20"/>
                <w:szCs w:val="20"/>
              </w:rPr>
              <w:t>[adequacy]</w:t>
            </w:r>
          </w:p>
        </w:tc>
      </w:tr>
      <w:tr w:rsidR="00BB35B1" w14:paraId="42E37517" w14:textId="77777777" w:rsidTr="000C7C0E">
        <w:trPr>
          <w:gridAfter w:val="1"/>
          <w:wAfter w:w="10" w:type="dxa"/>
        </w:trPr>
        <w:tc>
          <w:tcPr>
            <w:tcW w:w="10790" w:type="dxa"/>
            <w:gridSpan w:val="2"/>
            <w:vAlign w:val="center"/>
          </w:tcPr>
          <w:p w14:paraId="09F9EADD" w14:textId="77777777" w:rsidR="00BB35B1" w:rsidRPr="00BB35B1" w:rsidRDefault="00BB35B1" w:rsidP="000C7C0E">
            <w:pPr>
              <w:rPr>
                <w:sz w:val="20"/>
                <w:szCs w:val="20"/>
              </w:rPr>
            </w:pPr>
            <w:r w:rsidRPr="00BB35B1">
              <w:rPr>
                <w:b/>
                <w:bCs/>
                <w:sz w:val="20"/>
                <w:szCs w:val="20"/>
              </w:rPr>
              <w:t>(b) Types of Class Actions</w:t>
            </w:r>
            <w:r w:rsidRPr="00BB35B1">
              <w:rPr>
                <w:sz w:val="20"/>
                <w:szCs w:val="20"/>
              </w:rPr>
              <w:t>: A class action may be maintained if Rule 23(a) is satisfied and if:</w:t>
            </w:r>
          </w:p>
          <w:p w14:paraId="53B3D017" w14:textId="77777777" w:rsidR="00BB35B1" w:rsidRPr="00BB35B1" w:rsidRDefault="00BB35B1" w:rsidP="00BB35B1">
            <w:pPr>
              <w:pStyle w:val="ListParagraph"/>
              <w:numPr>
                <w:ilvl w:val="0"/>
                <w:numId w:val="81"/>
              </w:numPr>
              <w:rPr>
                <w:sz w:val="20"/>
                <w:szCs w:val="20"/>
              </w:rPr>
            </w:pPr>
            <w:r w:rsidRPr="00BB35B1">
              <w:rPr>
                <w:sz w:val="20"/>
                <w:szCs w:val="20"/>
              </w:rPr>
              <w:t>(1) prosecuting separate actions by or against individual class members would create a risk of:</w:t>
            </w:r>
          </w:p>
          <w:p w14:paraId="3442D7DA" w14:textId="77777777" w:rsidR="00BB35B1" w:rsidRPr="00BB35B1" w:rsidRDefault="00BB35B1" w:rsidP="00BB35B1">
            <w:pPr>
              <w:pStyle w:val="ListParagraph"/>
              <w:numPr>
                <w:ilvl w:val="1"/>
                <w:numId w:val="81"/>
              </w:numPr>
              <w:rPr>
                <w:sz w:val="20"/>
                <w:szCs w:val="20"/>
              </w:rPr>
            </w:pPr>
            <w:r w:rsidRPr="00BB35B1">
              <w:rPr>
                <w:sz w:val="20"/>
                <w:szCs w:val="20"/>
              </w:rPr>
              <w:t>(A) inconsistent or varying adjudications with respect to individual class members that would establish incompatible standards of conduct for the party opposing the class (ex. landowners’ right/duties respecting a claimed nuisance)</w:t>
            </w:r>
          </w:p>
          <w:p w14:paraId="035F8357" w14:textId="77777777" w:rsidR="00BB35B1" w:rsidRPr="00BB35B1" w:rsidRDefault="00BB35B1" w:rsidP="00BB35B1">
            <w:pPr>
              <w:pStyle w:val="ListParagraph"/>
              <w:numPr>
                <w:ilvl w:val="1"/>
                <w:numId w:val="81"/>
              </w:numPr>
              <w:rPr>
                <w:sz w:val="20"/>
                <w:szCs w:val="20"/>
              </w:rPr>
            </w:pPr>
            <w:r w:rsidRPr="00BB35B1">
              <w:rPr>
                <w:sz w:val="20"/>
                <w:szCs w:val="20"/>
              </w:rPr>
              <w:t>(B) adjudications with respect to individual class members that, as a practical matter, would be dispositive of the interests of the other members not parties to the individual adjudications or would substantially impair or impede their ability to protect their interests (ex. breach of trust by a fiduciary w/ responsibilities to large class)</w:t>
            </w:r>
          </w:p>
          <w:p w14:paraId="023E5C7A" w14:textId="77777777" w:rsidR="00BB35B1" w:rsidRPr="00BB35B1" w:rsidRDefault="00BB35B1" w:rsidP="00BB35B1">
            <w:pPr>
              <w:pStyle w:val="ListParagraph"/>
              <w:numPr>
                <w:ilvl w:val="0"/>
                <w:numId w:val="81"/>
              </w:numPr>
              <w:rPr>
                <w:sz w:val="20"/>
                <w:szCs w:val="20"/>
              </w:rPr>
            </w:pPr>
            <w:r w:rsidRPr="00BB35B1">
              <w:rPr>
                <w:sz w:val="20"/>
                <w:szCs w:val="20"/>
              </w:rPr>
              <w:t xml:space="preserve">(2) the party opposing the class has acted or refused to act on grounds that apply generally to the class, so that final injunctive relief or corresponding declaratory relief is appropriate respecting the class as a whole; or </w:t>
            </w:r>
          </w:p>
          <w:p w14:paraId="2D6E6CD1" w14:textId="77777777" w:rsidR="00BB35B1" w:rsidRPr="00BB35B1" w:rsidRDefault="00BB35B1" w:rsidP="00BB35B1">
            <w:pPr>
              <w:pStyle w:val="ListParagraph"/>
              <w:numPr>
                <w:ilvl w:val="0"/>
                <w:numId w:val="81"/>
              </w:numPr>
              <w:rPr>
                <w:sz w:val="20"/>
                <w:szCs w:val="20"/>
              </w:rPr>
            </w:pPr>
            <w:r w:rsidRPr="00BB35B1">
              <w:rPr>
                <w:sz w:val="20"/>
                <w:szCs w:val="20"/>
              </w:rPr>
              <w:t xml:space="preserve">(3) the court finds that the questions of law or fact common to class members </w:t>
            </w:r>
            <w:r w:rsidRPr="00BB35B1">
              <w:rPr>
                <w:b/>
                <w:bCs/>
                <w:sz w:val="20"/>
                <w:szCs w:val="20"/>
              </w:rPr>
              <w:t>predominate</w:t>
            </w:r>
            <w:r w:rsidRPr="00BB35B1">
              <w:rPr>
                <w:sz w:val="20"/>
                <w:szCs w:val="20"/>
              </w:rPr>
              <w:t xml:space="preserve"> over any questions affecting only individual members, and that a class action is </w:t>
            </w:r>
            <w:r w:rsidRPr="00BB35B1">
              <w:rPr>
                <w:b/>
                <w:bCs/>
                <w:sz w:val="20"/>
                <w:szCs w:val="20"/>
              </w:rPr>
              <w:t>superior</w:t>
            </w:r>
            <w:r w:rsidRPr="00BB35B1">
              <w:rPr>
                <w:sz w:val="20"/>
                <w:szCs w:val="20"/>
              </w:rPr>
              <w:t xml:space="preserve"> to other available methods for fairly and efficiently adjudicating the controversy. The matters pertinent to these findings include the: </w:t>
            </w:r>
          </w:p>
          <w:p w14:paraId="0051661F" w14:textId="77777777" w:rsidR="00BB35B1" w:rsidRPr="00BB35B1" w:rsidRDefault="00BB35B1" w:rsidP="00BB35B1">
            <w:pPr>
              <w:pStyle w:val="ListParagraph"/>
              <w:numPr>
                <w:ilvl w:val="1"/>
                <w:numId w:val="81"/>
              </w:numPr>
              <w:rPr>
                <w:sz w:val="20"/>
                <w:szCs w:val="20"/>
              </w:rPr>
            </w:pPr>
            <w:r w:rsidRPr="00BB35B1">
              <w:rPr>
                <w:sz w:val="20"/>
                <w:szCs w:val="20"/>
              </w:rPr>
              <w:t xml:space="preserve">(A) class members’ interests in individually controlling the prosecution or defense of separate actions; </w:t>
            </w:r>
          </w:p>
          <w:p w14:paraId="4DC775B9" w14:textId="77777777" w:rsidR="00BB35B1" w:rsidRPr="00BB35B1" w:rsidRDefault="00BB35B1" w:rsidP="00BB35B1">
            <w:pPr>
              <w:pStyle w:val="ListParagraph"/>
              <w:numPr>
                <w:ilvl w:val="1"/>
                <w:numId w:val="81"/>
              </w:numPr>
              <w:rPr>
                <w:sz w:val="20"/>
                <w:szCs w:val="20"/>
              </w:rPr>
            </w:pPr>
            <w:r w:rsidRPr="00BB35B1">
              <w:rPr>
                <w:sz w:val="20"/>
                <w:szCs w:val="20"/>
              </w:rPr>
              <w:t xml:space="preserve">(B) extent/nature of any litigation concerning the controversy already begun by or against class members; </w:t>
            </w:r>
          </w:p>
          <w:p w14:paraId="77FC1877" w14:textId="77777777" w:rsidR="00BB35B1" w:rsidRPr="00BB35B1" w:rsidRDefault="00BB35B1" w:rsidP="00BB35B1">
            <w:pPr>
              <w:pStyle w:val="ListParagraph"/>
              <w:numPr>
                <w:ilvl w:val="1"/>
                <w:numId w:val="81"/>
              </w:numPr>
              <w:rPr>
                <w:sz w:val="20"/>
                <w:szCs w:val="20"/>
              </w:rPr>
            </w:pPr>
            <w:r w:rsidRPr="00BB35B1">
              <w:rPr>
                <w:sz w:val="20"/>
                <w:szCs w:val="20"/>
              </w:rPr>
              <w:t xml:space="preserve">(C) desirability or undesirability of concentrating the litigation of the claims in the particular forum; and </w:t>
            </w:r>
          </w:p>
          <w:p w14:paraId="1D4388CA" w14:textId="77777777" w:rsidR="00BB35B1" w:rsidRPr="00BB35B1" w:rsidRDefault="00BB35B1" w:rsidP="00BB35B1">
            <w:pPr>
              <w:pStyle w:val="ListParagraph"/>
              <w:numPr>
                <w:ilvl w:val="1"/>
                <w:numId w:val="81"/>
              </w:numPr>
              <w:rPr>
                <w:sz w:val="20"/>
                <w:szCs w:val="20"/>
              </w:rPr>
            </w:pPr>
            <w:r w:rsidRPr="00BB35B1">
              <w:rPr>
                <w:sz w:val="20"/>
                <w:szCs w:val="20"/>
              </w:rPr>
              <w:t>(D) likely difficulties in managing a class action.</w:t>
            </w:r>
          </w:p>
        </w:tc>
      </w:tr>
      <w:tr w:rsidR="00BB35B1" w14:paraId="1A549FAB" w14:textId="77777777" w:rsidTr="000C7C0E">
        <w:trPr>
          <w:gridAfter w:val="1"/>
          <w:wAfter w:w="10" w:type="dxa"/>
        </w:trPr>
        <w:tc>
          <w:tcPr>
            <w:tcW w:w="10790" w:type="dxa"/>
            <w:gridSpan w:val="2"/>
            <w:vAlign w:val="center"/>
          </w:tcPr>
          <w:p w14:paraId="2B0FC6AD" w14:textId="77777777" w:rsidR="00BB35B1" w:rsidRPr="00BB35B1" w:rsidRDefault="00BB35B1" w:rsidP="000C7C0E">
            <w:pPr>
              <w:rPr>
                <w:sz w:val="20"/>
                <w:szCs w:val="20"/>
              </w:rPr>
            </w:pPr>
            <w:r w:rsidRPr="00BB35B1">
              <w:rPr>
                <w:b/>
                <w:bCs/>
                <w:sz w:val="20"/>
                <w:szCs w:val="20"/>
              </w:rPr>
              <w:t xml:space="preserve">(c) Certification Order; Notice to Class Members; Judgment; Issues Classes; Subclasses </w:t>
            </w:r>
          </w:p>
          <w:p w14:paraId="1745B417" w14:textId="77777777" w:rsidR="00BB35B1" w:rsidRPr="00BB35B1" w:rsidRDefault="00BB35B1" w:rsidP="00BB35B1">
            <w:pPr>
              <w:pStyle w:val="ListParagraph"/>
              <w:numPr>
                <w:ilvl w:val="0"/>
                <w:numId w:val="81"/>
              </w:numPr>
              <w:rPr>
                <w:sz w:val="20"/>
                <w:szCs w:val="20"/>
              </w:rPr>
            </w:pPr>
            <w:r w:rsidRPr="00BB35B1">
              <w:rPr>
                <w:sz w:val="20"/>
                <w:szCs w:val="20"/>
              </w:rPr>
              <w:t xml:space="preserve">(1) Certification Order </w:t>
            </w:r>
          </w:p>
          <w:p w14:paraId="681A96A4" w14:textId="77777777" w:rsidR="00BB35B1" w:rsidRPr="00BB35B1" w:rsidRDefault="00BB35B1" w:rsidP="00BB35B1">
            <w:pPr>
              <w:pStyle w:val="ListParagraph"/>
              <w:numPr>
                <w:ilvl w:val="1"/>
                <w:numId w:val="81"/>
              </w:numPr>
              <w:rPr>
                <w:sz w:val="20"/>
                <w:szCs w:val="20"/>
              </w:rPr>
            </w:pPr>
            <w:r w:rsidRPr="00BB35B1">
              <w:rPr>
                <w:sz w:val="20"/>
                <w:szCs w:val="20"/>
              </w:rPr>
              <w:t xml:space="preserve">(A) Time to Issue. At an early practicable time after a person sues or is sued as a class representative, the court must determine by order whether to certify the action as a class action. </w:t>
            </w:r>
          </w:p>
          <w:p w14:paraId="5F120BEF" w14:textId="77777777" w:rsidR="00BB35B1" w:rsidRPr="00BB35B1" w:rsidRDefault="00BB35B1" w:rsidP="00BB35B1">
            <w:pPr>
              <w:pStyle w:val="ListParagraph"/>
              <w:numPr>
                <w:ilvl w:val="1"/>
                <w:numId w:val="81"/>
              </w:numPr>
              <w:rPr>
                <w:sz w:val="20"/>
                <w:szCs w:val="20"/>
              </w:rPr>
            </w:pPr>
            <w:r w:rsidRPr="00BB35B1">
              <w:rPr>
                <w:sz w:val="20"/>
                <w:szCs w:val="20"/>
              </w:rPr>
              <w:t xml:space="preserve">(B) Defining the Class; Appointing Class Counsel. An order that certifies a class action must define the class and the class claims, issues, or defenses, and must appoint class counsel under Rule 23(g). </w:t>
            </w:r>
          </w:p>
          <w:p w14:paraId="5260C16A" w14:textId="77777777" w:rsidR="00BB35B1" w:rsidRPr="00BB35B1" w:rsidRDefault="00BB35B1" w:rsidP="00BB35B1">
            <w:pPr>
              <w:pStyle w:val="ListParagraph"/>
              <w:numPr>
                <w:ilvl w:val="1"/>
                <w:numId w:val="81"/>
              </w:numPr>
              <w:rPr>
                <w:sz w:val="20"/>
                <w:szCs w:val="20"/>
              </w:rPr>
            </w:pPr>
            <w:r w:rsidRPr="00BB35B1">
              <w:rPr>
                <w:sz w:val="20"/>
                <w:szCs w:val="20"/>
              </w:rPr>
              <w:t xml:space="preserve">(C) An order that grants or denies certification may be altered/amended before final judgment. </w:t>
            </w:r>
          </w:p>
          <w:p w14:paraId="64E8E76E" w14:textId="77777777" w:rsidR="00BB35B1" w:rsidRPr="00BB35B1" w:rsidRDefault="00BB35B1" w:rsidP="00BB35B1">
            <w:pPr>
              <w:pStyle w:val="ListParagraph"/>
              <w:numPr>
                <w:ilvl w:val="0"/>
                <w:numId w:val="81"/>
              </w:numPr>
              <w:rPr>
                <w:sz w:val="20"/>
                <w:szCs w:val="20"/>
              </w:rPr>
            </w:pPr>
            <w:r w:rsidRPr="00BB35B1">
              <w:rPr>
                <w:sz w:val="20"/>
                <w:szCs w:val="20"/>
              </w:rPr>
              <w:t xml:space="preserve">(2) Notice </w:t>
            </w:r>
          </w:p>
          <w:p w14:paraId="560364B1" w14:textId="77777777" w:rsidR="00BB35B1" w:rsidRPr="00BB35B1" w:rsidRDefault="00BB35B1" w:rsidP="00BB35B1">
            <w:pPr>
              <w:pStyle w:val="ListParagraph"/>
              <w:numPr>
                <w:ilvl w:val="1"/>
                <w:numId w:val="81"/>
              </w:numPr>
              <w:rPr>
                <w:sz w:val="20"/>
                <w:szCs w:val="20"/>
              </w:rPr>
            </w:pPr>
            <w:r w:rsidRPr="00BB35B1">
              <w:rPr>
                <w:sz w:val="20"/>
                <w:szCs w:val="20"/>
              </w:rPr>
              <w:t xml:space="preserve">(A) For (b)(1) or (b)(2) Classes. For any class certified under Rule 23(b)(1) or (b)(2), court </w:t>
            </w:r>
            <w:r w:rsidRPr="00BB35B1">
              <w:rPr>
                <w:b/>
                <w:bCs/>
                <w:sz w:val="20"/>
                <w:szCs w:val="20"/>
                <w:u w:val="single"/>
              </w:rPr>
              <w:t>may</w:t>
            </w:r>
            <w:r w:rsidRPr="00BB35B1">
              <w:rPr>
                <w:sz w:val="20"/>
                <w:szCs w:val="20"/>
              </w:rPr>
              <w:t xml:space="preserve"> direct appropriate notice to the class. </w:t>
            </w:r>
          </w:p>
          <w:p w14:paraId="5B3AAC32" w14:textId="77777777" w:rsidR="00BB35B1" w:rsidRPr="00BB35B1" w:rsidRDefault="00BB35B1" w:rsidP="00BB35B1">
            <w:pPr>
              <w:pStyle w:val="ListParagraph"/>
              <w:numPr>
                <w:ilvl w:val="1"/>
                <w:numId w:val="81"/>
              </w:numPr>
              <w:rPr>
                <w:sz w:val="20"/>
                <w:szCs w:val="20"/>
              </w:rPr>
            </w:pPr>
            <w:r w:rsidRPr="00BB35B1">
              <w:rPr>
                <w:sz w:val="20"/>
                <w:szCs w:val="20"/>
              </w:rPr>
              <w:t xml:space="preserve">(B) For (b)(3) Classes. For any class certified under Rule 23(b)(3)—or upon ordering notice under Rule 23(e)(1) to a class proposed to be certified for purposes of settlement under Rule 23(b)(3) —the court </w:t>
            </w:r>
            <w:r w:rsidRPr="00BB35B1">
              <w:rPr>
                <w:b/>
                <w:bCs/>
                <w:sz w:val="20"/>
                <w:szCs w:val="20"/>
                <w:u w:val="single"/>
              </w:rPr>
              <w:t>must</w:t>
            </w:r>
            <w:r w:rsidRPr="00BB35B1">
              <w:rPr>
                <w:sz w:val="20"/>
                <w:szCs w:val="20"/>
              </w:rPr>
              <w:t xml:space="preserve"> direct to class members the best notice that is practicable under the circumstances, including individual notice to all members who can be identified through reasonable effort. The notice may be by one or more of the following: United States mail, electronic means, or other appropriate means. The notice must clearly and concisely state in plain, easily understood language: [see rule]</w:t>
            </w:r>
          </w:p>
          <w:p w14:paraId="74ECE875" w14:textId="77777777" w:rsidR="00BB35B1" w:rsidRPr="00BB35B1" w:rsidRDefault="00BB35B1" w:rsidP="00BB35B1">
            <w:pPr>
              <w:pStyle w:val="ListParagraph"/>
              <w:numPr>
                <w:ilvl w:val="0"/>
                <w:numId w:val="81"/>
              </w:numPr>
              <w:rPr>
                <w:sz w:val="20"/>
                <w:szCs w:val="20"/>
              </w:rPr>
            </w:pPr>
            <w:r w:rsidRPr="00BB35B1">
              <w:rPr>
                <w:sz w:val="20"/>
                <w:szCs w:val="20"/>
              </w:rPr>
              <w:t xml:space="preserve">(3) Judgment. Whether or not favorable to the class, the judgment in a class action must: </w:t>
            </w:r>
          </w:p>
          <w:p w14:paraId="3F9EB8BB" w14:textId="77777777" w:rsidR="00BB35B1" w:rsidRPr="00BB35B1" w:rsidRDefault="00BB35B1" w:rsidP="00BB35B1">
            <w:pPr>
              <w:pStyle w:val="ListParagraph"/>
              <w:numPr>
                <w:ilvl w:val="1"/>
                <w:numId w:val="81"/>
              </w:numPr>
              <w:rPr>
                <w:sz w:val="20"/>
                <w:szCs w:val="20"/>
              </w:rPr>
            </w:pPr>
            <w:r w:rsidRPr="00BB35B1">
              <w:rPr>
                <w:sz w:val="20"/>
                <w:szCs w:val="20"/>
              </w:rPr>
              <w:t xml:space="preserve">(A) for any class certified under Rule 23(b)(1) or (b)(2), include and describe class members; and </w:t>
            </w:r>
          </w:p>
          <w:p w14:paraId="4721AAE3" w14:textId="77777777" w:rsidR="00BB35B1" w:rsidRPr="00BB35B1" w:rsidRDefault="00BB35B1" w:rsidP="00BB35B1">
            <w:pPr>
              <w:pStyle w:val="ListParagraph"/>
              <w:numPr>
                <w:ilvl w:val="1"/>
                <w:numId w:val="81"/>
              </w:numPr>
              <w:rPr>
                <w:sz w:val="20"/>
                <w:szCs w:val="20"/>
              </w:rPr>
            </w:pPr>
            <w:r w:rsidRPr="00BB35B1">
              <w:rPr>
                <w:sz w:val="20"/>
                <w:szCs w:val="20"/>
              </w:rPr>
              <w:t xml:space="preserve">(B) for any class certified under 23(b)(3), include and specify or describe those to whom Rule 23(c)(2) notice was directed, who have not requested exclusion, and whom court finds to be class members. </w:t>
            </w:r>
          </w:p>
          <w:p w14:paraId="71A58ED8" w14:textId="77777777" w:rsidR="00BB35B1" w:rsidRPr="00BB35B1" w:rsidRDefault="00BB35B1" w:rsidP="00BB35B1">
            <w:pPr>
              <w:pStyle w:val="ListParagraph"/>
              <w:numPr>
                <w:ilvl w:val="0"/>
                <w:numId w:val="81"/>
              </w:numPr>
              <w:rPr>
                <w:sz w:val="20"/>
                <w:szCs w:val="20"/>
              </w:rPr>
            </w:pPr>
            <w:r w:rsidRPr="00BB35B1">
              <w:rPr>
                <w:sz w:val="20"/>
                <w:szCs w:val="20"/>
              </w:rPr>
              <w:t xml:space="preserve">(4) When appropriate, an action may be brought or maintained as a class action w/ respect to </w:t>
            </w:r>
            <w:r w:rsidRPr="00BB35B1">
              <w:rPr>
                <w:b/>
                <w:bCs/>
                <w:sz w:val="20"/>
                <w:szCs w:val="20"/>
              </w:rPr>
              <w:t>particular issues</w:t>
            </w:r>
            <w:r w:rsidRPr="00BB35B1">
              <w:rPr>
                <w:sz w:val="20"/>
                <w:szCs w:val="20"/>
              </w:rPr>
              <w:t xml:space="preserve">. </w:t>
            </w:r>
          </w:p>
          <w:p w14:paraId="7765E023" w14:textId="77777777" w:rsidR="00BB35B1" w:rsidRPr="00BB35B1" w:rsidRDefault="00BB35B1" w:rsidP="00BB35B1">
            <w:pPr>
              <w:pStyle w:val="ListParagraph"/>
              <w:numPr>
                <w:ilvl w:val="0"/>
                <w:numId w:val="81"/>
              </w:numPr>
              <w:rPr>
                <w:sz w:val="20"/>
                <w:szCs w:val="20"/>
              </w:rPr>
            </w:pPr>
            <w:r w:rsidRPr="00BB35B1">
              <w:rPr>
                <w:sz w:val="20"/>
                <w:szCs w:val="20"/>
              </w:rPr>
              <w:t xml:space="preserve">(5) When appropriate, a class may be divided into </w:t>
            </w:r>
            <w:r w:rsidRPr="00BB35B1">
              <w:rPr>
                <w:b/>
                <w:bCs/>
                <w:sz w:val="20"/>
                <w:szCs w:val="20"/>
              </w:rPr>
              <w:t>subclasses</w:t>
            </w:r>
            <w:r w:rsidRPr="00BB35B1">
              <w:rPr>
                <w:sz w:val="20"/>
                <w:szCs w:val="20"/>
              </w:rPr>
              <w:t xml:space="preserve"> that are each treated as a class under this rule.</w:t>
            </w:r>
          </w:p>
        </w:tc>
      </w:tr>
      <w:tr w:rsidR="00BB35B1" w14:paraId="6BC3FCDD" w14:textId="77777777" w:rsidTr="000C7C0E">
        <w:trPr>
          <w:gridAfter w:val="1"/>
          <w:wAfter w:w="10" w:type="dxa"/>
        </w:trPr>
        <w:tc>
          <w:tcPr>
            <w:tcW w:w="10790" w:type="dxa"/>
            <w:gridSpan w:val="2"/>
            <w:vAlign w:val="center"/>
          </w:tcPr>
          <w:p w14:paraId="3B7E2DD3" w14:textId="0F9E9355" w:rsidR="00BB35B1" w:rsidRPr="00BB35B1" w:rsidRDefault="00BB35B1" w:rsidP="00BB35B1">
            <w:pPr>
              <w:rPr>
                <w:sz w:val="20"/>
                <w:szCs w:val="20"/>
              </w:rPr>
            </w:pPr>
            <w:r w:rsidRPr="00BB35B1">
              <w:rPr>
                <w:b/>
                <w:bCs/>
                <w:sz w:val="20"/>
                <w:szCs w:val="20"/>
              </w:rPr>
              <w:t>(e)</w:t>
            </w:r>
            <w:r w:rsidRPr="00BB35B1">
              <w:rPr>
                <w:sz w:val="20"/>
                <w:szCs w:val="20"/>
              </w:rPr>
              <w:t xml:space="preserve"> requires that, before a class action is settled, parties receive </w:t>
            </w:r>
            <w:r w:rsidRPr="00BB35B1">
              <w:rPr>
                <w:b/>
                <w:bCs/>
                <w:i/>
                <w:iCs/>
                <w:sz w:val="20"/>
                <w:szCs w:val="20"/>
              </w:rPr>
              <w:t>court approval</w:t>
            </w:r>
            <w:r w:rsidRPr="00BB35B1">
              <w:rPr>
                <w:sz w:val="20"/>
                <w:szCs w:val="20"/>
              </w:rPr>
              <w:t xml:space="preserve"> (fair, reasonable, adequate)</w:t>
            </w:r>
            <w:r>
              <w:rPr>
                <w:sz w:val="20"/>
                <w:szCs w:val="20"/>
              </w:rPr>
              <w:t>.</w:t>
            </w:r>
          </w:p>
          <w:p w14:paraId="72B0D529" w14:textId="4CB67B22" w:rsidR="00BB35B1" w:rsidRPr="00BB35B1" w:rsidRDefault="00BB35B1" w:rsidP="00BB35B1">
            <w:pPr>
              <w:rPr>
                <w:sz w:val="20"/>
                <w:szCs w:val="20"/>
              </w:rPr>
            </w:pPr>
            <w:r w:rsidRPr="00BB35B1">
              <w:rPr>
                <w:b/>
                <w:bCs/>
                <w:sz w:val="20"/>
                <w:szCs w:val="20"/>
              </w:rPr>
              <w:t>(f)</w:t>
            </w:r>
            <w:r w:rsidRPr="00BB35B1">
              <w:rPr>
                <w:sz w:val="20"/>
                <w:szCs w:val="20"/>
              </w:rPr>
              <w:t xml:space="preserve"> permits losing party to appeal a certification decision prior to a final judgment (</w:t>
            </w:r>
            <w:r w:rsidRPr="00BB35B1">
              <w:rPr>
                <w:b/>
                <w:bCs/>
                <w:i/>
                <w:iCs/>
                <w:sz w:val="20"/>
                <w:szCs w:val="20"/>
              </w:rPr>
              <w:t>interlocutory appeal</w:t>
            </w:r>
            <w:r w:rsidRPr="00BB35B1">
              <w:rPr>
                <w:sz w:val="20"/>
                <w:szCs w:val="20"/>
              </w:rPr>
              <w:t>)</w:t>
            </w:r>
            <w:r>
              <w:rPr>
                <w:sz w:val="20"/>
                <w:szCs w:val="20"/>
              </w:rPr>
              <w:t>.</w:t>
            </w:r>
          </w:p>
          <w:p w14:paraId="04EE7A1D" w14:textId="7A4DF067" w:rsidR="00BB35B1" w:rsidRPr="00BB35B1" w:rsidRDefault="00BB35B1" w:rsidP="00BB35B1">
            <w:pPr>
              <w:rPr>
                <w:sz w:val="20"/>
                <w:szCs w:val="20"/>
              </w:rPr>
            </w:pPr>
            <w:r w:rsidRPr="00BB35B1">
              <w:rPr>
                <w:b/>
                <w:bCs/>
                <w:sz w:val="20"/>
                <w:szCs w:val="20"/>
              </w:rPr>
              <w:t>(g)</w:t>
            </w:r>
            <w:r w:rsidRPr="00BB35B1">
              <w:rPr>
                <w:sz w:val="20"/>
                <w:szCs w:val="20"/>
              </w:rPr>
              <w:t xml:space="preserve"> requires that the </w:t>
            </w:r>
            <w:r w:rsidRPr="00BB35B1">
              <w:rPr>
                <w:b/>
                <w:bCs/>
                <w:i/>
                <w:iCs/>
                <w:sz w:val="20"/>
                <w:szCs w:val="20"/>
              </w:rPr>
              <w:t>lawyer</w:t>
            </w:r>
            <w:r w:rsidRPr="00BB35B1">
              <w:rPr>
                <w:i/>
                <w:iCs/>
                <w:sz w:val="20"/>
                <w:szCs w:val="20"/>
              </w:rPr>
              <w:t xml:space="preserve"> </w:t>
            </w:r>
            <w:r w:rsidRPr="00BB35B1">
              <w:rPr>
                <w:sz w:val="20"/>
                <w:szCs w:val="20"/>
              </w:rPr>
              <w:t>demonstrate that he can adequately represent the class</w:t>
            </w:r>
            <w:r>
              <w:rPr>
                <w:sz w:val="20"/>
                <w:szCs w:val="20"/>
              </w:rPr>
              <w:t>.</w:t>
            </w:r>
          </w:p>
          <w:p w14:paraId="4BCF5385" w14:textId="2FA5FCA6" w:rsidR="00BB35B1" w:rsidRPr="00BB35B1" w:rsidRDefault="00BB35B1" w:rsidP="00BB35B1">
            <w:pPr>
              <w:rPr>
                <w:sz w:val="20"/>
                <w:szCs w:val="20"/>
              </w:rPr>
            </w:pPr>
            <w:r w:rsidRPr="00BB35B1">
              <w:rPr>
                <w:b/>
                <w:bCs/>
                <w:sz w:val="20"/>
                <w:szCs w:val="20"/>
              </w:rPr>
              <w:t>(h)</w:t>
            </w:r>
            <w:r w:rsidRPr="00BB35B1">
              <w:rPr>
                <w:sz w:val="20"/>
                <w:szCs w:val="20"/>
              </w:rPr>
              <w:t xml:space="preserve"> requires the attorneys to make a </w:t>
            </w:r>
            <w:r w:rsidRPr="00BB35B1">
              <w:rPr>
                <w:b/>
                <w:bCs/>
                <w:i/>
                <w:iCs/>
                <w:sz w:val="20"/>
                <w:szCs w:val="20"/>
              </w:rPr>
              <w:t>motion for fees</w:t>
            </w:r>
            <w:r w:rsidRPr="00BB35B1">
              <w:rPr>
                <w:sz w:val="20"/>
                <w:szCs w:val="20"/>
              </w:rPr>
              <w:t xml:space="preserve"> and the court to determine what amount would be fair to award the attorneys for their work on the case (usually done on a percentage or lodestar (hours x rate) basis)</w:t>
            </w:r>
            <w:r>
              <w:rPr>
                <w:sz w:val="20"/>
                <w:szCs w:val="20"/>
              </w:rPr>
              <w:t>.</w:t>
            </w:r>
          </w:p>
        </w:tc>
      </w:tr>
    </w:tbl>
    <w:p w14:paraId="0A7BD2D0" w14:textId="595901FF" w:rsidR="005134D8" w:rsidRPr="00FD6DBD" w:rsidRDefault="005134D8" w:rsidP="00A76DB1">
      <w:pPr>
        <w:rPr>
          <w:sz w:val="13"/>
          <w:szCs w:val="13"/>
        </w:rPr>
      </w:pPr>
    </w:p>
    <w:p w14:paraId="632CF3CA" w14:textId="11662A48" w:rsidR="00FD6DBD" w:rsidRPr="00FD6DBD" w:rsidRDefault="00FD6DBD" w:rsidP="00FD6DBD">
      <w:pPr>
        <w:pStyle w:val="Heading4"/>
      </w:pPr>
      <w:bookmarkStart w:id="132" w:name="_Toc89092254"/>
      <w:bookmarkStart w:id="133" w:name="_Toc100512126"/>
      <w:r w:rsidRPr="00FD6DBD">
        <w:rPr>
          <w:i/>
          <w:iCs/>
        </w:rPr>
        <w:lastRenderedPageBreak/>
        <w:t>Wal-Mart Stores, Inc. v. Dukes</w:t>
      </w:r>
      <w:r w:rsidRPr="00FD6DBD">
        <w:t xml:space="preserve"> (2011) – Scalia opinion (</w:t>
      </w:r>
      <w:r w:rsidR="006559BF">
        <w:t>CP3, 209</w:t>
      </w:r>
      <w:r w:rsidRPr="00FD6DBD">
        <w:t>)</w:t>
      </w:r>
      <w:bookmarkEnd w:id="132"/>
      <w:bookmarkEnd w:id="133"/>
    </w:p>
    <w:p w14:paraId="4E918312" w14:textId="77777777" w:rsidR="00FD6DBD" w:rsidRPr="00FD6DBD" w:rsidRDefault="00FD6DBD" w:rsidP="00FD6DBD">
      <w:pPr>
        <w:numPr>
          <w:ilvl w:val="0"/>
          <w:numId w:val="82"/>
        </w:numPr>
      </w:pPr>
      <w:r w:rsidRPr="00FD6DBD">
        <w:rPr>
          <w:u w:val="single"/>
        </w:rPr>
        <w:t>Facts/Posture</w:t>
      </w:r>
      <w:r w:rsidRPr="00FD6DBD">
        <w:t>:</w:t>
      </w:r>
    </w:p>
    <w:p w14:paraId="3F5E1897" w14:textId="77777777" w:rsidR="00FD6DBD" w:rsidRPr="00FD6DBD" w:rsidRDefault="00FD6DBD" w:rsidP="00FD6DBD">
      <w:pPr>
        <w:numPr>
          <w:ilvl w:val="1"/>
          <w:numId w:val="82"/>
        </w:numPr>
      </w:pPr>
      <w:r w:rsidRPr="00FD6DBD">
        <w:t xml:space="preserve">District Court and Court of Appeals approved certification of a class comprising about 1.5 million plaintiffs, current and former female employees of petitioner Wal-Mart who allege that the discretion exercised by their local supervisors over pay and promotion matters violates Title VII by discriminating against women </w:t>
      </w:r>
    </w:p>
    <w:p w14:paraId="17E22489" w14:textId="77777777" w:rsidR="00FD6DBD" w:rsidRPr="00FD6DBD" w:rsidRDefault="00FD6DBD" w:rsidP="00FD6DBD">
      <w:pPr>
        <w:numPr>
          <w:ilvl w:val="2"/>
          <w:numId w:val="82"/>
        </w:numPr>
      </w:pPr>
      <w:r w:rsidRPr="00FD6DBD">
        <w:t xml:space="preserve">Seek injunctive and declaratory relief, as well as an award of backpay </w:t>
      </w:r>
    </w:p>
    <w:p w14:paraId="59A060C7" w14:textId="77777777" w:rsidR="00FD6DBD" w:rsidRPr="00FD6DBD" w:rsidRDefault="00FD6DBD" w:rsidP="00FD6DBD">
      <w:pPr>
        <w:numPr>
          <w:ilvl w:val="1"/>
          <w:numId w:val="82"/>
        </w:numPr>
      </w:pPr>
      <w:r w:rsidRPr="00FD6DBD">
        <w:t>Pay and promotion decisions at Wal-Mart are generally committed to local managers’ broad discretion, which is exercised in a largely subjective manner</w:t>
      </w:r>
    </w:p>
    <w:p w14:paraId="78AD974B" w14:textId="7CC9BE64" w:rsidR="00FD6DBD" w:rsidRPr="00FD6DBD" w:rsidRDefault="00FD6DBD" w:rsidP="0042017E">
      <w:pPr>
        <w:numPr>
          <w:ilvl w:val="2"/>
          <w:numId w:val="82"/>
        </w:numPr>
      </w:pPr>
      <w:r w:rsidRPr="00FD6DBD">
        <w:t xml:space="preserve">Plaintiffs argue that because Wal-Mart is aware of </w:t>
      </w:r>
      <w:r w:rsidR="0042017E">
        <w:t>its</w:t>
      </w:r>
      <w:r w:rsidRPr="00FD6DBD">
        <w:t xml:space="preserve"> policy’s effect of disproportionally favoring men, its refusal to cabin its managers’ authority amounts to disparate treatment</w:t>
      </w:r>
    </w:p>
    <w:p w14:paraId="369212C1" w14:textId="77777777" w:rsidR="00FD6DBD" w:rsidRPr="00FD6DBD" w:rsidRDefault="00FD6DBD" w:rsidP="00FD6DBD">
      <w:pPr>
        <w:numPr>
          <w:ilvl w:val="2"/>
          <w:numId w:val="82"/>
        </w:numPr>
      </w:pPr>
      <w:r w:rsidRPr="00FD6DBD">
        <w:t>Theory for class action (23(b)(2)): a strong and uniform “corporate culture” permits bias against women to infect, perhaps subconsciously, the discretionary decisionmaking of each one of Wal-Mart’s thousands of managers, thereby making every woman at the company victim of one common discriminatory practice</w:t>
      </w:r>
    </w:p>
    <w:p w14:paraId="1CE64F5B" w14:textId="77777777" w:rsidR="00FD6DBD" w:rsidRPr="00FD6DBD" w:rsidRDefault="00FD6DBD" w:rsidP="00FD6DBD">
      <w:pPr>
        <w:numPr>
          <w:ilvl w:val="1"/>
          <w:numId w:val="82"/>
        </w:numPr>
      </w:pPr>
      <w:r w:rsidRPr="00FD6DBD">
        <w:t>Court of Appeals concluded that respondents’ evidence of commonality was sufficient to raise the common question whether Wal-Mart’s female employees nationwide were subjected to a single set of corporate policies (not merely a number of independent discriminatory acts) that may have worked to unlawfully discriminate against them in violation of Title VII</w:t>
      </w:r>
    </w:p>
    <w:p w14:paraId="4A7F1659" w14:textId="77777777" w:rsidR="00FD6DBD" w:rsidRPr="00FD6DBD" w:rsidRDefault="00FD6DBD" w:rsidP="00FD6DBD">
      <w:pPr>
        <w:numPr>
          <w:ilvl w:val="0"/>
          <w:numId w:val="82"/>
        </w:numPr>
      </w:pPr>
      <w:r w:rsidRPr="00FD6DBD">
        <w:rPr>
          <w:u w:val="single"/>
        </w:rPr>
        <w:t>Issue</w:t>
      </w:r>
      <w:r w:rsidRPr="00FD6DBD">
        <w:t>: Whether certification of plaintiff class was consistent with Rules 23(a) and (b)(2)</w:t>
      </w:r>
    </w:p>
    <w:p w14:paraId="08892855" w14:textId="7FA49130" w:rsidR="00FD6DBD" w:rsidRPr="00FD6DBD" w:rsidRDefault="00FD6DBD" w:rsidP="00FD6DBD">
      <w:pPr>
        <w:numPr>
          <w:ilvl w:val="0"/>
          <w:numId w:val="82"/>
        </w:numPr>
      </w:pPr>
      <w:r w:rsidRPr="00FD6DBD">
        <w:rPr>
          <w:u w:val="single"/>
        </w:rPr>
        <w:t>Holding</w:t>
      </w:r>
      <w:r w:rsidRPr="00FD6DBD">
        <w:t>: No; lacks commonality in violat</w:t>
      </w:r>
      <w:r w:rsidR="004D5126">
        <w:t>ion</w:t>
      </w:r>
      <w:r w:rsidRPr="00FD6DBD">
        <w:t xml:space="preserve"> of 23(a)(2); most monetary claims may not be certified under 23(b)(2)</w:t>
      </w:r>
    </w:p>
    <w:p w14:paraId="10DCE9BF" w14:textId="77777777" w:rsidR="00FD6DBD" w:rsidRPr="00FD6DBD" w:rsidRDefault="00FD6DBD" w:rsidP="00FD6DBD">
      <w:pPr>
        <w:numPr>
          <w:ilvl w:val="0"/>
          <w:numId w:val="82"/>
        </w:numPr>
      </w:pPr>
      <w:r w:rsidRPr="00FD6DBD">
        <w:rPr>
          <w:u w:val="single"/>
        </w:rPr>
        <w:t>Rule 23(a)(2) analysis</w:t>
      </w:r>
      <w:r w:rsidRPr="00FD6DBD">
        <w:t>:</w:t>
      </w:r>
    </w:p>
    <w:p w14:paraId="060005F4" w14:textId="6254B4A7" w:rsidR="00FD6DBD" w:rsidRDefault="00FD6DBD" w:rsidP="00FD6DBD">
      <w:pPr>
        <w:numPr>
          <w:ilvl w:val="1"/>
          <w:numId w:val="82"/>
        </w:numPr>
      </w:pPr>
      <w:r w:rsidRPr="00FD6DBD">
        <w:t xml:space="preserve">Commonality requires the plaintiff to demonstrate that the class members have </w:t>
      </w:r>
      <w:r w:rsidRPr="00FD6DBD">
        <w:rPr>
          <w:b/>
          <w:bCs/>
        </w:rPr>
        <w:t>suffered the same injury</w:t>
      </w:r>
    </w:p>
    <w:p w14:paraId="55393D5E" w14:textId="28C4A51E" w:rsidR="00D612A4" w:rsidRDefault="00D612A4" w:rsidP="00D612A4">
      <w:pPr>
        <w:numPr>
          <w:ilvl w:val="2"/>
          <w:numId w:val="82"/>
        </w:numPr>
      </w:pPr>
      <w:r w:rsidRPr="00D612A4">
        <w:t xml:space="preserve">Their claims must depend upon a </w:t>
      </w:r>
      <w:r w:rsidRPr="00D612A4">
        <w:rPr>
          <w:b/>
          <w:bCs/>
        </w:rPr>
        <w:t>common contention</w:t>
      </w:r>
      <w:r>
        <w:t xml:space="preserve">, which </w:t>
      </w:r>
      <w:r w:rsidRPr="00D612A4">
        <w:t xml:space="preserve">must be of such a nature that it is capable of classwide resolution—which means that determination of its truth or falsity will </w:t>
      </w:r>
      <w:r w:rsidRPr="00D612A4">
        <w:rPr>
          <w:b/>
          <w:bCs/>
        </w:rPr>
        <w:t>resolve an issue that is central to the validity of each one of the claims in one stroke</w:t>
      </w:r>
      <w:r w:rsidRPr="00D612A4">
        <w:t xml:space="preserve"> </w:t>
      </w:r>
    </w:p>
    <w:p w14:paraId="1AFF4B3D" w14:textId="39137BAD" w:rsidR="002D31EA" w:rsidRPr="00D612A4" w:rsidRDefault="002D31EA" w:rsidP="002D31EA">
      <w:pPr>
        <w:numPr>
          <w:ilvl w:val="2"/>
          <w:numId w:val="82"/>
        </w:numPr>
      </w:pPr>
      <w:r w:rsidRPr="002D31EA">
        <w:t xml:space="preserve">Without some </w:t>
      </w:r>
      <w:r w:rsidRPr="002D31EA">
        <w:rPr>
          <w:b/>
          <w:bCs/>
        </w:rPr>
        <w:t>glue holding the alleged reasons for all those decisions together</w:t>
      </w:r>
      <w:r w:rsidRPr="002D31EA">
        <w:t xml:space="preserve">, it will be impossible to say that examination of all the class members’ claims for relief will produce a common answer to the crucial question </w:t>
      </w:r>
      <w:r>
        <w:t>“</w:t>
      </w:r>
      <w:r w:rsidRPr="002D31EA">
        <w:t>why was I disfavored</w:t>
      </w:r>
      <w:r>
        <w:t>”</w:t>
      </w:r>
    </w:p>
    <w:p w14:paraId="49F112A5" w14:textId="77777777" w:rsidR="00FD6DBD" w:rsidRPr="00FD6DBD" w:rsidRDefault="00FD6DBD" w:rsidP="00FD6DBD">
      <w:pPr>
        <w:numPr>
          <w:ilvl w:val="1"/>
          <w:numId w:val="82"/>
        </w:numPr>
      </w:pPr>
      <w:r w:rsidRPr="00FD6DBD">
        <w:rPr>
          <w:i/>
          <w:iCs/>
        </w:rPr>
        <w:t xml:space="preserve">Falcon </w:t>
      </w:r>
      <w:r w:rsidRPr="00FD6DBD">
        <w:t>suggested two ways in which conceptual gap between individual’s claim that she was denied pay on discriminatory grounds and existence of class of persons who have suffered same injury might be bridged:</w:t>
      </w:r>
    </w:p>
    <w:p w14:paraId="406515D7" w14:textId="77777777" w:rsidR="00FD6DBD" w:rsidRPr="00FD6DBD" w:rsidRDefault="00FD6DBD" w:rsidP="00FD6DBD">
      <w:pPr>
        <w:numPr>
          <w:ilvl w:val="2"/>
          <w:numId w:val="82"/>
        </w:numPr>
      </w:pPr>
      <w:r w:rsidRPr="00FD6DBD">
        <w:t>(1) If the employer used a biased testing procedure to evaluate both applicants for employment and incumbent employees (not relevant here)</w:t>
      </w:r>
    </w:p>
    <w:p w14:paraId="0103A10A" w14:textId="77777777" w:rsidR="00FD6DBD" w:rsidRPr="00FD6DBD" w:rsidRDefault="00FD6DBD" w:rsidP="00FD6DBD">
      <w:pPr>
        <w:numPr>
          <w:ilvl w:val="2"/>
          <w:numId w:val="82"/>
        </w:numPr>
      </w:pPr>
      <w:r w:rsidRPr="00FD6DBD">
        <w:t xml:space="preserve">(2) If there is </w:t>
      </w:r>
      <w:r w:rsidRPr="00FD6DBD">
        <w:rPr>
          <w:i/>
          <w:iCs/>
        </w:rPr>
        <w:t>significant proof</w:t>
      </w:r>
      <w:r w:rsidRPr="00FD6DBD">
        <w:t xml:space="preserve"> that an employer operated under a general policy of discrimination, so long as the discrimination manifested itself in hiring and promotion practices in the same general fashion, such as through entirely subjective decisionmaking processes</w:t>
      </w:r>
    </w:p>
    <w:p w14:paraId="0345BE80" w14:textId="77777777" w:rsidR="00FD6DBD" w:rsidRPr="00FD6DBD" w:rsidRDefault="00FD6DBD" w:rsidP="00FD6DBD">
      <w:pPr>
        <w:numPr>
          <w:ilvl w:val="1"/>
          <w:numId w:val="82"/>
        </w:numPr>
      </w:pPr>
      <w:r w:rsidRPr="00FD6DBD">
        <w:t>The “significant proof” of commonality is absent here</w:t>
      </w:r>
    </w:p>
    <w:p w14:paraId="25A9DB04" w14:textId="77777777" w:rsidR="00FD6DBD" w:rsidRPr="00FD6DBD" w:rsidRDefault="00FD6DBD" w:rsidP="00FD6DBD">
      <w:pPr>
        <w:numPr>
          <w:ilvl w:val="2"/>
          <w:numId w:val="82"/>
        </w:numPr>
      </w:pPr>
      <w:r w:rsidRPr="00FD6DBD">
        <w:t>Given the discretionary managerial structure, demonstrating the invalidity of one manager’s use of discretion will do nothing to demonstrate the invalidity of another’s</w:t>
      </w:r>
    </w:p>
    <w:p w14:paraId="0043F55E" w14:textId="77777777" w:rsidR="00FD6DBD" w:rsidRPr="00FD6DBD" w:rsidRDefault="00FD6DBD" w:rsidP="00FD6DBD">
      <w:pPr>
        <w:numPr>
          <w:ilvl w:val="2"/>
          <w:numId w:val="82"/>
        </w:numPr>
      </w:pPr>
      <w:r w:rsidRPr="00FD6DBD">
        <w:t xml:space="preserve">In a company of Wal-Mart’s size and geographical scope, it is quite unbelievable that all managers would exercise their discretion in a common way without some common direction </w:t>
      </w:r>
    </w:p>
    <w:p w14:paraId="4A28D839" w14:textId="77777777" w:rsidR="00FD6DBD" w:rsidRPr="00FD6DBD" w:rsidRDefault="00FD6DBD" w:rsidP="00FD6DBD">
      <w:pPr>
        <w:numPr>
          <w:ilvl w:val="2"/>
          <w:numId w:val="82"/>
        </w:numPr>
      </w:pPr>
      <w:r w:rsidRPr="00FD6DBD">
        <w:t xml:space="preserve">In </w:t>
      </w:r>
      <w:r w:rsidRPr="00FD6DBD">
        <w:rPr>
          <w:i/>
          <w:iCs/>
        </w:rPr>
        <w:t>Watson</w:t>
      </w:r>
      <w:r w:rsidRPr="00FD6DBD">
        <w:t xml:space="preserve"> (which held that giving discretion to lower-level supervisors can be basis of Title VII liability under a disparate-impact theory), plurality opinion conditioned that proving that the discretionary system produced a racial or sexual disparity is not enough (must identify specific practice that is challenged)</w:t>
      </w:r>
    </w:p>
    <w:p w14:paraId="1BFBE654" w14:textId="77777777" w:rsidR="00FD6DBD" w:rsidRPr="00FD6DBD" w:rsidRDefault="00FD6DBD" w:rsidP="00FD6DBD">
      <w:pPr>
        <w:numPr>
          <w:ilvl w:val="1"/>
          <w:numId w:val="82"/>
        </w:numPr>
      </w:pPr>
      <w:r w:rsidRPr="00FD6DBD">
        <w:t>We consider dissimilarities not to determine (as 23(b)(3) requires) whether common questions predominate, but to determine (as 23(a)(2) requires) whether there is “even a single common question”</w:t>
      </w:r>
    </w:p>
    <w:p w14:paraId="29BFE601" w14:textId="77777777" w:rsidR="00FD6DBD" w:rsidRPr="00FD6DBD" w:rsidRDefault="00FD6DBD" w:rsidP="00FD6DBD">
      <w:pPr>
        <w:numPr>
          <w:ilvl w:val="2"/>
          <w:numId w:val="82"/>
        </w:numPr>
      </w:pPr>
      <w:r w:rsidRPr="00FD6DBD">
        <w:t>Because respondents provide no convincing proof of a companywide discriminatory pay and promotion policy, we have concluded that they have not established the existence of any common question</w:t>
      </w:r>
    </w:p>
    <w:p w14:paraId="41E784C3" w14:textId="77777777" w:rsidR="00FD6DBD" w:rsidRPr="00FD6DBD" w:rsidRDefault="00FD6DBD" w:rsidP="00FD6DBD">
      <w:pPr>
        <w:numPr>
          <w:ilvl w:val="0"/>
          <w:numId w:val="82"/>
        </w:numPr>
      </w:pPr>
      <w:r w:rsidRPr="00FD6DBD">
        <w:rPr>
          <w:u w:val="single"/>
        </w:rPr>
        <w:t>Rule 23(b)(2) analysis</w:t>
      </w:r>
      <w:r w:rsidRPr="00FD6DBD">
        <w:t>:</w:t>
      </w:r>
    </w:p>
    <w:p w14:paraId="69DD02DB" w14:textId="77777777" w:rsidR="00FD6DBD" w:rsidRPr="00FD6DBD" w:rsidRDefault="00FD6DBD" w:rsidP="00FD6DBD">
      <w:pPr>
        <w:numPr>
          <w:ilvl w:val="1"/>
          <w:numId w:val="82"/>
        </w:numPr>
      </w:pPr>
      <w:r w:rsidRPr="00FD6DBD">
        <w:t>Claims for monetary relief may not be certified under Rule 23(b)(2) where (as here) the monetary relief is not incidental to the injunctive or declaratory relief</w:t>
      </w:r>
    </w:p>
    <w:p w14:paraId="5EC3797A" w14:textId="77777777" w:rsidR="00FD6DBD" w:rsidRPr="00FD6DBD" w:rsidRDefault="00FD6DBD" w:rsidP="00FD6DBD">
      <w:pPr>
        <w:numPr>
          <w:ilvl w:val="1"/>
          <w:numId w:val="82"/>
        </w:numPr>
      </w:pPr>
      <w:r w:rsidRPr="00FD6DBD">
        <w:lastRenderedPageBreak/>
        <w:t>Rule 23(b)(2) applies only when a single injunction or declaratory judgment would provide relief to each member of the class; it does not authorize class certification when…</w:t>
      </w:r>
    </w:p>
    <w:p w14:paraId="0C182912" w14:textId="77777777" w:rsidR="00FD6DBD" w:rsidRPr="00FD6DBD" w:rsidRDefault="00FD6DBD" w:rsidP="00FD6DBD">
      <w:pPr>
        <w:numPr>
          <w:ilvl w:val="2"/>
          <w:numId w:val="82"/>
        </w:numPr>
      </w:pPr>
      <w:r w:rsidRPr="00FD6DBD">
        <w:t>Each class member would be entitled to a different injunction or declaratory judgment against defendant</w:t>
      </w:r>
    </w:p>
    <w:p w14:paraId="15EC52A9" w14:textId="77777777" w:rsidR="00FD6DBD" w:rsidRPr="00FD6DBD" w:rsidRDefault="00FD6DBD" w:rsidP="00FD6DBD">
      <w:pPr>
        <w:numPr>
          <w:ilvl w:val="2"/>
          <w:numId w:val="82"/>
        </w:numPr>
      </w:pPr>
      <w:r w:rsidRPr="00FD6DBD">
        <w:t xml:space="preserve">Each class member would be entitled to an individualized award of monetary damages </w:t>
      </w:r>
    </w:p>
    <w:p w14:paraId="262BDCF0" w14:textId="77777777" w:rsidR="00FD6DBD" w:rsidRPr="00FD6DBD" w:rsidRDefault="00FD6DBD" w:rsidP="00FD6DBD">
      <w:pPr>
        <w:numPr>
          <w:ilvl w:val="1"/>
          <w:numId w:val="82"/>
        </w:numPr>
      </w:pPr>
      <w:r w:rsidRPr="00FD6DBD">
        <w:t>Individualized monetary claims belong in Rule 23(b)(3)</w:t>
      </w:r>
    </w:p>
    <w:p w14:paraId="7BC797DC" w14:textId="7378B361" w:rsidR="00FD6DBD" w:rsidRDefault="00FD6DBD" w:rsidP="00FD6DBD">
      <w:pPr>
        <w:numPr>
          <w:ilvl w:val="2"/>
          <w:numId w:val="82"/>
        </w:numPr>
      </w:pPr>
      <w:r w:rsidRPr="00FD6DBD">
        <w:t xml:space="preserve">The procedural protections attending the (b)(3) class (predominance, superiority, mandatory notice, and the right to opt out) are missing from (b)(2) not because the Rule considers them unnecessary, but because it considers them unnecessary to a (b)(2) class </w:t>
      </w:r>
    </w:p>
    <w:p w14:paraId="1FD4B0D6" w14:textId="54022984" w:rsidR="000D0654" w:rsidRPr="000D0654" w:rsidRDefault="000D0654" w:rsidP="000D0654">
      <w:pPr>
        <w:numPr>
          <w:ilvl w:val="2"/>
          <w:numId w:val="82"/>
        </w:numPr>
      </w:pPr>
      <w:r w:rsidRPr="000D0654">
        <w:t>When a class seeks an indivisible injunction benefitting all its members at once, there is no reason to undertake a case-specific inquiry into whether class issues predominate or whether class action is a superior method of adjudicating the dispute</w:t>
      </w:r>
    </w:p>
    <w:p w14:paraId="78868114" w14:textId="6DBE3668" w:rsidR="000D0654" w:rsidRPr="00FD6DBD" w:rsidRDefault="003A4FED" w:rsidP="003A4FED">
      <w:pPr>
        <w:numPr>
          <w:ilvl w:val="2"/>
          <w:numId w:val="82"/>
        </w:numPr>
      </w:pPr>
      <w:r w:rsidRPr="003A4FED">
        <w:t>Similarly, (b)(2) does not require that class members be given notice and opt-out rights, presumably because it is thought (rightly or wrongly) that notice has no purpose when the class is mandatory, and that depriving people of their right to sue in this manner complies with the Due Process Clause</w:t>
      </w:r>
    </w:p>
    <w:p w14:paraId="5CBEFF52" w14:textId="77777777" w:rsidR="00FD6DBD" w:rsidRPr="00FD6DBD" w:rsidRDefault="00FD6DBD" w:rsidP="00FD6DBD">
      <w:pPr>
        <w:numPr>
          <w:ilvl w:val="0"/>
          <w:numId w:val="82"/>
        </w:numPr>
      </w:pPr>
      <w:r w:rsidRPr="00FD6DBD">
        <w:rPr>
          <w:u w:val="single"/>
        </w:rPr>
        <w:t>Ginsburg concurrence/dissent</w:t>
      </w:r>
      <w:r w:rsidRPr="00FD6DBD">
        <w:t>:</w:t>
      </w:r>
    </w:p>
    <w:p w14:paraId="2655D70A" w14:textId="77777777" w:rsidR="00FD6DBD" w:rsidRPr="00FD6DBD" w:rsidRDefault="00FD6DBD" w:rsidP="00FD6DBD">
      <w:pPr>
        <w:numPr>
          <w:ilvl w:val="1"/>
          <w:numId w:val="82"/>
        </w:numPr>
      </w:pPr>
      <w:r w:rsidRPr="00FD6DBD">
        <w:t xml:space="preserve">Agrees that the class in this case should not have been certified under Rule 23(b)(2) </w:t>
      </w:r>
    </w:p>
    <w:p w14:paraId="462763D6" w14:textId="503516EF" w:rsidR="00FD6DBD" w:rsidRPr="00FD6DBD" w:rsidRDefault="00045F9F" w:rsidP="00FD6DBD">
      <w:pPr>
        <w:numPr>
          <w:ilvl w:val="2"/>
          <w:numId w:val="82"/>
        </w:numPr>
      </w:pPr>
      <w:r>
        <w:t>A</w:t>
      </w:r>
      <w:r w:rsidR="00FD6DBD" w:rsidRPr="00FD6DBD">
        <w:t xml:space="preserve"> putative class of this type may be certifiable under Rule 23(b)(3) w</w:t>
      </w:r>
      <w:r>
        <w:t>ith</w:t>
      </w:r>
      <w:r w:rsidR="00FD6DBD" w:rsidRPr="00FD6DBD">
        <w:t xml:space="preserve"> predominance and superiority</w:t>
      </w:r>
    </w:p>
    <w:p w14:paraId="702DF456" w14:textId="77777777" w:rsidR="00FD6DBD" w:rsidRPr="00FD6DBD" w:rsidRDefault="00FD6DBD" w:rsidP="00045F9F">
      <w:pPr>
        <w:numPr>
          <w:ilvl w:val="2"/>
          <w:numId w:val="82"/>
        </w:numPr>
      </w:pPr>
      <w:r w:rsidRPr="00FD6DBD">
        <w:t>But the Court disqualifies the class at the starting gate, holding that the plaintiffs cannot cross the commonality line set by Rule 23(a)(2)</w:t>
      </w:r>
    </w:p>
    <w:p w14:paraId="524209AF" w14:textId="11CB3308" w:rsidR="00FD6DBD" w:rsidRPr="00FD6DBD" w:rsidRDefault="00DB5D08" w:rsidP="00FD6DBD">
      <w:pPr>
        <w:numPr>
          <w:ilvl w:val="1"/>
          <w:numId w:val="82"/>
        </w:numPr>
      </w:pPr>
      <w:r>
        <w:t>But</w:t>
      </w:r>
      <w:r w:rsidR="00735D9B">
        <w:t xml:space="preserve"> </w:t>
      </w:r>
      <w:r w:rsidR="00FD6DBD" w:rsidRPr="00FD6DBD">
        <w:t>Court errs in importing a “dissimilarities” notion suited to Rule 23(b)(3) into Rule 23(a) commonality inquiry</w:t>
      </w:r>
    </w:p>
    <w:p w14:paraId="4A7A65FA" w14:textId="77777777" w:rsidR="00FD6DBD" w:rsidRPr="00FD6DBD" w:rsidRDefault="00FD6DBD" w:rsidP="00FD6DBD">
      <w:pPr>
        <w:numPr>
          <w:ilvl w:val="2"/>
          <w:numId w:val="82"/>
        </w:numPr>
      </w:pPr>
      <w:r w:rsidRPr="00FD6DBD">
        <w:t xml:space="preserve">Emphasis on differences between class members mimics the Rule 23(b)(3) inquiry into whether common questions “predominate” over individual issues </w:t>
      </w:r>
    </w:p>
    <w:p w14:paraId="54A6F4C5" w14:textId="77777777" w:rsidR="00FD6DBD" w:rsidRPr="00FD6DBD" w:rsidRDefault="00FD6DBD" w:rsidP="00DB5D08">
      <w:pPr>
        <w:numPr>
          <w:ilvl w:val="3"/>
          <w:numId w:val="82"/>
        </w:numPr>
      </w:pPr>
      <w:r w:rsidRPr="00FD6DBD">
        <w:t xml:space="preserve">If courts must conduct a “dissimilarities” analysis at 23(a)(2) stage, no mission remains for 23(b)(3) </w:t>
      </w:r>
    </w:p>
    <w:p w14:paraId="24091850" w14:textId="77777777" w:rsidR="00FD6DBD" w:rsidRPr="00FD6DBD" w:rsidRDefault="00FD6DBD" w:rsidP="00FD6DBD">
      <w:pPr>
        <w:numPr>
          <w:ilvl w:val="2"/>
          <w:numId w:val="82"/>
        </w:numPr>
      </w:pPr>
      <w:r w:rsidRPr="00FD6DBD">
        <w:t xml:space="preserve">Individual differences should not bar a 23(b)(1) or 23(b)(2) class, so long as the 23(a) threshold is met </w:t>
      </w:r>
    </w:p>
    <w:p w14:paraId="3E38C5C2" w14:textId="7EFE95F3" w:rsidR="00DB5D08" w:rsidRPr="00DB5D08" w:rsidRDefault="00DB5D08" w:rsidP="00DB5D08">
      <w:pPr>
        <w:numPr>
          <w:ilvl w:val="3"/>
          <w:numId w:val="82"/>
        </w:numPr>
      </w:pPr>
      <w:r w:rsidRPr="00DB5D08">
        <w:t>Wal-Mart’s delegation of discretion over pay and promotions is a policy uniform throughout all stores</w:t>
      </w:r>
      <w:r>
        <w:t>; t</w:t>
      </w:r>
      <w:r w:rsidRPr="00DB5D08">
        <w:t xml:space="preserve">he very nature of discretion is that people will exercise it in various ways </w:t>
      </w:r>
    </w:p>
    <w:p w14:paraId="0BF67A60" w14:textId="40EBCD5D" w:rsidR="00FD6DBD" w:rsidRPr="00FD6DBD" w:rsidRDefault="00FD6DBD" w:rsidP="00DB5D08">
      <w:pPr>
        <w:numPr>
          <w:ilvl w:val="3"/>
          <w:numId w:val="82"/>
        </w:numPr>
      </w:pPr>
      <w:r w:rsidRPr="00FD6DBD">
        <w:t>That each individual employee’s unique circumstances will ultimately determine whether she is entitled to backpay or damages should not factor into the Rule 23(a)(2) determination</w:t>
      </w:r>
    </w:p>
    <w:p w14:paraId="46AE76FE" w14:textId="77777777" w:rsidR="00FD6DBD" w:rsidRDefault="00FD6DBD" w:rsidP="00A76DB1"/>
    <w:p w14:paraId="4FF59AD5" w14:textId="3C044D70" w:rsidR="005134D8" w:rsidRDefault="006559BF" w:rsidP="006559BF">
      <w:pPr>
        <w:pStyle w:val="Heading2"/>
      </w:pPr>
      <w:bookmarkStart w:id="134" w:name="_Toc100512127"/>
      <w:r>
        <w:t>“Issue Classes”</w:t>
      </w:r>
      <w:bookmarkEnd w:id="134"/>
    </w:p>
    <w:p w14:paraId="3625C9B1" w14:textId="62B75A80" w:rsidR="006559BF" w:rsidRDefault="006559BF" w:rsidP="00A76DB1"/>
    <w:p w14:paraId="2F17BA1E" w14:textId="715C7930" w:rsidR="006559BF" w:rsidRDefault="006559BF" w:rsidP="006559BF">
      <w:pPr>
        <w:pStyle w:val="Heading4"/>
      </w:pPr>
      <w:bookmarkStart w:id="135" w:name="_Toc100512128"/>
      <w:r w:rsidRPr="006559BF">
        <w:rPr>
          <w:i/>
          <w:iCs/>
        </w:rPr>
        <w:t>Martin v. Behr Dayton</w:t>
      </w:r>
      <w:r>
        <w:t xml:space="preserve"> (6th Cir. 2018) – Stranch opinion (CP3, 251)</w:t>
      </w:r>
      <w:bookmarkEnd w:id="135"/>
    </w:p>
    <w:p w14:paraId="03A22A77" w14:textId="2AE27C69" w:rsidR="006559BF" w:rsidRDefault="006559BF" w:rsidP="006559BF">
      <w:pPr>
        <w:pStyle w:val="ListParagraph"/>
        <w:numPr>
          <w:ilvl w:val="0"/>
          <w:numId w:val="83"/>
        </w:numPr>
      </w:pPr>
      <w:r w:rsidRPr="006559BF">
        <w:rPr>
          <w:u w:val="single"/>
        </w:rPr>
        <w:t>Facts/Posture</w:t>
      </w:r>
      <w:r>
        <w:t>:</w:t>
      </w:r>
    </w:p>
    <w:p w14:paraId="6D7ECE33" w14:textId="77777777" w:rsidR="005E342A" w:rsidRDefault="005E342A" w:rsidP="005E342A">
      <w:pPr>
        <w:pStyle w:val="ListParagraph"/>
        <w:numPr>
          <w:ilvl w:val="1"/>
          <w:numId w:val="83"/>
        </w:numPr>
      </w:pPr>
      <w:r>
        <w:t>T</w:t>
      </w:r>
      <w:r w:rsidRPr="005E342A">
        <w:t xml:space="preserve">oxic tort class action case arises from Defendants’ alleged contamination of the groundwater in </w:t>
      </w:r>
      <w:r>
        <w:t>Dayton, OH</w:t>
      </w:r>
    </w:p>
    <w:p w14:paraId="59871CF3" w14:textId="77777777" w:rsidR="005E342A" w:rsidRDefault="005E342A" w:rsidP="005E342A">
      <w:pPr>
        <w:pStyle w:val="ListParagraph"/>
        <w:numPr>
          <w:ilvl w:val="2"/>
          <w:numId w:val="83"/>
        </w:numPr>
      </w:pPr>
      <w:r w:rsidRPr="005E342A">
        <w:t>Plaintiffs own properties in McCook Field, which is a low-income area surrounding a Superfund site</w:t>
      </w:r>
      <w:r>
        <w:t>; t</w:t>
      </w:r>
      <w:r w:rsidRPr="005E342A">
        <w:t>hey allege that Defendants released volatile organic compounds and other hazardous substances into the groundwater underlying their properties and were deliberately indifferent to the resultant harm</w:t>
      </w:r>
    </w:p>
    <w:p w14:paraId="5FC8EB5B" w14:textId="3EFD9504" w:rsidR="005E342A" w:rsidRDefault="005E342A" w:rsidP="005E342A">
      <w:pPr>
        <w:pStyle w:val="ListParagraph"/>
        <w:numPr>
          <w:ilvl w:val="1"/>
          <w:numId w:val="83"/>
        </w:numPr>
      </w:pPr>
      <w:r>
        <w:t>D</w:t>
      </w:r>
      <w:r w:rsidRPr="005E342A">
        <w:t xml:space="preserve">istrict court denied Plaintiffs’ motion for class certification under </w:t>
      </w:r>
      <w:r>
        <w:t>Rule</w:t>
      </w:r>
      <w:r w:rsidRPr="005E342A">
        <w:t xml:space="preserve"> 23(b)(3), but certified seven issues for class treatment under Rule 23(c)(4)</w:t>
      </w:r>
      <w:r w:rsidR="000077F3">
        <w:t xml:space="preserve"> (see list at 255)</w:t>
      </w:r>
    </w:p>
    <w:p w14:paraId="467FAB7F" w14:textId="2F75463A" w:rsidR="005E342A" w:rsidRPr="005E342A" w:rsidRDefault="005E342A" w:rsidP="005E342A">
      <w:pPr>
        <w:pStyle w:val="ListParagraph"/>
        <w:numPr>
          <w:ilvl w:val="2"/>
          <w:numId w:val="83"/>
        </w:numPr>
      </w:pPr>
      <w:r w:rsidRPr="005E342A">
        <w:t xml:space="preserve">Defendants filed a Rule 23(f) petition to appeal the district court’s issue-class certification order </w:t>
      </w:r>
    </w:p>
    <w:p w14:paraId="3235C215" w14:textId="2BA2B8CC" w:rsidR="006559BF" w:rsidRDefault="006559BF" w:rsidP="006559BF">
      <w:pPr>
        <w:pStyle w:val="ListParagraph"/>
        <w:numPr>
          <w:ilvl w:val="0"/>
          <w:numId w:val="83"/>
        </w:numPr>
      </w:pPr>
      <w:r w:rsidRPr="006559BF">
        <w:rPr>
          <w:u w:val="single"/>
        </w:rPr>
        <w:t>Issue</w:t>
      </w:r>
      <w:r>
        <w:t xml:space="preserve">: </w:t>
      </w:r>
      <w:r w:rsidR="007E5F63">
        <w:t>Whether the district court’s certification of issues for class treatment under Rule 23(c)(4) was proper</w:t>
      </w:r>
    </w:p>
    <w:p w14:paraId="652C0BA0" w14:textId="430031B8" w:rsidR="006559BF" w:rsidRDefault="006559BF" w:rsidP="00906EDA">
      <w:pPr>
        <w:pStyle w:val="ListParagraph"/>
        <w:numPr>
          <w:ilvl w:val="0"/>
          <w:numId w:val="83"/>
        </w:numPr>
      </w:pPr>
      <w:r w:rsidRPr="0000254F">
        <w:rPr>
          <w:u w:val="single"/>
        </w:rPr>
        <w:t>Holding</w:t>
      </w:r>
      <w:r>
        <w:t xml:space="preserve">: </w:t>
      </w:r>
      <w:r w:rsidR="007E5F63">
        <w:t xml:space="preserve">Yes; </w:t>
      </w:r>
      <w:r w:rsidR="0000254F" w:rsidRPr="0000254F">
        <w:t>Rule 23(c)(4) contemplates using issue certification to retain a case’s class character where common questions predominate within certain issues and where class treatment of those issues is the superior method of resolution</w:t>
      </w:r>
    </w:p>
    <w:p w14:paraId="4B90ACD5" w14:textId="6D1B88C2" w:rsidR="006559BF" w:rsidRDefault="006559BF" w:rsidP="006559BF">
      <w:pPr>
        <w:pStyle w:val="ListParagraph"/>
        <w:numPr>
          <w:ilvl w:val="0"/>
          <w:numId w:val="83"/>
        </w:numPr>
      </w:pPr>
      <w:r w:rsidRPr="006559BF">
        <w:rPr>
          <w:u w:val="single"/>
        </w:rPr>
        <w:t>Analysis</w:t>
      </w:r>
      <w:r>
        <w:t>:</w:t>
      </w:r>
    </w:p>
    <w:p w14:paraId="545A6506" w14:textId="4CBF4322" w:rsidR="006559BF" w:rsidRDefault="00A05D1C" w:rsidP="006559BF">
      <w:pPr>
        <w:pStyle w:val="ListParagraph"/>
        <w:numPr>
          <w:ilvl w:val="1"/>
          <w:numId w:val="83"/>
        </w:numPr>
      </w:pPr>
      <w:r>
        <w:t>Debate over interaction between Rules 23(b)(3) and 23(c)(4)</w:t>
      </w:r>
    </w:p>
    <w:p w14:paraId="7AE7E14C" w14:textId="77777777" w:rsidR="00025C08" w:rsidRPr="00A05D1C" w:rsidRDefault="00025C08" w:rsidP="00025C08">
      <w:pPr>
        <w:pStyle w:val="ListParagraph"/>
        <w:numPr>
          <w:ilvl w:val="2"/>
          <w:numId w:val="83"/>
        </w:numPr>
      </w:pPr>
      <w:r>
        <w:t xml:space="preserve">Under the narrow view, </w:t>
      </w:r>
      <w:r w:rsidRPr="00A05D1C">
        <w:t xml:space="preserve">a cause of action, as a whole, must satisfy the predominance requirement of </w:t>
      </w:r>
      <w:r>
        <w:t>Rule 23</w:t>
      </w:r>
      <w:r w:rsidRPr="00A05D1C">
        <w:t>(b)(3)</w:t>
      </w:r>
      <w:r>
        <w:t xml:space="preserve">, </w:t>
      </w:r>
      <w:r w:rsidRPr="00A05D1C">
        <w:t xml:space="preserve">and </w:t>
      </w:r>
      <w:r>
        <w:t>23</w:t>
      </w:r>
      <w:r w:rsidRPr="00A05D1C">
        <w:t>(c)(4) is a housekeeping rule that allows courts to sever the common issues for a class trial</w:t>
      </w:r>
    </w:p>
    <w:p w14:paraId="2C6A3727" w14:textId="44E24463" w:rsidR="00A05D1C" w:rsidRPr="00A05D1C" w:rsidRDefault="00A05D1C" w:rsidP="00A05D1C">
      <w:pPr>
        <w:pStyle w:val="ListParagraph"/>
        <w:numPr>
          <w:ilvl w:val="2"/>
          <w:numId w:val="83"/>
        </w:numPr>
      </w:pPr>
      <w:r w:rsidRPr="00A05D1C">
        <w:lastRenderedPageBreak/>
        <w:t>Under the broad view, courts apply the Rule 23(b)(3) predominance and superiority prongs after common issues have been identified for class treatment under Rule 23(c)(4)</w:t>
      </w:r>
      <w:r>
        <w:t xml:space="preserve"> (this </w:t>
      </w:r>
      <w:r w:rsidRPr="00A05D1C">
        <w:t>permits utilizing Rule 23(c)(4) even where predominance has not been satisfied for the cause of action as a whole</w:t>
      </w:r>
      <w:r>
        <w:t>)</w:t>
      </w:r>
    </w:p>
    <w:p w14:paraId="6F2718EB" w14:textId="3AEFE8DA" w:rsidR="0000254F" w:rsidRPr="0000254F" w:rsidRDefault="0000254F" w:rsidP="0000254F">
      <w:pPr>
        <w:pStyle w:val="ListParagraph"/>
        <w:numPr>
          <w:ilvl w:val="3"/>
          <w:numId w:val="83"/>
        </w:numPr>
      </w:pPr>
      <w:r>
        <w:t>This approach</w:t>
      </w:r>
      <w:r w:rsidRPr="0000254F">
        <w:t xml:space="preserve"> respects each provision’s contribution to class determinations by maintaining Rule 23(b)(3)’s rigor without rendering Rule 23(c)(4) superfluous</w:t>
      </w:r>
    </w:p>
    <w:p w14:paraId="6A334AE4" w14:textId="77777777" w:rsidR="0000254F" w:rsidRDefault="0000254F" w:rsidP="0000254F">
      <w:pPr>
        <w:pStyle w:val="ListParagraph"/>
        <w:numPr>
          <w:ilvl w:val="3"/>
          <w:numId w:val="83"/>
        </w:numPr>
      </w:pPr>
      <w:r>
        <w:t>It also</w:t>
      </w:r>
      <w:r w:rsidRPr="0000254F">
        <w:t xml:space="preserve"> flows naturally from Rule 23’s text, which provides for issue classing “when appropriate”</w:t>
      </w:r>
    </w:p>
    <w:p w14:paraId="2D3AD7BC" w14:textId="4A53815A" w:rsidR="0000254F" w:rsidRPr="0000254F" w:rsidRDefault="0000254F" w:rsidP="00CE4AA6">
      <w:pPr>
        <w:pStyle w:val="ListParagraph"/>
        <w:numPr>
          <w:ilvl w:val="3"/>
          <w:numId w:val="83"/>
        </w:numPr>
      </w:pPr>
      <w:r>
        <w:t>Also, the</w:t>
      </w:r>
      <w:r w:rsidRPr="0000254F">
        <w:t xml:space="preserve"> concomitant application of Rule 23(b)(3)’s superiority requirement ensures that courts will not rely on issue certification where there exist only minor or insignificant common questions, but instead where the common questions render issue certification the superior method of resolution</w:t>
      </w:r>
    </w:p>
    <w:p w14:paraId="607F3F39" w14:textId="52B34DB5" w:rsidR="00A05D1C" w:rsidRDefault="0000254F" w:rsidP="0000254F">
      <w:pPr>
        <w:pStyle w:val="ListParagraph"/>
        <w:numPr>
          <w:ilvl w:val="1"/>
          <w:numId w:val="83"/>
        </w:numPr>
      </w:pPr>
      <w:r>
        <w:t>Applying here</w:t>
      </w:r>
    </w:p>
    <w:p w14:paraId="43B8EA33" w14:textId="2C69F833" w:rsidR="0000254F" w:rsidRDefault="00792F94" w:rsidP="002839BB">
      <w:pPr>
        <w:pStyle w:val="ListParagraph"/>
        <w:numPr>
          <w:ilvl w:val="2"/>
          <w:numId w:val="83"/>
        </w:numPr>
      </w:pPr>
      <w:r>
        <w:t>Predominance</w:t>
      </w:r>
    </w:p>
    <w:p w14:paraId="64972EBF" w14:textId="4D595EEE" w:rsidR="00792F94" w:rsidRDefault="002839BB" w:rsidP="00792F94">
      <w:pPr>
        <w:pStyle w:val="ListParagraph"/>
        <w:numPr>
          <w:ilvl w:val="3"/>
          <w:numId w:val="83"/>
        </w:numPr>
      </w:pPr>
      <w:r>
        <w:t>T</w:t>
      </w:r>
      <w:r w:rsidR="00792F94" w:rsidRPr="00792F94">
        <w:t>he district court certified only issues capable of resolution with generalized, class-wide proo</w:t>
      </w:r>
      <w:r w:rsidR="00792F94">
        <w:t>f</w:t>
      </w:r>
    </w:p>
    <w:p w14:paraId="272A8C1D" w14:textId="0ED3470F" w:rsidR="00792F94" w:rsidRPr="00792F94" w:rsidRDefault="00792F94" w:rsidP="001967DF">
      <w:pPr>
        <w:pStyle w:val="ListParagraph"/>
        <w:numPr>
          <w:ilvl w:val="4"/>
          <w:numId w:val="83"/>
        </w:numPr>
      </w:pPr>
      <w:r w:rsidRPr="00792F94">
        <w:t xml:space="preserve">All seven of these issues are questions that need only be answered once because the answers apply in the same way to each property owner within the plumes </w:t>
      </w:r>
    </w:p>
    <w:p w14:paraId="1736DEBE" w14:textId="3DDA466D" w:rsidR="001967DF" w:rsidRPr="001967DF" w:rsidRDefault="001967DF" w:rsidP="001967DF">
      <w:pPr>
        <w:pStyle w:val="ListParagraph"/>
        <w:numPr>
          <w:ilvl w:val="3"/>
          <w:numId w:val="83"/>
        </w:numPr>
      </w:pPr>
      <w:r>
        <w:t>T</w:t>
      </w:r>
      <w:r w:rsidRPr="001967DF">
        <w:t>he common, aggregation-enabling, issues in the case are more prevalent or important than the non-common, aggregation-defeating, individual issues</w:t>
      </w:r>
    </w:p>
    <w:p w14:paraId="64D9C73C" w14:textId="1DE5D8D5" w:rsidR="00792F94" w:rsidRDefault="00530EA3" w:rsidP="001967DF">
      <w:pPr>
        <w:pStyle w:val="ListParagraph"/>
        <w:numPr>
          <w:ilvl w:val="2"/>
          <w:numId w:val="83"/>
        </w:numPr>
      </w:pPr>
      <w:r>
        <w:t>Superiority</w:t>
      </w:r>
    </w:p>
    <w:p w14:paraId="3AB92A91" w14:textId="77777777" w:rsidR="00530EA3" w:rsidRDefault="00530EA3" w:rsidP="00530EA3">
      <w:pPr>
        <w:pStyle w:val="ListParagraph"/>
        <w:numPr>
          <w:ilvl w:val="3"/>
          <w:numId w:val="83"/>
        </w:numPr>
      </w:pPr>
      <w:r w:rsidRPr="00530EA3">
        <w:t>Even if the class members brought suit individually, the seven certified issues would need to be addressed in each of their cases</w:t>
      </w:r>
    </w:p>
    <w:p w14:paraId="2E6AA479" w14:textId="77777777" w:rsidR="00530EA3" w:rsidRDefault="00530EA3" w:rsidP="00530EA3">
      <w:pPr>
        <w:pStyle w:val="ListParagraph"/>
        <w:numPr>
          <w:ilvl w:val="3"/>
          <w:numId w:val="83"/>
        </w:numPr>
      </w:pPr>
      <w:r w:rsidRPr="00530EA3">
        <w:t>Resolving the issues in one fell swoop would conserve the resources of both the court and the parties</w:t>
      </w:r>
    </w:p>
    <w:p w14:paraId="1D0A4E0E" w14:textId="1C16B6AC" w:rsidR="00530EA3" w:rsidRPr="00530EA3" w:rsidRDefault="00530EA3" w:rsidP="00530EA3">
      <w:pPr>
        <w:pStyle w:val="ListParagraph"/>
        <w:numPr>
          <w:ilvl w:val="3"/>
          <w:numId w:val="83"/>
        </w:numPr>
      </w:pPr>
      <w:r w:rsidRPr="00530EA3">
        <w:t xml:space="preserve">Class treatment of the seven certified issues will not resolve Defendants’ liability entirely, but it will materially advance the litigation </w:t>
      </w:r>
    </w:p>
    <w:p w14:paraId="236F27BF" w14:textId="6104621B" w:rsidR="00530EA3" w:rsidRPr="00771927" w:rsidRDefault="00530EA3" w:rsidP="0035063D">
      <w:pPr>
        <w:rPr>
          <w:sz w:val="16"/>
          <w:szCs w:val="16"/>
        </w:rPr>
      </w:pPr>
    </w:p>
    <w:p w14:paraId="00348BF1" w14:textId="5A2BB1DE" w:rsidR="0035063D" w:rsidRDefault="00217CBB" w:rsidP="00217CBB">
      <w:pPr>
        <w:pStyle w:val="Heading2"/>
      </w:pPr>
      <w:bookmarkStart w:id="136" w:name="_Toc100512129"/>
      <w:r>
        <w:t>Class Action Settlements</w:t>
      </w:r>
      <w:bookmarkEnd w:id="136"/>
    </w:p>
    <w:p w14:paraId="59536AA9" w14:textId="702FCD81" w:rsidR="00217CBB" w:rsidRPr="00771927" w:rsidRDefault="00217CBB" w:rsidP="0035063D">
      <w:pPr>
        <w:rPr>
          <w:sz w:val="16"/>
          <w:szCs w:val="16"/>
        </w:rPr>
      </w:pPr>
    </w:p>
    <w:p w14:paraId="3FC68D57" w14:textId="6327DA30" w:rsidR="00771927" w:rsidRPr="00771927" w:rsidRDefault="00771927" w:rsidP="00771927">
      <w:pPr>
        <w:rPr>
          <w:b/>
          <w:bCs/>
        </w:rPr>
      </w:pPr>
      <w:r w:rsidRPr="00771927">
        <w:rPr>
          <w:b/>
          <w:bCs/>
        </w:rPr>
        <w:t xml:space="preserve">FRCP </w:t>
      </w:r>
      <w:r w:rsidR="00217CBB" w:rsidRPr="00771927">
        <w:rPr>
          <w:b/>
          <w:bCs/>
        </w:rPr>
        <w:t>Rule 23(e)</w:t>
      </w:r>
      <w:r w:rsidRPr="00771927">
        <w:rPr>
          <w:b/>
          <w:bCs/>
        </w:rPr>
        <w:t xml:space="preserve">: Settlement, Voluntary Dismissal, or Compromise </w:t>
      </w:r>
    </w:p>
    <w:p w14:paraId="3F291660" w14:textId="77777777" w:rsidR="00771927" w:rsidRPr="00C10B96" w:rsidRDefault="00771927" w:rsidP="00C10B96">
      <w:pPr>
        <w:rPr>
          <w:sz w:val="20"/>
          <w:szCs w:val="20"/>
        </w:rPr>
      </w:pPr>
      <w:r w:rsidRPr="00C10B96">
        <w:rPr>
          <w:sz w:val="20"/>
          <w:szCs w:val="20"/>
        </w:rPr>
        <w:t xml:space="preserve">The claims, issues, or defenses of a certified class—or a class proposed to be certified for purposes of settlement—may be settled, voluntarily dismissed, or compromised only with the court’s approval. The following procedures apply to a proposed settlement, voluntary dismissal, or compromise: </w:t>
      </w:r>
    </w:p>
    <w:p w14:paraId="264C3D90" w14:textId="77777777" w:rsidR="00771927" w:rsidRPr="00771927" w:rsidRDefault="00771927" w:rsidP="00771927">
      <w:pPr>
        <w:pStyle w:val="ListParagraph"/>
        <w:numPr>
          <w:ilvl w:val="0"/>
          <w:numId w:val="84"/>
        </w:numPr>
        <w:rPr>
          <w:b/>
          <w:bCs/>
          <w:sz w:val="20"/>
          <w:szCs w:val="20"/>
        </w:rPr>
      </w:pPr>
      <w:r w:rsidRPr="00771927">
        <w:rPr>
          <w:b/>
          <w:bCs/>
          <w:sz w:val="20"/>
          <w:szCs w:val="20"/>
        </w:rPr>
        <w:t xml:space="preserve">(1) Notice to the Class </w:t>
      </w:r>
    </w:p>
    <w:p w14:paraId="55E28B3D" w14:textId="77777777" w:rsidR="00771927" w:rsidRPr="00771927" w:rsidRDefault="00771927" w:rsidP="00771927">
      <w:pPr>
        <w:pStyle w:val="ListParagraph"/>
        <w:numPr>
          <w:ilvl w:val="1"/>
          <w:numId w:val="84"/>
        </w:numPr>
        <w:rPr>
          <w:sz w:val="20"/>
          <w:szCs w:val="20"/>
        </w:rPr>
      </w:pPr>
      <w:r w:rsidRPr="00771927">
        <w:rPr>
          <w:sz w:val="20"/>
          <w:szCs w:val="20"/>
        </w:rPr>
        <w:t xml:space="preserve">(A) Information That Parties Must Provide to the Court. The parties must provide the court with information sufficient to enable it to determine whether to give notice of the proposal to the class. </w:t>
      </w:r>
    </w:p>
    <w:p w14:paraId="6F047966" w14:textId="77777777" w:rsidR="00771927" w:rsidRPr="00771927" w:rsidRDefault="00771927" w:rsidP="00771927">
      <w:pPr>
        <w:pStyle w:val="ListParagraph"/>
        <w:numPr>
          <w:ilvl w:val="1"/>
          <w:numId w:val="84"/>
        </w:numPr>
        <w:rPr>
          <w:sz w:val="20"/>
          <w:szCs w:val="20"/>
        </w:rPr>
      </w:pPr>
      <w:r w:rsidRPr="00771927">
        <w:rPr>
          <w:sz w:val="20"/>
          <w:szCs w:val="20"/>
        </w:rPr>
        <w:t xml:space="preserve">(B) Grounds for a Decision to Give Notice. The court must direct notice in a reasonable manner to all class members who would be bound by the proposal if giving notice is justified by the parties’ showing that the court will likely be able to: </w:t>
      </w:r>
    </w:p>
    <w:p w14:paraId="19B240E2" w14:textId="77777777" w:rsidR="00771927" w:rsidRPr="00771927" w:rsidRDefault="00771927" w:rsidP="00771927">
      <w:pPr>
        <w:pStyle w:val="ListParagraph"/>
        <w:numPr>
          <w:ilvl w:val="2"/>
          <w:numId w:val="84"/>
        </w:numPr>
        <w:rPr>
          <w:sz w:val="20"/>
          <w:szCs w:val="20"/>
        </w:rPr>
      </w:pPr>
      <w:r w:rsidRPr="00771927">
        <w:rPr>
          <w:sz w:val="20"/>
          <w:szCs w:val="20"/>
        </w:rPr>
        <w:t xml:space="preserve">(i)  approve the proposal under Rule 23(e)(2); and </w:t>
      </w:r>
    </w:p>
    <w:p w14:paraId="666FD745" w14:textId="77777777" w:rsidR="00771927" w:rsidRPr="00771927" w:rsidRDefault="00771927" w:rsidP="00771927">
      <w:pPr>
        <w:pStyle w:val="ListParagraph"/>
        <w:numPr>
          <w:ilvl w:val="2"/>
          <w:numId w:val="84"/>
        </w:numPr>
        <w:rPr>
          <w:sz w:val="20"/>
          <w:szCs w:val="20"/>
        </w:rPr>
      </w:pPr>
      <w:r w:rsidRPr="00771927">
        <w:rPr>
          <w:sz w:val="20"/>
          <w:szCs w:val="20"/>
        </w:rPr>
        <w:t xml:space="preserve">(ii)  certify the class for purposes of judgment on the proposal. </w:t>
      </w:r>
    </w:p>
    <w:p w14:paraId="6BA2629B" w14:textId="77777777" w:rsidR="00771927" w:rsidRPr="00771927" w:rsidRDefault="00771927" w:rsidP="00771927">
      <w:pPr>
        <w:pStyle w:val="ListParagraph"/>
        <w:numPr>
          <w:ilvl w:val="0"/>
          <w:numId w:val="84"/>
        </w:numPr>
        <w:rPr>
          <w:sz w:val="20"/>
          <w:szCs w:val="20"/>
        </w:rPr>
      </w:pPr>
      <w:r w:rsidRPr="00771927">
        <w:rPr>
          <w:b/>
          <w:bCs/>
          <w:sz w:val="20"/>
          <w:szCs w:val="20"/>
        </w:rPr>
        <w:t>(2) Approval of the Proposal.</w:t>
      </w:r>
      <w:r w:rsidRPr="00771927">
        <w:rPr>
          <w:sz w:val="20"/>
          <w:szCs w:val="20"/>
        </w:rPr>
        <w:t xml:space="preserve"> If the proposal would bind class members, the court may approve it only after a hearing and only on finding that it is fair, reasonable, and adequate after considering whether: </w:t>
      </w:r>
    </w:p>
    <w:p w14:paraId="286D297B" w14:textId="77777777" w:rsidR="00771927" w:rsidRPr="00771927" w:rsidRDefault="00771927" w:rsidP="00771927">
      <w:pPr>
        <w:pStyle w:val="ListParagraph"/>
        <w:numPr>
          <w:ilvl w:val="1"/>
          <w:numId w:val="84"/>
        </w:numPr>
        <w:rPr>
          <w:sz w:val="20"/>
          <w:szCs w:val="20"/>
        </w:rPr>
      </w:pPr>
      <w:r w:rsidRPr="00771927">
        <w:rPr>
          <w:sz w:val="20"/>
          <w:szCs w:val="20"/>
        </w:rPr>
        <w:t>(A) the class representatives and class counsel have adequately represented the class;</w:t>
      </w:r>
    </w:p>
    <w:p w14:paraId="697A6450" w14:textId="77777777" w:rsidR="00771927" w:rsidRPr="00771927" w:rsidRDefault="00771927" w:rsidP="00771927">
      <w:pPr>
        <w:pStyle w:val="ListParagraph"/>
        <w:numPr>
          <w:ilvl w:val="1"/>
          <w:numId w:val="84"/>
        </w:numPr>
        <w:rPr>
          <w:sz w:val="20"/>
          <w:szCs w:val="20"/>
        </w:rPr>
      </w:pPr>
      <w:r w:rsidRPr="00771927">
        <w:rPr>
          <w:sz w:val="20"/>
          <w:szCs w:val="20"/>
        </w:rPr>
        <w:t>(B) the proposal was negotiated at arm’s length;</w:t>
      </w:r>
    </w:p>
    <w:p w14:paraId="4FADCDC4" w14:textId="018514C4" w:rsidR="00771927" w:rsidRPr="00771927" w:rsidRDefault="00771927" w:rsidP="00771927">
      <w:pPr>
        <w:pStyle w:val="ListParagraph"/>
        <w:numPr>
          <w:ilvl w:val="1"/>
          <w:numId w:val="84"/>
        </w:numPr>
        <w:rPr>
          <w:sz w:val="20"/>
          <w:szCs w:val="20"/>
        </w:rPr>
      </w:pPr>
      <w:r w:rsidRPr="00771927">
        <w:rPr>
          <w:sz w:val="20"/>
          <w:szCs w:val="20"/>
        </w:rPr>
        <w:t xml:space="preserve">(C) the relief provided for the class is adequate, taking into account: </w:t>
      </w:r>
    </w:p>
    <w:p w14:paraId="54156B2A" w14:textId="77777777" w:rsidR="00771927" w:rsidRPr="00771927" w:rsidRDefault="00771927" w:rsidP="00771927">
      <w:pPr>
        <w:pStyle w:val="ListParagraph"/>
        <w:numPr>
          <w:ilvl w:val="2"/>
          <w:numId w:val="84"/>
        </w:numPr>
        <w:rPr>
          <w:sz w:val="20"/>
          <w:szCs w:val="20"/>
        </w:rPr>
      </w:pPr>
      <w:r w:rsidRPr="00771927">
        <w:rPr>
          <w:sz w:val="20"/>
          <w:szCs w:val="20"/>
        </w:rPr>
        <w:t xml:space="preserve">(i)  the costs, risks, and delay of trial and appeal; </w:t>
      </w:r>
    </w:p>
    <w:p w14:paraId="54BD0944" w14:textId="77777777" w:rsidR="00771927" w:rsidRPr="00771927" w:rsidRDefault="00771927" w:rsidP="00771927">
      <w:pPr>
        <w:pStyle w:val="ListParagraph"/>
        <w:numPr>
          <w:ilvl w:val="2"/>
          <w:numId w:val="84"/>
        </w:numPr>
        <w:rPr>
          <w:sz w:val="20"/>
          <w:szCs w:val="20"/>
        </w:rPr>
      </w:pPr>
      <w:r w:rsidRPr="00771927">
        <w:rPr>
          <w:sz w:val="20"/>
          <w:szCs w:val="20"/>
        </w:rPr>
        <w:t xml:space="preserve">(ii)  the effectiveness of any proposed method of distributing relief to the class, including </w:t>
      </w:r>
    </w:p>
    <w:p w14:paraId="73195BD4" w14:textId="77777777" w:rsidR="00771927" w:rsidRPr="00771927" w:rsidRDefault="00771927" w:rsidP="00771927">
      <w:pPr>
        <w:pStyle w:val="ListParagraph"/>
        <w:numPr>
          <w:ilvl w:val="2"/>
          <w:numId w:val="84"/>
        </w:numPr>
        <w:rPr>
          <w:sz w:val="20"/>
          <w:szCs w:val="20"/>
        </w:rPr>
      </w:pPr>
      <w:r w:rsidRPr="00771927">
        <w:rPr>
          <w:sz w:val="20"/>
          <w:szCs w:val="20"/>
        </w:rPr>
        <w:t xml:space="preserve">the method of processing class-member claims; </w:t>
      </w:r>
    </w:p>
    <w:p w14:paraId="2EE4C3F6" w14:textId="77777777" w:rsidR="00771927" w:rsidRPr="00771927" w:rsidRDefault="00771927" w:rsidP="00771927">
      <w:pPr>
        <w:pStyle w:val="ListParagraph"/>
        <w:numPr>
          <w:ilvl w:val="2"/>
          <w:numId w:val="84"/>
        </w:numPr>
        <w:rPr>
          <w:sz w:val="20"/>
          <w:szCs w:val="20"/>
        </w:rPr>
      </w:pPr>
      <w:r w:rsidRPr="00771927">
        <w:rPr>
          <w:sz w:val="20"/>
          <w:szCs w:val="20"/>
        </w:rPr>
        <w:t xml:space="preserve">(iii)  the terms of any proposed award of attorney’s fees, including timing of payment; and </w:t>
      </w:r>
    </w:p>
    <w:p w14:paraId="193E763B" w14:textId="77777777" w:rsidR="00771927" w:rsidRPr="00771927" w:rsidRDefault="00771927" w:rsidP="00771927">
      <w:pPr>
        <w:pStyle w:val="ListParagraph"/>
        <w:numPr>
          <w:ilvl w:val="2"/>
          <w:numId w:val="84"/>
        </w:numPr>
        <w:rPr>
          <w:sz w:val="20"/>
          <w:szCs w:val="20"/>
        </w:rPr>
      </w:pPr>
      <w:r w:rsidRPr="00771927">
        <w:rPr>
          <w:sz w:val="20"/>
          <w:szCs w:val="20"/>
        </w:rPr>
        <w:t xml:space="preserve">(iv)  any agreement required to be identified under Rule 23(e)(3); and </w:t>
      </w:r>
    </w:p>
    <w:p w14:paraId="0C4A8250" w14:textId="77777777" w:rsidR="00771927" w:rsidRPr="00771927" w:rsidRDefault="00771927" w:rsidP="00771927">
      <w:pPr>
        <w:pStyle w:val="ListParagraph"/>
        <w:numPr>
          <w:ilvl w:val="1"/>
          <w:numId w:val="84"/>
        </w:numPr>
        <w:rPr>
          <w:sz w:val="20"/>
          <w:szCs w:val="20"/>
        </w:rPr>
      </w:pPr>
      <w:r w:rsidRPr="00771927">
        <w:rPr>
          <w:sz w:val="20"/>
          <w:szCs w:val="20"/>
        </w:rPr>
        <w:t xml:space="preserve">(D) the proposal treats class members equitably relative to each other. </w:t>
      </w:r>
    </w:p>
    <w:p w14:paraId="2175F87A" w14:textId="77777777" w:rsidR="00771927" w:rsidRPr="00771927" w:rsidRDefault="00771927" w:rsidP="00771927">
      <w:pPr>
        <w:pStyle w:val="ListParagraph"/>
        <w:numPr>
          <w:ilvl w:val="0"/>
          <w:numId w:val="84"/>
        </w:numPr>
        <w:rPr>
          <w:sz w:val="20"/>
          <w:szCs w:val="20"/>
        </w:rPr>
      </w:pPr>
      <w:r w:rsidRPr="00771927">
        <w:rPr>
          <w:b/>
          <w:bCs/>
          <w:sz w:val="20"/>
          <w:szCs w:val="20"/>
        </w:rPr>
        <w:t>(3) Identifying Agreements.</w:t>
      </w:r>
      <w:r w:rsidRPr="00771927">
        <w:rPr>
          <w:sz w:val="20"/>
          <w:szCs w:val="20"/>
        </w:rPr>
        <w:t xml:space="preserve"> The parties seeking approval must file a statement identifying any agreement made in connection with the proposal. </w:t>
      </w:r>
    </w:p>
    <w:p w14:paraId="77B084E3" w14:textId="77777777" w:rsidR="00771927" w:rsidRPr="00771927" w:rsidRDefault="00771927" w:rsidP="00771927">
      <w:pPr>
        <w:pStyle w:val="ListParagraph"/>
        <w:numPr>
          <w:ilvl w:val="0"/>
          <w:numId w:val="84"/>
        </w:numPr>
        <w:rPr>
          <w:sz w:val="20"/>
          <w:szCs w:val="20"/>
        </w:rPr>
      </w:pPr>
      <w:r w:rsidRPr="00771927">
        <w:rPr>
          <w:b/>
          <w:bCs/>
          <w:sz w:val="20"/>
          <w:szCs w:val="20"/>
        </w:rPr>
        <w:t>(4) New Opportunity to Be Excluded.</w:t>
      </w:r>
      <w:r w:rsidRPr="00771927">
        <w:rPr>
          <w:sz w:val="20"/>
          <w:szCs w:val="20"/>
        </w:rPr>
        <w:t xml:space="preserve"> If the class was previously certified under Rule 23(b)(3), the court may refuse to approve a settlement unless it affords a new opportunity to request exclusion to individual class members who had an earlier opportunity to request exclusion but did not do so. </w:t>
      </w:r>
    </w:p>
    <w:p w14:paraId="49E6E602" w14:textId="77777777" w:rsidR="00771927" w:rsidRPr="00771927" w:rsidRDefault="00771927" w:rsidP="00771927">
      <w:pPr>
        <w:pStyle w:val="ListParagraph"/>
        <w:numPr>
          <w:ilvl w:val="0"/>
          <w:numId w:val="84"/>
        </w:numPr>
        <w:rPr>
          <w:b/>
          <w:bCs/>
          <w:sz w:val="20"/>
          <w:szCs w:val="20"/>
        </w:rPr>
      </w:pPr>
      <w:r w:rsidRPr="00771927">
        <w:rPr>
          <w:b/>
          <w:bCs/>
          <w:sz w:val="20"/>
          <w:szCs w:val="20"/>
        </w:rPr>
        <w:lastRenderedPageBreak/>
        <w:t xml:space="preserve">(5) Class-Member Objections </w:t>
      </w:r>
    </w:p>
    <w:p w14:paraId="3A12CA25" w14:textId="77777777" w:rsidR="00771927" w:rsidRPr="00771927" w:rsidRDefault="00771927" w:rsidP="00771927">
      <w:pPr>
        <w:pStyle w:val="ListParagraph"/>
        <w:numPr>
          <w:ilvl w:val="1"/>
          <w:numId w:val="84"/>
        </w:numPr>
        <w:rPr>
          <w:sz w:val="20"/>
          <w:szCs w:val="20"/>
        </w:rPr>
      </w:pPr>
      <w:r w:rsidRPr="00771927">
        <w:rPr>
          <w:sz w:val="20"/>
          <w:szCs w:val="20"/>
        </w:rPr>
        <w:t xml:space="preserve">(A) In General. Any class member may object to the proposal if it requires court approval under this subdivision (e). The objection must state whether it applies only to the objector, to a specific subset of the class, or to the entire class, and also state with specificity the grounds for the objection. </w:t>
      </w:r>
    </w:p>
    <w:p w14:paraId="7DE1CB19" w14:textId="77777777" w:rsidR="00771927" w:rsidRPr="00771927" w:rsidRDefault="00771927" w:rsidP="00771927">
      <w:pPr>
        <w:pStyle w:val="ListParagraph"/>
        <w:numPr>
          <w:ilvl w:val="1"/>
          <w:numId w:val="84"/>
        </w:numPr>
        <w:rPr>
          <w:sz w:val="20"/>
          <w:szCs w:val="20"/>
        </w:rPr>
      </w:pPr>
      <w:r w:rsidRPr="00771927">
        <w:rPr>
          <w:sz w:val="20"/>
          <w:szCs w:val="20"/>
        </w:rPr>
        <w:t xml:space="preserve">(B) Court Approval Required for Payment in Connection with an Objection. Unless approved by the court after a hearing, no payment or other consideration may be provided in connection with: </w:t>
      </w:r>
    </w:p>
    <w:p w14:paraId="5A39803B" w14:textId="77777777" w:rsidR="00771927" w:rsidRPr="00771927" w:rsidRDefault="00771927" w:rsidP="00771927">
      <w:pPr>
        <w:pStyle w:val="ListParagraph"/>
        <w:numPr>
          <w:ilvl w:val="2"/>
          <w:numId w:val="84"/>
        </w:numPr>
        <w:rPr>
          <w:sz w:val="20"/>
          <w:szCs w:val="20"/>
        </w:rPr>
      </w:pPr>
      <w:r w:rsidRPr="00771927">
        <w:rPr>
          <w:sz w:val="20"/>
          <w:szCs w:val="20"/>
        </w:rPr>
        <w:t xml:space="preserve">(i) forgoing or withdrawing an objection, or </w:t>
      </w:r>
    </w:p>
    <w:p w14:paraId="6AF944E7" w14:textId="77777777" w:rsidR="00771927" w:rsidRPr="00771927" w:rsidRDefault="00771927" w:rsidP="00771927">
      <w:pPr>
        <w:pStyle w:val="ListParagraph"/>
        <w:numPr>
          <w:ilvl w:val="2"/>
          <w:numId w:val="84"/>
        </w:numPr>
        <w:rPr>
          <w:sz w:val="20"/>
          <w:szCs w:val="20"/>
        </w:rPr>
      </w:pPr>
      <w:r w:rsidRPr="00771927">
        <w:rPr>
          <w:sz w:val="20"/>
          <w:szCs w:val="20"/>
        </w:rPr>
        <w:t xml:space="preserve">(ii) forgoing, dismissing, or abandoning an appeal from a judgment approving the proposal. </w:t>
      </w:r>
    </w:p>
    <w:p w14:paraId="77D53A37" w14:textId="77777777" w:rsidR="00771927" w:rsidRPr="00771927" w:rsidRDefault="00771927" w:rsidP="00771927">
      <w:pPr>
        <w:pStyle w:val="ListParagraph"/>
        <w:numPr>
          <w:ilvl w:val="1"/>
          <w:numId w:val="84"/>
        </w:numPr>
        <w:rPr>
          <w:sz w:val="20"/>
          <w:szCs w:val="20"/>
        </w:rPr>
      </w:pPr>
      <w:r w:rsidRPr="00771927">
        <w:rPr>
          <w:sz w:val="20"/>
          <w:szCs w:val="20"/>
        </w:rPr>
        <w:t xml:space="preserve">(C) Procedure for Approval After an Appeal. If approval under Rule 23(e)(5)(B) has not been obtained before an appeal is docketed in the court of appeals, the procedure of Rule 62.1 applies while the appeal remains pending. </w:t>
      </w:r>
    </w:p>
    <w:p w14:paraId="01B929C2" w14:textId="13709A77" w:rsidR="00771927" w:rsidRDefault="00771927" w:rsidP="00C10B96"/>
    <w:p w14:paraId="71BCFE5F" w14:textId="3D53BB24" w:rsidR="00C10B96" w:rsidRPr="00C10B96" w:rsidRDefault="00C10B96" w:rsidP="00C10B96">
      <w:pPr>
        <w:pStyle w:val="Heading4"/>
      </w:pPr>
      <w:bookmarkStart w:id="137" w:name="_Toc100512130"/>
      <w:r w:rsidRPr="00C10B96">
        <w:t xml:space="preserve">Judge Brody and the NFL settlement </w:t>
      </w:r>
      <w:r>
        <w:t>(Supplement)</w:t>
      </w:r>
      <w:bookmarkEnd w:id="137"/>
    </w:p>
    <w:p w14:paraId="71C3F7D5" w14:textId="25287DF6" w:rsidR="00260EDC" w:rsidRPr="00260EDC" w:rsidRDefault="00260EDC" w:rsidP="00260EDC">
      <w:pPr>
        <w:pStyle w:val="ListParagraph"/>
        <w:numPr>
          <w:ilvl w:val="0"/>
          <w:numId w:val="85"/>
        </w:numPr>
      </w:pPr>
      <w:r>
        <w:t xml:space="preserve">NFL </w:t>
      </w:r>
      <w:r w:rsidRPr="00260EDC">
        <w:t>settlement provides payments of up to $5</w:t>
      </w:r>
      <w:r>
        <w:t xml:space="preserve">M </w:t>
      </w:r>
      <w:r w:rsidRPr="00260EDC">
        <w:t xml:space="preserve">to players who have </w:t>
      </w:r>
      <w:r>
        <w:t>certain</w:t>
      </w:r>
      <w:r w:rsidRPr="00260EDC">
        <w:t xml:space="preserve"> severe neurological disorders, medical monitoring for all players to determine if they qualify for a payment and $10</w:t>
      </w:r>
      <w:r>
        <w:t xml:space="preserve">M </w:t>
      </w:r>
      <w:r w:rsidRPr="00260EDC">
        <w:t xml:space="preserve">for education about concussions </w:t>
      </w:r>
    </w:p>
    <w:p w14:paraId="39CF65DD" w14:textId="3B564190" w:rsidR="00260EDC" w:rsidRPr="00260EDC" w:rsidRDefault="00260EDC" w:rsidP="00260EDC">
      <w:pPr>
        <w:pStyle w:val="ListParagraph"/>
        <w:numPr>
          <w:ilvl w:val="0"/>
          <w:numId w:val="85"/>
        </w:numPr>
      </w:pPr>
      <w:r w:rsidRPr="00260EDC">
        <w:t xml:space="preserve">As part of the deal, the </w:t>
      </w:r>
      <w:r>
        <w:t>NFL</w:t>
      </w:r>
      <w:r w:rsidRPr="00260EDC">
        <w:t xml:space="preserve"> insisted that all retired players — not just the 5,000 or so who sued the league — be covered by the settlement as a way to fend off lawsuits in the future </w:t>
      </w:r>
    </w:p>
    <w:p w14:paraId="1098D4D1" w14:textId="77777777" w:rsidR="00260EDC" w:rsidRDefault="00260EDC" w:rsidP="00260EDC">
      <w:pPr>
        <w:pStyle w:val="ListParagraph"/>
        <w:numPr>
          <w:ilvl w:val="0"/>
          <w:numId w:val="85"/>
        </w:numPr>
      </w:pPr>
      <w:r w:rsidRPr="00260EDC">
        <w:t>Critics of the settlement said that even after the revisions, the number and variety of diseases covered by the deal were too small and that many players would receive only a small fraction of the multimillion-dollar payouts promised by the league after their age and years in the N.F.L. were considered</w:t>
      </w:r>
    </w:p>
    <w:p w14:paraId="66057BCA" w14:textId="0CB4D695" w:rsidR="00260EDC" w:rsidRPr="00260EDC" w:rsidRDefault="00260EDC" w:rsidP="00260EDC">
      <w:pPr>
        <w:pStyle w:val="ListParagraph"/>
        <w:numPr>
          <w:ilvl w:val="1"/>
          <w:numId w:val="85"/>
        </w:numPr>
      </w:pPr>
      <w:r w:rsidRPr="00260EDC">
        <w:t xml:space="preserve">Critics also contended that the settlement needed to acknowledge more classes of plaintiffs, not only those with diagnosable diseases and those without them </w:t>
      </w:r>
    </w:p>
    <w:p w14:paraId="41A4BC20" w14:textId="69DA6F6A" w:rsidR="00260EDC" w:rsidRPr="00260EDC" w:rsidRDefault="00260EDC" w:rsidP="00260EDC">
      <w:pPr>
        <w:pStyle w:val="ListParagraph"/>
        <w:numPr>
          <w:ilvl w:val="0"/>
          <w:numId w:val="85"/>
        </w:numPr>
      </w:pPr>
      <w:r w:rsidRPr="00260EDC">
        <w:t>In a trial, the players would have also had to prove that the concussions they received in the N.F.L. led to their current conditions, a major hurdle given the lack of documentation</w:t>
      </w:r>
      <w:r>
        <w:t>; u</w:t>
      </w:r>
      <w:r w:rsidRPr="00260EDC">
        <w:t>nder the current deal, players will not have to document that they had any concussions to be eligible for a payment, the lawyers said</w:t>
      </w:r>
    </w:p>
    <w:p w14:paraId="25541296" w14:textId="2559D0D9" w:rsidR="004A75B1" w:rsidRDefault="004A75B1" w:rsidP="00A76DB1"/>
    <w:p w14:paraId="01ADCBD5" w14:textId="569C51E6" w:rsidR="004A75B1" w:rsidRDefault="004A75B1" w:rsidP="004A75B1">
      <w:pPr>
        <w:pStyle w:val="Heading2"/>
      </w:pPr>
      <w:bookmarkStart w:id="138" w:name="_Toc100512131"/>
      <w:r>
        <w:t>Multidistrict Litigation</w:t>
      </w:r>
      <w:bookmarkEnd w:id="138"/>
    </w:p>
    <w:p w14:paraId="45FEB973" w14:textId="77777777" w:rsidR="004A75B1" w:rsidRDefault="004A75B1" w:rsidP="00A76DB1"/>
    <w:p w14:paraId="0D47FCEC" w14:textId="4DA48695" w:rsidR="005134D8" w:rsidRPr="004A75B1" w:rsidRDefault="004A75B1" w:rsidP="004A75B1">
      <w:pPr>
        <w:pStyle w:val="Heading4"/>
      </w:pPr>
      <w:bookmarkStart w:id="139" w:name="_Toc100512132"/>
      <w:r w:rsidRPr="004A75B1">
        <w:t>MDL panel’s description (</w:t>
      </w:r>
      <w:hyperlink r:id="rId15" w:history="1">
        <w:r w:rsidRPr="004A75B1">
          <w:rPr>
            <w:rStyle w:val="Hyperlink"/>
            <w:color w:val="auto"/>
            <w:u w:val="none"/>
          </w:rPr>
          <w:t>Link</w:t>
        </w:r>
      </w:hyperlink>
      <w:r w:rsidRPr="004A75B1">
        <w:t>)</w:t>
      </w:r>
      <w:bookmarkEnd w:id="139"/>
    </w:p>
    <w:p w14:paraId="44F595D7" w14:textId="19F8159D" w:rsidR="004A75B1" w:rsidRPr="004A75B1" w:rsidRDefault="004A75B1" w:rsidP="009822E8">
      <w:pPr>
        <w:pStyle w:val="ListParagraph"/>
        <w:numPr>
          <w:ilvl w:val="0"/>
          <w:numId w:val="85"/>
        </w:numPr>
      </w:pPr>
      <w:r w:rsidRPr="004A75B1">
        <w:t>The United States Judicial Panel on Multidistrict Litigation</w:t>
      </w:r>
      <w:r>
        <w:t xml:space="preserve"> </w:t>
      </w:r>
      <w:r w:rsidRPr="004A75B1">
        <w:t xml:space="preserve">was created </w:t>
      </w:r>
      <w:r>
        <w:t xml:space="preserve">by Congress </w:t>
      </w:r>
      <w:r w:rsidRPr="004A75B1">
        <w:t xml:space="preserve">in 1968 </w:t>
      </w:r>
      <w:r>
        <w:t>(</w:t>
      </w:r>
      <w:r w:rsidRPr="004A75B1">
        <w:t>28 U.S.C. §</w:t>
      </w:r>
      <w:r>
        <w:t xml:space="preserve"> </w:t>
      </w:r>
      <w:r w:rsidRPr="004A75B1">
        <w:t>1407</w:t>
      </w:r>
      <w:r>
        <w:t>)</w:t>
      </w:r>
    </w:p>
    <w:p w14:paraId="1C823439" w14:textId="5D61DBF6" w:rsidR="004A75B1" w:rsidRPr="004A75B1" w:rsidRDefault="004A75B1" w:rsidP="009822E8">
      <w:pPr>
        <w:pStyle w:val="ListParagraph"/>
        <w:numPr>
          <w:ilvl w:val="0"/>
          <w:numId w:val="85"/>
        </w:numPr>
      </w:pPr>
      <w:r w:rsidRPr="004A75B1">
        <w:t>The job of the Panel is to (1) determine whether civil actions pending in different federal districts involve one or more common questions of fact such that the actions should be transferred to one federal district for coordinated or consolidated pretrial proceedings; and (2) select the judge or judges and court assigned to conduct such proceedings</w:t>
      </w:r>
    </w:p>
    <w:p w14:paraId="5E2F45DC" w14:textId="77777777" w:rsidR="004A75B1" w:rsidRDefault="004A75B1" w:rsidP="009822E8">
      <w:pPr>
        <w:pStyle w:val="ListParagraph"/>
        <w:numPr>
          <w:ilvl w:val="1"/>
          <w:numId w:val="85"/>
        </w:numPr>
      </w:pPr>
      <w:r w:rsidRPr="004A75B1">
        <w:t>The purposes of this transfer or “centralization” process are to avoid duplication of discovery, to prevent inconsistent pretrial rulings, and to conserve the resources of the parties, their counsel and the judiciary</w:t>
      </w:r>
    </w:p>
    <w:p w14:paraId="4A1A1D63" w14:textId="5697F2B8" w:rsidR="004A75B1" w:rsidRPr="004A75B1" w:rsidRDefault="004A75B1" w:rsidP="009822E8">
      <w:pPr>
        <w:pStyle w:val="ListParagraph"/>
        <w:numPr>
          <w:ilvl w:val="1"/>
          <w:numId w:val="85"/>
        </w:numPr>
      </w:pPr>
      <w:r w:rsidRPr="004A75B1">
        <w:t>Transferred actions not terminated in the transferee district are remanded to their originating transferor districts by the Panel at or before the conclusion of centralized pretrial proceedings</w:t>
      </w:r>
    </w:p>
    <w:p w14:paraId="002F4174" w14:textId="77777777" w:rsidR="004A75B1" w:rsidRDefault="004A75B1" w:rsidP="009822E8">
      <w:pPr>
        <w:pStyle w:val="ListParagraph"/>
        <w:numPr>
          <w:ilvl w:val="0"/>
          <w:numId w:val="85"/>
        </w:numPr>
      </w:pPr>
      <w:r w:rsidRPr="004A75B1">
        <w:t>The MDL Panel consists of seven sitting federal judges, who are appointed to serve on the Panel by the Chief Justice</w:t>
      </w:r>
    </w:p>
    <w:p w14:paraId="40954874" w14:textId="2FEE9F5C" w:rsidR="004A75B1" w:rsidRPr="004A75B1" w:rsidRDefault="004A75B1" w:rsidP="009822E8">
      <w:pPr>
        <w:pStyle w:val="ListParagraph"/>
        <w:numPr>
          <w:ilvl w:val="1"/>
          <w:numId w:val="85"/>
        </w:numPr>
      </w:pPr>
      <w:r w:rsidRPr="004A75B1">
        <w:t>The statute provides that no two Panel members may be from the same federal judicial circuit</w:t>
      </w:r>
    </w:p>
    <w:p w14:paraId="277BD74C" w14:textId="2BC039BD" w:rsidR="004A75B1" w:rsidRDefault="004A75B1" w:rsidP="0016430A"/>
    <w:p w14:paraId="0873CDA6" w14:textId="1283C694" w:rsidR="0016430A" w:rsidRDefault="0016430A" w:rsidP="0016430A">
      <w:pPr>
        <w:pStyle w:val="Heading4"/>
      </w:pPr>
      <w:bookmarkStart w:id="140" w:name="_Toc100512133"/>
      <w:r w:rsidRPr="0016430A">
        <w:t>MDL for beginners, from the ABA</w:t>
      </w:r>
      <w:r>
        <w:t xml:space="preserve"> (CP3, 266)</w:t>
      </w:r>
      <w:bookmarkEnd w:id="140"/>
    </w:p>
    <w:p w14:paraId="481417C0" w14:textId="11B9CD1F" w:rsidR="00F45CFD" w:rsidRPr="00F45CFD" w:rsidRDefault="00F45CFD" w:rsidP="009822E8">
      <w:pPr>
        <w:pStyle w:val="ListParagraph"/>
        <w:numPr>
          <w:ilvl w:val="0"/>
          <w:numId w:val="86"/>
        </w:numPr>
      </w:pPr>
      <w:r w:rsidRPr="00F45CFD">
        <w:rPr>
          <w:b/>
          <w:bCs/>
          <w:i/>
          <w:iCs/>
        </w:rPr>
        <w:t>Do I have any say in whether my case is moved into an MDL?</w:t>
      </w:r>
      <w:r w:rsidRPr="00F45CFD">
        <w:rPr>
          <w:b/>
          <w:bCs/>
        </w:rPr>
        <w:t xml:space="preserve"> </w:t>
      </w:r>
      <w:r w:rsidRPr="00F45CFD">
        <w:t>Yes, but you have to act quickly. You have 20 days to file a brief</w:t>
      </w:r>
      <w:r>
        <w:t xml:space="preserve"> </w:t>
      </w:r>
      <w:r w:rsidRPr="00F45CFD">
        <w:t xml:space="preserve">in response to a motion to transfer. If the MDL Panel has already established an MDL for a particular set of cases, your case can be transferred by means of a “tag-along” notice with no hearing, unless you object </w:t>
      </w:r>
      <w:r>
        <w:t>w/in</w:t>
      </w:r>
      <w:r w:rsidRPr="00F45CFD">
        <w:t xml:space="preserve"> 15 days. </w:t>
      </w:r>
    </w:p>
    <w:p w14:paraId="3ECDCB4F" w14:textId="217741F1" w:rsidR="00F45CFD" w:rsidRPr="00F45CFD" w:rsidRDefault="00F45CFD" w:rsidP="009822E8">
      <w:pPr>
        <w:pStyle w:val="ListParagraph"/>
        <w:numPr>
          <w:ilvl w:val="0"/>
          <w:numId w:val="86"/>
        </w:numPr>
      </w:pPr>
      <w:r w:rsidRPr="00F45CFD">
        <w:rPr>
          <w:b/>
          <w:bCs/>
          <w:i/>
          <w:iCs/>
        </w:rPr>
        <w:t>What factors does the MDL Panel consider?</w:t>
      </w:r>
      <w:r w:rsidRPr="00F45CFD">
        <w:rPr>
          <w:b/>
          <w:bCs/>
        </w:rPr>
        <w:t xml:space="preserve"> </w:t>
      </w:r>
      <w:r w:rsidRPr="00F45CFD">
        <w:t xml:space="preserve">The MDL Panel considers three factors: whether there are one or more common questions of fact; whether the transfer is for the convenience of all of the parties involved; and whether the transfer will promote judicial efficiency, economy, and fairness. </w:t>
      </w:r>
    </w:p>
    <w:p w14:paraId="5947AD6C" w14:textId="5BA73F60" w:rsidR="00F45CFD" w:rsidRPr="00F45CFD" w:rsidRDefault="00F45CFD" w:rsidP="009822E8">
      <w:pPr>
        <w:pStyle w:val="ListParagraph"/>
        <w:numPr>
          <w:ilvl w:val="0"/>
          <w:numId w:val="86"/>
        </w:numPr>
      </w:pPr>
      <w:r w:rsidRPr="00F45CFD">
        <w:rPr>
          <w:b/>
          <w:bCs/>
          <w:i/>
          <w:iCs/>
        </w:rPr>
        <w:t>What about all those pesky forum rules, like personal jurisdiction, venue, and forum-selection issues?</w:t>
      </w:r>
      <w:r w:rsidRPr="00F45CFD">
        <w:rPr>
          <w:b/>
          <w:bCs/>
        </w:rPr>
        <w:t xml:space="preserve"> </w:t>
      </w:r>
      <w:r w:rsidRPr="00F45CFD">
        <w:t xml:space="preserve">Normal considerations relating to choice of forum do not limit the MDL Panel in selecting the court to which to transfer the matters. As should be apparent, the MDL process can quickly and drastically change the posture of an existing case. </w:t>
      </w:r>
    </w:p>
    <w:p w14:paraId="36D55C05" w14:textId="6EE061A0" w:rsidR="00F45CFD" w:rsidRPr="00F45CFD" w:rsidRDefault="00F45CFD" w:rsidP="009822E8">
      <w:pPr>
        <w:pStyle w:val="ListParagraph"/>
        <w:numPr>
          <w:ilvl w:val="0"/>
          <w:numId w:val="86"/>
        </w:numPr>
      </w:pPr>
      <w:r w:rsidRPr="00F45CFD">
        <w:rPr>
          <w:b/>
          <w:bCs/>
          <w:i/>
          <w:iCs/>
        </w:rPr>
        <w:lastRenderedPageBreak/>
        <w:t>Is there an upside to this for my client? Should I file an MDL motion?</w:t>
      </w:r>
      <w:r w:rsidRPr="00F45CFD">
        <w:rPr>
          <w:b/>
          <w:bCs/>
        </w:rPr>
        <w:t xml:space="preserve"> </w:t>
      </w:r>
      <w:r w:rsidRPr="00F45CFD">
        <w:t xml:space="preserve">Possibly. If your client is litigating essentially the same case in many different courts, an MDL can streamline discovery and ensure greater consistency in pretrial rulings. The transferee court may be more favorably disposed to your arguments than was the home district. </w:t>
      </w:r>
    </w:p>
    <w:p w14:paraId="279D2DF8" w14:textId="0F412170" w:rsidR="00F45CFD" w:rsidRPr="00F45CFD" w:rsidRDefault="00F45CFD" w:rsidP="009822E8">
      <w:pPr>
        <w:pStyle w:val="ListParagraph"/>
        <w:numPr>
          <w:ilvl w:val="0"/>
          <w:numId w:val="86"/>
        </w:numPr>
      </w:pPr>
      <w:r w:rsidRPr="00F45CFD">
        <w:rPr>
          <w:b/>
          <w:bCs/>
          <w:i/>
          <w:iCs/>
        </w:rPr>
        <w:t>Will my class action ever come home again?</w:t>
      </w:r>
      <w:r w:rsidRPr="00F45CFD">
        <w:rPr>
          <w:b/>
          <w:bCs/>
        </w:rPr>
        <w:t xml:space="preserve"> </w:t>
      </w:r>
      <w:r w:rsidRPr="00F45CFD">
        <w:t>The statute states that a transferred action “shall be remanded” at the end of pretrial proceedings to the district from which it came. In practice, few cases are remanded for trial to the original forum</w:t>
      </w:r>
      <w:r>
        <w:t>.</w:t>
      </w:r>
    </w:p>
    <w:p w14:paraId="6465C653" w14:textId="7DC11023" w:rsidR="0016430A" w:rsidRDefault="0016430A" w:rsidP="00F45CFD"/>
    <w:p w14:paraId="7294FE94" w14:textId="6170748B" w:rsidR="00F45CFD" w:rsidRDefault="00F45CFD" w:rsidP="00F45CFD">
      <w:pPr>
        <w:pStyle w:val="Heading4"/>
      </w:pPr>
      <w:bookmarkStart w:id="141" w:name="_Toc100512134"/>
      <w:r w:rsidRPr="00F45CFD">
        <w:t xml:space="preserve">Two stories about the Vioxx MDL </w:t>
      </w:r>
      <w:r>
        <w:t>(Supplement)</w:t>
      </w:r>
      <w:bookmarkEnd w:id="141"/>
    </w:p>
    <w:p w14:paraId="01202109" w14:textId="75E7BAF8" w:rsidR="00246204" w:rsidRPr="00246204" w:rsidRDefault="00EE524F" w:rsidP="00246204">
      <w:pPr>
        <w:pStyle w:val="ListParagraph"/>
        <w:numPr>
          <w:ilvl w:val="0"/>
          <w:numId w:val="87"/>
        </w:numPr>
      </w:pPr>
      <w:r>
        <w:t xml:space="preserve">Article 1: </w:t>
      </w:r>
      <w:r w:rsidR="00246204" w:rsidRPr="00246204">
        <w:t xml:space="preserve">Hundreds of individual and class-action lawsuits filed in federal courts against Merck, blaming its painkiller Vioxx for deaths and injuries, will be consolidated in a federal court in New Orleans before a judge that many plaintiffs' lawyers had hoped would receive the case </w:t>
      </w:r>
    </w:p>
    <w:p w14:paraId="2942762B" w14:textId="7E9175BB" w:rsidR="00F45CFD" w:rsidRDefault="00246204" w:rsidP="00EE524F">
      <w:pPr>
        <w:pStyle w:val="ListParagraph"/>
        <w:numPr>
          <w:ilvl w:val="1"/>
          <w:numId w:val="87"/>
        </w:numPr>
      </w:pPr>
      <w:r w:rsidRPr="00246204">
        <w:t>Merck voluntarily withdrew the drug, which was its fourth best-selling product, last fall after receiving new clinical data that the company said was the first clear evidence Vioxx posed such dangers. But Merck's critics have argued that the company knew -- or should have known -- about Vioxx's shortcomings years earlier.</w:t>
      </w:r>
    </w:p>
    <w:p w14:paraId="27ABEC6F" w14:textId="77777777" w:rsidR="00EE524F" w:rsidRPr="00EE524F" w:rsidRDefault="00EE524F" w:rsidP="00EE524F">
      <w:pPr>
        <w:pStyle w:val="ListParagraph"/>
        <w:numPr>
          <w:ilvl w:val="0"/>
          <w:numId w:val="87"/>
        </w:numPr>
      </w:pPr>
      <w:r>
        <w:t xml:space="preserve">Article 2: </w:t>
      </w:r>
      <w:r w:rsidRPr="00EE524F">
        <w:t xml:space="preserve">Merck has agreed to pay $4.85 billion to settle 27,000 lawsuits by people who claim they or their family members suffered injury or died after taking the drug </w:t>
      </w:r>
    </w:p>
    <w:p w14:paraId="521DAE8C" w14:textId="77777777" w:rsidR="003C4323" w:rsidRPr="003C4323" w:rsidRDefault="003C4323" w:rsidP="003C4323">
      <w:pPr>
        <w:pStyle w:val="ListParagraph"/>
        <w:numPr>
          <w:ilvl w:val="1"/>
          <w:numId w:val="87"/>
        </w:numPr>
      </w:pPr>
      <w:r w:rsidRPr="003C4323">
        <w:t xml:space="preserve">The agreement could still collapse, though lawyers with knowledge of the deal said that was unlikely. The deal becomes binding only if 85 percent of all plaintiffs agree to drop their cases and take the deal. </w:t>
      </w:r>
    </w:p>
    <w:p w14:paraId="65C8BF23" w14:textId="77777777" w:rsidR="003C4323" w:rsidRPr="003C4323" w:rsidRDefault="003C4323" w:rsidP="003C4323">
      <w:pPr>
        <w:pStyle w:val="ListParagraph"/>
        <w:numPr>
          <w:ilvl w:val="2"/>
          <w:numId w:val="87"/>
        </w:numPr>
      </w:pPr>
      <w:r w:rsidRPr="003C4323">
        <w:t xml:space="preserve">Plaintiffs will receive different settlement payments depending on the severity of their injuries and the length of time they took Vioxx. </w:t>
      </w:r>
    </w:p>
    <w:p w14:paraId="7745EA95" w14:textId="6C2842DE" w:rsidR="003C4323" w:rsidRPr="003C4323" w:rsidRDefault="003C4323" w:rsidP="003C4323">
      <w:pPr>
        <w:pStyle w:val="ListParagraph"/>
        <w:numPr>
          <w:ilvl w:val="1"/>
          <w:numId w:val="87"/>
        </w:numPr>
      </w:pPr>
      <w:r w:rsidRPr="003C4323">
        <w:t xml:space="preserve">The settlement vindicates Merck’s risky decision to take cases to trial. By aggressively defending itself, Merck exposed the weaknesses in many plaintiffs’ cases. Some plaintiffs could not prove they had taken the drug, and others were overweight, smoked, or had other risk factors for heart attacks. </w:t>
      </w:r>
    </w:p>
    <w:p w14:paraId="2EA401B1" w14:textId="64E1BF03" w:rsidR="005134D8" w:rsidRDefault="005134D8" w:rsidP="00A76DB1"/>
    <w:p w14:paraId="4369BC84" w14:textId="74B8984A" w:rsidR="005134D8" w:rsidRDefault="00F45CFD" w:rsidP="00F45CFD">
      <w:pPr>
        <w:pStyle w:val="Heading2"/>
      </w:pPr>
      <w:bookmarkStart w:id="142" w:name="_Toc100512135"/>
      <w:r>
        <w:t>Compensation Funds</w:t>
      </w:r>
      <w:bookmarkEnd w:id="142"/>
    </w:p>
    <w:p w14:paraId="68B75514" w14:textId="5C47C664" w:rsidR="00F45CFD" w:rsidRDefault="00F45CFD" w:rsidP="00A76DB1"/>
    <w:p w14:paraId="4892DA45" w14:textId="66927F33" w:rsidR="00F45CFD" w:rsidRDefault="00F45CFD" w:rsidP="00F45CFD">
      <w:pPr>
        <w:pStyle w:val="Heading4"/>
      </w:pPr>
      <w:bookmarkStart w:id="143" w:name="_Toc100512136"/>
      <w:r w:rsidRPr="00F45CFD">
        <w:t xml:space="preserve">NYT story about Camille Biros and Ken Feinberg </w:t>
      </w:r>
      <w:r>
        <w:t xml:space="preserve">(CP3, </w:t>
      </w:r>
      <w:r w:rsidR="007F2238">
        <w:t>332)</w:t>
      </w:r>
      <w:bookmarkEnd w:id="143"/>
    </w:p>
    <w:p w14:paraId="24BA609F" w14:textId="77777777" w:rsidR="00F83E70" w:rsidRDefault="00F83E70" w:rsidP="009822E8">
      <w:pPr>
        <w:pStyle w:val="ListParagraph"/>
        <w:numPr>
          <w:ilvl w:val="0"/>
          <w:numId w:val="87"/>
        </w:numPr>
      </w:pPr>
      <w:r>
        <w:t xml:space="preserve">Feinberg’s </w:t>
      </w:r>
      <w:r w:rsidRPr="00F83E70">
        <w:t>six-person law firm has achieved national renown — and a near monopoly — in the curious business of devising ways to compensate disaster victims</w:t>
      </w:r>
    </w:p>
    <w:p w14:paraId="1179E260" w14:textId="72D3DE3E" w:rsidR="005134D8" w:rsidRDefault="00F83E70" w:rsidP="00F83E70">
      <w:pPr>
        <w:pStyle w:val="ListParagraph"/>
        <w:numPr>
          <w:ilvl w:val="1"/>
          <w:numId w:val="87"/>
        </w:numPr>
      </w:pPr>
      <w:r w:rsidRPr="00F83E70">
        <w:t>He administered the September 11th Victim Compensation Fund and the payouts tied to the BP Deepwater Horizon oil spill between 2010 and 2012. More than 30 years ago, he set up the compensation program for American soldiers injured by Agent Orange, the noxious Vietnam War-era defoliant</w:t>
      </w:r>
      <w:r>
        <w:t>.</w:t>
      </w:r>
    </w:p>
    <w:p w14:paraId="4501EA95" w14:textId="57F38139" w:rsidR="00F83E70" w:rsidRDefault="00F83E70" w:rsidP="00F83E70">
      <w:pPr>
        <w:pStyle w:val="ListParagraph"/>
        <w:numPr>
          <w:ilvl w:val="0"/>
          <w:numId w:val="87"/>
        </w:numPr>
      </w:pPr>
      <w:r>
        <w:t>Biros (not a lawyer) organizes all the payments</w:t>
      </w:r>
    </w:p>
    <w:p w14:paraId="2751B596" w14:textId="77777777" w:rsidR="00F83E70" w:rsidRPr="00F83E70" w:rsidRDefault="00F83E70" w:rsidP="00F83E70">
      <w:pPr>
        <w:pStyle w:val="ListParagraph"/>
        <w:numPr>
          <w:ilvl w:val="1"/>
          <w:numId w:val="87"/>
        </w:numPr>
      </w:pPr>
      <w:r w:rsidRPr="00F83E70">
        <w:t>The goal with many of these payments is grounded in stark financial reality: Offer victims enough compensation quickly enough, and they will agree not to sue. But the cases can be emotional and vexing.</w:t>
      </w:r>
    </w:p>
    <w:p w14:paraId="4141202F" w14:textId="2F7CB314" w:rsidR="00F83E70" w:rsidRPr="00F83E70" w:rsidRDefault="005E3E78" w:rsidP="00F83E70">
      <w:pPr>
        <w:pStyle w:val="ListParagraph"/>
        <w:numPr>
          <w:ilvl w:val="1"/>
          <w:numId w:val="87"/>
        </w:numPr>
      </w:pPr>
      <w:r>
        <w:t>The firms does research and establishes a compensation protocol.</w:t>
      </w:r>
      <w:r w:rsidR="00F83E70" w:rsidRPr="00F83E70">
        <w:t xml:space="preserve"> Those plans must be approved by the paying client, but after that the client has no authority over how the program is administered.</w:t>
      </w:r>
    </w:p>
    <w:p w14:paraId="546610DF" w14:textId="77777777" w:rsidR="00F83E70" w:rsidRDefault="00F83E70" w:rsidP="00F83E70">
      <w:pPr>
        <w:pStyle w:val="ListParagraph"/>
        <w:numPr>
          <w:ilvl w:val="0"/>
          <w:numId w:val="87"/>
        </w:numPr>
      </w:pPr>
      <w:r>
        <w:t xml:space="preserve">Ex: </w:t>
      </w:r>
      <w:r w:rsidRPr="00F83E70">
        <w:t>In the system set up in 2014 to compensate victims of defective General Motors ignition switches, which led to 124 deaths and 275 injuries, the process started by researching what juries were awarding in similar cases</w:t>
      </w:r>
    </w:p>
    <w:p w14:paraId="7A203BB4" w14:textId="06C52697" w:rsidR="00F83E70" w:rsidRPr="00F83E70" w:rsidRDefault="00F83E70" w:rsidP="00F83E70">
      <w:pPr>
        <w:pStyle w:val="ListParagraph"/>
        <w:numPr>
          <w:ilvl w:val="1"/>
          <w:numId w:val="87"/>
        </w:numPr>
      </w:pPr>
      <w:r w:rsidRPr="00F83E70">
        <w:t>Based on those findings, they decided the starting point would be $1 million for a death, plus $300,000 for a spouse and each child. Then, on top of that, economic modelers would compute a projected economic loss — in other words, estimating what the deceased would have earned if not for the catastrophe.</w:t>
      </w:r>
    </w:p>
    <w:p w14:paraId="09673798" w14:textId="7E8EACC8" w:rsidR="003B2809" w:rsidRPr="003B2809" w:rsidRDefault="003B2809" w:rsidP="003B2809">
      <w:pPr>
        <w:pStyle w:val="ListParagraph"/>
        <w:numPr>
          <w:ilvl w:val="0"/>
          <w:numId w:val="87"/>
        </w:numPr>
      </w:pPr>
      <w:r>
        <w:t>Ex: A</w:t>
      </w:r>
      <w:r w:rsidRPr="003B2809">
        <w:t xml:space="preserve">wards available from the New York Archdiocese program </w:t>
      </w:r>
      <w:r>
        <w:t>range</w:t>
      </w:r>
      <w:r w:rsidRPr="003B2809">
        <w:t xml:space="preserve"> from about $150,000 to $350,000, he said, and he is still pursuing cases for about a dozen more. Plaintiffs in the diocese cases cannot, as a practical matter, sue in court because the statute of limitations has passed</w:t>
      </w:r>
      <w:r>
        <w:t>.</w:t>
      </w:r>
    </w:p>
    <w:p w14:paraId="46B8C9F6" w14:textId="6DB4387F" w:rsidR="005E3E78" w:rsidRPr="005E3E78" w:rsidRDefault="005E3E78" w:rsidP="005E3E78">
      <w:pPr>
        <w:pStyle w:val="ListParagraph"/>
        <w:numPr>
          <w:ilvl w:val="0"/>
          <w:numId w:val="87"/>
        </w:numPr>
      </w:pPr>
      <w:r w:rsidRPr="005E3E78">
        <w:t>For three of the charitable funds for which it devised protocols, the firm also recommended small payments to people who were “present on site,” in recognition of their mental anguish</w:t>
      </w:r>
      <w:r>
        <w:t xml:space="preserve"> (Pulse nightclub, Virginia Tech, etc.)</w:t>
      </w:r>
    </w:p>
    <w:p w14:paraId="3C8CC250" w14:textId="2013292C" w:rsidR="0084060C" w:rsidRDefault="0084060C" w:rsidP="0084060C"/>
    <w:p w14:paraId="5B26AB5C" w14:textId="4558F478" w:rsidR="007D4989" w:rsidRDefault="0084060C" w:rsidP="0084060C">
      <w:pPr>
        <w:pStyle w:val="Heading2"/>
      </w:pPr>
      <w:bookmarkStart w:id="144" w:name="_Toc100512137"/>
      <w:r>
        <w:lastRenderedPageBreak/>
        <w:t>The BP Oil Spill Litigation and Settlement</w:t>
      </w:r>
      <w:bookmarkEnd w:id="144"/>
    </w:p>
    <w:p w14:paraId="00A785F3" w14:textId="77777777" w:rsidR="0084060C" w:rsidRPr="001D77DB" w:rsidRDefault="0084060C" w:rsidP="00A76DB1">
      <w:pPr>
        <w:rPr>
          <w:sz w:val="20"/>
          <w:szCs w:val="20"/>
        </w:rPr>
      </w:pPr>
    </w:p>
    <w:p w14:paraId="48365610" w14:textId="0DACF75E" w:rsidR="0084060C" w:rsidRPr="001D77DB" w:rsidRDefault="0071594C" w:rsidP="0071594C">
      <w:pPr>
        <w:pStyle w:val="Heading4"/>
        <w:rPr>
          <w:sz w:val="20"/>
          <w:szCs w:val="20"/>
        </w:rPr>
      </w:pPr>
      <w:bookmarkStart w:id="145" w:name="_Toc100512138"/>
      <w:r w:rsidRPr="001D77DB">
        <w:rPr>
          <w:i/>
          <w:iCs/>
          <w:sz w:val="20"/>
          <w:szCs w:val="20"/>
        </w:rPr>
        <w:t>In re Deepwater Horizon</w:t>
      </w:r>
      <w:r w:rsidRPr="001D77DB">
        <w:rPr>
          <w:sz w:val="20"/>
          <w:szCs w:val="20"/>
        </w:rPr>
        <w:t xml:space="preserve"> (5th Cir. 2014) – Davis opinion (CP3, 286)</w:t>
      </w:r>
      <w:bookmarkEnd w:id="145"/>
    </w:p>
    <w:p w14:paraId="3F9A97E2" w14:textId="6FDAD511" w:rsidR="0071594C" w:rsidRPr="001D77DB" w:rsidRDefault="0071594C" w:rsidP="0071594C">
      <w:pPr>
        <w:pStyle w:val="ListParagraph"/>
        <w:numPr>
          <w:ilvl w:val="0"/>
          <w:numId w:val="88"/>
        </w:numPr>
        <w:rPr>
          <w:sz w:val="20"/>
          <w:szCs w:val="20"/>
        </w:rPr>
      </w:pPr>
      <w:r w:rsidRPr="001D77DB">
        <w:rPr>
          <w:sz w:val="20"/>
          <w:szCs w:val="20"/>
          <w:u w:val="single"/>
        </w:rPr>
        <w:t>Facts/Posture</w:t>
      </w:r>
      <w:r w:rsidRPr="001D77DB">
        <w:rPr>
          <w:sz w:val="20"/>
          <w:szCs w:val="20"/>
        </w:rPr>
        <w:t>:</w:t>
      </w:r>
    </w:p>
    <w:p w14:paraId="1DAE5898" w14:textId="55FD55C3" w:rsidR="004332CD" w:rsidRPr="004332CD" w:rsidRDefault="004332CD" w:rsidP="004332CD">
      <w:pPr>
        <w:pStyle w:val="ListParagraph"/>
        <w:numPr>
          <w:ilvl w:val="1"/>
          <w:numId w:val="88"/>
        </w:numPr>
        <w:rPr>
          <w:sz w:val="20"/>
          <w:szCs w:val="20"/>
        </w:rPr>
      </w:pPr>
      <w:r w:rsidRPr="004332CD">
        <w:rPr>
          <w:sz w:val="20"/>
          <w:szCs w:val="20"/>
        </w:rPr>
        <w:t>On April 16, 2012, the PSC filed an Amended Class Action Complaint and a proposed Settlement Agreement for the district court's preliminary approval. In accordance with the terms of the Settlement Agreement, the district court appointed Patrick Juneau as Claims Administrator of the settlement program</w:t>
      </w:r>
      <w:r w:rsidRPr="001D77DB">
        <w:rPr>
          <w:sz w:val="20"/>
          <w:szCs w:val="20"/>
        </w:rPr>
        <w:t>.</w:t>
      </w:r>
    </w:p>
    <w:p w14:paraId="35EE5847" w14:textId="66B7BC4B" w:rsidR="004332CD" w:rsidRPr="001D77DB" w:rsidRDefault="004332CD" w:rsidP="004332CD">
      <w:pPr>
        <w:pStyle w:val="ListParagraph"/>
        <w:numPr>
          <w:ilvl w:val="2"/>
          <w:numId w:val="88"/>
        </w:numPr>
        <w:rPr>
          <w:sz w:val="20"/>
          <w:szCs w:val="20"/>
        </w:rPr>
      </w:pPr>
      <w:r w:rsidRPr="001D77DB">
        <w:rPr>
          <w:sz w:val="20"/>
          <w:szCs w:val="20"/>
        </w:rPr>
        <w:t>BP objected under 23(e), but district court still certified; the district court emphasized in particular that the “uncapped compensation” available under the Settlement Agreement would “ensure that a benefit paid to one member of the class will in no way reduce or interfere with a benefit obtained by another member.”</w:t>
      </w:r>
    </w:p>
    <w:p w14:paraId="23B6AC76" w14:textId="5F15D278" w:rsidR="004332CD" w:rsidRPr="001D77DB" w:rsidRDefault="004332CD" w:rsidP="004332CD">
      <w:pPr>
        <w:pStyle w:val="ListParagraph"/>
        <w:numPr>
          <w:ilvl w:val="1"/>
          <w:numId w:val="88"/>
        </w:numPr>
        <w:rPr>
          <w:sz w:val="20"/>
          <w:szCs w:val="20"/>
        </w:rPr>
      </w:pPr>
      <w:r w:rsidRPr="004332CD">
        <w:rPr>
          <w:sz w:val="20"/>
          <w:szCs w:val="20"/>
        </w:rPr>
        <w:t xml:space="preserve">In the supplemental brief that BP filed in this appeal on October 11, 2013, BP argued that the lawfulness of the Settlement Agreement was equally threatened by </w:t>
      </w:r>
      <w:r w:rsidR="00616D4E" w:rsidRPr="001D77DB">
        <w:rPr>
          <w:sz w:val="20"/>
          <w:szCs w:val="20"/>
        </w:rPr>
        <w:t>the two announced</w:t>
      </w:r>
      <w:r w:rsidRPr="004332CD">
        <w:rPr>
          <w:sz w:val="20"/>
          <w:szCs w:val="20"/>
        </w:rPr>
        <w:t xml:space="preserve"> Policy Announcements' </w:t>
      </w:r>
      <w:r w:rsidR="00616D4E" w:rsidRPr="001D77DB">
        <w:rPr>
          <w:sz w:val="20"/>
          <w:szCs w:val="20"/>
        </w:rPr>
        <w:t>(</w:t>
      </w:r>
      <w:r w:rsidR="00F8601E" w:rsidRPr="001D77DB">
        <w:rPr>
          <w:sz w:val="20"/>
          <w:szCs w:val="20"/>
        </w:rPr>
        <w:t xml:space="preserve">type of </w:t>
      </w:r>
      <w:r w:rsidR="00616D4E" w:rsidRPr="001D77DB">
        <w:rPr>
          <w:sz w:val="20"/>
          <w:szCs w:val="20"/>
        </w:rPr>
        <w:t xml:space="preserve">accounting methodology and </w:t>
      </w:r>
      <w:r w:rsidR="00F8601E" w:rsidRPr="001D77DB">
        <w:rPr>
          <w:sz w:val="20"/>
          <w:szCs w:val="20"/>
        </w:rPr>
        <w:t xml:space="preserve">no causation inquiry) </w:t>
      </w:r>
      <w:r w:rsidRPr="004332CD">
        <w:rPr>
          <w:sz w:val="20"/>
          <w:szCs w:val="20"/>
        </w:rPr>
        <w:t>effects on the interpretation and application of Exhibits 4B and 4C</w:t>
      </w:r>
    </w:p>
    <w:p w14:paraId="4069F37C" w14:textId="1B944F66" w:rsidR="004332CD" w:rsidRPr="004332CD" w:rsidRDefault="004332CD" w:rsidP="004332CD">
      <w:pPr>
        <w:pStyle w:val="ListParagraph"/>
        <w:numPr>
          <w:ilvl w:val="2"/>
          <w:numId w:val="88"/>
        </w:numPr>
        <w:rPr>
          <w:sz w:val="20"/>
          <w:szCs w:val="20"/>
        </w:rPr>
      </w:pPr>
      <w:r w:rsidRPr="004332CD">
        <w:rPr>
          <w:sz w:val="20"/>
          <w:szCs w:val="20"/>
        </w:rPr>
        <w:t>According to BP, both of these Policy Announcements by the Claims Administrator permit claimants without any actual injuries caused by the oil spill to participate in the class settlement and receive payments</w:t>
      </w:r>
    </w:p>
    <w:p w14:paraId="65C185BF" w14:textId="788BF638" w:rsidR="0071594C" w:rsidRPr="001D77DB" w:rsidRDefault="0071594C" w:rsidP="00FF0963">
      <w:pPr>
        <w:pStyle w:val="ListParagraph"/>
        <w:numPr>
          <w:ilvl w:val="0"/>
          <w:numId w:val="88"/>
        </w:numPr>
        <w:rPr>
          <w:sz w:val="20"/>
          <w:szCs w:val="20"/>
        </w:rPr>
      </w:pPr>
      <w:r w:rsidRPr="001D77DB">
        <w:rPr>
          <w:sz w:val="20"/>
          <w:szCs w:val="20"/>
          <w:u w:val="single"/>
        </w:rPr>
        <w:t>Issue</w:t>
      </w:r>
      <w:r w:rsidRPr="001D77DB">
        <w:rPr>
          <w:sz w:val="20"/>
          <w:szCs w:val="20"/>
        </w:rPr>
        <w:t xml:space="preserve">: </w:t>
      </w:r>
      <w:r w:rsidR="00FF0963" w:rsidRPr="001D77DB">
        <w:rPr>
          <w:sz w:val="20"/>
          <w:szCs w:val="20"/>
        </w:rPr>
        <w:t>Whether the district court was correct to conclude that the applicable requirements of Rule 23 are satisfied here</w:t>
      </w:r>
    </w:p>
    <w:p w14:paraId="5688E8F1" w14:textId="0DE7ADAE" w:rsidR="0071594C" w:rsidRPr="001D77DB" w:rsidRDefault="0071594C" w:rsidP="0071594C">
      <w:pPr>
        <w:pStyle w:val="ListParagraph"/>
        <w:numPr>
          <w:ilvl w:val="0"/>
          <w:numId w:val="88"/>
        </w:numPr>
        <w:rPr>
          <w:sz w:val="20"/>
          <w:szCs w:val="20"/>
        </w:rPr>
      </w:pPr>
      <w:r w:rsidRPr="001D77DB">
        <w:rPr>
          <w:sz w:val="20"/>
          <w:szCs w:val="20"/>
          <w:u w:val="single"/>
        </w:rPr>
        <w:t>Holding</w:t>
      </w:r>
      <w:r w:rsidRPr="001D77DB">
        <w:rPr>
          <w:sz w:val="20"/>
          <w:szCs w:val="20"/>
        </w:rPr>
        <w:t xml:space="preserve">: </w:t>
      </w:r>
      <w:r w:rsidR="00FF0963" w:rsidRPr="001D77DB">
        <w:rPr>
          <w:sz w:val="20"/>
          <w:szCs w:val="20"/>
        </w:rPr>
        <w:t xml:space="preserve">Yes; </w:t>
      </w:r>
      <w:r w:rsidR="00DF205A" w:rsidRPr="001D77DB">
        <w:rPr>
          <w:sz w:val="20"/>
          <w:szCs w:val="20"/>
        </w:rPr>
        <w:t>it did not abuse its discretion in making these findings</w:t>
      </w:r>
    </w:p>
    <w:p w14:paraId="01DBB180" w14:textId="6EB05BE2" w:rsidR="0071594C" w:rsidRPr="001D77DB" w:rsidRDefault="0071594C" w:rsidP="0071594C">
      <w:pPr>
        <w:pStyle w:val="ListParagraph"/>
        <w:numPr>
          <w:ilvl w:val="0"/>
          <w:numId w:val="88"/>
        </w:numPr>
        <w:rPr>
          <w:sz w:val="20"/>
          <w:szCs w:val="20"/>
        </w:rPr>
      </w:pPr>
      <w:r w:rsidRPr="001D77DB">
        <w:rPr>
          <w:sz w:val="20"/>
          <w:szCs w:val="20"/>
          <w:u w:val="single"/>
        </w:rPr>
        <w:t>Analysis</w:t>
      </w:r>
      <w:r w:rsidRPr="001D77DB">
        <w:rPr>
          <w:sz w:val="20"/>
          <w:szCs w:val="20"/>
        </w:rPr>
        <w:t>:</w:t>
      </w:r>
    </w:p>
    <w:p w14:paraId="2139F6FB" w14:textId="1AAA64A8" w:rsidR="00F8601E" w:rsidRPr="001D77DB" w:rsidRDefault="00E834BF" w:rsidP="00127DEA">
      <w:pPr>
        <w:pStyle w:val="ListParagraph"/>
        <w:numPr>
          <w:ilvl w:val="1"/>
          <w:numId w:val="88"/>
        </w:numPr>
        <w:rPr>
          <w:sz w:val="20"/>
          <w:szCs w:val="20"/>
        </w:rPr>
      </w:pPr>
      <w:r w:rsidRPr="001D77DB">
        <w:rPr>
          <w:sz w:val="20"/>
          <w:szCs w:val="20"/>
        </w:rPr>
        <w:t xml:space="preserve">23(a)(2) </w:t>
      </w:r>
      <w:r w:rsidR="00127DEA" w:rsidRPr="001D77DB">
        <w:rPr>
          <w:sz w:val="20"/>
          <w:szCs w:val="20"/>
        </w:rPr>
        <w:t>Commonality</w:t>
      </w:r>
    </w:p>
    <w:p w14:paraId="0BFC7AD6" w14:textId="7E7C745E" w:rsidR="00127DEA" w:rsidRPr="00127DEA" w:rsidRDefault="00127DEA" w:rsidP="00127DEA">
      <w:pPr>
        <w:pStyle w:val="ListParagraph"/>
        <w:numPr>
          <w:ilvl w:val="2"/>
          <w:numId w:val="88"/>
        </w:numPr>
        <w:rPr>
          <w:sz w:val="20"/>
          <w:szCs w:val="20"/>
        </w:rPr>
      </w:pPr>
      <w:r w:rsidRPr="00127DEA">
        <w:rPr>
          <w:i/>
          <w:iCs/>
          <w:sz w:val="20"/>
          <w:szCs w:val="20"/>
        </w:rPr>
        <w:t>Wal–Mart</w:t>
      </w:r>
      <w:r w:rsidR="001D77DB">
        <w:rPr>
          <w:sz w:val="20"/>
          <w:szCs w:val="20"/>
        </w:rPr>
        <w:t>:</w:t>
      </w:r>
      <w:r w:rsidRPr="00127DEA">
        <w:rPr>
          <w:sz w:val="20"/>
          <w:szCs w:val="20"/>
        </w:rPr>
        <w:t> “[c]ommonality requires the plaintiff to demonstrate that the class members ‘have suffered the same injury.’ ”</w:t>
      </w:r>
      <w:r w:rsidRPr="00127DEA">
        <w:rPr>
          <w:sz w:val="20"/>
          <w:szCs w:val="20"/>
          <w:vertAlign w:val="superscript"/>
        </w:rPr>
        <w:t>80</w:t>
      </w:r>
      <w:r w:rsidRPr="00127DEA">
        <w:rPr>
          <w:sz w:val="20"/>
          <w:szCs w:val="20"/>
        </w:rPr>
        <w:t> Based on this single sentence, it is now suggested that either the diversity of the class members' economic injuries or the inclusion of members who “have suffered no injury at all” might preclude class certification</w:t>
      </w:r>
    </w:p>
    <w:p w14:paraId="1D51B2E2" w14:textId="77777777" w:rsidR="00127DEA" w:rsidRPr="00127DEA" w:rsidRDefault="00127DEA" w:rsidP="00E834BF">
      <w:pPr>
        <w:pStyle w:val="ListParagraph"/>
        <w:numPr>
          <w:ilvl w:val="3"/>
          <w:numId w:val="88"/>
        </w:numPr>
        <w:rPr>
          <w:sz w:val="20"/>
          <w:szCs w:val="20"/>
        </w:rPr>
      </w:pPr>
      <w:r w:rsidRPr="00127DEA">
        <w:rPr>
          <w:sz w:val="20"/>
          <w:szCs w:val="20"/>
        </w:rPr>
        <w:t xml:space="preserve">To satisfy the commonality requirement under Rule 23(a)(2), class members must raise at least one contention that is central to the validity of each class member's claims. But this contention need not relate specifically to the damages component of the class members' claims. Even an </w:t>
      </w:r>
      <w:r w:rsidRPr="00127DEA">
        <w:rPr>
          <w:b/>
          <w:bCs/>
          <w:sz w:val="20"/>
          <w:szCs w:val="20"/>
        </w:rPr>
        <w:t>instance of injurious conduct</w:t>
      </w:r>
      <w:r w:rsidRPr="00127DEA">
        <w:rPr>
          <w:sz w:val="20"/>
          <w:szCs w:val="20"/>
        </w:rPr>
        <w:t xml:space="preserve">, which would usually relate more directly to the defendant's liability than to the claimant's damages, </w:t>
      </w:r>
      <w:r w:rsidRPr="00127DEA">
        <w:rPr>
          <w:b/>
          <w:bCs/>
          <w:sz w:val="20"/>
          <w:szCs w:val="20"/>
        </w:rPr>
        <w:t>may constitute “the same injury</w:t>
      </w:r>
      <w:r w:rsidRPr="00127DEA">
        <w:rPr>
          <w:sz w:val="20"/>
          <w:szCs w:val="20"/>
        </w:rPr>
        <w:t>.”</w:t>
      </w:r>
    </w:p>
    <w:p w14:paraId="4E1E6FB5" w14:textId="77777777" w:rsidR="00127DEA" w:rsidRPr="00127DEA" w:rsidRDefault="00127DEA" w:rsidP="00127DEA">
      <w:pPr>
        <w:pStyle w:val="ListParagraph"/>
        <w:numPr>
          <w:ilvl w:val="2"/>
          <w:numId w:val="88"/>
        </w:numPr>
        <w:rPr>
          <w:sz w:val="20"/>
          <w:szCs w:val="20"/>
        </w:rPr>
      </w:pPr>
      <w:r w:rsidRPr="00127DEA">
        <w:rPr>
          <w:sz w:val="20"/>
          <w:szCs w:val="20"/>
        </w:rPr>
        <w:t xml:space="preserve">As the Supreme Court explained, a “contention” regarding the class members' injury is sufficient to satisfy Rule 23, so long as the party seeking certification can show that this contention is “common” to all the class members, is “central” to the validity of their claims, and is “capable” of classwide resolution. There is </w:t>
      </w:r>
      <w:r w:rsidRPr="00127DEA">
        <w:rPr>
          <w:b/>
          <w:bCs/>
          <w:sz w:val="20"/>
          <w:szCs w:val="20"/>
        </w:rPr>
        <w:t>no need to resolve the merits of the common contention at the Rule 23</w:t>
      </w:r>
      <w:r w:rsidRPr="00127DEA">
        <w:rPr>
          <w:sz w:val="20"/>
          <w:szCs w:val="20"/>
        </w:rPr>
        <w:t xml:space="preserve"> stage or to attempt prematurely the “determination of its truth or falsity.”</w:t>
      </w:r>
    </w:p>
    <w:p w14:paraId="615D07AF" w14:textId="465FBCC9" w:rsidR="00127DEA" w:rsidRPr="00F8601E" w:rsidRDefault="00127DEA" w:rsidP="00E834BF">
      <w:pPr>
        <w:pStyle w:val="ListParagraph"/>
        <w:numPr>
          <w:ilvl w:val="3"/>
          <w:numId w:val="88"/>
        </w:numPr>
        <w:rPr>
          <w:sz w:val="20"/>
          <w:szCs w:val="20"/>
        </w:rPr>
      </w:pPr>
      <w:r w:rsidRPr="001D77DB">
        <w:rPr>
          <w:sz w:val="20"/>
          <w:szCs w:val="20"/>
        </w:rPr>
        <w:t>To satisfy the commonality requirement under Rule 23(a)(2), the parties may potentially need to provide evidence to demonstrate that a particular contention is common, but not that it is correct</w:t>
      </w:r>
    </w:p>
    <w:p w14:paraId="429BF66E" w14:textId="117D5BA4" w:rsidR="00F8601E" w:rsidRPr="001D77DB" w:rsidRDefault="00E834BF" w:rsidP="00226FE1">
      <w:pPr>
        <w:pStyle w:val="ListParagraph"/>
        <w:numPr>
          <w:ilvl w:val="1"/>
          <w:numId w:val="88"/>
        </w:numPr>
        <w:rPr>
          <w:sz w:val="20"/>
          <w:szCs w:val="20"/>
        </w:rPr>
      </w:pPr>
      <w:r w:rsidRPr="001D77DB">
        <w:rPr>
          <w:sz w:val="20"/>
          <w:szCs w:val="20"/>
        </w:rPr>
        <w:t xml:space="preserve">23(a)(4) </w:t>
      </w:r>
      <w:r w:rsidR="0062530D" w:rsidRPr="001D77DB">
        <w:rPr>
          <w:sz w:val="20"/>
          <w:szCs w:val="20"/>
        </w:rPr>
        <w:t>Intraclass conflicts</w:t>
      </w:r>
    </w:p>
    <w:p w14:paraId="3E62543A" w14:textId="77777777" w:rsidR="00E834BF" w:rsidRPr="001D77DB" w:rsidRDefault="00E834BF" w:rsidP="00E834BF">
      <w:pPr>
        <w:pStyle w:val="ListParagraph"/>
        <w:numPr>
          <w:ilvl w:val="2"/>
          <w:numId w:val="88"/>
        </w:numPr>
        <w:rPr>
          <w:sz w:val="20"/>
          <w:szCs w:val="20"/>
        </w:rPr>
      </w:pPr>
      <w:r w:rsidRPr="00E834BF">
        <w:rPr>
          <w:sz w:val="20"/>
          <w:szCs w:val="20"/>
        </w:rPr>
        <w:t>According to this argument, an impermissible “intraclass conflict” is created by the Claims Administrator's interpretation of Exhibits 4B and 4C because the claimants now include some persons and entities that have suffered injuries, and other persons and entities that allegedly have not.</w:t>
      </w:r>
    </w:p>
    <w:p w14:paraId="324053E7" w14:textId="631F2F31" w:rsidR="00E834BF" w:rsidRPr="00E834BF" w:rsidRDefault="00E834BF" w:rsidP="00E834BF">
      <w:pPr>
        <w:pStyle w:val="ListParagraph"/>
        <w:numPr>
          <w:ilvl w:val="3"/>
          <w:numId w:val="88"/>
        </w:numPr>
        <w:rPr>
          <w:sz w:val="20"/>
          <w:szCs w:val="20"/>
        </w:rPr>
      </w:pPr>
      <w:r w:rsidRPr="00E834BF">
        <w:rPr>
          <w:sz w:val="20"/>
          <w:szCs w:val="20"/>
        </w:rPr>
        <w:t>According to BP, had the injured class members been represented by named plaintiffs negotiating exclusively on their behalf, they could have used their increased bargaining power during settlement negotiations to demand a more favorable formula for awarding payments.</w:t>
      </w:r>
    </w:p>
    <w:p w14:paraId="586322C1" w14:textId="77777777" w:rsidR="00E834BF" w:rsidRPr="00E834BF" w:rsidRDefault="00E834BF" w:rsidP="00E834BF">
      <w:pPr>
        <w:pStyle w:val="ListParagraph"/>
        <w:numPr>
          <w:ilvl w:val="2"/>
          <w:numId w:val="88"/>
        </w:numPr>
        <w:rPr>
          <w:sz w:val="20"/>
          <w:szCs w:val="20"/>
        </w:rPr>
      </w:pPr>
      <w:r w:rsidRPr="00E834BF">
        <w:rPr>
          <w:sz w:val="20"/>
          <w:szCs w:val="20"/>
        </w:rPr>
        <w:t>The district court's rigorous consideration of the expert evidence demonstrates that it did not abuse its discretion in declining to require subclasses for claimants based in Texas, Louisiana, Alabama, Florida, and Mississippi.</w:t>
      </w:r>
    </w:p>
    <w:p w14:paraId="7F7F8585" w14:textId="77777777" w:rsidR="00C748CF" w:rsidRPr="00C748CF" w:rsidRDefault="00C748CF" w:rsidP="00C748CF">
      <w:pPr>
        <w:pStyle w:val="ListParagraph"/>
        <w:numPr>
          <w:ilvl w:val="3"/>
          <w:numId w:val="88"/>
        </w:numPr>
        <w:rPr>
          <w:sz w:val="20"/>
          <w:szCs w:val="20"/>
        </w:rPr>
      </w:pPr>
      <w:r w:rsidRPr="00C748CF">
        <w:rPr>
          <w:sz w:val="20"/>
          <w:szCs w:val="20"/>
        </w:rPr>
        <w:t>As the Sixth and Third Circuits have held, “each class member naturally derives different amounts of utility from any class-wide settlement” based on his or her unique circumstances, but this does not put all such class members in fundamental conflict with one another.</w:t>
      </w:r>
      <w:r w:rsidRPr="00C748CF">
        <w:rPr>
          <w:sz w:val="20"/>
          <w:szCs w:val="20"/>
          <w:vertAlign w:val="superscript"/>
        </w:rPr>
        <w:t>103</w:t>
      </w:r>
      <w:r w:rsidRPr="00C748CF">
        <w:rPr>
          <w:sz w:val="20"/>
          <w:szCs w:val="20"/>
        </w:rPr>
        <w:t> Without a more detailed description of the disadvantage experienced by the group that was supposedly “better off” under the GCCF, we cannot agree with the Cobb Objectors that the district court's certification of this class was an abuse of discretion</w:t>
      </w:r>
    </w:p>
    <w:p w14:paraId="49F4465E" w14:textId="487CA8B6" w:rsidR="0062530D" w:rsidRPr="001D77DB" w:rsidRDefault="00C748CF" w:rsidP="00C748CF">
      <w:pPr>
        <w:pStyle w:val="ListParagraph"/>
        <w:numPr>
          <w:ilvl w:val="1"/>
          <w:numId w:val="88"/>
        </w:numPr>
        <w:rPr>
          <w:sz w:val="20"/>
          <w:szCs w:val="20"/>
        </w:rPr>
      </w:pPr>
      <w:r w:rsidRPr="001D77DB">
        <w:rPr>
          <w:sz w:val="20"/>
          <w:szCs w:val="20"/>
        </w:rPr>
        <w:t>23(b)(3) predominance</w:t>
      </w:r>
    </w:p>
    <w:p w14:paraId="005DD7ED" w14:textId="77777777" w:rsidR="00C748CF" w:rsidRPr="00C748CF" w:rsidRDefault="00C748CF" w:rsidP="00C748CF">
      <w:pPr>
        <w:pStyle w:val="ListParagraph"/>
        <w:numPr>
          <w:ilvl w:val="2"/>
          <w:numId w:val="88"/>
        </w:numPr>
        <w:rPr>
          <w:sz w:val="20"/>
          <w:szCs w:val="20"/>
        </w:rPr>
      </w:pPr>
      <w:r w:rsidRPr="00C748CF">
        <w:rPr>
          <w:sz w:val="20"/>
          <w:szCs w:val="20"/>
        </w:rPr>
        <w:t>BP and the Objectors are quite correct to suggest that, although the analysis of BP's injurious conduct gives rise to numerous common questions, the class members' damage calculations give rise primarily to individual questions that are not capable of classwide resolution.</w:t>
      </w:r>
    </w:p>
    <w:p w14:paraId="1ECBC020" w14:textId="627B9A1B" w:rsidR="00C748CF" w:rsidRPr="00C748CF" w:rsidRDefault="00C748CF" w:rsidP="00C748CF">
      <w:pPr>
        <w:pStyle w:val="ListParagraph"/>
        <w:numPr>
          <w:ilvl w:val="2"/>
          <w:numId w:val="88"/>
        </w:numPr>
        <w:rPr>
          <w:sz w:val="20"/>
          <w:szCs w:val="20"/>
        </w:rPr>
      </w:pPr>
      <w:r w:rsidRPr="001D77DB">
        <w:rPr>
          <w:sz w:val="20"/>
          <w:szCs w:val="20"/>
        </w:rPr>
        <w:t>I</w:t>
      </w:r>
      <w:r w:rsidRPr="00C748CF">
        <w:rPr>
          <w:sz w:val="20"/>
          <w:szCs w:val="20"/>
        </w:rPr>
        <w:t>t is indeed “possible to satisfy the predominance ... requirements of Rule 23(b)(3) in a mass tort or mass accident class action” despite the particular need in such cases for individualized damages calculations. On this basis, therefore, we have previously affirmed class certification in mass accident cases,</w:t>
      </w:r>
      <w:r w:rsidRPr="00C748CF">
        <w:rPr>
          <w:sz w:val="20"/>
          <w:szCs w:val="20"/>
          <w:vertAlign w:val="superscript"/>
        </w:rPr>
        <w:t>107</w:t>
      </w:r>
      <w:r w:rsidRPr="00C748CF">
        <w:rPr>
          <w:sz w:val="20"/>
          <w:szCs w:val="20"/>
        </w:rPr>
        <w:t> as in other cases in which “virtually every issue prior to damages is a common issue.”</w:t>
      </w:r>
    </w:p>
    <w:p w14:paraId="6B2D8202" w14:textId="02827836" w:rsidR="00C748CF" w:rsidRPr="00C748CF" w:rsidRDefault="00C748CF" w:rsidP="00C748CF">
      <w:pPr>
        <w:pStyle w:val="ListParagraph"/>
        <w:numPr>
          <w:ilvl w:val="3"/>
          <w:numId w:val="88"/>
        </w:numPr>
        <w:rPr>
          <w:sz w:val="20"/>
          <w:szCs w:val="20"/>
        </w:rPr>
      </w:pPr>
      <w:r w:rsidRPr="001D77DB">
        <w:rPr>
          <w:sz w:val="20"/>
          <w:szCs w:val="20"/>
        </w:rPr>
        <w:lastRenderedPageBreak/>
        <w:t>P</w:t>
      </w:r>
      <w:r w:rsidRPr="00C748CF">
        <w:rPr>
          <w:sz w:val="20"/>
          <w:szCs w:val="20"/>
        </w:rPr>
        <w:t>redominance may be ensured in a mass accident case when a district court performs a sufficiently “rigorous analysis” of the means by which common and individual issues will be divided and tried. In many circuits, this has been accomplished by means of multi-phase trials under Rule 23(c)(4), which permits district courts to limit class treatment to “particular issues” and reserve other issues for individual determination.</w:t>
      </w:r>
    </w:p>
    <w:p w14:paraId="30D7A0B0" w14:textId="5C02210A" w:rsidR="00C748CF" w:rsidRPr="001D77DB" w:rsidRDefault="00C748CF" w:rsidP="00DF205A">
      <w:pPr>
        <w:pStyle w:val="ListParagraph"/>
        <w:numPr>
          <w:ilvl w:val="2"/>
          <w:numId w:val="88"/>
        </w:numPr>
        <w:rPr>
          <w:sz w:val="20"/>
          <w:szCs w:val="20"/>
        </w:rPr>
      </w:pPr>
      <w:r w:rsidRPr="001D77DB">
        <w:rPr>
          <w:sz w:val="20"/>
          <w:szCs w:val="20"/>
        </w:rPr>
        <w:t>Here, from the beginning of the litigation, the district court had anticipated that “issues relating to damages” would be “severed and tried separately” from other issues relating to liability.</w:t>
      </w:r>
    </w:p>
    <w:p w14:paraId="0A61F244" w14:textId="0637900A" w:rsidR="00C748CF" w:rsidRPr="00C748CF" w:rsidRDefault="00C748CF" w:rsidP="00C748CF">
      <w:pPr>
        <w:pStyle w:val="ListParagraph"/>
        <w:numPr>
          <w:ilvl w:val="3"/>
          <w:numId w:val="88"/>
        </w:numPr>
        <w:rPr>
          <w:sz w:val="20"/>
          <w:szCs w:val="20"/>
        </w:rPr>
      </w:pPr>
      <w:r w:rsidRPr="001D77DB">
        <w:rPr>
          <w:sz w:val="20"/>
          <w:szCs w:val="20"/>
        </w:rPr>
        <w:t>E</w:t>
      </w:r>
      <w:r w:rsidRPr="00C748CF">
        <w:rPr>
          <w:sz w:val="20"/>
          <w:szCs w:val="20"/>
        </w:rPr>
        <w:t>ven without a common means of measuring damages, in the district court's view, these common issues nonetheless predominated over the issues unique to individual claimants. As the district court explained, “[t]he phased trial structure selected by the Court prior to the parties' arrival at a settlement agreement reflected the central importance of common issues to this case</w:t>
      </w:r>
    </w:p>
    <w:p w14:paraId="78FB2036" w14:textId="24411AC8" w:rsidR="001F44F6" w:rsidRPr="001D77DB" w:rsidRDefault="001F44F6" w:rsidP="001F44F6">
      <w:pPr>
        <w:pStyle w:val="ListParagraph"/>
        <w:numPr>
          <w:ilvl w:val="3"/>
          <w:numId w:val="88"/>
        </w:numPr>
        <w:rPr>
          <w:sz w:val="20"/>
          <w:szCs w:val="20"/>
        </w:rPr>
      </w:pPr>
      <w:r w:rsidRPr="001D77DB">
        <w:rPr>
          <w:b/>
          <w:bCs/>
          <w:sz w:val="20"/>
          <w:szCs w:val="20"/>
        </w:rPr>
        <w:t>Policy</w:t>
      </w:r>
      <w:r w:rsidRPr="001D77DB">
        <w:rPr>
          <w:sz w:val="20"/>
          <w:szCs w:val="20"/>
        </w:rPr>
        <w:t>: The district court did not abuse its discretion. The phased trial of common issues in this case would undoubtedly prevent the repetitious re-litigation of these common issues by each individual claimant in thousands of separate lawsuits.</w:t>
      </w:r>
    </w:p>
    <w:p w14:paraId="03C822D9" w14:textId="77777777" w:rsidR="00DF205A" w:rsidRPr="00DF205A" w:rsidRDefault="00DF205A" w:rsidP="00DF205A">
      <w:pPr>
        <w:pStyle w:val="ListParagraph"/>
        <w:numPr>
          <w:ilvl w:val="3"/>
          <w:numId w:val="88"/>
        </w:numPr>
        <w:rPr>
          <w:sz w:val="20"/>
          <w:szCs w:val="20"/>
        </w:rPr>
      </w:pPr>
      <w:r w:rsidRPr="00DF205A">
        <w:rPr>
          <w:sz w:val="20"/>
          <w:szCs w:val="20"/>
        </w:rPr>
        <w:t>A question of law or fact that is “common” under Rule 23 is one that enables the class action “to generate common answers apt to drive the resolution of the litigation.”</w:t>
      </w:r>
      <w:r w:rsidRPr="00DF205A">
        <w:rPr>
          <w:sz w:val="20"/>
          <w:szCs w:val="20"/>
          <w:vertAlign w:val="superscript"/>
        </w:rPr>
        <w:t>128</w:t>
      </w:r>
      <w:r w:rsidRPr="00DF205A">
        <w:rPr>
          <w:sz w:val="20"/>
          <w:szCs w:val="20"/>
        </w:rPr>
        <w:t> But after a class action has been settled, by definition the litigation has been resolved and the questions have been answered. For the commonality and predominance inquiries to have any meaning at all, therefore, they must be considered independently from the resolution provided in a settlement</w:t>
      </w:r>
    </w:p>
    <w:p w14:paraId="2E6A933F" w14:textId="499F9614" w:rsidR="0084060C" w:rsidRPr="001D77DB" w:rsidRDefault="0084060C" w:rsidP="00A76DB1">
      <w:pPr>
        <w:rPr>
          <w:sz w:val="20"/>
          <w:szCs w:val="20"/>
        </w:rPr>
      </w:pPr>
    </w:p>
    <w:p w14:paraId="0A4D4DF8" w14:textId="55E27B07" w:rsidR="0084060C" w:rsidRPr="001D77DB" w:rsidRDefault="00E42647" w:rsidP="00E42647">
      <w:pPr>
        <w:pStyle w:val="Heading4"/>
        <w:rPr>
          <w:sz w:val="20"/>
          <w:szCs w:val="20"/>
        </w:rPr>
      </w:pPr>
      <w:bookmarkStart w:id="146" w:name="_Toc100512139"/>
      <w:r w:rsidRPr="001D77DB">
        <w:rPr>
          <w:i/>
          <w:iCs/>
          <w:sz w:val="20"/>
          <w:szCs w:val="20"/>
        </w:rPr>
        <w:t>In re Deepwater Horizon</w:t>
      </w:r>
      <w:r w:rsidRPr="001D77DB">
        <w:rPr>
          <w:sz w:val="20"/>
          <w:szCs w:val="20"/>
        </w:rPr>
        <w:t xml:space="preserve"> (5th Cir. 2014) – Southwick opinion (CP3, 318)</w:t>
      </w:r>
      <w:bookmarkEnd w:id="146"/>
    </w:p>
    <w:p w14:paraId="7DF5EFC2" w14:textId="77777777" w:rsidR="0071594C" w:rsidRPr="001D77DB" w:rsidRDefault="0071594C" w:rsidP="0071594C">
      <w:pPr>
        <w:pStyle w:val="ListParagraph"/>
        <w:numPr>
          <w:ilvl w:val="0"/>
          <w:numId w:val="88"/>
        </w:numPr>
        <w:rPr>
          <w:sz w:val="20"/>
          <w:szCs w:val="20"/>
        </w:rPr>
      </w:pPr>
      <w:r w:rsidRPr="001D77DB">
        <w:rPr>
          <w:sz w:val="20"/>
          <w:szCs w:val="20"/>
          <w:u w:val="single"/>
        </w:rPr>
        <w:t>Facts/Posture</w:t>
      </w:r>
      <w:r w:rsidRPr="001D77DB">
        <w:rPr>
          <w:sz w:val="20"/>
          <w:szCs w:val="20"/>
        </w:rPr>
        <w:t>:</w:t>
      </w:r>
    </w:p>
    <w:p w14:paraId="1A824112" w14:textId="77777777" w:rsidR="00E42647" w:rsidRPr="001D77DB" w:rsidRDefault="00E42647" w:rsidP="0071594C">
      <w:pPr>
        <w:pStyle w:val="ListParagraph"/>
        <w:numPr>
          <w:ilvl w:val="1"/>
          <w:numId w:val="88"/>
        </w:numPr>
        <w:rPr>
          <w:sz w:val="20"/>
          <w:szCs w:val="20"/>
        </w:rPr>
      </w:pPr>
      <w:r w:rsidRPr="001D77DB">
        <w:rPr>
          <w:sz w:val="20"/>
          <w:szCs w:val="20"/>
        </w:rPr>
        <w:t>BP contends that Section 1.3.1.2 of the class definition and footnote 1 of Exhibit 4B establish a requirement that claimants prove with evidence that they are proper class members</w:t>
      </w:r>
    </w:p>
    <w:p w14:paraId="7692F76F" w14:textId="77777777" w:rsidR="00E42647" w:rsidRPr="001D77DB" w:rsidRDefault="00E42647" w:rsidP="00E42647">
      <w:pPr>
        <w:pStyle w:val="ListParagraph"/>
        <w:numPr>
          <w:ilvl w:val="2"/>
          <w:numId w:val="88"/>
        </w:numPr>
        <w:rPr>
          <w:sz w:val="20"/>
          <w:szCs w:val="20"/>
        </w:rPr>
      </w:pPr>
      <w:r w:rsidRPr="001D77DB">
        <w:rPr>
          <w:sz w:val="20"/>
          <w:szCs w:val="20"/>
        </w:rPr>
        <w:t>Section 1.3.1.2 states: “Economic Damage Category. Loss of income, earnings or profits suffered by Natural Persons or Entities as a result of the DEEPWATER HORIZON INCIDENT.”</w:t>
      </w:r>
    </w:p>
    <w:p w14:paraId="5EFBDFFC" w14:textId="329E1B88" w:rsidR="0071594C" w:rsidRPr="001D77DB" w:rsidRDefault="00E42647" w:rsidP="00E42647">
      <w:pPr>
        <w:pStyle w:val="ListParagraph"/>
        <w:numPr>
          <w:ilvl w:val="2"/>
          <w:numId w:val="88"/>
        </w:numPr>
        <w:rPr>
          <w:sz w:val="20"/>
          <w:szCs w:val="20"/>
        </w:rPr>
      </w:pPr>
      <w:r w:rsidRPr="001D77DB">
        <w:rPr>
          <w:sz w:val="20"/>
          <w:szCs w:val="20"/>
        </w:rPr>
        <w:t>Footnote 1 of Exhibit 4B states: “This Causation Requirements for Business Economic Loss Claims does not apply to ... Entities, Individuals, or Claims not included within the Economic Class definition.”</w:t>
      </w:r>
    </w:p>
    <w:p w14:paraId="28409CB5" w14:textId="5C4A537E" w:rsidR="00E42647" w:rsidRPr="001D77DB" w:rsidRDefault="0071594C" w:rsidP="00E42647">
      <w:pPr>
        <w:pStyle w:val="ListParagraph"/>
        <w:numPr>
          <w:ilvl w:val="0"/>
          <w:numId w:val="88"/>
        </w:numPr>
        <w:rPr>
          <w:sz w:val="20"/>
          <w:szCs w:val="20"/>
        </w:rPr>
      </w:pPr>
      <w:r w:rsidRPr="001D77DB">
        <w:rPr>
          <w:sz w:val="20"/>
          <w:szCs w:val="20"/>
          <w:u w:val="single"/>
        </w:rPr>
        <w:t>Issue</w:t>
      </w:r>
      <w:r w:rsidRPr="001D77DB">
        <w:rPr>
          <w:sz w:val="20"/>
          <w:szCs w:val="20"/>
        </w:rPr>
        <w:t xml:space="preserve">: </w:t>
      </w:r>
      <w:r w:rsidR="00E42647" w:rsidRPr="001D77DB">
        <w:rPr>
          <w:sz w:val="20"/>
          <w:szCs w:val="20"/>
        </w:rPr>
        <w:t>Whether the implementation of the Settlement Agreement is defective</w:t>
      </w:r>
    </w:p>
    <w:p w14:paraId="33A6F6ED" w14:textId="71F5F39E" w:rsidR="006F187F" w:rsidRPr="001D77DB" w:rsidRDefault="0071594C" w:rsidP="006F187F">
      <w:pPr>
        <w:pStyle w:val="ListParagraph"/>
        <w:numPr>
          <w:ilvl w:val="0"/>
          <w:numId w:val="88"/>
        </w:numPr>
        <w:rPr>
          <w:sz w:val="20"/>
          <w:szCs w:val="20"/>
        </w:rPr>
      </w:pPr>
      <w:r w:rsidRPr="001D77DB">
        <w:rPr>
          <w:sz w:val="20"/>
          <w:szCs w:val="20"/>
          <w:u w:val="single"/>
        </w:rPr>
        <w:t>Holding</w:t>
      </w:r>
      <w:r w:rsidRPr="001D77DB">
        <w:rPr>
          <w:sz w:val="20"/>
          <w:szCs w:val="20"/>
        </w:rPr>
        <w:t>:</w:t>
      </w:r>
      <w:r w:rsidR="006F187F" w:rsidRPr="001D77DB">
        <w:rPr>
          <w:sz w:val="20"/>
          <w:szCs w:val="20"/>
        </w:rPr>
        <w:t xml:space="preserve"> No; the Settlement Agreement does not require a claimant to submit </w:t>
      </w:r>
      <w:r w:rsidR="006F187F" w:rsidRPr="001D77DB">
        <w:rPr>
          <w:i/>
          <w:iCs/>
          <w:sz w:val="20"/>
          <w:szCs w:val="20"/>
        </w:rPr>
        <w:t>evidence</w:t>
      </w:r>
      <w:r w:rsidR="006F187F" w:rsidRPr="001D77DB">
        <w:rPr>
          <w:sz w:val="20"/>
          <w:szCs w:val="20"/>
        </w:rPr>
        <w:t> that the claim arose as a result of the oil spill. Each claimant does attest, though, under penalty of perjury, that the claim in fact was due to the </w:t>
      </w:r>
      <w:r w:rsidR="006F187F" w:rsidRPr="001D77DB">
        <w:rPr>
          <w:i/>
          <w:iCs/>
          <w:sz w:val="20"/>
          <w:szCs w:val="20"/>
        </w:rPr>
        <w:t>Deepwater Horizon</w:t>
      </w:r>
      <w:r w:rsidR="006F187F" w:rsidRPr="001D77DB">
        <w:rPr>
          <w:sz w:val="20"/>
          <w:szCs w:val="20"/>
        </w:rPr>
        <w:t> disaster.</w:t>
      </w:r>
    </w:p>
    <w:p w14:paraId="669142A0" w14:textId="77777777" w:rsidR="0071594C" w:rsidRPr="001D77DB" w:rsidRDefault="0071594C" w:rsidP="0071594C">
      <w:pPr>
        <w:pStyle w:val="ListParagraph"/>
        <w:numPr>
          <w:ilvl w:val="0"/>
          <w:numId w:val="88"/>
        </w:numPr>
        <w:rPr>
          <w:sz w:val="20"/>
          <w:szCs w:val="20"/>
        </w:rPr>
      </w:pPr>
      <w:r w:rsidRPr="001D77DB">
        <w:rPr>
          <w:sz w:val="20"/>
          <w:szCs w:val="20"/>
          <w:u w:val="single"/>
        </w:rPr>
        <w:t>Analysis</w:t>
      </w:r>
      <w:r w:rsidRPr="001D77DB">
        <w:rPr>
          <w:sz w:val="20"/>
          <w:szCs w:val="20"/>
        </w:rPr>
        <w:t>:</w:t>
      </w:r>
    </w:p>
    <w:p w14:paraId="1BD1F934" w14:textId="77777777" w:rsidR="00E42647" w:rsidRPr="00E42647" w:rsidRDefault="00E42647" w:rsidP="00E42647">
      <w:pPr>
        <w:pStyle w:val="ListParagraph"/>
        <w:numPr>
          <w:ilvl w:val="1"/>
          <w:numId w:val="88"/>
        </w:numPr>
        <w:rPr>
          <w:sz w:val="20"/>
          <w:szCs w:val="20"/>
        </w:rPr>
      </w:pPr>
      <w:r w:rsidRPr="00E42647">
        <w:rPr>
          <w:sz w:val="20"/>
          <w:szCs w:val="20"/>
        </w:rPr>
        <w:t>Wielding this footnote, BP seeks to dismantle the complex framework of exemptions, presumptions, and formulas that allow business claimants to submit evidence of their income and expenses before and after the BP-caused disaster. BP, in essence, is arguing that only if a claimant can prove its injuries are traceable to BP's conduct will Exhibit 4B's forswearing of the need for proof of traceability to BP's conduct apply.</w:t>
      </w:r>
    </w:p>
    <w:p w14:paraId="71E161CE" w14:textId="78987175" w:rsidR="006F187F" w:rsidRPr="001D77DB" w:rsidRDefault="006F187F" w:rsidP="006F187F">
      <w:pPr>
        <w:pStyle w:val="ListParagraph"/>
        <w:numPr>
          <w:ilvl w:val="1"/>
          <w:numId w:val="88"/>
        </w:numPr>
        <w:rPr>
          <w:sz w:val="20"/>
          <w:szCs w:val="20"/>
        </w:rPr>
      </w:pPr>
      <w:r w:rsidRPr="001D77DB">
        <w:rPr>
          <w:sz w:val="20"/>
          <w:szCs w:val="20"/>
        </w:rPr>
        <w:t>Here, it was a contractual concession by BP to limit the issue of factual causation in the processing of claims. Causation, or in Rule 23 terms, traceability, was not abandoned but it was certainly subordinated.</w:t>
      </w:r>
    </w:p>
    <w:p w14:paraId="7709DFCD" w14:textId="77777777" w:rsidR="006F187F" w:rsidRPr="001D77DB" w:rsidRDefault="006F187F" w:rsidP="006F187F">
      <w:pPr>
        <w:pStyle w:val="ListParagraph"/>
        <w:numPr>
          <w:ilvl w:val="1"/>
          <w:numId w:val="88"/>
        </w:numPr>
        <w:rPr>
          <w:sz w:val="20"/>
          <w:szCs w:val="20"/>
        </w:rPr>
      </w:pPr>
      <w:r w:rsidRPr="001D77DB">
        <w:rPr>
          <w:sz w:val="20"/>
          <w:szCs w:val="20"/>
        </w:rPr>
        <w:t>T</w:t>
      </w:r>
      <w:r w:rsidRPr="006F187F">
        <w:rPr>
          <w:sz w:val="20"/>
          <w:szCs w:val="20"/>
        </w:rPr>
        <w:t>he practical problem mass processing of claims such as these presents</w:t>
      </w:r>
      <w:r w:rsidRPr="001D77DB">
        <w:rPr>
          <w:sz w:val="20"/>
          <w:szCs w:val="20"/>
        </w:rPr>
        <w:t>:</w:t>
      </w:r>
    </w:p>
    <w:p w14:paraId="33CFFB26" w14:textId="77777777" w:rsidR="006F187F" w:rsidRPr="001D77DB" w:rsidRDefault="006F187F" w:rsidP="006F187F">
      <w:pPr>
        <w:pStyle w:val="ListParagraph"/>
        <w:numPr>
          <w:ilvl w:val="2"/>
          <w:numId w:val="88"/>
        </w:numPr>
        <w:rPr>
          <w:sz w:val="20"/>
          <w:szCs w:val="20"/>
        </w:rPr>
      </w:pPr>
      <w:r w:rsidRPr="001D77DB">
        <w:rPr>
          <w:sz w:val="20"/>
          <w:szCs w:val="20"/>
        </w:rPr>
        <w:t>T</w:t>
      </w:r>
      <w:r w:rsidRPr="006F187F">
        <w:rPr>
          <w:sz w:val="20"/>
          <w:szCs w:val="20"/>
        </w:rPr>
        <w:t>hese are business loss claims. Why businesses fail or, why one year is less or more profitable than another, are questions often rigorously analyzed by highly-paid consultants, who may still reach mistaken conclusions. There may be multiple causes for a loss. As with the hypothetical accountants, all of the loss may be attributable to the missing partner, or some of the loss may be traceable to the </w:t>
      </w:r>
      <w:r w:rsidRPr="006F187F">
        <w:rPr>
          <w:i/>
          <w:iCs/>
          <w:sz w:val="20"/>
          <w:szCs w:val="20"/>
        </w:rPr>
        <w:t>Deepwater Horizon</w:t>
      </w:r>
      <w:r w:rsidRPr="006F187F">
        <w:rPr>
          <w:sz w:val="20"/>
          <w:szCs w:val="20"/>
        </w:rPr>
        <w:t> disaster.</w:t>
      </w:r>
      <w:r w:rsidRPr="001D77DB">
        <w:rPr>
          <w:sz w:val="20"/>
          <w:szCs w:val="20"/>
        </w:rPr>
        <w:t xml:space="preserve"> </w:t>
      </w:r>
      <w:r w:rsidRPr="006F187F">
        <w:rPr>
          <w:sz w:val="20"/>
          <w:szCs w:val="20"/>
        </w:rPr>
        <w:t>The difficulties of a claimant's providing evidentiary support and the claims administrator's investigating the existence and degree of nexus between the loss and the disaster in the Gulf could be overwhelming.</w:t>
      </w:r>
    </w:p>
    <w:p w14:paraId="46916638" w14:textId="139AC6F9" w:rsidR="006F187F" w:rsidRPr="006F187F" w:rsidRDefault="006F187F" w:rsidP="006F187F">
      <w:pPr>
        <w:pStyle w:val="ListParagraph"/>
        <w:numPr>
          <w:ilvl w:val="2"/>
          <w:numId w:val="88"/>
        </w:numPr>
        <w:rPr>
          <w:sz w:val="20"/>
          <w:szCs w:val="20"/>
        </w:rPr>
      </w:pPr>
      <w:r w:rsidRPr="006F187F">
        <w:rPr>
          <w:sz w:val="20"/>
          <w:szCs w:val="20"/>
        </w:rPr>
        <w:t>The inherent limitations in mass claims processing may have suggested substituting certification for evidence, just as proof of loss substituted for proof of causation. Because the Settlement Agreement at least requires a formal assertion of the causal nexus, we conclude that what the certification panel relied upon in approving the class definition and Settlement Agreement remained in place during the processing of claims.</w:t>
      </w:r>
    </w:p>
    <w:p w14:paraId="6DB5F3A7" w14:textId="20449E51" w:rsidR="0071594C" w:rsidRPr="001D77DB" w:rsidRDefault="001D77DB" w:rsidP="001D77DB">
      <w:pPr>
        <w:pStyle w:val="ListParagraph"/>
        <w:numPr>
          <w:ilvl w:val="1"/>
          <w:numId w:val="88"/>
        </w:numPr>
        <w:rPr>
          <w:sz w:val="20"/>
          <w:szCs w:val="20"/>
        </w:rPr>
      </w:pPr>
      <w:r w:rsidRPr="001D77DB">
        <w:rPr>
          <w:sz w:val="20"/>
          <w:szCs w:val="20"/>
        </w:rPr>
        <w:t>The Settlement Agreement contained many compromises. One of them was to provide in only a limited way for connecting the claim to the cause. The claims administrator, parties, and district court can resolve real examples of implausible claims as they resolve other questions that arise in the handling of specific claims.</w:t>
      </w:r>
    </w:p>
    <w:p w14:paraId="01B130CE" w14:textId="05AA0AC8" w:rsidR="0071594C" w:rsidRDefault="0071594C" w:rsidP="00A76DB1"/>
    <w:p w14:paraId="0EE30E54" w14:textId="77777777" w:rsidR="00E42647" w:rsidRPr="00527038" w:rsidRDefault="00E42647" w:rsidP="00A76DB1"/>
    <w:sectPr w:rsidR="00E42647" w:rsidRPr="00527038" w:rsidSect="008B7CFA">
      <w:footerReference w:type="even" r:id="rId16"/>
      <w:footerReference w:type="default" r:id="rId17"/>
      <w:type w:val="continuous"/>
      <w:pgSz w:w="12240" w:h="15840"/>
      <w:pgMar w:top="720" w:right="720" w:bottom="720" w:left="720" w:header="0"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E857E8" w14:textId="77777777" w:rsidR="00C818CE" w:rsidRDefault="00C818CE" w:rsidP="00C60A24">
      <w:r>
        <w:separator/>
      </w:r>
    </w:p>
    <w:p w14:paraId="7281232A" w14:textId="77777777" w:rsidR="00C818CE" w:rsidRDefault="00C818CE" w:rsidP="00C60A24"/>
    <w:p w14:paraId="5F2EF1D3" w14:textId="77777777" w:rsidR="00C818CE" w:rsidRDefault="00C818CE" w:rsidP="00C60A24"/>
  </w:endnote>
  <w:endnote w:type="continuationSeparator" w:id="0">
    <w:p w14:paraId="498BA5AA" w14:textId="77777777" w:rsidR="00C818CE" w:rsidRDefault="00C818CE" w:rsidP="00C60A24">
      <w:r>
        <w:continuationSeparator/>
      </w:r>
    </w:p>
    <w:p w14:paraId="0D5F54C9" w14:textId="77777777" w:rsidR="00C818CE" w:rsidRDefault="00C818CE" w:rsidP="00C60A24"/>
    <w:p w14:paraId="1D445752" w14:textId="77777777" w:rsidR="00C818CE" w:rsidRDefault="00C818CE" w:rsidP="00C60A2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Body)">
    <w:altName w:val="Calibri"/>
    <w:panose1 w:val="020B0604020202020204"/>
    <w:charset w:val="00"/>
    <w:family w:val="roman"/>
    <w:pitch w:val="default"/>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56331944"/>
      <w:docPartObj>
        <w:docPartGallery w:val="Page Numbers (Bottom of Page)"/>
        <w:docPartUnique/>
      </w:docPartObj>
    </w:sdtPr>
    <w:sdtContent>
      <w:p w14:paraId="104AA5BE" w14:textId="1A3FA430" w:rsidR="00147DC1" w:rsidRDefault="00147DC1" w:rsidP="00C60A24">
        <w:pPr>
          <w:pStyle w:val="Footer"/>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36A5098" w14:textId="77777777" w:rsidR="00147DC1" w:rsidRDefault="00147DC1" w:rsidP="00C60A24">
    <w:pPr>
      <w:pStyle w:val="Footer"/>
    </w:pPr>
  </w:p>
  <w:p w14:paraId="169451B6" w14:textId="77777777" w:rsidR="00B33378" w:rsidRDefault="00B33378" w:rsidP="00C60A24"/>
  <w:p w14:paraId="771886B2" w14:textId="77777777" w:rsidR="00D02B79" w:rsidRDefault="00D02B79" w:rsidP="00C60A2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Fonts w:asciiTheme="minorHAnsi" w:hAnsiTheme="minorHAnsi" w:cstheme="minorHAnsi"/>
        <w:b/>
        <w:bCs/>
        <w:sz w:val="20"/>
        <w:szCs w:val="20"/>
      </w:rPr>
      <w:id w:val="-143582115"/>
      <w:docPartObj>
        <w:docPartGallery w:val="Page Numbers (Bottom of Page)"/>
        <w:docPartUnique/>
      </w:docPartObj>
    </w:sdtPr>
    <w:sdtContent>
      <w:p w14:paraId="5269C9C1" w14:textId="1A613455" w:rsidR="00D02B79" w:rsidRPr="00CB193C" w:rsidRDefault="00147DC1" w:rsidP="00CB193C">
        <w:pPr>
          <w:pStyle w:val="Footer"/>
          <w:jc w:val="center"/>
          <w:rPr>
            <w:rFonts w:asciiTheme="minorHAnsi" w:hAnsiTheme="minorHAnsi" w:cstheme="minorHAnsi"/>
            <w:b/>
            <w:bCs/>
            <w:sz w:val="20"/>
            <w:szCs w:val="20"/>
          </w:rPr>
        </w:pPr>
        <w:r w:rsidRPr="00B47FA7">
          <w:rPr>
            <w:rStyle w:val="PageNumber"/>
            <w:rFonts w:asciiTheme="minorHAnsi" w:hAnsiTheme="minorHAnsi" w:cstheme="minorHAnsi"/>
            <w:b/>
            <w:bCs/>
            <w:sz w:val="20"/>
            <w:szCs w:val="20"/>
          </w:rPr>
          <w:fldChar w:fldCharType="begin"/>
        </w:r>
        <w:r w:rsidRPr="00B47FA7">
          <w:rPr>
            <w:rStyle w:val="PageNumber"/>
            <w:rFonts w:asciiTheme="minorHAnsi" w:hAnsiTheme="minorHAnsi" w:cstheme="minorHAnsi"/>
            <w:b/>
            <w:bCs/>
            <w:sz w:val="20"/>
            <w:szCs w:val="20"/>
          </w:rPr>
          <w:instrText xml:space="preserve"> PAGE </w:instrText>
        </w:r>
        <w:r w:rsidRPr="00B47FA7">
          <w:rPr>
            <w:rStyle w:val="PageNumber"/>
            <w:rFonts w:asciiTheme="minorHAnsi" w:hAnsiTheme="minorHAnsi" w:cstheme="minorHAnsi"/>
            <w:b/>
            <w:bCs/>
            <w:sz w:val="20"/>
            <w:szCs w:val="20"/>
          </w:rPr>
          <w:fldChar w:fldCharType="separate"/>
        </w:r>
        <w:r w:rsidRPr="00B47FA7">
          <w:rPr>
            <w:rStyle w:val="PageNumber"/>
            <w:rFonts w:asciiTheme="minorHAnsi" w:hAnsiTheme="minorHAnsi" w:cstheme="minorHAnsi"/>
            <w:b/>
            <w:bCs/>
            <w:noProof/>
            <w:sz w:val="20"/>
            <w:szCs w:val="20"/>
          </w:rPr>
          <w:t>2</w:t>
        </w:r>
        <w:r w:rsidRPr="00B47FA7">
          <w:rPr>
            <w:rStyle w:val="PageNumber"/>
            <w:rFonts w:asciiTheme="minorHAnsi" w:hAnsiTheme="minorHAnsi" w:cstheme="minorHAnsi"/>
            <w:b/>
            <w:bCs/>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420878" w14:textId="77777777" w:rsidR="00C818CE" w:rsidRDefault="00C818CE" w:rsidP="00C60A24">
      <w:r>
        <w:separator/>
      </w:r>
    </w:p>
    <w:p w14:paraId="494BD46F" w14:textId="77777777" w:rsidR="00C818CE" w:rsidRDefault="00C818CE" w:rsidP="00C60A24"/>
    <w:p w14:paraId="7D21954A" w14:textId="77777777" w:rsidR="00C818CE" w:rsidRDefault="00C818CE" w:rsidP="00C60A24"/>
  </w:footnote>
  <w:footnote w:type="continuationSeparator" w:id="0">
    <w:p w14:paraId="3BA7D505" w14:textId="77777777" w:rsidR="00C818CE" w:rsidRDefault="00C818CE" w:rsidP="00C60A24">
      <w:r>
        <w:continuationSeparator/>
      </w:r>
    </w:p>
    <w:p w14:paraId="30A3E59A" w14:textId="77777777" w:rsidR="00C818CE" w:rsidRDefault="00C818CE" w:rsidP="00C60A24"/>
    <w:p w14:paraId="1AAC150C" w14:textId="77777777" w:rsidR="00C818CE" w:rsidRDefault="00C818CE" w:rsidP="00C60A2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2611C"/>
    <w:multiLevelType w:val="multilevel"/>
    <w:tmpl w:val="DE6A15BE"/>
    <w:lvl w:ilvl="0">
      <w:start w:val="1"/>
      <w:numFmt w:val="bullet"/>
      <w:lvlText w:val=""/>
      <w:lvlJc w:val="left"/>
      <w:pPr>
        <w:ind w:left="360" w:hanging="216"/>
      </w:pPr>
      <w:rPr>
        <w:rFonts w:ascii="Symbol" w:hAnsi="Symbol" w:hint="default"/>
      </w:rPr>
    </w:lvl>
    <w:lvl w:ilvl="1">
      <w:start w:val="1"/>
      <w:numFmt w:val="bullet"/>
      <w:lvlText w:val="o"/>
      <w:lvlJc w:val="left"/>
      <w:pPr>
        <w:ind w:left="720" w:hanging="216"/>
      </w:pPr>
      <w:rPr>
        <w:rFonts w:ascii="Courier New" w:hAnsi="Courier New" w:hint="default"/>
      </w:rPr>
    </w:lvl>
    <w:lvl w:ilvl="2">
      <w:start w:val="1"/>
      <w:numFmt w:val="bullet"/>
      <w:lvlText w:val=""/>
      <w:lvlJc w:val="left"/>
      <w:pPr>
        <w:ind w:left="1080" w:hanging="216"/>
      </w:pPr>
      <w:rPr>
        <w:rFonts w:ascii="Wingdings" w:hAnsi="Wingdings" w:hint="default"/>
      </w:rPr>
    </w:lvl>
    <w:lvl w:ilvl="3">
      <w:start w:val="1"/>
      <w:numFmt w:val="bullet"/>
      <w:lvlText w:val=""/>
      <w:lvlJc w:val="left"/>
      <w:pPr>
        <w:ind w:left="1440" w:hanging="216"/>
      </w:pPr>
      <w:rPr>
        <w:rFonts w:ascii="Wingdings" w:hAnsi="Wingdings" w:hint="default"/>
      </w:rPr>
    </w:lvl>
    <w:lvl w:ilvl="4">
      <w:start w:val="1"/>
      <w:numFmt w:val="bullet"/>
      <w:lvlText w:val=""/>
      <w:lvlJc w:val="left"/>
      <w:pPr>
        <w:ind w:left="1800" w:hanging="216"/>
      </w:pPr>
      <w:rPr>
        <w:rFonts w:ascii="Wingdings" w:hAnsi="Wingdings" w:hint="default"/>
      </w:rPr>
    </w:lvl>
    <w:lvl w:ilvl="5">
      <w:start w:val="1"/>
      <w:numFmt w:val="bullet"/>
      <w:lvlText w:val=""/>
      <w:lvlJc w:val="left"/>
      <w:pPr>
        <w:ind w:left="2160" w:hanging="216"/>
      </w:pPr>
      <w:rPr>
        <w:rFonts w:ascii="Wingdings" w:hAnsi="Wingdings" w:hint="default"/>
      </w:rPr>
    </w:lvl>
    <w:lvl w:ilvl="6">
      <w:start w:val="1"/>
      <w:numFmt w:val="bullet"/>
      <w:lvlText w:val=""/>
      <w:lvlJc w:val="left"/>
      <w:pPr>
        <w:ind w:left="2520" w:hanging="216"/>
      </w:pPr>
      <w:rPr>
        <w:rFonts w:ascii="Wingdings" w:hAnsi="Wingdings" w:hint="default"/>
      </w:rPr>
    </w:lvl>
    <w:lvl w:ilvl="7">
      <w:start w:val="1"/>
      <w:numFmt w:val="bullet"/>
      <w:lvlText w:val=""/>
      <w:lvlJc w:val="left"/>
      <w:pPr>
        <w:ind w:left="2880" w:hanging="216"/>
      </w:pPr>
      <w:rPr>
        <w:rFonts w:ascii="Wingdings" w:hAnsi="Wingdings" w:hint="default"/>
      </w:rPr>
    </w:lvl>
    <w:lvl w:ilvl="8">
      <w:start w:val="1"/>
      <w:numFmt w:val="bullet"/>
      <w:lvlText w:val=""/>
      <w:lvlJc w:val="left"/>
      <w:pPr>
        <w:ind w:left="3240" w:hanging="216"/>
      </w:pPr>
      <w:rPr>
        <w:rFonts w:ascii="Wingdings" w:hAnsi="Wingdings" w:hint="default"/>
      </w:rPr>
    </w:lvl>
  </w:abstractNum>
  <w:abstractNum w:abstractNumId="1" w15:restartNumberingAfterBreak="0">
    <w:nsid w:val="02117088"/>
    <w:multiLevelType w:val="multilevel"/>
    <w:tmpl w:val="DE6A15BE"/>
    <w:lvl w:ilvl="0">
      <w:start w:val="1"/>
      <w:numFmt w:val="bullet"/>
      <w:lvlText w:val=""/>
      <w:lvlJc w:val="left"/>
      <w:pPr>
        <w:ind w:left="360" w:hanging="216"/>
      </w:pPr>
      <w:rPr>
        <w:rFonts w:ascii="Symbol" w:hAnsi="Symbol" w:hint="default"/>
      </w:rPr>
    </w:lvl>
    <w:lvl w:ilvl="1">
      <w:start w:val="1"/>
      <w:numFmt w:val="bullet"/>
      <w:lvlText w:val="o"/>
      <w:lvlJc w:val="left"/>
      <w:pPr>
        <w:ind w:left="720" w:hanging="216"/>
      </w:pPr>
      <w:rPr>
        <w:rFonts w:ascii="Courier New" w:hAnsi="Courier New" w:hint="default"/>
      </w:rPr>
    </w:lvl>
    <w:lvl w:ilvl="2">
      <w:start w:val="1"/>
      <w:numFmt w:val="bullet"/>
      <w:lvlText w:val=""/>
      <w:lvlJc w:val="left"/>
      <w:pPr>
        <w:ind w:left="1080" w:hanging="216"/>
      </w:pPr>
      <w:rPr>
        <w:rFonts w:ascii="Wingdings" w:hAnsi="Wingdings" w:hint="default"/>
      </w:rPr>
    </w:lvl>
    <w:lvl w:ilvl="3">
      <w:start w:val="1"/>
      <w:numFmt w:val="bullet"/>
      <w:lvlText w:val=""/>
      <w:lvlJc w:val="left"/>
      <w:pPr>
        <w:ind w:left="1440" w:hanging="216"/>
      </w:pPr>
      <w:rPr>
        <w:rFonts w:ascii="Wingdings" w:hAnsi="Wingdings" w:hint="default"/>
      </w:rPr>
    </w:lvl>
    <w:lvl w:ilvl="4">
      <w:start w:val="1"/>
      <w:numFmt w:val="bullet"/>
      <w:lvlText w:val=""/>
      <w:lvlJc w:val="left"/>
      <w:pPr>
        <w:ind w:left="1800" w:hanging="216"/>
      </w:pPr>
      <w:rPr>
        <w:rFonts w:ascii="Wingdings" w:hAnsi="Wingdings" w:hint="default"/>
      </w:rPr>
    </w:lvl>
    <w:lvl w:ilvl="5">
      <w:start w:val="1"/>
      <w:numFmt w:val="bullet"/>
      <w:lvlText w:val=""/>
      <w:lvlJc w:val="left"/>
      <w:pPr>
        <w:ind w:left="2160" w:hanging="216"/>
      </w:pPr>
      <w:rPr>
        <w:rFonts w:ascii="Wingdings" w:hAnsi="Wingdings" w:hint="default"/>
      </w:rPr>
    </w:lvl>
    <w:lvl w:ilvl="6">
      <w:start w:val="1"/>
      <w:numFmt w:val="bullet"/>
      <w:lvlText w:val=""/>
      <w:lvlJc w:val="left"/>
      <w:pPr>
        <w:ind w:left="2520" w:hanging="216"/>
      </w:pPr>
      <w:rPr>
        <w:rFonts w:ascii="Wingdings" w:hAnsi="Wingdings" w:hint="default"/>
      </w:rPr>
    </w:lvl>
    <w:lvl w:ilvl="7">
      <w:start w:val="1"/>
      <w:numFmt w:val="bullet"/>
      <w:lvlText w:val=""/>
      <w:lvlJc w:val="left"/>
      <w:pPr>
        <w:ind w:left="2880" w:hanging="216"/>
      </w:pPr>
      <w:rPr>
        <w:rFonts w:ascii="Wingdings" w:hAnsi="Wingdings" w:hint="default"/>
      </w:rPr>
    </w:lvl>
    <w:lvl w:ilvl="8">
      <w:start w:val="1"/>
      <w:numFmt w:val="bullet"/>
      <w:lvlText w:val=""/>
      <w:lvlJc w:val="left"/>
      <w:pPr>
        <w:ind w:left="3240" w:hanging="216"/>
      </w:pPr>
      <w:rPr>
        <w:rFonts w:ascii="Wingdings" w:hAnsi="Wingdings" w:hint="default"/>
      </w:rPr>
    </w:lvl>
  </w:abstractNum>
  <w:abstractNum w:abstractNumId="2" w15:restartNumberingAfterBreak="0">
    <w:nsid w:val="03B56470"/>
    <w:multiLevelType w:val="multilevel"/>
    <w:tmpl w:val="DE6A15BE"/>
    <w:lvl w:ilvl="0">
      <w:start w:val="1"/>
      <w:numFmt w:val="bullet"/>
      <w:lvlText w:val=""/>
      <w:lvlJc w:val="left"/>
      <w:pPr>
        <w:ind w:left="360" w:hanging="216"/>
      </w:pPr>
      <w:rPr>
        <w:rFonts w:ascii="Symbol" w:hAnsi="Symbol" w:hint="default"/>
      </w:rPr>
    </w:lvl>
    <w:lvl w:ilvl="1">
      <w:start w:val="1"/>
      <w:numFmt w:val="bullet"/>
      <w:lvlText w:val="o"/>
      <w:lvlJc w:val="left"/>
      <w:pPr>
        <w:ind w:left="720" w:hanging="216"/>
      </w:pPr>
      <w:rPr>
        <w:rFonts w:ascii="Courier New" w:hAnsi="Courier New" w:hint="default"/>
      </w:rPr>
    </w:lvl>
    <w:lvl w:ilvl="2">
      <w:start w:val="1"/>
      <w:numFmt w:val="bullet"/>
      <w:lvlText w:val=""/>
      <w:lvlJc w:val="left"/>
      <w:pPr>
        <w:ind w:left="1080" w:hanging="216"/>
      </w:pPr>
      <w:rPr>
        <w:rFonts w:ascii="Wingdings" w:hAnsi="Wingdings" w:hint="default"/>
      </w:rPr>
    </w:lvl>
    <w:lvl w:ilvl="3">
      <w:start w:val="1"/>
      <w:numFmt w:val="bullet"/>
      <w:lvlText w:val=""/>
      <w:lvlJc w:val="left"/>
      <w:pPr>
        <w:ind w:left="1440" w:hanging="216"/>
      </w:pPr>
      <w:rPr>
        <w:rFonts w:ascii="Wingdings" w:hAnsi="Wingdings" w:hint="default"/>
      </w:rPr>
    </w:lvl>
    <w:lvl w:ilvl="4">
      <w:start w:val="1"/>
      <w:numFmt w:val="bullet"/>
      <w:lvlText w:val=""/>
      <w:lvlJc w:val="left"/>
      <w:pPr>
        <w:ind w:left="1800" w:hanging="216"/>
      </w:pPr>
      <w:rPr>
        <w:rFonts w:ascii="Wingdings" w:hAnsi="Wingdings" w:hint="default"/>
      </w:rPr>
    </w:lvl>
    <w:lvl w:ilvl="5">
      <w:start w:val="1"/>
      <w:numFmt w:val="bullet"/>
      <w:lvlText w:val=""/>
      <w:lvlJc w:val="left"/>
      <w:pPr>
        <w:ind w:left="2160" w:hanging="216"/>
      </w:pPr>
      <w:rPr>
        <w:rFonts w:ascii="Wingdings" w:hAnsi="Wingdings" w:hint="default"/>
      </w:rPr>
    </w:lvl>
    <w:lvl w:ilvl="6">
      <w:start w:val="1"/>
      <w:numFmt w:val="bullet"/>
      <w:lvlText w:val=""/>
      <w:lvlJc w:val="left"/>
      <w:pPr>
        <w:ind w:left="2520" w:hanging="216"/>
      </w:pPr>
      <w:rPr>
        <w:rFonts w:ascii="Wingdings" w:hAnsi="Wingdings" w:hint="default"/>
      </w:rPr>
    </w:lvl>
    <w:lvl w:ilvl="7">
      <w:start w:val="1"/>
      <w:numFmt w:val="bullet"/>
      <w:lvlText w:val=""/>
      <w:lvlJc w:val="left"/>
      <w:pPr>
        <w:ind w:left="2880" w:hanging="216"/>
      </w:pPr>
      <w:rPr>
        <w:rFonts w:ascii="Wingdings" w:hAnsi="Wingdings" w:hint="default"/>
      </w:rPr>
    </w:lvl>
    <w:lvl w:ilvl="8">
      <w:start w:val="1"/>
      <w:numFmt w:val="bullet"/>
      <w:lvlText w:val=""/>
      <w:lvlJc w:val="left"/>
      <w:pPr>
        <w:ind w:left="3240" w:hanging="216"/>
      </w:pPr>
      <w:rPr>
        <w:rFonts w:ascii="Wingdings" w:hAnsi="Wingdings" w:hint="default"/>
      </w:rPr>
    </w:lvl>
  </w:abstractNum>
  <w:abstractNum w:abstractNumId="3" w15:restartNumberingAfterBreak="0">
    <w:nsid w:val="03C07E9B"/>
    <w:multiLevelType w:val="multilevel"/>
    <w:tmpl w:val="DE6A15BE"/>
    <w:lvl w:ilvl="0">
      <w:start w:val="1"/>
      <w:numFmt w:val="bullet"/>
      <w:lvlText w:val=""/>
      <w:lvlJc w:val="left"/>
      <w:pPr>
        <w:ind w:left="360" w:hanging="216"/>
      </w:pPr>
      <w:rPr>
        <w:rFonts w:ascii="Symbol" w:hAnsi="Symbol" w:hint="default"/>
      </w:rPr>
    </w:lvl>
    <w:lvl w:ilvl="1">
      <w:start w:val="1"/>
      <w:numFmt w:val="bullet"/>
      <w:lvlText w:val="o"/>
      <w:lvlJc w:val="left"/>
      <w:pPr>
        <w:ind w:left="720" w:hanging="216"/>
      </w:pPr>
      <w:rPr>
        <w:rFonts w:ascii="Courier New" w:hAnsi="Courier New" w:hint="default"/>
      </w:rPr>
    </w:lvl>
    <w:lvl w:ilvl="2">
      <w:start w:val="1"/>
      <w:numFmt w:val="bullet"/>
      <w:lvlText w:val=""/>
      <w:lvlJc w:val="left"/>
      <w:pPr>
        <w:ind w:left="1080" w:hanging="216"/>
      </w:pPr>
      <w:rPr>
        <w:rFonts w:ascii="Wingdings" w:hAnsi="Wingdings" w:hint="default"/>
      </w:rPr>
    </w:lvl>
    <w:lvl w:ilvl="3">
      <w:start w:val="1"/>
      <w:numFmt w:val="bullet"/>
      <w:lvlText w:val=""/>
      <w:lvlJc w:val="left"/>
      <w:pPr>
        <w:ind w:left="1440" w:hanging="216"/>
      </w:pPr>
      <w:rPr>
        <w:rFonts w:ascii="Wingdings" w:hAnsi="Wingdings" w:hint="default"/>
      </w:rPr>
    </w:lvl>
    <w:lvl w:ilvl="4">
      <w:start w:val="1"/>
      <w:numFmt w:val="bullet"/>
      <w:lvlText w:val=""/>
      <w:lvlJc w:val="left"/>
      <w:pPr>
        <w:ind w:left="1800" w:hanging="216"/>
      </w:pPr>
      <w:rPr>
        <w:rFonts w:ascii="Wingdings" w:hAnsi="Wingdings" w:hint="default"/>
      </w:rPr>
    </w:lvl>
    <w:lvl w:ilvl="5">
      <w:start w:val="1"/>
      <w:numFmt w:val="bullet"/>
      <w:lvlText w:val=""/>
      <w:lvlJc w:val="left"/>
      <w:pPr>
        <w:ind w:left="2160" w:hanging="216"/>
      </w:pPr>
      <w:rPr>
        <w:rFonts w:ascii="Wingdings" w:hAnsi="Wingdings" w:hint="default"/>
      </w:rPr>
    </w:lvl>
    <w:lvl w:ilvl="6">
      <w:start w:val="1"/>
      <w:numFmt w:val="bullet"/>
      <w:lvlText w:val=""/>
      <w:lvlJc w:val="left"/>
      <w:pPr>
        <w:ind w:left="2520" w:hanging="216"/>
      </w:pPr>
      <w:rPr>
        <w:rFonts w:ascii="Wingdings" w:hAnsi="Wingdings" w:hint="default"/>
      </w:rPr>
    </w:lvl>
    <w:lvl w:ilvl="7">
      <w:start w:val="1"/>
      <w:numFmt w:val="bullet"/>
      <w:lvlText w:val=""/>
      <w:lvlJc w:val="left"/>
      <w:pPr>
        <w:ind w:left="2880" w:hanging="216"/>
      </w:pPr>
      <w:rPr>
        <w:rFonts w:ascii="Wingdings" w:hAnsi="Wingdings" w:hint="default"/>
      </w:rPr>
    </w:lvl>
    <w:lvl w:ilvl="8">
      <w:start w:val="1"/>
      <w:numFmt w:val="bullet"/>
      <w:lvlText w:val=""/>
      <w:lvlJc w:val="left"/>
      <w:pPr>
        <w:ind w:left="3240" w:hanging="216"/>
      </w:pPr>
      <w:rPr>
        <w:rFonts w:ascii="Wingdings" w:hAnsi="Wingdings" w:hint="default"/>
      </w:rPr>
    </w:lvl>
  </w:abstractNum>
  <w:abstractNum w:abstractNumId="4" w15:restartNumberingAfterBreak="0">
    <w:nsid w:val="03DC3C61"/>
    <w:multiLevelType w:val="multilevel"/>
    <w:tmpl w:val="DE6A15BE"/>
    <w:lvl w:ilvl="0">
      <w:start w:val="1"/>
      <w:numFmt w:val="bullet"/>
      <w:lvlText w:val=""/>
      <w:lvlJc w:val="left"/>
      <w:pPr>
        <w:ind w:left="360" w:hanging="216"/>
      </w:pPr>
      <w:rPr>
        <w:rFonts w:ascii="Symbol" w:hAnsi="Symbol" w:hint="default"/>
      </w:rPr>
    </w:lvl>
    <w:lvl w:ilvl="1">
      <w:start w:val="1"/>
      <w:numFmt w:val="bullet"/>
      <w:lvlText w:val="o"/>
      <w:lvlJc w:val="left"/>
      <w:pPr>
        <w:ind w:left="720" w:hanging="216"/>
      </w:pPr>
      <w:rPr>
        <w:rFonts w:ascii="Courier New" w:hAnsi="Courier New" w:hint="default"/>
      </w:rPr>
    </w:lvl>
    <w:lvl w:ilvl="2">
      <w:start w:val="1"/>
      <w:numFmt w:val="bullet"/>
      <w:lvlText w:val=""/>
      <w:lvlJc w:val="left"/>
      <w:pPr>
        <w:ind w:left="1080" w:hanging="216"/>
      </w:pPr>
      <w:rPr>
        <w:rFonts w:ascii="Wingdings" w:hAnsi="Wingdings" w:hint="default"/>
      </w:rPr>
    </w:lvl>
    <w:lvl w:ilvl="3">
      <w:start w:val="1"/>
      <w:numFmt w:val="bullet"/>
      <w:lvlText w:val=""/>
      <w:lvlJc w:val="left"/>
      <w:pPr>
        <w:ind w:left="1440" w:hanging="216"/>
      </w:pPr>
      <w:rPr>
        <w:rFonts w:ascii="Wingdings" w:hAnsi="Wingdings" w:hint="default"/>
      </w:rPr>
    </w:lvl>
    <w:lvl w:ilvl="4">
      <w:start w:val="1"/>
      <w:numFmt w:val="bullet"/>
      <w:lvlText w:val=""/>
      <w:lvlJc w:val="left"/>
      <w:pPr>
        <w:ind w:left="1800" w:hanging="216"/>
      </w:pPr>
      <w:rPr>
        <w:rFonts w:ascii="Wingdings" w:hAnsi="Wingdings" w:hint="default"/>
      </w:rPr>
    </w:lvl>
    <w:lvl w:ilvl="5">
      <w:start w:val="1"/>
      <w:numFmt w:val="bullet"/>
      <w:lvlText w:val=""/>
      <w:lvlJc w:val="left"/>
      <w:pPr>
        <w:ind w:left="2160" w:hanging="216"/>
      </w:pPr>
      <w:rPr>
        <w:rFonts w:ascii="Wingdings" w:hAnsi="Wingdings" w:hint="default"/>
      </w:rPr>
    </w:lvl>
    <w:lvl w:ilvl="6">
      <w:start w:val="1"/>
      <w:numFmt w:val="bullet"/>
      <w:lvlText w:val=""/>
      <w:lvlJc w:val="left"/>
      <w:pPr>
        <w:ind w:left="2520" w:hanging="216"/>
      </w:pPr>
      <w:rPr>
        <w:rFonts w:ascii="Wingdings" w:hAnsi="Wingdings" w:hint="default"/>
      </w:rPr>
    </w:lvl>
    <w:lvl w:ilvl="7">
      <w:start w:val="1"/>
      <w:numFmt w:val="bullet"/>
      <w:lvlText w:val=""/>
      <w:lvlJc w:val="left"/>
      <w:pPr>
        <w:ind w:left="2880" w:hanging="216"/>
      </w:pPr>
      <w:rPr>
        <w:rFonts w:ascii="Wingdings" w:hAnsi="Wingdings" w:hint="default"/>
      </w:rPr>
    </w:lvl>
    <w:lvl w:ilvl="8">
      <w:start w:val="1"/>
      <w:numFmt w:val="bullet"/>
      <w:lvlText w:val=""/>
      <w:lvlJc w:val="left"/>
      <w:pPr>
        <w:ind w:left="3240" w:hanging="216"/>
      </w:pPr>
      <w:rPr>
        <w:rFonts w:ascii="Wingdings" w:hAnsi="Wingdings" w:hint="default"/>
      </w:rPr>
    </w:lvl>
  </w:abstractNum>
  <w:abstractNum w:abstractNumId="5" w15:restartNumberingAfterBreak="0">
    <w:nsid w:val="05815054"/>
    <w:multiLevelType w:val="multilevel"/>
    <w:tmpl w:val="DE6A15BE"/>
    <w:lvl w:ilvl="0">
      <w:start w:val="1"/>
      <w:numFmt w:val="bullet"/>
      <w:lvlText w:val=""/>
      <w:lvlJc w:val="left"/>
      <w:pPr>
        <w:ind w:left="360" w:hanging="216"/>
      </w:pPr>
      <w:rPr>
        <w:rFonts w:ascii="Symbol" w:hAnsi="Symbol" w:hint="default"/>
      </w:rPr>
    </w:lvl>
    <w:lvl w:ilvl="1">
      <w:start w:val="1"/>
      <w:numFmt w:val="bullet"/>
      <w:lvlText w:val="o"/>
      <w:lvlJc w:val="left"/>
      <w:pPr>
        <w:ind w:left="720" w:hanging="216"/>
      </w:pPr>
      <w:rPr>
        <w:rFonts w:ascii="Courier New" w:hAnsi="Courier New" w:hint="default"/>
      </w:rPr>
    </w:lvl>
    <w:lvl w:ilvl="2">
      <w:start w:val="1"/>
      <w:numFmt w:val="bullet"/>
      <w:lvlText w:val=""/>
      <w:lvlJc w:val="left"/>
      <w:pPr>
        <w:ind w:left="1080" w:hanging="216"/>
      </w:pPr>
      <w:rPr>
        <w:rFonts w:ascii="Wingdings" w:hAnsi="Wingdings" w:hint="default"/>
      </w:rPr>
    </w:lvl>
    <w:lvl w:ilvl="3">
      <w:start w:val="1"/>
      <w:numFmt w:val="bullet"/>
      <w:lvlText w:val=""/>
      <w:lvlJc w:val="left"/>
      <w:pPr>
        <w:ind w:left="1440" w:hanging="216"/>
      </w:pPr>
      <w:rPr>
        <w:rFonts w:ascii="Wingdings" w:hAnsi="Wingdings" w:hint="default"/>
      </w:rPr>
    </w:lvl>
    <w:lvl w:ilvl="4">
      <w:start w:val="1"/>
      <w:numFmt w:val="bullet"/>
      <w:lvlText w:val=""/>
      <w:lvlJc w:val="left"/>
      <w:pPr>
        <w:ind w:left="1800" w:hanging="216"/>
      </w:pPr>
      <w:rPr>
        <w:rFonts w:ascii="Wingdings" w:hAnsi="Wingdings" w:hint="default"/>
      </w:rPr>
    </w:lvl>
    <w:lvl w:ilvl="5">
      <w:start w:val="1"/>
      <w:numFmt w:val="bullet"/>
      <w:lvlText w:val=""/>
      <w:lvlJc w:val="left"/>
      <w:pPr>
        <w:ind w:left="2160" w:hanging="216"/>
      </w:pPr>
      <w:rPr>
        <w:rFonts w:ascii="Wingdings" w:hAnsi="Wingdings" w:hint="default"/>
      </w:rPr>
    </w:lvl>
    <w:lvl w:ilvl="6">
      <w:start w:val="1"/>
      <w:numFmt w:val="bullet"/>
      <w:lvlText w:val=""/>
      <w:lvlJc w:val="left"/>
      <w:pPr>
        <w:ind w:left="2520" w:hanging="216"/>
      </w:pPr>
      <w:rPr>
        <w:rFonts w:ascii="Wingdings" w:hAnsi="Wingdings" w:hint="default"/>
      </w:rPr>
    </w:lvl>
    <w:lvl w:ilvl="7">
      <w:start w:val="1"/>
      <w:numFmt w:val="bullet"/>
      <w:lvlText w:val=""/>
      <w:lvlJc w:val="left"/>
      <w:pPr>
        <w:ind w:left="2880" w:hanging="216"/>
      </w:pPr>
      <w:rPr>
        <w:rFonts w:ascii="Wingdings" w:hAnsi="Wingdings" w:hint="default"/>
      </w:rPr>
    </w:lvl>
    <w:lvl w:ilvl="8">
      <w:start w:val="1"/>
      <w:numFmt w:val="bullet"/>
      <w:lvlText w:val=""/>
      <w:lvlJc w:val="left"/>
      <w:pPr>
        <w:ind w:left="3240" w:hanging="216"/>
      </w:pPr>
      <w:rPr>
        <w:rFonts w:ascii="Wingdings" w:hAnsi="Wingdings" w:hint="default"/>
      </w:rPr>
    </w:lvl>
  </w:abstractNum>
  <w:abstractNum w:abstractNumId="6" w15:restartNumberingAfterBreak="0">
    <w:nsid w:val="07307F68"/>
    <w:multiLevelType w:val="multilevel"/>
    <w:tmpl w:val="DE6A15BE"/>
    <w:lvl w:ilvl="0">
      <w:start w:val="1"/>
      <w:numFmt w:val="bullet"/>
      <w:lvlText w:val=""/>
      <w:lvlJc w:val="left"/>
      <w:pPr>
        <w:ind w:left="360" w:hanging="216"/>
      </w:pPr>
      <w:rPr>
        <w:rFonts w:ascii="Symbol" w:hAnsi="Symbol" w:hint="default"/>
      </w:rPr>
    </w:lvl>
    <w:lvl w:ilvl="1">
      <w:start w:val="1"/>
      <w:numFmt w:val="bullet"/>
      <w:lvlText w:val="o"/>
      <w:lvlJc w:val="left"/>
      <w:pPr>
        <w:ind w:left="720" w:hanging="216"/>
      </w:pPr>
      <w:rPr>
        <w:rFonts w:ascii="Courier New" w:hAnsi="Courier New" w:hint="default"/>
      </w:rPr>
    </w:lvl>
    <w:lvl w:ilvl="2">
      <w:start w:val="1"/>
      <w:numFmt w:val="bullet"/>
      <w:lvlText w:val=""/>
      <w:lvlJc w:val="left"/>
      <w:pPr>
        <w:ind w:left="1080" w:hanging="216"/>
      </w:pPr>
      <w:rPr>
        <w:rFonts w:ascii="Wingdings" w:hAnsi="Wingdings" w:hint="default"/>
      </w:rPr>
    </w:lvl>
    <w:lvl w:ilvl="3">
      <w:start w:val="1"/>
      <w:numFmt w:val="bullet"/>
      <w:lvlText w:val=""/>
      <w:lvlJc w:val="left"/>
      <w:pPr>
        <w:ind w:left="1440" w:hanging="216"/>
      </w:pPr>
      <w:rPr>
        <w:rFonts w:ascii="Wingdings" w:hAnsi="Wingdings" w:hint="default"/>
      </w:rPr>
    </w:lvl>
    <w:lvl w:ilvl="4">
      <w:start w:val="1"/>
      <w:numFmt w:val="bullet"/>
      <w:lvlText w:val=""/>
      <w:lvlJc w:val="left"/>
      <w:pPr>
        <w:ind w:left="1800" w:hanging="216"/>
      </w:pPr>
      <w:rPr>
        <w:rFonts w:ascii="Wingdings" w:hAnsi="Wingdings" w:hint="default"/>
      </w:rPr>
    </w:lvl>
    <w:lvl w:ilvl="5">
      <w:start w:val="1"/>
      <w:numFmt w:val="bullet"/>
      <w:lvlText w:val=""/>
      <w:lvlJc w:val="left"/>
      <w:pPr>
        <w:ind w:left="2160" w:hanging="216"/>
      </w:pPr>
      <w:rPr>
        <w:rFonts w:ascii="Wingdings" w:hAnsi="Wingdings" w:hint="default"/>
      </w:rPr>
    </w:lvl>
    <w:lvl w:ilvl="6">
      <w:start w:val="1"/>
      <w:numFmt w:val="bullet"/>
      <w:lvlText w:val=""/>
      <w:lvlJc w:val="left"/>
      <w:pPr>
        <w:ind w:left="2520" w:hanging="216"/>
      </w:pPr>
      <w:rPr>
        <w:rFonts w:ascii="Wingdings" w:hAnsi="Wingdings" w:hint="default"/>
      </w:rPr>
    </w:lvl>
    <w:lvl w:ilvl="7">
      <w:start w:val="1"/>
      <w:numFmt w:val="bullet"/>
      <w:lvlText w:val=""/>
      <w:lvlJc w:val="left"/>
      <w:pPr>
        <w:ind w:left="2880" w:hanging="216"/>
      </w:pPr>
      <w:rPr>
        <w:rFonts w:ascii="Wingdings" w:hAnsi="Wingdings" w:hint="default"/>
      </w:rPr>
    </w:lvl>
    <w:lvl w:ilvl="8">
      <w:start w:val="1"/>
      <w:numFmt w:val="bullet"/>
      <w:lvlText w:val=""/>
      <w:lvlJc w:val="left"/>
      <w:pPr>
        <w:ind w:left="3240" w:hanging="216"/>
      </w:pPr>
      <w:rPr>
        <w:rFonts w:ascii="Wingdings" w:hAnsi="Wingdings" w:hint="default"/>
      </w:rPr>
    </w:lvl>
  </w:abstractNum>
  <w:abstractNum w:abstractNumId="7" w15:restartNumberingAfterBreak="0">
    <w:nsid w:val="07CC3D68"/>
    <w:multiLevelType w:val="multilevel"/>
    <w:tmpl w:val="DE6A15BE"/>
    <w:lvl w:ilvl="0">
      <w:start w:val="1"/>
      <w:numFmt w:val="bullet"/>
      <w:lvlText w:val=""/>
      <w:lvlJc w:val="left"/>
      <w:pPr>
        <w:ind w:left="360" w:hanging="216"/>
      </w:pPr>
      <w:rPr>
        <w:rFonts w:ascii="Symbol" w:hAnsi="Symbol" w:hint="default"/>
      </w:rPr>
    </w:lvl>
    <w:lvl w:ilvl="1">
      <w:start w:val="1"/>
      <w:numFmt w:val="bullet"/>
      <w:lvlText w:val="o"/>
      <w:lvlJc w:val="left"/>
      <w:pPr>
        <w:ind w:left="720" w:hanging="216"/>
      </w:pPr>
      <w:rPr>
        <w:rFonts w:ascii="Courier New" w:hAnsi="Courier New" w:hint="default"/>
      </w:rPr>
    </w:lvl>
    <w:lvl w:ilvl="2">
      <w:start w:val="1"/>
      <w:numFmt w:val="bullet"/>
      <w:lvlText w:val=""/>
      <w:lvlJc w:val="left"/>
      <w:pPr>
        <w:ind w:left="1080" w:hanging="216"/>
      </w:pPr>
      <w:rPr>
        <w:rFonts w:ascii="Wingdings" w:hAnsi="Wingdings" w:hint="default"/>
      </w:rPr>
    </w:lvl>
    <w:lvl w:ilvl="3">
      <w:start w:val="1"/>
      <w:numFmt w:val="bullet"/>
      <w:lvlText w:val=""/>
      <w:lvlJc w:val="left"/>
      <w:pPr>
        <w:ind w:left="1440" w:hanging="216"/>
      </w:pPr>
      <w:rPr>
        <w:rFonts w:ascii="Wingdings" w:hAnsi="Wingdings" w:hint="default"/>
      </w:rPr>
    </w:lvl>
    <w:lvl w:ilvl="4">
      <w:start w:val="1"/>
      <w:numFmt w:val="bullet"/>
      <w:lvlText w:val=""/>
      <w:lvlJc w:val="left"/>
      <w:pPr>
        <w:ind w:left="1800" w:hanging="216"/>
      </w:pPr>
      <w:rPr>
        <w:rFonts w:ascii="Wingdings" w:hAnsi="Wingdings" w:hint="default"/>
      </w:rPr>
    </w:lvl>
    <w:lvl w:ilvl="5">
      <w:start w:val="1"/>
      <w:numFmt w:val="bullet"/>
      <w:lvlText w:val=""/>
      <w:lvlJc w:val="left"/>
      <w:pPr>
        <w:ind w:left="2160" w:hanging="216"/>
      </w:pPr>
      <w:rPr>
        <w:rFonts w:ascii="Wingdings" w:hAnsi="Wingdings" w:hint="default"/>
      </w:rPr>
    </w:lvl>
    <w:lvl w:ilvl="6">
      <w:start w:val="1"/>
      <w:numFmt w:val="bullet"/>
      <w:lvlText w:val=""/>
      <w:lvlJc w:val="left"/>
      <w:pPr>
        <w:ind w:left="2520" w:hanging="216"/>
      </w:pPr>
      <w:rPr>
        <w:rFonts w:ascii="Wingdings" w:hAnsi="Wingdings" w:hint="default"/>
      </w:rPr>
    </w:lvl>
    <w:lvl w:ilvl="7">
      <w:start w:val="1"/>
      <w:numFmt w:val="bullet"/>
      <w:lvlText w:val=""/>
      <w:lvlJc w:val="left"/>
      <w:pPr>
        <w:ind w:left="2880" w:hanging="216"/>
      </w:pPr>
      <w:rPr>
        <w:rFonts w:ascii="Wingdings" w:hAnsi="Wingdings" w:hint="default"/>
      </w:rPr>
    </w:lvl>
    <w:lvl w:ilvl="8">
      <w:start w:val="1"/>
      <w:numFmt w:val="bullet"/>
      <w:lvlText w:val=""/>
      <w:lvlJc w:val="left"/>
      <w:pPr>
        <w:ind w:left="3240" w:hanging="216"/>
      </w:pPr>
      <w:rPr>
        <w:rFonts w:ascii="Wingdings" w:hAnsi="Wingdings" w:hint="default"/>
      </w:rPr>
    </w:lvl>
  </w:abstractNum>
  <w:abstractNum w:abstractNumId="8" w15:restartNumberingAfterBreak="0">
    <w:nsid w:val="07EA4565"/>
    <w:multiLevelType w:val="multilevel"/>
    <w:tmpl w:val="DE6A15BE"/>
    <w:lvl w:ilvl="0">
      <w:start w:val="1"/>
      <w:numFmt w:val="bullet"/>
      <w:lvlText w:val=""/>
      <w:lvlJc w:val="left"/>
      <w:pPr>
        <w:ind w:left="360" w:hanging="216"/>
      </w:pPr>
      <w:rPr>
        <w:rFonts w:ascii="Symbol" w:hAnsi="Symbol" w:hint="default"/>
      </w:rPr>
    </w:lvl>
    <w:lvl w:ilvl="1">
      <w:start w:val="1"/>
      <w:numFmt w:val="bullet"/>
      <w:lvlText w:val="o"/>
      <w:lvlJc w:val="left"/>
      <w:pPr>
        <w:ind w:left="720" w:hanging="216"/>
      </w:pPr>
      <w:rPr>
        <w:rFonts w:ascii="Courier New" w:hAnsi="Courier New" w:hint="default"/>
      </w:rPr>
    </w:lvl>
    <w:lvl w:ilvl="2">
      <w:start w:val="1"/>
      <w:numFmt w:val="bullet"/>
      <w:lvlText w:val=""/>
      <w:lvlJc w:val="left"/>
      <w:pPr>
        <w:ind w:left="1080" w:hanging="216"/>
      </w:pPr>
      <w:rPr>
        <w:rFonts w:ascii="Wingdings" w:hAnsi="Wingdings" w:hint="default"/>
      </w:rPr>
    </w:lvl>
    <w:lvl w:ilvl="3">
      <w:start w:val="1"/>
      <w:numFmt w:val="bullet"/>
      <w:lvlText w:val=""/>
      <w:lvlJc w:val="left"/>
      <w:pPr>
        <w:ind w:left="1440" w:hanging="216"/>
      </w:pPr>
      <w:rPr>
        <w:rFonts w:ascii="Wingdings" w:hAnsi="Wingdings" w:hint="default"/>
      </w:rPr>
    </w:lvl>
    <w:lvl w:ilvl="4">
      <w:start w:val="1"/>
      <w:numFmt w:val="bullet"/>
      <w:lvlText w:val=""/>
      <w:lvlJc w:val="left"/>
      <w:pPr>
        <w:ind w:left="1800" w:hanging="216"/>
      </w:pPr>
      <w:rPr>
        <w:rFonts w:ascii="Wingdings" w:hAnsi="Wingdings" w:hint="default"/>
      </w:rPr>
    </w:lvl>
    <w:lvl w:ilvl="5">
      <w:start w:val="1"/>
      <w:numFmt w:val="bullet"/>
      <w:lvlText w:val=""/>
      <w:lvlJc w:val="left"/>
      <w:pPr>
        <w:ind w:left="2160" w:hanging="216"/>
      </w:pPr>
      <w:rPr>
        <w:rFonts w:ascii="Wingdings" w:hAnsi="Wingdings" w:hint="default"/>
      </w:rPr>
    </w:lvl>
    <w:lvl w:ilvl="6">
      <w:start w:val="1"/>
      <w:numFmt w:val="bullet"/>
      <w:lvlText w:val=""/>
      <w:lvlJc w:val="left"/>
      <w:pPr>
        <w:ind w:left="2520" w:hanging="216"/>
      </w:pPr>
      <w:rPr>
        <w:rFonts w:ascii="Wingdings" w:hAnsi="Wingdings" w:hint="default"/>
      </w:rPr>
    </w:lvl>
    <w:lvl w:ilvl="7">
      <w:start w:val="1"/>
      <w:numFmt w:val="bullet"/>
      <w:lvlText w:val=""/>
      <w:lvlJc w:val="left"/>
      <w:pPr>
        <w:ind w:left="2880" w:hanging="216"/>
      </w:pPr>
      <w:rPr>
        <w:rFonts w:ascii="Wingdings" w:hAnsi="Wingdings" w:hint="default"/>
      </w:rPr>
    </w:lvl>
    <w:lvl w:ilvl="8">
      <w:start w:val="1"/>
      <w:numFmt w:val="bullet"/>
      <w:lvlText w:val=""/>
      <w:lvlJc w:val="left"/>
      <w:pPr>
        <w:ind w:left="3240" w:hanging="216"/>
      </w:pPr>
      <w:rPr>
        <w:rFonts w:ascii="Wingdings" w:hAnsi="Wingdings" w:hint="default"/>
      </w:rPr>
    </w:lvl>
  </w:abstractNum>
  <w:abstractNum w:abstractNumId="9" w15:restartNumberingAfterBreak="0">
    <w:nsid w:val="093272A6"/>
    <w:multiLevelType w:val="multilevel"/>
    <w:tmpl w:val="DE6A15BE"/>
    <w:lvl w:ilvl="0">
      <w:start w:val="1"/>
      <w:numFmt w:val="bullet"/>
      <w:lvlText w:val=""/>
      <w:lvlJc w:val="left"/>
      <w:pPr>
        <w:ind w:left="360" w:hanging="216"/>
      </w:pPr>
      <w:rPr>
        <w:rFonts w:ascii="Symbol" w:hAnsi="Symbol" w:hint="default"/>
      </w:rPr>
    </w:lvl>
    <w:lvl w:ilvl="1">
      <w:start w:val="1"/>
      <w:numFmt w:val="bullet"/>
      <w:lvlText w:val="o"/>
      <w:lvlJc w:val="left"/>
      <w:pPr>
        <w:ind w:left="720" w:hanging="216"/>
      </w:pPr>
      <w:rPr>
        <w:rFonts w:ascii="Courier New" w:hAnsi="Courier New" w:hint="default"/>
      </w:rPr>
    </w:lvl>
    <w:lvl w:ilvl="2">
      <w:start w:val="1"/>
      <w:numFmt w:val="bullet"/>
      <w:lvlText w:val=""/>
      <w:lvlJc w:val="left"/>
      <w:pPr>
        <w:ind w:left="1080" w:hanging="216"/>
      </w:pPr>
      <w:rPr>
        <w:rFonts w:ascii="Wingdings" w:hAnsi="Wingdings" w:hint="default"/>
      </w:rPr>
    </w:lvl>
    <w:lvl w:ilvl="3">
      <w:start w:val="1"/>
      <w:numFmt w:val="bullet"/>
      <w:lvlText w:val=""/>
      <w:lvlJc w:val="left"/>
      <w:pPr>
        <w:ind w:left="1440" w:hanging="216"/>
      </w:pPr>
      <w:rPr>
        <w:rFonts w:ascii="Wingdings" w:hAnsi="Wingdings" w:hint="default"/>
      </w:rPr>
    </w:lvl>
    <w:lvl w:ilvl="4">
      <w:start w:val="1"/>
      <w:numFmt w:val="bullet"/>
      <w:lvlText w:val=""/>
      <w:lvlJc w:val="left"/>
      <w:pPr>
        <w:ind w:left="1800" w:hanging="216"/>
      </w:pPr>
      <w:rPr>
        <w:rFonts w:ascii="Wingdings" w:hAnsi="Wingdings" w:hint="default"/>
      </w:rPr>
    </w:lvl>
    <w:lvl w:ilvl="5">
      <w:start w:val="1"/>
      <w:numFmt w:val="bullet"/>
      <w:lvlText w:val=""/>
      <w:lvlJc w:val="left"/>
      <w:pPr>
        <w:ind w:left="2160" w:hanging="216"/>
      </w:pPr>
      <w:rPr>
        <w:rFonts w:ascii="Wingdings" w:hAnsi="Wingdings" w:hint="default"/>
      </w:rPr>
    </w:lvl>
    <w:lvl w:ilvl="6">
      <w:start w:val="1"/>
      <w:numFmt w:val="bullet"/>
      <w:lvlText w:val=""/>
      <w:lvlJc w:val="left"/>
      <w:pPr>
        <w:ind w:left="2520" w:hanging="216"/>
      </w:pPr>
      <w:rPr>
        <w:rFonts w:ascii="Wingdings" w:hAnsi="Wingdings" w:hint="default"/>
      </w:rPr>
    </w:lvl>
    <w:lvl w:ilvl="7">
      <w:start w:val="1"/>
      <w:numFmt w:val="bullet"/>
      <w:lvlText w:val=""/>
      <w:lvlJc w:val="left"/>
      <w:pPr>
        <w:ind w:left="2880" w:hanging="216"/>
      </w:pPr>
      <w:rPr>
        <w:rFonts w:ascii="Wingdings" w:hAnsi="Wingdings" w:hint="default"/>
      </w:rPr>
    </w:lvl>
    <w:lvl w:ilvl="8">
      <w:start w:val="1"/>
      <w:numFmt w:val="bullet"/>
      <w:lvlText w:val=""/>
      <w:lvlJc w:val="left"/>
      <w:pPr>
        <w:ind w:left="3240" w:hanging="216"/>
      </w:pPr>
      <w:rPr>
        <w:rFonts w:ascii="Wingdings" w:hAnsi="Wingdings" w:hint="default"/>
      </w:rPr>
    </w:lvl>
  </w:abstractNum>
  <w:abstractNum w:abstractNumId="10" w15:restartNumberingAfterBreak="0">
    <w:nsid w:val="096B6F8D"/>
    <w:multiLevelType w:val="multilevel"/>
    <w:tmpl w:val="DE6A15BE"/>
    <w:lvl w:ilvl="0">
      <w:start w:val="1"/>
      <w:numFmt w:val="bullet"/>
      <w:lvlText w:val=""/>
      <w:lvlJc w:val="left"/>
      <w:pPr>
        <w:ind w:left="360" w:hanging="216"/>
      </w:pPr>
      <w:rPr>
        <w:rFonts w:ascii="Symbol" w:hAnsi="Symbol" w:hint="default"/>
      </w:rPr>
    </w:lvl>
    <w:lvl w:ilvl="1">
      <w:start w:val="1"/>
      <w:numFmt w:val="bullet"/>
      <w:lvlText w:val="o"/>
      <w:lvlJc w:val="left"/>
      <w:pPr>
        <w:ind w:left="720" w:hanging="216"/>
      </w:pPr>
      <w:rPr>
        <w:rFonts w:ascii="Courier New" w:hAnsi="Courier New" w:hint="default"/>
      </w:rPr>
    </w:lvl>
    <w:lvl w:ilvl="2">
      <w:start w:val="1"/>
      <w:numFmt w:val="bullet"/>
      <w:lvlText w:val=""/>
      <w:lvlJc w:val="left"/>
      <w:pPr>
        <w:ind w:left="1080" w:hanging="216"/>
      </w:pPr>
      <w:rPr>
        <w:rFonts w:ascii="Wingdings" w:hAnsi="Wingdings" w:hint="default"/>
      </w:rPr>
    </w:lvl>
    <w:lvl w:ilvl="3">
      <w:start w:val="1"/>
      <w:numFmt w:val="bullet"/>
      <w:lvlText w:val=""/>
      <w:lvlJc w:val="left"/>
      <w:pPr>
        <w:ind w:left="1440" w:hanging="216"/>
      </w:pPr>
      <w:rPr>
        <w:rFonts w:ascii="Wingdings" w:hAnsi="Wingdings" w:hint="default"/>
      </w:rPr>
    </w:lvl>
    <w:lvl w:ilvl="4">
      <w:start w:val="1"/>
      <w:numFmt w:val="bullet"/>
      <w:lvlText w:val=""/>
      <w:lvlJc w:val="left"/>
      <w:pPr>
        <w:ind w:left="1800" w:hanging="216"/>
      </w:pPr>
      <w:rPr>
        <w:rFonts w:ascii="Wingdings" w:hAnsi="Wingdings" w:hint="default"/>
      </w:rPr>
    </w:lvl>
    <w:lvl w:ilvl="5">
      <w:start w:val="1"/>
      <w:numFmt w:val="bullet"/>
      <w:lvlText w:val=""/>
      <w:lvlJc w:val="left"/>
      <w:pPr>
        <w:ind w:left="2160" w:hanging="216"/>
      </w:pPr>
      <w:rPr>
        <w:rFonts w:ascii="Wingdings" w:hAnsi="Wingdings" w:hint="default"/>
      </w:rPr>
    </w:lvl>
    <w:lvl w:ilvl="6">
      <w:start w:val="1"/>
      <w:numFmt w:val="bullet"/>
      <w:lvlText w:val=""/>
      <w:lvlJc w:val="left"/>
      <w:pPr>
        <w:ind w:left="2520" w:hanging="216"/>
      </w:pPr>
      <w:rPr>
        <w:rFonts w:ascii="Wingdings" w:hAnsi="Wingdings" w:hint="default"/>
      </w:rPr>
    </w:lvl>
    <w:lvl w:ilvl="7">
      <w:start w:val="1"/>
      <w:numFmt w:val="bullet"/>
      <w:lvlText w:val=""/>
      <w:lvlJc w:val="left"/>
      <w:pPr>
        <w:ind w:left="2880" w:hanging="216"/>
      </w:pPr>
      <w:rPr>
        <w:rFonts w:ascii="Wingdings" w:hAnsi="Wingdings" w:hint="default"/>
      </w:rPr>
    </w:lvl>
    <w:lvl w:ilvl="8">
      <w:start w:val="1"/>
      <w:numFmt w:val="bullet"/>
      <w:lvlText w:val=""/>
      <w:lvlJc w:val="left"/>
      <w:pPr>
        <w:ind w:left="3240" w:hanging="216"/>
      </w:pPr>
      <w:rPr>
        <w:rFonts w:ascii="Wingdings" w:hAnsi="Wingdings" w:hint="default"/>
      </w:rPr>
    </w:lvl>
  </w:abstractNum>
  <w:abstractNum w:abstractNumId="11" w15:restartNumberingAfterBreak="0">
    <w:nsid w:val="0A772491"/>
    <w:multiLevelType w:val="multilevel"/>
    <w:tmpl w:val="D94012FE"/>
    <w:styleLink w:val="CurrentList2"/>
    <w:lvl w:ilvl="0">
      <w:start w:val="1"/>
      <w:numFmt w:val="bullet"/>
      <w:lvlText w:val=""/>
      <w:lvlJc w:val="left"/>
      <w:pPr>
        <w:ind w:left="504" w:hanging="360"/>
      </w:pPr>
      <w:rPr>
        <w:rFonts w:ascii="Symbol" w:hAnsi="Symbol" w:hint="default"/>
      </w:rPr>
    </w:lvl>
    <w:lvl w:ilvl="1">
      <w:start w:val="1"/>
      <w:numFmt w:val="bullet"/>
      <w:lvlText w:val="o"/>
      <w:lvlJc w:val="left"/>
      <w:pPr>
        <w:ind w:left="936" w:hanging="360"/>
      </w:pPr>
      <w:rPr>
        <w:rFonts w:ascii="Courier New" w:hAnsi="Courier New" w:hint="default"/>
      </w:rPr>
    </w:lvl>
    <w:lvl w:ilvl="2">
      <w:start w:val="1"/>
      <w:numFmt w:val="bullet"/>
      <w:lvlText w:val=""/>
      <w:lvlJc w:val="left"/>
      <w:pPr>
        <w:ind w:left="1656" w:hanging="360"/>
      </w:pPr>
      <w:rPr>
        <w:rFonts w:ascii="Wingdings" w:hAnsi="Wingdings" w:hint="default"/>
      </w:rPr>
    </w:lvl>
    <w:lvl w:ilvl="3">
      <w:start w:val="1"/>
      <w:numFmt w:val="bullet"/>
      <w:lvlText w:val=""/>
      <w:lvlJc w:val="left"/>
      <w:pPr>
        <w:ind w:left="2376" w:hanging="360"/>
      </w:pPr>
      <w:rPr>
        <w:rFonts w:ascii="Symbol" w:hAnsi="Symbol" w:hint="default"/>
      </w:rPr>
    </w:lvl>
    <w:lvl w:ilvl="4">
      <w:start w:val="1"/>
      <w:numFmt w:val="bullet"/>
      <w:lvlText w:val="o"/>
      <w:lvlJc w:val="left"/>
      <w:pPr>
        <w:ind w:left="3096" w:hanging="360"/>
      </w:pPr>
      <w:rPr>
        <w:rFonts w:ascii="Courier New" w:hAnsi="Courier New" w:hint="default"/>
      </w:rPr>
    </w:lvl>
    <w:lvl w:ilvl="5">
      <w:start w:val="1"/>
      <w:numFmt w:val="bullet"/>
      <w:lvlText w:val=""/>
      <w:lvlJc w:val="left"/>
      <w:pPr>
        <w:ind w:left="3816" w:hanging="360"/>
      </w:pPr>
      <w:rPr>
        <w:rFonts w:ascii="Wingdings" w:hAnsi="Wingdings" w:hint="default"/>
      </w:rPr>
    </w:lvl>
    <w:lvl w:ilvl="6">
      <w:start w:val="1"/>
      <w:numFmt w:val="bullet"/>
      <w:lvlText w:val=""/>
      <w:lvlJc w:val="left"/>
      <w:pPr>
        <w:ind w:left="4536" w:hanging="360"/>
      </w:pPr>
      <w:rPr>
        <w:rFonts w:ascii="Symbol" w:hAnsi="Symbol" w:hint="default"/>
      </w:rPr>
    </w:lvl>
    <w:lvl w:ilvl="7">
      <w:start w:val="1"/>
      <w:numFmt w:val="bullet"/>
      <w:lvlText w:val="o"/>
      <w:lvlJc w:val="left"/>
      <w:pPr>
        <w:ind w:left="5256" w:hanging="360"/>
      </w:pPr>
      <w:rPr>
        <w:rFonts w:ascii="Courier New" w:hAnsi="Courier New" w:hint="default"/>
      </w:rPr>
    </w:lvl>
    <w:lvl w:ilvl="8">
      <w:start w:val="1"/>
      <w:numFmt w:val="bullet"/>
      <w:lvlText w:val=""/>
      <w:lvlJc w:val="left"/>
      <w:pPr>
        <w:ind w:left="5976" w:hanging="360"/>
      </w:pPr>
      <w:rPr>
        <w:rFonts w:ascii="Wingdings" w:hAnsi="Wingdings" w:hint="default"/>
      </w:rPr>
    </w:lvl>
  </w:abstractNum>
  <w:abstractNum w:abstractNumId="12" w15:restartNumberingAfterBreak="0">
    <w:nsid w:val="0B1D107C"/>
    <w:multiLevelType w:val="multilevel"/>
    <w:tmpl w:val="DE6A15BE"/>
    <w:lvl w:ilvl="0">
      <w:start w:val="1"/>
      <w:numFmt w:val="bullet"/>
      <w:lvlText w:val=""/>
      <w:lvlJc w:val="left"/>
      <w:pPr>
        <w:ind w:left="360" w:hanging="216"/>
      </w:pPr>
      <w:rPr>
        <w:rFonts w:ascii="Symbol" w:hAnsi="Symbol" w:hint="default"/>
      </w:rPr>
    </w:lvl>
    <w:lvl w:ilvl="1">
      <w:start w:val="1"/>
      <w:numFmt w:val="bullet"/>
      <w:lvlText w:val="o"/>
      <w:lvlJc w:val="left"/>
      <w:pPr>
        <w:ind w:left="720" w:hanging="216"/>
      </w:pPr>
      <w:rPr>
        <w:rFonts w:ascii="Courier New" w:hAnsi="Courier New" w:hint="default"/>
      </w:rPr>
    </w:lvl>
    <w:lvl w:ilvl="2">
      <w:start w:val="1"/>
      <w:numFmt w:val="bullet"/>
      <w:lvlText w:val=""/>
      <w:lvlJc w:val="left"/>
      <w:pPr>
        <w:ind w:left="1080" w:hanging="216"/>
      </w:pPr>
      <w:rPr>
        <w:rFonts w:ascii="Wingdings" w:hAnsi="Wingdings" w:hint="default"/>
      </w:rPr>
    </w:lvl>
    <w:lvl w:ilvl="3">
      <w:start w:val="1"/>
      <w:numFmt w:val="bullet"/>
      <w:lvlText w:val=""/>
      <w:lvlJc w:val="left"/>
      <w:pPr>
        <w:ind w:left="1440" w:hanging="216"/>
      </w:pPr>
      <w:rPr>
        <w:rFonts w:ascii="Wingdings" w:hAnsi="Wingdings" w:hint="default"/>
      </w:rPr>
    </w:lvl>
    <w:lvl w:ilvl="4">
      <w:start w:val="1"/>
      <w:numFmt w:val="bullet"/>
      <w:lvlText w:val=""/>
      <w:lvlJc w:val="left"/>
      <w:pPr>
        <w:ind w:left="1800" w:hanging="216"/>
      </w:pPr>
      <w:rPr>
        <w:rFonts w:ascii="Wingdings" w:hAnsi="Wingdings" w:hint="default"/>
      </w:rPr>
    </w:lvl>
    <w:lvl w:ilvl="5">
      <w:start w:val="1"/>
      <w:numFmt w:val="bullet"/>
      <w:lvlText w:val=""/>
      <w:lvlJc w:val="left"/>
      <w:pPr>
        <w:ind w:left="2160" w:hanging="216"/>
      </w:pPr>
      <w:rPr>
        <w:rFonts w:ascii="Wingdings" w:hAnsi="Wingdings" w:hint="default"/>
      </w:rPr>
    </w:lvl>
    <w:lvl w:ilvl="6">
      <w:start w:val="1"/>
      <w:numFmt w:val="bullet"/>
      <w:lvlText w:val=""/>
      <w:lvlJc w:val="left"/>
      <w:pPr>
        <w:ind w:left="2520" w:hanging="216"/>
      </w:pPr>
      <w:rPr>
        <w:rFonts w:ascii="Wingdings" w:hAnsi="Wingdings" w:hint="default"/>
      </w:rPr>
    </w:lvl>
    <w:lvl w:ilvl="7">
      <w:start w:val="1"/>
      <w:numFmt w:val="bullet"/>
      <w:lvlText w:val=""/>
      <w:lvlJc w:val="left"/>
      <w:pPr>
        <w:ind w:left="2880" w:hanging="216"/>
      </w:pPr>
      <w:rPr>
        <w:rFonts w:ascii="Wingdings" w:hAnsi="Wingdings" w:hint="default"/>
      </w:rPr>
    </w:lvl>
    <w:lvl w:ilvl="8">
      <w:start w:val="1"/>
      <w:numFmt w:val="bullet"/>
      <w:lvlText w:val=""/>
      <w:lvlJc w:val="left"/>
      <w:pPr>
        <w:ind w:left="3240" w:hanging="216"/>
      </w:pPr>
      <w:rPr>
        <w:rFonts w:ascii="Wingdings" w:hAnsi="Wingdings" w:hint="default"/>
      </w:rPr>
    </w:lvl>
  </w:abstractNum>
  <w:abstractNum w:abstractNumId="13" w15:restartNumberingAfterBreak="0">
    <w:nsid w:val="0C8E5597"/>
    <w:multiLevelType w:val="multilevel"/>
    <w:tmpl w:val="DE6A15BE"/>
    <w:lvl w:ilvl="0">
      <w:start w:val="1"/>
      <w:numFmt w:val="bullet"/>
      <w:lvlText w:val=""/>
      <w:lvlJc w:val="left"/>
      <w:pPr>
        <w:ind w:left="360" w:hanging="216"/>
      </w:pPr>
      <w:rPr>
        <w:rFonts w:ascii="Symbol" w:hAnsi="Symbol" w:hint="default"/>
      </w:rPr>
    </w:lvl>
    <w:lvl w:ilvl="1">
      <w:start w:val="1"/>
      <w:numFmt w:val="bullet"/>
      <w:lvlText w:val="o"/>
      <w:lvlJc w:val="left"/>
      <w:pPr>
        <w:ind w:left="720" w:hanging="216"/>
      </w:pPr>
      <w:rPr>
        <w:rFonts w:ascii="Courier New" w:hAnsi="Courier New" w:hint="default"/>
      </w:rPr>
    </w:lvl>
    <w:lvl w:ilvl="2">
      <w:start w:val="1"/>
      <w:numFmt w:val="bullet"/>
      <w:lvlText w:val=""/>
      <w:lvlJc w:val="left"/>
      <w:pPr>
        <w:ind w:left="1080" w:hanging="216"/>
      </w:pPr>
      <w:rPr>
        <w:rFonts w:ascii="Wingdings" w:hAnsi="Wingdings" w:hint="default"/>
      </w:rPr>
    </w:lvl>
    <w:lvl w:ilvl="3">
      <w:start w:val="1"/>
      <w:numFmt w:val="bullet"/>
      <w:lvlText w:val=""/>
      <w:lvlJc w:val="left"/>
      <w:pPr>
        <w:ind w:left="1440" w:hanging="216"/>
      </w:pPr>
      <w:rPr>
        <w:rFonts w:ascii="Wingdings" w:hAnsi="Wingdings" w:hint="default"/>
      </w:rPr>
    </w:lvl>
    <w:lvl w:ilvl="4">
      <w:start w:val="1"/>
      <w:numFmt w:val="bullet"/>
      <w:lvlText w:val=""/>
      <w:lvlJc w:val="left"/>
      <w:pPr>
        <w:ind w:left="1800" w:hanging="216"/>
      </w:pPr>
      <w:rPr>
        <w:rFonts w:ascii="Wingdings" w:hAnsi="Wingdings" w:hint="default"/>
      </w:rPr>
    </w:lvl>
    <w:lvl w:ilvl="5">
      <w:start w:val="1"/>
      <w:numFmt w:val="bullet"/>
      <w:lvlText w:val=""/>
      <w:lvlJc w:val="left"/>
      <w:pPr>
        <w:ind w:left="2160" w:hanging="216"/>
      </w:pPr>
      <w:rPr>
        <w:rFonts w:ascii="Wingdings" w:hAnsi="Wingdings" w:hint="default"/>
      </w:rPr>
    </w:lvl>
    <w:lvl w:ilvl="6">
      <w:start w:val="1"/>
      <w:numFmt w:val="bullet"/>
      <w:lvlText w:val=""/>
      <w:lvlJc w:val="left"/>
      <w:pPr>
        <w:ind w:left="2520" w:hanging="216"/>
      </w:pPr>
      <w:rPr>
        <w:rFonts w:ascii="Wingdings" w:hAnsi="Wingdings" w:hint="default"/>
      </w:rPr>
    </w:lvl>
    <w:lvl w:ilvl="7">
      <w:start w:val="1"/>
      <w:numFmt w:val="bullet"/>
      <w:lvlText w:val=""/>
      <w:lvlJc w:val="left"/>
      <w:pPr>
        <w:ind w:left="2880" w:hanging="216"/>
      </w:pPr>
      <w:rPr>
        <w:rFonts w:ascii="Wingdings" w:hAnsi="Wingdings" w:hint="default"/>
      </w:rPr>
    </w:lvl>
    <w:lvl w:ilvl="8">
      <w:start w:val="1"/>
      <w:numFmt w:val="bullet"/>
      <w:lvlText w:val=""/>
      <w:lvlJc w:val="left"/>
      <w:pPr>
        <w:ind w:left="3240" w:hanging="216"/>
      </w:pPr>
      <w:rPr>
        <w:rFonts w:ascii="Wingdings" w:hAnsi="Wingdings" w:hint="default"/>
      </w:rPr>
    </w:lvl>
  </w:abstractNum>
  <w:abstractNum w:abstractNumId="14" w15:restartNumberingAfterBreak="0">
    <w:nsid w:val="0CB07F77"/>
    <w:multiLevelType w:val="multilevel"/>
    <w:tmpl w:val="DE6A15BE"/>
    <w:lvl w:ilvl="0">
      <w:start w:val="1"/>
      <w:numFmt w:val="bullet"/>
      <w:lvlText w:val=""/>
      <w:lvlJc w:val="left"/>
      <w:pPr>
        <w:ind w:left="360" w:hanging="216"/>
      </w:pPr>
      <w:rPr>
        <w:rFonts w:ascii="Symbol" w:hAnsi="Symbol" w:hint="default"/>
      </w:rPr>
    </w:lvl>
    <w:lvl w:ilvl="1">
      <w:start w:val="1"/>
      <w:numFmt w:val="bullet"/>
      <w:lvlText w:val="o"/>
      <w:lvlJc w:val="left"/>
      <w:pPr>
        <w:ind w:left="720" w:hanging="216"/>
      </w:pPr>
      <w:rPr>
        <w:rFonts w:ascii="Courier New" w:hAnsi="Courier New" w:hint="default"/>
      </w:rPr>
    </w:lvl>
    <w:lvl w:ilvl="2">
      <w:start w:val="1"/>
      <w:numFmt w:val="bullet"/>
      <w:lvlText w:val=""/>
      <w:lvlJc w:val="left"/>
      <w:pPr>
        <w:ind w:left="1080" w:hanging="216"/>
      </w:pPr>
      <w:rPr>
        <w:rFonts w:ascii="Wingdings" w:hAnsi="Wingdings" w:hint="default"/>
      </w:rPr>
    </w:lvl>
    <w:lvl w:ilvl="3">
      <w:start w:val="1"/>
      <w:numFmt w:val="bullet"/>
      <w:lvlText w:val=""/>
      <w:lvlJc w:val="left"/>
      <w:pPr>
        <w:ind w:left="1440" w:hanging="216"/>
      </w:pPr>
      <w:rPr>
        <w:rFonts w:ascii="Wingdings" w:hAnsi="Wingdings" w:hint="default"/>
      </w:rPr>
    </w:lvl>
    <w:lvl w:ilvl="4">
      <w:start w:val="1"/>
      <w:numFmt w:val="bullet"/>
      <w:lvlText w:val=""/>
      <w:lvlJc w:val="left"/>
      <w:pPr>
        <w:ind w:left="1800" w:hanging="216"/>
      </w:pPr>
      <w:rPr>
        <w:rFonts w:ascii="Wingdings" w:hAnsi="Wingdings" w:hint="default"/>
      </w:rPr>
    </w:lvl>
    <w:lvl w:ilvl="5">
      <w:start w:val="1"/>
      <w:numFmt w:val="bullet"/>
      <w:lvlText w:val=""/>
      <w:lvlJc w:val="left"/>
      <w:pPr>
        <w:ind w:left="2160" w:hanging="216"/>
      </w:pPr>
      <w:rPr>
        <w:rFonts w:ascii="Wingdings" w:hAnsi="Wingdings" w:hint="default"/>
      </w:rPr>
    </w:lvl>
    <w:lvl w:ilvl="6">
      <w:start w:val="1"/>
      <w:numFmt w:val="bullet"/>
      <w:lvlText w:val=""/>
      <w:lvlJc w:val="left"/>
      <w:pPr>
        <w:ind w:left="2520" w:hanging="216"/>
      </w:pPr>
      <w:rPr>
        <w:rFonts w:ascii="Wingdings" w:hAnsi="Wingdings" w:hint="default"/>
      </w:rPr>
    </w:lvl>
    <w:lvl w:ilvl="7">
      <w:start w:val="1"/>
      <w:numFmt w:val="bullet"/>
      <w:lvlText w:val=""/>
      <w:lvlJc w:val="left"/>
      <w:pPr>
        <w:ind w:left="2880" w:hanging="216"/>
      </w:pPr>
      <w:rPr>
        <w:rFonts w:ascii="Wingdings" w:hAnsi="Wingdings" w:hint="default"/>
      </w:rPr>
    </w:lvl>
    <w:lvl w:ilvl="8">
      <w:start w:val="1"/>
      <w:numFmt w:val="bullet"/>
      <w:lvlText w:val=""/>
      <w:lvlJc w:val="left"/>
      <w:pPr>
        <w:ind w:left="3240" w:hanging="216"/>
      </w:pPr>
      <w:rPr>
        <w:rFonts w:ascii="Wingdings" w:hAnsi="Wingdings" w:hint="default"/>
      </w:rPr>
    </w:lvl>
  </w:abstractNum>
  <w:abstractNum w:abstractNumId="15" w15:restartNumberingAfterBreak="0">
    <w:nsid w:val="0E3A6F7F"/>
    <w:multiLevelType w:val="multilevel"/>
    <w:tmpl w:val="DE6A15BE"/>
    <w:lvl w:ilvl="0">
      <w:start w:val="1"/>
      <w:numFmt w:val="bullet"/>
      <w:lvlText w:val=""/>
      <w:lvlJc w:val="left"/>
      <w:pPr>
        <w:ind w:left="360" w:hanging="216"/>
      </w:pPr>
      <w:rPr>
        <w:rFonts w:ascii="Symbol" w:hAnsi="Symbol" w:hint="default"/>
      </w:rPr>
    </w:lvl>
    <w:lvl w:ilvl="1">
      <w:start w:val="1"/>
      <w:numFmt w:val="bullet"/>
      <w:lvlText w:val="o"/>
      <w:lvlJc w:val="left"/>
      <w:pPr>
        <w:ind w:left="720" w:hanging="216"/>
      </w:pPr>
      <w:rPr>
        <w:rFonts w:ascii="Courier New" w:hAnsi="Courier New" w:hint="default"/>
      </w:rPr>
    </w:lvl>
    <w:lvl w:ilvl="2">
      <w:start w:val="1"/>
      <w:numFmt w:val="bullet"/>
      <w:lvlText w:val=""/>
      <w:lvlJc w:val="left"/>
      <w:pPr>
        <w:ind w:left="1080" w:hanging="216"/>
      </w:pPr>
      <w:rPr>
        <w:rFonts w:ascii="Wingdings" w:hAnsi="Wingdings" w:hint="default"/>
      </w:rPr>
    </w:lvl>
    <w:lvl w:ilvl="3">
      <w:start w:val="1"/>
      <w:numFmt w:val="bullet"/>
      <w:lvlText w:val=""/>
      <w:lvlJc w:val="left"/>
      <w:pPr>
        <w:ind w:left="1440" w:hanging="216"/>
      </w:pPr>
      <w:rPr>
        <w:rFonts w:ascii="Wingdings" w:hAnsi="Wingdings" w:hint="default"/>
      </w:rPr>
    </w:lvl>
    <w:lvl w:ilvl="4">
      <w:start w:val="1"/>
      <w:numFmt w:val="bullet"/>
      <w:lvlText w:val=""/>
      <w:lvlJc w:val="left"/>
      <w:pPr>
        <w:ind w:left="1800" w:hanging="216"/>
      </w:pPr>
      <w:rPr>
        <w:rFonts w:ascii="Wingdings" w:hAnsi="Wingdings" w:hint="default"/>
      </w:rPr>
    </w:lvl>
    <w:lvl w:ilvl="5">
      <w:start w:val="1"/>
      <w:numFmt w:val="bullet"/>
      <w:lvlText w:val=""/>
      <w:lvlJc w:val="left"/>
      <w:pPr>
        <w:ind w:left="2160" w:hanging="216"/>
      </w:pPr>
      <w:rPr>
        <w:rFonts w:ascii="Wingdings" w:hAnsi="Wingdings" w:hint="default"/>
      </w:rPr>
    </w:lvl>
    <w:lvl w:ilvl="6">
      <w:start w:val="1"/>
      <w:numFmt w:val="bullet"/>
      <w:lvlText w:val=""/>
      <w:lvlJc w:val="left"/>
      <w:pPr>
        <w:ind w:left="2520" w:hanging="216"/>
      </w:pPr>
      <w:rPr>
        <w:rFonts w:ascii="Wingdings" w:hAnsi="Wingdings" w:hint="default"/>
      </w:rPr>
    </w:lvl>
    <w:lvl w:ilvl="7">
      <w:start w:val="1"/>
      <w:numFmt w:val="bullet"/>
      <w:lvlText w:val=""/>
      <w:lvlJc w:val="left"/>
      <w:pPr>
        <w:ind w:left="2880" w:hanging="216"/>
      </w:pPr>
      <w:rPr>
        <w:rFonts w:ascii="Wingdings" w:hAnsi="Wingdings" w:hint="default"/>
      </w:rPr>
    </w:lvl>
    <w:lvl w:ilvl="8">
      <w:start w:val="1"/>
      <w:numFmt w:val="bullet"/>
      <w:lvlText w:val=""/>
      <w:lvlJc w:val="left"/>
      <w:pPr>
        <w:ind w:left="3240" w:hanging="216"/>
      </w:pPr>
      <w:rPr>
        <w:rFonts w:ascii="Wingdings" w:hAnsi="Wingdings" w:hint="default"/>
      </w:rPr>
    </w:lvl>
  </w:abstractNum>
  <w:abstractNum w:abstractNumId="16" w15:restartNumberingAfterBreak="0">
    <w:nsid w:val="10164DBF"/>
    <w:multiLevelType w:val="multilevel"/>
    <w:tmpl w:val="DE6A15BE"/>
    <w:lvl w:ilvl="0">
      <w:start w:val="1"/>
      <w:numFmt w:val="bullet"/>
      <w:lvlText w:val=""/>
      <w:lvlJc w:val="left"/>
      <w:pPr>
        <w:ind w:left="360" w:hanging="216"/>
      </w:pPr>
      <w:rPr>
        <w:rFonts w:ascii="Symbol" w:hAnsi="Symbol" w:hint="default"/>
      </w:rPr>
    </w:lvl>
    <w:lvl w:ilvl="1">
      <w:start w:val="1"/>
      <w:numFmt w:val="bullet"/>
      <w:lvlText w:val="o"/>
      <w:lvlJc w:val="left"/>
      <w:pPr>
        <w:ind w:left="720" w:hanging="216"/>
      </w:pPr>
      <w:rPr>
        <w:rFonts w:ascii="Courier New" w:hAnsi="Courier New" w:hint="default"/>
      </w:rPr>
    </w:lvl>
    <w:lvl w:ilvl="2">
      <w:start w:val="1"/>
      <w:numFmt w:val="bullet"/>
      <w:lvlText w:val=""/>
      <w:lvlJc w:val="left"/>
      <w:pPr>
        <w:ind w:left="1080" w:hanging="216"/>
      </w:pPr>
      <w:rPr>
        <w:rFonts w:ascii="Wingdings" w:hAnsi="Wingdings" w:hint="default"/>
      </w:rPr>
    </w:lvl>
    <w:lvl w:ilvl="3">
      <w:start w:val="1"/>
      <w:numFmt w:val="bullet"/>
      <w:lvlText w:val=""/>
      <w:lvlJc w:val="left"/>
      <w:pPr>
        <w:ind w:left="1440" w:hanging="216"/>
      </w:pPr>
      <w:rPr>
        <w:rFonts w:ascii="Wingdings" w:hAnsi="Wingdings" w:hint="default"/>
      </w:rPr>
    </w:lvl>
    <w:lvl w:ilvl="4">
      <w:start w:val="1"/>
      <w:numFmt w:val="bullet"/>
      <w:lvlText w:val=""/>
      <w:lvlJc w:val="left"/>
      <w:pPr>
        <w:ind w:left="1800" w:hanging="216"/>
      </w:pPr>
      <w:rPr>
        <w:rFonts w:ascii="Wingdings" w:hAnsi="Wingdings" w:hint="default"/>
      </w:rPr>
    </w:lvl>
    <w:lvl w:ilvl="5">
      <w:start w:val="1"/>
      <w:numFmt w:val="bullet"/>
      <w:lvlText w:val=""/>
      <w:lvlJc w:val="left"/>
      <w:pPr>
        <w:ind w:left="2160" w:hanging="216"/>
      </w:pPr>
      <w:rPr>
        <w:rFonts w:ascii="Wingdings" w:hAnsi="Wingdings" w:hint="default"/>
      </w:rPr>
    </w:lvl>
    <w:lvl w:ilvl="6">
      <w:start w:val="1"/>
      <w:numFmt w:val="bullet"/>
      <w:lvlText w:val=""/>
      <w:lvlJc w:val="left"/>
      <w:pPr>
        <w:ind w:left="2520" w:hanging="216"/>
      </w:pPr>
      <w:rPr>
        <w:rFonts w:ascii="Wingdings" w:hAnsi="Wingdings" w:hint="default"/>
      </w:rPr>
    </w:lvl>
    <w:lvl w:ilvl="7">
      <w:start w:val="1"/>
      <w:numFmt w:val="bullet"/>
      <w:lvlText w:val=""/>
      <w:lvlJc w:val="left"/>
      <w:pPr>
        <w:ind w:left="2880" w:hanging="216"/>
      </w:pPr>
      <w:rPr>
        <w:rFonts w:ascii="Wingdings" w:hAnsi="Wingdings" w:hint="default"/>
      </w:rPr>
    </w:lvl>
    <w:lvl w:ilvl="8">
      <w:start w:val="1"/>
      <w:numFmt w:val="bullet"/>
      <w:lvlText w:val=""/>
      <w:lvlJc w:val="left"/>
      <w:pPr>
        <w:ind w:left="3240" w:hanging="216"/>
      </w:pPr>
      <w:rPr>
        <w:rFonts w:ascii="Wingdings" w:hAnsi="Wingdings" w:hint="default"/>
      </w:rPr>
    </w:lvl>
  </w:abstractNum>
  <w:abstractNum w:abstractNumId="17" w15:restartNumberingAfterBreak="0">
    <w:nsid w:val="1110412C"/>
    <w:multiLevelType w:val="multilevel"/>
    <w:tmpl w:val="DE6A15BE"/>
    <w:lvl w:ilvl="0">
      <w:start w:val="1"/>
      <w:numFmt w:val="bullet"/>
      <w:lvlText w:val=""/>
      <w:lvlJc w:val="left"/>
      <w:pPr>
        <w:ind w:left="360" w:hanging="216"/>
      </w:pPr>
      <w:rPr>
        <w:rFonts w:ascii="Symbol" w:hAnsi="Symbol" w:hint="default"/>
      </w:rPr>
    </w:lvl>
    <w:lvl w:ilvl="1">
      <w:start w:val="1"/>
      <w:numFmt w:val="bullet"/>
      <w:lvlText w:val="o"/>
      <w:lvlJc w:val="left"/>
      <w:pPr>
        <w:ind w:left="720" w:hanging="216"/>
      </w:pPr>
      <w:rPr>
        <w:rFonts w:ascii="Courier New" w:hAnsi="Courier New" w:hint="default"/>
      </w:rPr>
    </w:lvl>
    <w:lvl w:ilvl="2">
      <w:start w:val="1"/>
      <w:numFmt w:val="bullet"/>
      <w:lvlText w:val=""/>
      <w:lvlJc w:val="left"/>
      <w:pPr>
        <w:ind w:left="1080" w:hanging="216"/>
      </w:pPr>
      <w:rPr>
        <w:rFonts w:ascii="Wingdings" w:hAnsi="Wingdings" w:hint="default"/>
      </w:rPr>
    </w:lvl>
    <w:lvl w:ilvl="3">
      <w:start w:val="1"/>
      <w:numFmt w:val="bullet"/>
      <w:lvlText w:val=""/>
      <w:lvlJc w:val="left"/>
      <w:pPr>
        <w:ind w:left="1440" w:hanging="216"/>
      </w:pPr>
      <w:rPr>
        <w:rFonts w:ascii="Wingdings" w:hAnsi="Wingdings" w:hint="default"/>
      </w:rPr>
    </w:lvl>
    <w:lvl w:ilvl="4">
      <w:start w:val="1"/>
      <w:numFmt w:val="bullet"/>
      <w:lvlText w:val=""/>
      <w:lvlJc w:val="left"/>
      <w:pPr>
        <w:ind w:left="1800" w:hanging="216"/>
      </w:pPr>
      <w:rPr>
        <w:rFonts w:ascii="Wingdings" w:hAnsi="Wingdings" w:hint="default"/>
      </w:rPr>
    </w:lvl>
    <w:lvl w:ilvl="5">
      <w:start w:val="1"/>
      <w:numFmt w:val="bullet"/>
      <w:lvlText w:val=""/>
      <w:lvlJc w:val="left"/>
      <w:pPr>
        <w:ind w:left="2160" w:hanging="216"/>
      </w:pPr>
      <w:rPr>
        <w:rFonts w:ascii="Wingdings" w:hAnsi="Wingdings" w:hint="default"/>
      </w:rPr>
    </w:lvl>
    <w:lvl w:ilvl="6">
      <w:start w:val="1"/>
      <w:numFmt w:val="bullet"/>
      <w:lvlText w:val=""/>
      <w:lvlJc w:val="left"/>
      <w:pPr>
        <w:ind w:left="2520" w:hanging="216"/>
      </w:pPr>
      <w:rPr>
        <w:rFonts w:ascii="Wingdings" w:hAnsi="Wingdings" w:hint="default"/>
      </w:rPr>
    </w:lvl>
    <w:lvl w:ilvl="7">
      <w:start w:val="1"/>
      <w:numFmt w:val="bullet"/>
      <w:lvlText w:val=""/>
      <w:lvlJc w:val="left"/>
      <w:pPr>
        <w:ind w:left="2880" w:hanging="216"/>
      </w:pPr>
      <w:rPr>
        <w:rFonts w:ascii="Wingdings" w:hAnsi="Wingdings" w:hint="default"/>
      </w:rPr>
    </w:lvl>
    <w:lvl w:ilvl="8">
      <w:start w:val="1"/>
      <w:numFmt w:val="bullet"/>
      <w:lvlText w:val=""/>
      <w:lvlJc w:val="left"/>
      <w:pPr>
        <w:ind w:left="3240" w:hanging="216"/>
      </w:pPr>
      <w:rPr>
        <w:rFonts w:ascii="Wingdings" w:hAnsi="Wingdings" w:hint="default"/>
      </w:rPr>
    </w:lvl>
  </w:abstractNum>
  <w:abstractNum w:abstractNumId="18" w15:restartNumberingAfterBreak="0">
    <w:nsid w:val="12574F63"/>
    <w:multiLevelType w:val="multilevel"/>
    <w:tmpl w:val="DE6A15BE"/>
    <w:lvl w:ilvl="0">
      <w:start w:val="1"/>
      <w:numFmt w:val="bullet"/>
      <w:lvlText w:val=""/>
      <w:lvlJc w:val="left"/>
      <w:pPr>
        <w:ind w:left="360" w:hanging="216"/>
      </w:pPr>
      <w:rPr>
        <w:rFonts w:ascii="Symbol" w:hAnsi="Symbol" w:hint="default"/>
      </w:rPr>
    </w:lvl>
    <w:lvl w:ilvl="1">
      <w:start w:val="1"/>
      <w:numFmt w:val="bullet"/>
      <w:lvlText w:val="o"/>
      <w:lvlJc w:val="left"/>
      <w:pPr>
        <w:ind w:left="720" w:hanging="216"/>
      </w:pPr>
      <w:rPr>
        <w:rFonts w:ascii="Courier New" w:hAnsi="Courier New" w:hint="default"/>
      </w:rPr>
    </w:lvl>
    <w:lvl w:ilvl="2">
      <w:start w:val="1"/>
      <w:numFmt w:val="bullet"/>
      <w:lvlText w:val=""/>
      <w:lvlJc w:val="left"/>
      <w:pPr>
        <w:ind w:left="1080" w:hanging="216"/>
      </w:pPr>
      <w:rPr>
        <w:rFonts w:ascii="Wingdings" w:hAnsi="Wingdings" w:hint="default"/>
      </w:rPr>
    </w:lvl>
    <w:lvl w:ilvl="3">
      <w:start w:val="1"/>
      <w:numFmt w:val="bullet"/>
      <w:lvlText w:val=""/>
      <w:lvlJc w:val="left"/>
      <w:pPr>
        <w:ind w:left="1440" w:hanging="216"/>
      </w:pPr>
      <w:rPr>
        <w:rFonts w:ascii="Wingdings" w:hAnsi="Wingdings" w:hint="default"/>
      </w:rPr>
    </w:lvl>
    <w:lvl w:ilvl="4">
      <w:start w:val="1"/>
      <w:numFmt w:val="bullet"/>
      <w:lvlText w:val=""/>
      <w:lvlJc w:val="left"/>
      <w:pPr>
        <w:ind w:left="1800" w:hanging="216"/>
      </w:pPr>
      <w:rPr>
        <w:rFonts w:ascii="Wingdings" w:hAnsi="Wingdings" w:hint="default"/>
      </w:rPr>
    </w:lvl>
    <w:lvl w:ilvl="5">
      <w:start w:val="1"/>
      <w:numFmt w:val="bullet"/>
      <w:lvlText w:val=""/>
      <w:lvlJc w:val="left"/>
      <w:pPr>
        <w:ind w:left="2160" w:hanging="216"/>
      </w:pPr>
      <w:rPr>
        <w:rFonts w:ascii="Wingdings" w:hAnsi="Wingdings" w:hint="default"/>
      </w:rPr>
    </w:lvl>
    <w:lvl w:ilvl="6">
      <w:start w:val="1"/>
      <w:numFmt w:val="bullet"/>
      <w:lvlText w:val=""/>
      <w:lvlJc w:val="left"/>
      <w:pPr>
        <w:ind w:left="2520" w:hanging="216"/>
      </w:pPr>
      <w:rPr>
        <w:rFonts w:ascii="Wingdings" w:hAnsi="Wingdings" w:hint="default"/>
      </w:rPr>
    </w:lvl>
    <w:lvl w:ilvl="7">
      <w:start w:val="1"/>
      <w:numFmt w:val="bullet"/>
      <w:lvlText w:val=""/>
      <w:lvlJc w:val="left"/>
      <w:pPr>
        <w:ind w:left="2880" w:hanging="216"/>
      </w:pPr>
      <w:rPr>
        <w:rFonts w:ascii="Wingdings" w:hAnsi="Wingdings" w:hint="default"/>
      </w:rPr>
    </w:lvl>
    <w:lvl w:ilvl="8">
      <w:start w:val="1"/>
      <w:numFmt w:val="bullet"/>
      <w:lvlText w:val=""/>
      <w:lvlJc w:val="left"/>
      <w:pPr>
        <w:ind w:left="3240" w:hanging="216"/>
      </w:pPr>
      <w:rPr>
        <w:rFonts w:ascii="Wingdings" w:hAnsi="Wingdings" w:hint="default"/>
      </w:rPr>
    </w:lvl>
  </w:abstractNum>
  <w:abstractNum w:abstractNumId="19" w15:restartNumberingAfterBreak="0">
    <w:nsid w:val="128659E3"/>
    <w:multiLevelType w:val="multilevel"/>
    <w:tmpl w:val="DE6A15BE"/>
    <w:lvl w:ilvl="0">
      <w:start w:val="1"/>
      <w:numFmt w:val="bullet"/>
      <w:lvlText w:val=""/>
      <w:lvlJc w:val="left"/>
      <w:pPr>
        <w:ind w:left="360" w:hanging="216"/>
      </w:pPr>
      <w:rPr>
        <w:rFonts w:ascii="Symbol" w:hAnsi="Symbol" w:hint="default"/>
      </w:rPr>
    </w:lvl>
    <w:lvl w:ilvl="1">
      <w:start w:val="1"/>
      <w:numFmt w:val="bullet"/>
      <w:lvlText w:val="o"/>
      <w:lvlJc w:val="left"/>
      <w:pPr>
        <w:ind w:left="720" w:hanging="216"/>
      </w:pPr>
      <w:rPr>
        <w:rFonts w:ascii="Courier New" w:hAnsi="Courier New" w:hint="default"/>
      </w:rPr>
    </w:lvl>
    <w:lvl w:ilvl="2">
      <w:start w:val="1"/>
      <w:numFmt w:val="bullet"/>
      <w:lvlText w:val=""/>
      <w:lvlJc w:val="left"/>
      <w:pPr>
        <w:ind w:left="1080" w:hanging="216"/>
      </w:pPr>
      <w:rPr>
        <w:rFonts w:ascii="Wingdings" w:hAnsi="Wingdings" w:hint="default"/>
      </w:rPr>
    </w:lvl>
    <w:lvl w:ilvl="3">
      <w:start w:val="1"/>
      <w:numFmt w:val="bullet"/>
      <w:lvlText w:val=""/>
      <w:lvlJc w:val="left"/>
      <w:pPr>
        <w:ind w:left="1440" w:hanging="216"/>
      </w:pPr>
      <w:rPr>
        <w:rFonts w:ascii="Wingdings" w:hAnsi="Wingdings" w:hint="default"/>
      </w:rPr>
    </w:lvl>
    <w:lvl w:ilvl="4">
      <w:start w:val="1"/>
      <w:numFmt w:val="bullet"/>
      <w:lvlText w:val=""/>
      <w:lvlJc w:val="left"/>
      <w:pPr>
        <w:ind w:left="1800" w:hanging="216"/>
      </w:pPr>
      <w:rPr>
        <w:rFonts w:ascii="Wingdings" w:hAnsi="Wingdings" w:hint="default"/>
      </w:rPr>
    </w:lvl>
    <w:lvl w:ilvl="5">
      <w:start w:val="1"/>
      <w:numFmt w:val="bullet"/>
      <w:lvlText w:val=""/>
      <w:lvlJc w:val="left"/>
      <w:pPr>
        <w:ind w:left="2160" w:hanging="216"/>
      </w:pPr>
      <w:rPr>
        <w:rFonts w:ascii="Wingdings" w:hAnsi="Wingdings" w:hint="default"/>
      </w:rPr>
    </w:lvl>
    <w:lvl w:ilvl="6">
      <w:start w:val="1"/>
      <w:numFmt w:val="bullet"/>
      <w:lvlText w:val=""/>
      <w:lvlJc w:val="left"/>
      <w:pPr>
        <w:ind w:left="2520" w:hanging="216"/>
      </w:pPr>
      <w:rPr>
        <w:rFonts w:ascii="Wingdings" w:hAnsi="Wingdings" w:hint="default"/>
      </w:rPr>
    </w:lvl>
    <w:lvl w:ilvl="7">
      <w:start w:val="1"/>
      <w:numFmt w:val="bullet"/>
      <w:lvlText w:val=""/>
      <w:lvlJc w:val="left"/>
      <w:pPr>
        <w:ind w:left="2880" w:hanging="216"/>
      </w:pPr>
      <w:rPr>
        <w:rFonts w:ascii="Wingdings" w:hAnsi="Wingdings" w:hint="default"/>
      </w:rPr>
    </w:lvl>
    <w:lvl w:ilvl="8">
      <w:start w:val="1"/>
      <w:numFmt w:val="bullet"/>
      <w:lvlText w:val=""/>
      <w:lvlJc w:val="left"/>
      <w:pPr>
        <w:ind w:left="3240" w:hanging="216"/>
      </w:pPr>
      <w:rPr>
        <w:rFonts w:ascii="Wingdings" w:hAnsi="Wingdings" w:hint="default"/>
      </w:rPr>
    </w:lvl>
  </w:abstractNum>
  <w:abstractNum w:abstractNumId="20" w15:restartNumberingAfterBreak="0">
    <w:nsid w:val="147453DB"/>
    <w:multiLevelType w:val="multilevel"/>
    <w:tmpl w:val="8EF860E0"/>
    <w:lvl w:ilvl="0">
      <w:start w:val="1"/>
      <w:numFmt w:val="bullet"/>
      <w:pStyle w:val="List"/>
      <w:lvlText w:val=""/>
      <w:lvlJc w:val="left"/>
      <w:pPr>
        <w:ind w:left="360" w:hanging="216"/>
      </w:pPr>
      <w:rPr>
        <w:rFonts w:ascii="Symbol" w:hAnsi="Symbol" w:hint="default"/>
      </w:rPr>
    </w:lvl>
    <w:lvl w:ilvl="1">
      <w:start w:val="1"/>
      <w:numFmt w:val="bullet"/>
      <w:lvlText w:val="o"/>
      <w:lvlJc w:val="left"/>
      <w:pPr>
        <w:ind w:left="720" w:hanging="216"/>
      </w:pPr>
      <w:rPr>
        <w:rFonts w:ascii="Courier New" w:hAnsi="Courier New" w:hint="default"/>
      </w:rPr>
    </w:lvl>
    <w:lvl w:ilvl="2">
      <w:start w:val="1"/>
      <w:numFmt w:val="bullet"/>
      <w:lvlText w:val=""/>
      <w:lvlJc w:val="left"/>
      <w:pPr>
        <w:ind w:left="1080" w:hanging="216"/>
      </w:pPr>
      <w:rPr>
        <w:rFonts w:ascii="Wingdings" w:hAnsi="Wingdings" w:hint="default"/>
      </w:rPr>
    </w:lvl>
    <w:lvl w:ilvl="3">
      <w:start w:val="1"/>
      <w:numFmt w:val="bullet"/>
      <w:lvlText w:val=""/>
      <w:lvlJc w:val="left"/>
      <w:pPr>
        <w:ind w:left="1440" w:hanging="216"/>
      </w:pPr>
      <w:rPr>
        <w:rFonts w:ascii="Wingdings" w:hAnsi="Wingdings" w:hint="default"/>
      </w:rPr>
    </w:lvl>
    <w:lvl w:ilvl="4">
      <w:start w:val="1"/>
      <w:numFmt w:val="bullet"/>
      <w:lvlText w:val=""/>
      <w:lvlJc w:val="left"/>
      <w:pPr>
        <w:ind w:left="1800" w:hanging="216"/>
      </w:pPr>
      <w:rPr>
        <w:rFonts w:ascii="Wingdings" w:hAnsi="Wingdings" w:hint="default"/>
      </w:rPr>
    </w:lvl>
    <w:lvl w:ilvl="5">
      <w:start w:val="1"/>
      <w:numFmt w:val="bullet"/>
      <w:lvlText w:val=""/>
      <w:lvlJc w:val="left"/>
      <w:pPr>
        <w:ind w:left="2160" w:hanging="216"/>
      </w:pPr>
      <w:rPr>
        <w:rFonts w:ascii="Wingdings" w:hAnsi="Wingdings" w:hint="default"/>
      </w:rPr>
    </w:lvl>
    <w:lvl w:ilvl="6">
      <w:start w:val="1"/>
      <w:numFmt w:val="bullet"/>
      <w:lvlText w:val=""/>
      <w:lvlJc w:val="left"/>
      <w:pPr>
        <w:ind w:left="2520" w:hanging="216"/>
      </w:pPr>
      <w:rPr>
        <w:rFonts w:ascii="Wingdings" w:hAnsi="Wingdings" w:hint="default"/>
      </w:rPr>
    </w:lvl>
    <w:lvl w:ilvl="7">
      <w:start w:val="1"/>
      <w:numFmt w:val="bullet"/>
      <w:lvlText w:val=""/>
      <w:lvlJc w:val="left"/>
      <w:pPr>
        <w:ind w:left="2880" w:hanging="216"/>
      </w:pPr>
      <w:rPr>
        <w:rFonts w:ascii="Wingdings" w:hAnsi="Wingdings" w:hint="default"/>
      </w:rPr>
    </w:lvl>
    <w:lvl w:ilvl="8">
      <w:start w:val="1"/>
      <w:numFmt w:val="bullet"/>
      <w:lvlText w:val=""/>
      <w:lvlJc w:val="left"/>
      <w:pPr>
        <w:ind w:left="3240" w:hanging="216"/>
      </w:pPr>
      <w:rPr>
        <w:rFonts w:ascii="Wingdings" w:hAnsi="Wingdings" w:hint="default"/>
      </w:rPr>
    </w:lvl>
  </w:abstractNum>
  <w:abstractNum w:abstractNumId="21" w15:restartNumberingAfterBreak="0">
    <w:nsid w:val="16200B9C"/>
    <w:multiLevelType w:val="multilevel"/>
    <w:tmpl w:val="AFF4B83A"/>
    <w:lvl w:ilvl="0">
      <w:start w:val="1"/>
      <w:numFmt w:val="bullet"/>
      <w:lvlText w:val=""/>
      <w:lvlJc w:val="left"/>
      <w:pPr>
        <w:ind w:left="360" w:hanging="216"/>
      </w:pPr>
      <w:rPr>
        <w:rFonts w:ascii="Symbol" w:hAnsi="Symbol" w:hint="default"/>
        <w:sz w:val="20"/>
        <w:szCs w:val="20"/>
      </w:rPr>
    </w:lvl>
    <w:lvl w:ilvl="1">
      <w:start w:val="1"/>
      <w:numFmt w:val="bullet"/>
      <w:lvlText w:val="o"/>
      <w:lvlJc w:val="left"/>
      <w:pPr>
        <w:ind w:left="720" w:hanging="216"/>
      </w:pPr>
      <w:rPr>
        <w:rFonts w:ascii="Courier New" w:hAnsi="Courier New" w:hint="default"/>
      </w:rPr>
    </w:lvl>
    <w:lvl w:ilvl="2">
      <w:start w:val="1"/>
      <w:numFmt w:val="bullet"/>
      <w:lvlText w:val=""/>
      <w:lvlJc w:val="left"/>
      <w:pPr>
        <w:ind w:left="1080" w:hanging="216"/>
      </w:pPr>
      <w:rPr>
        <w:rFonts w:ascii="Wingdings" w:hAnsi="Wingdings" w:hint="default"/>
      </w:rPr>
    </w:lvl>
    <w:lvl w:ilvl="3">
      <w:start w:val="1"/>
      <w:numFmt w:val="bullet"/>
      <w:lvlText w:val=""/>
      <w:lvlJc w:val="left"/>
      <w:pPr>
        <w:ind w:left="1440" w:hanging="216"/>
      </w:pPr>
      <w:rPr>
        <w:rFonts w:ascii="Wingdings" w:hAnsi="Wingdings" w:hint="default"/>
      </w:rPr>
    </w:lvl>
    <w:lvl w:ilvl="4">
      <w:start w:val="1"/>
      <w:numFmt w:val="bullet"/>
      <w:lvlText w:val=""/>
      <w:lvlJc w:val="left"/>
      <w:pPr>
        <w:ind w:left="1800" w:hanging="216"/>
      </w:pPr>
      <w:rPr>
        <w:rFonts w:ascii="Wingdings" w:hAnsi="Wingdings" w:hint="default"/>
      </w:rPr>
    </w:lvl>
    <w:lvl w:ilvl="5">
      <w:start w:val="1"/>
      <w:numFmt w:val="bullet"/>
      <w:lvlText w:val=""/>
      <w:lvlJc w:val="left"/>
      <w:pPr>
        <w:ind w:left="2160" w:hanging="216"/>
      </w:pPr>
      <w:rPr>
        <w:rFonts w:ascii="Wingdings" w:hAnsi="Wingdings" w:hint="default"/>
      </w:rPr>
    </w:lvl>
    <w:lvl w:ilvl="6">
      <w:start w:val="1"/>
      <w:numFmt w:val="bullet"/>
      <w:lvlText w:val=""/>
      <w:lvlJc w:val="left"/>
      <w:pPr>
        <w:ind w:left="2520" w:hanging="216"/>
      </w:pPr>
      <w:rPr>
        <w:rFonts w:ascii="Wingdings" w:hAnsi="Wingdings" w:hint="default"/>
      </w:rPr>
    </w:lvl>
    <w:lvl w:ilvl="7">
      <w:start w:val="1"/>
      <w:numFmt w:val="bullet"/>
      <w:lvlText w:val=""/>
      <w:lvlJc w:val="left"/>
      <w:pPr>
        <w:ind w:left="2880" w:hanging="216"/>
      </w:pPr>
      <w:rPr>
        <w:rFonts w:ascii="Wingdings" w:hAnsi="Wingdings" w:hint="default"/>
      </w:rPr>
    </w:lvl>
    <w:lvl w:ilvl="8">
      <w:start w:val="1"/>
      <w:numFmt w:val="bullet"/>
      <w:lvlText w:val=""/>
      <w:lvlJc w:val="left"/>
      <w:pPr>
        <w:ind w:left="3240" w:hanging="216"/>
      </w:pPr>
      <w:rPr>
        <w:rFonts w:ascii="Wingdings" w:hAnsi="Wingdings" w:hint="default"/>
      </w:rPr>
    </w:lvl>
  </w:abstractNum>
  <w:abstractNum w:abstractNumId="22" w15:restartNumberingAfterBreak="0">
    <w:nsid w:val="180C2ECF"/>
    <w:multiLevelType w:val="multilevel"/>
    <w:tmpl w:val="DE6A15BE"/>
    <w:lvl w:ilvl="0">
      <w:start w:val="1"/>
      <w:numFmt w:val="bullet"/>
      <w:lvlText w:val=""/>
      <w:lvlJc w:val="left"/>
      <w:pPr>
        <w:ind w:left="360" w:hanging="216"/>
      </w:pPr>
      <w:rPr>
        <w:rFonts w:ascii="Symbol" w:hAnsi="Symbol" w:hint="default"/>
      </w:rPr>
    </w:lvl>
    <w:lvl w:ilvl="1">
      <w:start w:val="1"/>
      <w:numFmt w:val="bullet"/>
      <w:lvlText w:val="o"/>
      <w:lvlJc w:val="left"/>
      <w:pPr>
        <w:ind w:left="720" w:hanging="216"/>
      </w:pPr>
      <w:rPr>
        <w:rFonts w:ascii="Courier New" w:hAnsi="Courier New" w:hint="default"/>
      </w:rPr>
    </w:lvl>
    <w:lvl w:ilvl="2">
      <w:start w:val="1"/>
      <w:numFmt w:val="bullet"/>
      <w:lvlText w:val=""/>
      <w:lvlJc w:val="left"/>
      <w:pPr>
        <w:ind w:left="1080" w:hanging="216"/>
      </w:pPr>
      <w:rPr>
        <w:rFonts w:ascii="Wingdings" w:hAnsi="Wingdings" w:hint="default"/>
      </w:rPr>
    </w:lvl>
    <w:lvl w:ilvl="3">
      <w:start w:val="1"/>
      <w:numFmt w:val="bullet"/>
      <w:lvlText w:val=""/>
      <w:lvlJc w:val="left"/>
      <w:pPr>
        <w:ind w:left="1440" w:hanging="216"/>
      </w:pPr>
      <w:rPr>
        <w:rFonts w:ascii="Wingdings" w:hAnsi="Wingdings" w:hint="default"/>
      </w:rPr>
    </w:lvl>
    <w:lvl w:ilvl="4">
      <w:start w:val="1"/>
      <w:numFmt w:val="bullet"/>
      <w:lvlText w:val=""/>
      <w:lvlJc w:val="left"/>
      <w:pPr>
        <w:ind w:left="1800" w:hanging="216"/>
      </w:pPr>
      <w:rPr>
        <w:rFonts w:ascii="Wingdings" w:hAnsi="Wingdings" w:hint="default"/>
      </w:rPr>
    </w:lvl>
    <w:lvl w:ilvl="5">
      <w:start w:val="1"/>
      <w:numFmt w:val="bullet"/>
      <w:lvlText w:val=""/>
      <w:lvlJc w:val="left"/>
      <w:pPr>
        <w:ind w:left="2160" w:hanging="216"/>
      </w:pPr>
      <w:rPr>
        <w:rFonts w:ascii="Wingdings" w:hAnsi="Wingdings" w:hint="default"/>
      </w:rPr>
    </w:lvl>
    <w:lvl w:ilvl="6">
      <w:start w:val="1"/>
      <w:numFmt w:val="bullet"/>
      <w:lvlText w:val=""/>
      <w:lvlJc w:val="left"/>
      <w:pPr>
        <w:ind w:left="2520" w:hanging="216"/>
      </w:pPr>
      <w:rPr>
        <w:rFonts w:ascii="Wingdings" w:hAnsi="Wingdings" w:hint="default"/>
      </w:rPr>
    </w:lvl>
    <w:lvl w:ilvl="7">
      <w:start w:val="1"/>
      <w:numFmt w:val="bullet"/>
      <w:lvlText w:val=""/>
      <w:lvlJc w:val="left"/>
      <w:pPr>
        <w:ind w:left="2880" w:hanging="216"/>
      </w:pPr>
      <w:rPr>
        <w:rFonts w:ascii="Wingdings" w:hAnsi="Wingdings" w:hint="default"/>
      </w:rPr>
    </w:lvl>
    <w:lvl w:ilvl="8">
      <w:start w:val="1"/>
      <w:numFmt w:val="bullet"/>
      <w:lvlText w:val=""/>
      <w:lvlJc w:val="left"/>
      <w:pPr>
        <w:ind w:left="3240" w:hanging="216"/>
      </w:pPr>
      <w:rPr>
        <w:rFonts w:ascii="Wingdings" w:hAnsi="Wingdings" w:hint="default"/>
      </w:rPr>
    </w:lvl>
  </w:abstractNum>
  <w:abstractNum w:abstractNumId="23" w15:restartNumberingAfterBreak="0">
    <w:nsid w:val="18CE3CEA"/>
    <w:multiLevelType w:val="multilevel"/>
    <w:tmpl w:val="DE6A15BE"/>
    <w:lvl w:ilvl="0">
      <w:start w:val="1"/>
      <w:numFmt w:val="bullet"/>
      <w:lvlText w:val=""/>
      <w:lvlJc w:val="left"/>
      <w:pPr>
        <w:ind w:left="360" w:hanging="216"/>
      </w:pPr>
      <w:rPr>
        <w:rFonts w:ascii="Symbol" w:hAnsi="Symbol" w:hint="default"/>
      </w:rPr>
    </w:lvl>
    <w:lvl w:ilvl="1">
      <w:start w:val="1"/>
      <w:numFmt w:val="bullet"/>
      <w:lvlText w:val="o"/>
      <w:lvlJc w:val="left"/>
      <w:pPr>
        <w:ind w:left="720" w:hanging="216"/>
      </w:pPr>
      <w:rPr>
        <w:rFonts w:ascii="Courier New" w:hAnsi="Courier New" w:hint="default"/>
      </w:rPr>
    </w:lvl>
    <w:lvl w:ilvl="2">
      <w:start w:val="1"/>
      <w:numFmt w:val="bullet"/>
      <w:lvlText w:val=""/>
      <w:lvlJc w:val="left"/>
      <w:pPr>
        <w:ind w:left="1080" w:hanging="216"/>
      </w:pPr>
      <w:rPr>
        <w:rFonts w:ascii="Wingdings" w:hAnsi="Wingdings" w:hint="default"/>
      </w:rPr>
    </w:lvl>
    <w:lvl w:ilvl="3">
      <w:start w:val="1"/>
      <w:numFmt w:val="bullet"/>
      <w:lvlText w:val=""/>
      <w:lvlJc w:val="left"/>
      <w:pPr>
        <w:ind w:left="1440" w:hanging="216"/>
      </w:pPr>
      <w:rPr>
        <w:rFonts w:ascii="Wingdings" w:hAnsi="Wingdings" w:hint="default"/>
      </w:rPr>
    </w:lvl>
    <w:lvl w:ilvl="4">
      <w:start w:val="1"/>
      <w:numFmt w:val="bullet"/>
      <w:lvlText w:val=""/>
      <w:lvlJc w:val="left"/>
      <w:pPr>
        <w:ind w:left="1800" w:hanging="216"/>
      </w:pPr>
      <w:rPr>
        <w:rFonts w:ascii="Wingdings" w:hAnsi="Wingdings" w:hint="default"/>
      </w:rPr>
    </w:lvl>
    <w:lvl w:ilvl="5">
      <w:start w:val="1"/>
      <w:numFmt w:val="bullet"/>
      <w:lvlText w:val=""/>
      <w:lvlJc w:val="left"/>
      <w:pPr>
        <w:ind w:left="2160" w:hanging="216"/>
      </w:pPr>
      <w:rPr>
        <w:rFonts w:ascii="Wingdings" w:hAnsi="Wingdings" w:hint="default"/>
      </w:rPr>
    </w:lvl>
    <w:lvl w:ilvl="6">
      <w:start w:val="1"/>
      <w:numFmt w:val="bullet"/>
      <w:lvlText w:val=""/>
      <w:lvlJc w:val="left"/>
      <w:pPr>
        <w:ind w:left="2520" w:hanging="216"/>
      </w:pPr>
      <w:rPr>
        <w:rFonts w:ascii="Wingdings" w:hAnsi="Wingdings" w:hint="default"/>
      </w:rPr>
    </w:lvl>
    <w:lvl w:ilvl="7">
      <w:start w:val="1"/>
      <w:numFmt w:val="bullet"/>
      <w:lvlText w:val=""/>
      <w:lvlJc w:val="left"/>
      <w:pPr>
        <w:ind w:left="2880" w:hanging="216"/>
      </w:pPr>
      <w:rPr>
        <w:rFonts w:ascii="Wingdings" w:hAnsi="Wingdings" w:hint="default"/>
      </w:rPr>
    </w:lvl>
    <w:lvl w:ilvl="8">
      <w:start w:val="1"/>
      <w:numFmt w:val="bullet"/>
      <w:lvlText w:val=""/>
      <w:lvlJc w:val="left"/>
      <w:pPr>
        <w:ind w:left="3240" w:hanging="216"/>
      </w:pPr>
      <w:rPr>
        <w:rFonts w:ascii="Wingdings" w:hAnsi="Wingdings" w:hint="default"/>
      </w:rPr>
    </w:lvl>
  </w:abstractNum>
  <w:abstractNum w:abstractNumId="24" w15:restartNumberingAfterBreak="0">
    <w:nsid w:val="1A37575C"/>
    <w:multiLevelType w:val="multilevel"/>
    <w:tmpl w:val="DE6A15BE"/>
    <w:lvl w:ilvl="0">
      <w:start w:val="1"/>
      <w:numFmt w:val="bullet"/>
      <w:lvlText w:val=""/>
      <w:lvlJc w:val="left"/>
      <w:pPr>
        <w:ind w:left="360" w:hanging="216"/>
      </w:pPr>
      <w:rPr>
        <w:rFonts w:ascii="Symbol" w:hAnsi="Symbol" w:hint="default"/>
      </w:rPr>
    </w:lvl>
    <w:lvl w:ilvl="1">
      <w:start w:val="1"/>
      <w:numFmt w:val="bullet"/>
      <w:lvlText w:val="o"/>
      <w:lvlJc w:val="left"/>
      <w:pPr>
        <w:ind w:left="720" w:hanging="216"/>
      </w:pPr>
      <w:rPr>
        <w:rFonts w:ascii="Courier New" w:hAnsi="Courier New" w:hint="default"/>
      </w:rPr>
    </w:lvl>
    <w:lvl w:ilvl="2">
      <w:start w:val="1"/>
      <w:numFmt w:val="bullet"/>
      <w:lvlText w:val=""/>
      <w:lvlJc w:val="left"/>
      <w:pPr>
        <w:ind w:left="1080" w:hanging="216"/>
      </w:pPr>
      <w:rPr>
        <w:rFonts w:ascii="Wingdings" w:hAnsi="Wingdings" w:hint="default"/>
      </w:rPr>
    </w:lvl>
    <w:lvl w:ilvl="3">
      <w:start w:val="1"/>
      <w:numFmt w:val="bullet"/>
      <w:lvlText w:val=""/>
      <w:lvlJc w:val="left"/>
      <w:pPr>
        <w:ind w:left="1440" w:hanging="216"/>
      </w:pPr>
      <w:rPr>
        <w:rFonts w:ascii="Wingdings" w:hAnsi="Wingdings" w:hint="default"/>
      </w:rPr>
    </w:lvl>
    <w:lvl w:ilvl="4">
      <w:start w:val="1"/>
      <w:numFmt w:val="bullet"/>
      <w:lvlText w:val=""/>
      <w:lvlJc w:val="left"/>
      <w:pPr>
        <w:ind w:left="1800" w:hanging="216"/>
      </w:pPr>
      <w:rPr>
        <w:rFonts w:ascii="Wingdings" w:hAnsi="Wingdings" w:hint="default"/>
      </w:rPr>
    </w:lvl>
    <w:lvl w:ilvl="5">
      <w:start w:val="1"/>
      <w:numFmt w:val="bullet"/>
      <w:lvlText w:val=""/>
      <w:lvlJc w:val="left"/>
      <w:pPr>
        <w:ind w:left="2160" w:hanging="216"/>
      </w:pPr>
      <w:rPr>
        <w:rFonts w:ascii="Wingdings" w:hAnsi="Wingdings" w:hint="default"/>
      </w:rPr>
    </w:lvl>
    <w:lvl w:ilvl="6">
      <w:start w:val="1"/>
      <w:numFmt w:val="bullet"/>
      <w:lvlText w:val=""/>
      <w:lvlJc w:val="left"/>
      <w:pPr>
        <w:ind w:left="2520" w:hanging="216"/>
      </w:pPr>
      <w:rPr>
        <w:rFonts w:ascii="Wingdings" w:hAnsi="Wingdings" w:hint="default"/>
      </w:rPr>
    </w:lvl>
    <w:lvl w:ilvl="7">
      <w:start w:val="1"/>
      <w:numFmt w:val="bullet"/>
      <w:lvlText w:val=""/>
      <w:lvlJc w:val="left"/>
      <w:pPr>
        <w:ind w:left="2880" w:hanging="216"/>
      </w:pPr>
      <w:rPr>
        <w:rFonts w:ascii="Wingdings" w:hAnsi="Wingdings" w:hint="default"/>
      </w:rPr>
    </w:lvl>
    <w:lvl w:ilvl="8">
      <w:start w:val="1"/>
      <w:numFmt w:val="bullet"/>
      <w:lvlText w:val=""/>
      <w:lvlJc w:val="left"/>
      <w:pPr>
        <w:ind w:left="3240" w:hanging="216"/>
      </w:pPr>
      <w:rPr>
        <w:rFonts w:ascii="Wingdings" w:hAnsi="Wingdings" w:hint="default"/>
      </w:rPr>
    </w:lvl>
  </w:abstractNum>
  <w:abstractNum w:abstractNumId="25" w15:restartNumberingAfterBreak="0">
    <w:nsid w:val="1A560BB0"/>
    <w:multiLevelType w:val="multilevel"/>
    <w:tmpl w:val="DE6A15BE"/>
    <w:lvl w:ilvl="0">
      <w:start w:val="1"/>
      <w:numFmt w:val="bullet"/>
      <w:lvlText w:val=""/>
      <w:lvlJc w:val="left"/>
      <w:pPr>
        <w:ind w:left="360" w:hanging="216"/>
      </w:pPr>
      <w:rPr>
        <w:rFonts w:ascii="Symbol" w:hAnsi="Symbol" w:hint="default"/>
      </w:rPr>
    </w:lvl>
    <w:lvl w:ilvl="1">
      <w:start w:val="1"/>
      <w:numFmt w:val="bullet"/>
      <w:lvlText w:val="o"/>
      <w:lvlJc w:val="left"/>
      <w:pPr>
        <w:ind w:left="720" w:hanging="216"/>
      </w:pPr>
      <w:rPr>
        <w:rFonts w:ascii="Courier New" w:hAnsi="Courier New" w:hint="default"/>
      </w:rPr>
    </w:lvl>
    <w:lvl w:ilvl="2">
      <w:start w:val="1"/>
      <w:numFmt w:val="bullet"/>
      <w:lvlText w:val=""/>
      <w:lvlJc w:val="left"/>
      <w:pPr>
        <w:ind w:left="1080" w:hanging="216"/>
      </w:pPr>
      <w:rPr>
        <w:rFonts w:ascii="Wingdings" w:hAnsi="Wingdings" w:hint="default"/>
      </w:rPr>
    </w:lvl>
    <w:lvl w:ilvl="3">
      <w:start w:val="1"/>
      <w:numFmt w:val="bullet"/>
      <w:lvlText w:val=""/>
      <w:lvlJc w:val="left"/>
      <w:pPr>
        <w:ind w:left="1440" w:hanging="216"/>
      </w:pPr>
      <w:rPr>
        <w:rFonts w:ascii="Wingdings" w:hAnsi="Wingdings" w:hint="default"/>
      </w:rPr>
    </w:lvl>
    <w:lvl w:ilvl="4">
      <w:start w:val="1"/>
      <w:numFmt w:val="bullet"/>
      <w:lvlText w:val=""/>
      <w:lvlJc w:val="left"/>
      <w:pPr>
        <w:ind w:left="1800" w:hanging="216"/>
      </w:pPr>
      <w:rPr>
        <w:rFonts w:ascii="Wingdings" w:hAnsi="Wingdings" w:hint="default"/>
      </w:rPr>
    </w:lvl>
    <w:lvl w:ilvl="5">
      <w:start w:val="1"/>
      <w:numFmt w:val="bullet"/>
      <w:lvlText w:val=""/>
      <w:lvlJc w:val="left"/>
      <w:pPr>
        <w:ind w:left="2160" w:hanging="216"/>
      </w:pPr>
      <w:rPr>
        <w:rFonts w:ascii="Wingdings" w:hAnsi="Wingdings" w:hint="default"/>
      </w:rPr>
    </w:lvl>
    <w:lvl w:ilvl="6">
      <w:start w:val="1"/>
      <w:numFmt w:val="bullet"/>
      <w:lvlText w:val=""/>
      <w:lvlJc w:val="left"/>
      <w:pPr>
        <w:ind w:left="2520" w:hanging="216"/>
      </w:pPr>
      <w:rPr>
        <w:rFonts w:ascii="Wingdings" w:hAnsi="Wingdings" w:hint="default"/>
      </w:rPr>
    </w:lvl>
    <w:lvl w:ilvl="7">
      <w:start w:val="1"/>
      <w:numFmt w:val="bullet"/>
      <w:lvlText w:val=""/>
      <w:lvlJc w:val="left"/>
      <w:pPr>
        <w:ind w:left="2880" w:hanging="216"/>
      </w:pPr>
      <w:rPr>
        <w:rFonts w:ascii="Wingdings" w:hAnsi="Wingdings" w:hint="default"/>
      </w:rPr>
    </w:lvl>
    <w:lvl w:ilvl="8">
      <w:start w:val="1"/>
      <w:numFmt w:val="bullet"/>
      <w:lvlText w:val=""/>
      <w:lvlJc w:val="left"/>
      <w:pPr>
        <w:ind w:left="3240" w:hanging="216"/>
      </w:pPr>
      <w:rPr>
        <w:rFonts w:ascii="Wingdings" w:hAnsi="Wingdings" w:hint="default"/>
      </w:rPr>
    </w:lvl>
  </w:abstractNum>
  <w:abstractNum w:abstractNumId="26" w15:restartNumberingAfterBreak="0">
    <w:nsid w:val="1AEB5C88"/>
    <w:multiLevelType w:val="multilevel"/>
    <w:tmpl w:val="DE6A15BE"/>
    <w:lvl w:ilvl="0">
      <w:start w:val="1"/>
      <w:numFmt w:val="bullet"/>
      <w:lvlText w:val=""/>
      <w:lvlJc w:val="left"/>
      <w:pPr>
        <w:ind w:left="360" w:hanging="216"/>
      </w:pPr>
      <w:rPr>
        <w:rFonts w:ascii="Symbol" w:hAnsi="Symbol" w:hint="default"/>
      </w:rPr>
    </w:lvl>
    <w:lvl w:ilvl="1">
      <w:start w:val="1"/>
      <w:numFmt w:val="bullet"/>
      <w:lvlText w:val="o"/>
      <w:lvlJc w:val="left"/>
      <w:pPr>
        <w:ind w:left="720" w:hanging="216"/>
      </w:pPr>
      <w:rPr>
        <w:rFonts w:ascii="Courier New" w:hAnsi="Courier New" w:hint="default"/>
      </w:rPr>
    </w:lvl>
    <w:lvl w:ilvl="2">
      <w:start w:val="1"/>
      <w:numFmt w:val="bullet"/>
      <w:lvlText w:val=""/>
      <w:lvlJc w:val="left"/>
      <w:pPr>
        <w:ind w:left="1080" w:hanging="216"/>
      </w:pPr>
      <w:rPr>
        <w:rFonts w:ascii="Wingdings" w:hAnsi="Wingdings" w:hint="default"/>
      </w:rPr>
    </w:lvl>
    <w:lvl w:ilvl="3">
      <w:start w:val="1"/>
      <w:numFmt w:val="bullet"/>
      <w:lvlText w:val=""/>
      <w:lvlJc w:val="left"/>
      <w:pPr>
        <w:ind w:left="1440" w:hanging="216"/>
      </w:pPr>
      <w:rPr>
        <w:rFonts w:ascii="Wingdings" w:hAnsi="Wingdings" w:hint="default"/>
      </w:rPr>
    </w:lvl>
    <w:lvl w:ilvl="4">
      <w:start w:val="1"/>
      <w:numFmt w:val="bullet"/>
      <w:lvlText w:val=""/>
      <w:lvlJc w:val="left"/>
      <w:pPr>
        <w:ind w:left="1800" w:hanging="216"/>
      </w:pPr>
      <w:rPr>
        <w:rFonts w:ascii="Wingdings" w:hAnsi="Wingdings" w:hint="default"/>
      </w:rPr>
    </w:lvl>
    <w:lvl w:ilvl="5">
      <w:start w:val="1"/>
      <w:numFmt w:val="bullet"/>
      <w:lvlText w:val=""/>
      <w:lvlJc w:val="left"/>
      <w:pPr>
        <w:ind w:left="2160" w:hanging="216"/>
      </w:pPr>
      <w:rPr>
        <w:rFonts w:ascii="Wingdings" w:hAnsi="Wingdings" w:hint="default"/>
      </w:rPr>
    </w:lvl>
    <w:lvl w:ilvl="6">
      <w:start w:val="1"/>
      <w:numFmt w:val="bullet"/>
      <w:lvlText w:val=""/>
      <w:lvlJc w:val="left"/>
      <w:pPr>
        <w:ind w:left="2520" w:hanging="216"/>
      </w:pPr>
      <w:rPr>
        <w:rFonts w:ascii="Wingdings" w:hAnsi="Wingdings" w:hint="default"/>
      </w:rPr>
    </w:lvl>
    <w:lvl w:ilvl="7">
      <w:start w:val="1"/>
      <w:numFmt w:val="bullet"/>
      <w:lvlText w:val=""/>
      <w:lvlJc w:val="left"/>
      <w:pPr>
        <w:ind w:left="2880" w:hanging="216"/>
      </w:pPr>
      <w:rPr>
        <w:rFonts w:ascii="Wingdings" w:hAnsi="Wingdings" w:hint="default"/>
      </w:rPr>
    </w:lvl>
    <w:lvl w:ilvl="8">
      <w:start w:val="1"/>
      <w:numFmt w:val="bullet"/>
      <w:lvlText w:val=""/>
      <w:lvlJc w:val="left"/>
      <w:pPr>
        <w:ind w:left="3240" w:hanging="216"/>
      </w:pPr>
      <w:rPr>
        <w:rFonts w:ascii="Wingdings" w:hAnsi="Wingdings" w:hint="default"/>
      </w:rPr>
    </w:lvl>
  </w:abstractNum>
  <w:abstractNum w:abstractNumId="27" w15:restartNumberingAfterBreak="0">
    <w:nsid w:val="1B7C0E76"/>
    <w:multiLevelType w:val="multilevel"/>
    <w:tmpl w:val="DE6A15BE"/>
    <w:lvl w:ilvl="0">
      <w:start w:val="1"/>
      <w:numFmt w:val="bullet"/>
      <w:lvlText w:val=""/>
      <w:lvlJc w:val="left"/>
      <w:pPr>
        <w:ind w:left="360" w:hanging="216"/>
      </w:pPr>
      <w:rPr>
        <w:rFonts w:ascii="Symbol" w:hAnsi="Symbol" w:hint="default"/>
      </w:rPr>
    </w:lvl>
    <w:lvl w:ilvl="1">
      <w:start w:val="1"/>
      <w:numFmt w:val="bullet"/>
      <w:lvlText w:val="o"/>
      <w:lvlJc w:val="left"/>
      <w:pPr>
        <w:ind w:left="720" w:hanging="216"/>
      </w:pPr>
      <w:rPr>
        <w:rFonts w:ascii="Courier New" w:hAnsi="Courier New" w:hint="default"/>
      </w:rPr>
    </w:lvl>
    <w:lvl w:ilvl="2">
      <w:start w:val="1"/>
      <w:numFmt w:val="bullet"/>
      <w:lvlText w:val=""/>
      <w:lvlJc w:val="left"/>
      <w:pPr>
        <w:ind w:left="1080" w:hanging="216"/>
      </w:pPr>
      <w:rPr>
        <w:rFonts w:ascii="Wingdings" w:hAnsi="Wingdings" w:hint="default"/>
      </w:rPr>
    </w:lvl>
    <w:lvl w:ilvl="3">
      <w:start w:val="1"/>
      <w:numFmt w:val="bullet"/>
      <w:lvlText w:val=""/>
      <w:lvlJc w:val="left"/>
      <w:pPr>
        <w:ind w:left="1440" w:hanging="216"/>
      </w:pPr>
      <w:rPr>
        <w:rFonts w:ascii="Wingdings" w:hAnsi="Wingdings" w:hint="default"/>
      </w:rPr>
    </w:lvl>
    <w:lvl w:ilvl="4">
      <w:start w:val="1"/>
      <w:numFmt w:val="bullet"/>
      <w:lvlText w:val=""/>
      <w:lvlJc w:val="left"/>
      <w:pPr>
        <w:ind w:left="1800" w:hanging="216"/>
      </w:pPr>
      <w:rPr>
        <w:rFonts w:ascii="Wingdings" w:hAnsi="Wingdings" w:hint="default"/>
      </w:rPr>
    </w:lvl>
    <w:lvl w:ilvl="5">
      <w:start w:val="1"/>
      <w:numFmt w:val="bullet"/>
      <w:lvlText w:val=""/>
      <w:lvlJc w:val="left"/>
      <w:pPr>
        <w:ind w:left="2160" w:hanging="216"/>
      </w:pPr>
      <w:rPr>
        <w:rFonts w:ascii="Wingdings" w:hAnsi="Wingdings" w:hint="default"/>
      </w:rPr>
    </w:lvl>
    <w:lvl w:ilvl="6">
      <w:start w:val="1"/>
      <w:numFmt w:val="bullet"/>
      <w:lvlText w:val=""/>
      <w:lvlJc w:val="left"/>
      <w:pPr>
        <w:ind w:left="2520" w:hanging="216"/>
      </w:pPr>
      <w:rPr>
        <w:rFonts w:ascii="Wingdings" w:hAnsi="Wingdings" w:hint="default"/>
      </w:rPr>
    </w:lvl>
    <w:lvl w:ilvl="7">
      <w:start w:val="1"/>
      <w:numFmt w:val="bullet"/>
      <w:lvlText w:val=""/>
      <w:lvlJc w:val="left"/>
      <w:pPr>
        <w:ind w:left="2880" w:hanging="216"/>
      </w:pPr>
      <w:rPr>
        <w:rFonts w:ascii="Wingdings" w:hAnsi="Wingdings" w:hint="default"/>
      </w:rPr>
    </w:lvl>
    <w:lvl w:ilvl="8">
      <w:start w:val="1"/>
      <w:numFmt w:val="bullet"/>
      <w:lvlText w:val=""/>
      <w:lvlJc w:val="left"/>
      <w:pPr>
        <w:ind w:left="3240" w:hanging="216"/>
      </w:pPr>
      <w:rPr>
        <w:rFonts w:ascii="Wingdings" w:hAnsi="Wingdings" w:hint="default"/>
      </w:rPr>
    </w:lvl>
  </w:abstractNum>
  <w:abstractNum w:abstractNumId="28" w15:restartNumberingAfterBreak="0">
    <w:nsid w:val="1D8B1BCF"/>
    <w:multiLevelType w:val="multilevel"/>
    <w:tmpl w:val="29DE8598"/>
    <w:styleLink w:val="Bullet1"/>
    <w:lvl w:ilvl="0">
      <w:start w:val="1"/>
      <w:numFmt w:val="bullet"/>
      <w:lvlText w:val=""/>
      <w:lvlJc w:val="left"/>
      <w:pPr>
        <w:ind w:left="360" w:hanging="216"/>
      </w:pPr>
      <w:rPr>
        <w:rFonts w:ascii="Symbol" w:hAnsi="Symbol" w:hint="default"/>
      </w:rPr>
    </w:lvl>
    <w:lvl w:ilvl="1">
      <w:start w:val="1"/>
      <w:numFmt w:val="bullet"/>
      <w:lvlText w:val="o"/>
      <w:lvlJc w:val="left"/>
      <w:pPr>
        <w:ind w:left="720" w:hanging="216"/>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9" w15:restartNumberingAfterBreak="0">
    <w:nsid w:val="1E1B25FB"/>
    <w:multiLevelType w:val="multilevel"/>
    <w:tmpl w:val="DE6A15BE"/>
    <w:lvl w:ilvl="0">
      <w:start w:val="1"/>
      <w:numFmt w:val="bullet"/>
      <w:lvlText w:val=""/>
      <w:lvlJc w:val="left"/>
      <w:pPr>
        <w:ind w:left="360" w:hanging="216"/>
      </w:pPr>
      <w:rPr>
        <w:rFonts w:ascii="Symbol" w:hAnsi="Symbol" w:hint="default"/>
      </w:rPr>
    </w:lvl>
    <w:lvl w:ilvl="1">
      <w:start w:val="1"/>
      <w:numFmt w:val="bullet"/>
      <w:lvlText w:val="o"/>
      <w:lvlJc w:val="left"/>
      <w:pPr>
        <w:ind w:left="720" w:hanging="216"/>
      </w:pPr>
      <w:rPr>
        <w:rFonts w:ascii="Courier New" w:hAnsi="Courier New" w:hint="default"/>
      </w:rPr>
    </w:lvl>
    <w:lvl w:ilvl="2">
      <w:start w:val="1"/>
      <w:numFmt w:val="bullet"/>
      <w:lvlText w:val=""/>
      <w:lvlJc w:val="left"/>
      <w:pPr>
        <w:ind w:left="1080" w:hanging="216"/>
      </w:pPr>
      <w:rPr>
        <w:rFonts w:ascii="Wingdings" w:hAnsi="Wingdings" w:hint="default"/>
      </w:rPr>
    </w:lvl>
    <w:lvl w:ilvl="3">
      <w:start w:val="1"/>
      <w:numFmt w:val="bullet"/>
      <w:lvlText w:val=""/>
      <w:lvlJc w:val="left"/>
      <w:pPr>
        <w:ind w:left="1440" w:hanging="216"/>
      </w:pPr>
      <w:rPr>
        <w:rFonts w:ascii="Wingdings" w:hAnsi="Wingdings" w:hint="default"/>
      </w:rPr>
    </w:lvl>
    <w:lvl w:ilvl="4">
      <w:start w:val="1"/>
      <w:numFmt w:val="bullet"/>
      <w:lvlText w:val=""/>
      <w:lvlJc w:val="left"/>
      <w:pPr>
        <w:ind w:left="1800" w:hanging="216"/>
      </w:pPr>
      <w:rPr>
        <w:rFonts w:ascii="Wingdings" w:hAnsi="Wingdings" w:hint="default"/>
      </w:rPr>
    </w:lvl>
    <w:lvl w:ilvl="5">
      <w:start w:val="1"/>
      <w:numFmt w:val="bullet"/>
      <w:lvlText w:val=""/>
      <w:lvlJc w:val="left"/>
      <w:pPr>
        <w:ind w:left="2160" w:hanging="216"/>
      </w:pPr>
      <w:rPr>
        <w:rFonts w:ascii="Wingdings" w:hAnsi="Wingdings" w:hint="default"/>
      </w:rPr>
    </w:lvl>
    <w:lvl w:ilvl="6">
      <w:start w:val="1"/>
      <w:numFmt w:val="bullet"/>
      <w:lvlText w:val=""/>
      <w:lvlJc w:val="left"/>
      <w:pPr>
        <w:ind w:left="2520" w:hanging="216"/>
      </w:pPr>
      <w:rPr>
        <w:rFonts w:ascii="Wingdings" w:hAnsi="Wingdings" w:hint="default"/>
      </w:rPr>
    </w:lvl>
    <w:lvl w:ilvl="7">
      <w:start w:val="1"/>
      <w:numFmt w:val="bullet"/>
      <w:lvlText w:val=""/>
      <w:lvlJc w:val="left"/>
      <w:pPr>
        <w:ind w:left="2880" w:hanging="216"/>
      </w:pPr>
      <w:rPr>
        <w:rFonts w:ascii="Wingdings" w:hAnsi="Wingdings" w:hint="default"/>
      </w:rPr>
    </w:lvl>
    <w:lvl w:ilvl="8">
      <w:start w:val="1"/>
      <w:numFmt w:val="bullet"/>
      <w:lvlText w:val=""/>
      <w:lvlJc w:val="left"/>
      <w:pPr>
        <w:ind w:left="3240" w:hanging="216"/>
      </w:pPr>
      <w:rPr>
        <w:rFonts w:ascii="Wingdings" w:hAnsi="Wingdings" w:hint="default"/>
      </w:rPr>
    </w:lvl>
  </w:abstractNum>
  <w:abstractNum w:abstractNumId="30" w15:restartNumberingAfterBreak="0">
    <w:nsid w:val="21074ADC"/>
    <w:multiLevelType w:val="multilevel"/>
    <w:tmpl w:val="DE6A15BE"/>
    <w:lvl w:ilvl="0">
      <w:start w:val="1"/>
      <w:numFmt w:val="bullet"/>
      <w:lvlText w:val=""/>
      <w:lvlJc w:val="left"/>
      <w:pPr>
        <w:ind w:left="360" w:hanging="216"/>
      </w:pPr>
      <w:rPr>
        <w:rFonts w:ascii="Symbol" w:hAnsi="Symbol" w:hint="default"/>
      </w:rPr>
    </w:lvl>
    <w:lvl w:ilvl="1">
      <w:start w:val="1"/>
      <w:numFmt w:val="bullet"/>
      <w:lvlText w:val="o"/>
      <w:lvlJc w:val="left"/>
      <w:pPr>
        <w:ind w:left="720" w:hanging="216"/>
      </w:pPr>
      <w:rPr>
        <w:rFonts w:ascii="Courier New" w:hAnsi="Courier New" w:hint="default"/>
      </w:rPr>
    </w:lvl>
    <w:lvl w:ilvl="2">
      <w:start w:val="1"/>
      <w:numFmt w:val="bullet"/>
      <w:lvlText w:val=""/>
      <w:lvlJc w:val="left"/>
      <w:pPr>
        <w:ind w:left="1080" w:hanging="216"/>
      </w:pPr>
      <w:rPr>
        <w:rFonts w:ascii="Wingdings" w:hAnsi="Wingdings" w:hint="default"/>
      </w:rPr>
    </w:lvl>
    <w:lvl w:ilvl="3">
      <w:start w:val="1"/>
      <w:numFmt w:val="bullet"/>
      <w:lvlText w:val=""/>
      <w:lvlJc w:val="left"/>
      <w:pPr>
        <w:ind w:left="1440" w:hanging="216"/>
      </w:pPr>
      <w:rPr>
        <w:rFonts w:ascii="Wingdings" w:hAnsi="Wingdings" w:hint="default"/>
      </w:rPr>
    </w:lvl>
    <w:lvl w:ilvl="4">
      <w:start w:val="1"/>
      <w:numFmt w:val="bullet"/>
      <w:lvlText w:val=""/>
      <w:lvlJc w:val="left"/>
      <w:pPr>
        <w:ind w:left="1800" w:hanging="216"/>
      </w:pPr>
      <w:rPr>
        <w:rFonts w:ascii="Wingdings" w:hAnsi="Wingdings" w:hint="default"/>
      </w:rPr>
    </w:lvl>
    <w:lvl w:ilvl="5">
      <w:start w:val="1"/>
      <w:numFmt w:val="bullet"/>
      <w:lvlText w:val=""/>
      <w:lvlJc w:val="left"/>
      <w:pPr>
        <w:ind w:left="2160" w:hanging="216"/>
      </w:pPr>
      <w:rPr>
        <w:rFonts w:ascii="Wingdings" w:hAnsi="Wingdings" w:hint="default"/>
      </w:rPr>
    </w:lvl>
    <w:lvl w:ilvl="6">
      <w:start w:val="1"/>
      <w:numFmt w:val="bullet"/>
      <w:lvlText w:val=""/>
      <w:lvlJc w:val="left"/>
      <w:pPr>
        <w:ind w:left="2520" w:hanging="216"/>
      </w:pPr>
      <w:rPr>
        <w:rFonts w:ascii="Wingdings" w:hAnsi="Wingdings" w:hint="default"/>
      </w:rPr>
    </w:lvl>
    <w:lvl w:ilvl="7">
      <w:start w:val="1"/>
      <w:numFmt w:val="bullet"/>
      <w:lvlText w:val=""/>
      <w:lvlJc w:val="left"/>
      <w:pPr>
        <w:ind w:left="2880" w:hanging="216"/>
      </w:pPr>
      <w:rPr>
        <w:rFonts w:ascii="Wingdings" w:hAnsi="Wingdings" w:hint="default"/>
      </w:rPr>
    </w:lvl>
    <w:lvl w:ilvl="8">
      <w:start w:val="1"/>
      <w:numFmt w:val="bullet"/>
      <w:lvlText w:val=""/>
      <w:lvlJc w:val="left"/>
      <w:pPr>
        <w:ind w:left="3240" w:hanging="216"/>
      </w:pPr>
      <w:rPr>
        <w:rFonts w:ascii="Wingdings" w:hAnsi="Wingdings" w:hint="default"/>
      </w:rPr>
    </w:lvl>
  </w:abstractNum>
  <w:abstractNum w:abstractNumId="31" w15:restartNumberingAfterBreak="0">
    <w:nsid w:val="21CA0218"/>
    <w:multiLevelType w:val="multilevel"/>
    <w:tmpl w:val="DE6A15BE"/>
    <w:lvl w:ilvl="0">
      <w:start w:val="1"/>
      <w:numFmt w:val="bullet"/>
      <w:lvlText w:val=""/>
      <w:lvlJc w:val="left"/>
      <w:pPr>
        <w:ind w:left="360" w:hanging="216"/>
      </w:pPr>
      <w:rPr>
        <w:rFonts w:ascii="Symbol" w:hAnsi="Symbol" w:hint="default"/>
      </w:rPr>
    </w:lvl>
    <w:lvl w:ilvl="1">
      <w:start w:val="1"/>
      <w:numFmt w:val="bullet"/>
      <w:lvlText w:val="o"/>
      <w:lvlJc w:val="left"/>
      <w:pPr>
        <w:ind w:left="720" w:hanging="216"/>
      </w:pPr>
      <w:rPr>
        <w:rFonts w:ascii="Courier New" w:hAnsi="Courier New" w:hint="default"/>
      </w:rPr>
    </w:lvl>
    <w:lvl w:ilvl="2">
      <w:start w:val="1"/>
      <w:numFmt w:val="bullet"/>
      <w:lvlText w:val=""/>
      <w:lvlJc w:val="left"/>
      <w:pPr>
        <w:ind w:left="1080" w:hanging="216"/>
      </w:pPr>
      <w:rPr>
        <w:rFonts w:ascii="Wingdings" w:hAnsi="Wingdings" w:hint="default"/>
      </w:rPr>
    </w:lvl>
    <w:lvl w:ilvl="3">
      <w:start w:val="1"/>
      <w:numFmt w:val="bullet"/>
      <w:lvlText w:val=""/>
      <w:lvlJc w:val="left"/>
      <w:pPr>
        <w:ind w:left="1440" w:hanging="216"/>
      </w:pPr>
      <w:rPr>
        <w:rFonts w:ascii="Wingdings" w:hAnsi="Wingdings" w:hint="default"/>
      </w:rPr>
    </w:lvl>
    <w:lvl w:ilvl="4">
      <w:start w:val="1"/>
      <w:numFmt w:val="bullet"/>
      <w:lvlText w:val=""/>
      <w:lvlJc w:val="left"/>
      <w:pPr>
        <w:ind w:left="1800" w:hanging="216"/>
      </w:pPr>
      <w:rPr>
        <w:rFonts w:ascii="Wingdings" w:hAnsi="Wingdings" w:hint="default"/>
      </w:rPr>
    </w:lvl>
    <w:lvl w:ilvl="5">
      <w:start w:val="1"/>
      <w:numFmt w:val="bullet"/>
      <w:lvlText w:val=""/>
      <w:lvlJc w:val="left"/>
      <w:pPr>
        <w:ind w:left="2160" w:hanging="216"/>
      </w:pPr>
      <w:rPr>
        <w:rFonts w:ascii="Wingdings" w:hAnsi="Wingdings" w:hint="default"/>
      </w:rPr>
    </w:lvl>
    <w:lvl w:ilvl="6">
      <w:start w:val="1"/>
      <w:numFmt w:val="bullet"/>
      <w:lvlText w:val=""/>
      <w:lvlJc w:val="left"/>
      <w:pPr>
        <w:ind w:left="2520" w:hanging="216"/>
      </w:pPr>
      <w:rPr>
        <w:rFonts w:ascii="Wingdings" w:hAnsi="Wingdings" w:hint="default"/>
      </w:rPr>
    </w:lvl>
    <w:lvl w:ilvl="7">
      <w:start w:val="1"/>
      <w:numFmt w:val="bullet"/>
      <w:lvlText w:val=""/>
      <w:lvlJc w:val="left"/>
      <w:pPr>
        <w:ind w:left="2880" w:hanging="216"/>
      </w:pPr>
      <w:rPr>
        <w:rFonts w:ascii="Wingdings" w:hAnsi="Wingdings" w:hint="default"/>
      </w:rPr>
    </w:lvl>
    <w:lvl w:ilvl="8">
      <w:start w:val="1"/>
      <w:numFmt w:val="bullet"/>
      <w:lvlText w:val=""/>
      <w:lvlJc w:val="left"/>
      <w:pPr>
        <w:ind w:left="3240" w:hanging="216"/>
      </w:pPr>
      <w:rPr>
        <w:rFonts w:ascii="Wingdings" w:hAnsi="Wingdings" w:hint="default"/>
      </w:rPr>
    </w:lvl>
  </w:abstractNum>
  <w:abstractNum w:abstractNumId="32" w15:restartNumberingAfterBreak="0">
    <w:nsid w:val="21D511DD"/>
    <w:multiLevelType w:val="multilevel"/>
    <w:tmpl w:val="DE6A15BE"/>
    <w:lvl w:ilvl="0">
      <w:start w:val="1"/>
      <w:numFmt w:val="bullet"/>
      <w:lvlText w:val=""/>
      <w:lvlJc w:val="left"/>
      <w:pPr>
        <w:ind w:left="360" w:hanging="216"/>
      </w:pPr>
      <w:rPr>
        <w:rFonts w:ascii="Symbol" w:hAnsi="Symbol" w:hint="default"/>
      </w:rPr>
    </w:lvl>
    <w:lvl w:ilvl="1">
      <w:start w:val="1"/>
      <w:numFmt w:val="bullet"/>
      <w:lvlText w:val="o"/>
      <w:lvlJc w:val="left"/>
      <w:pPr>
        <w:ind w:left="720" w:hanging="216"/>
      </w:pPr>
      <w:rPr>
        <w:rFonts w:ascii="Courier New" w:hAnsi="Courier New" w:hint="default"/>
      </w:rPr>
    </w:lvl>
    <w:lvl w:ilvl="2">
      <w:start w:val="1"/>
      <w:numFmt w:val="bullet"/>
      <w:lvlText w:val=""/>
      <w:lvlJc w:val="left"/>
      <w:pPr>
        <w:ind w:left="1080" w:hanging="216"/>
      </w:pPr>
      <w:rPr>
        <w:rFonts w:ascii="Wingdings" w:hAnsi="Wingdings" w:hint="default"/>
      </w:rPr>
    </w:lvl>
    <w:lvl w:ilvl="3">
      <w:start w:val="1"/>
      <w:numFmt w:val="bullet"/>
      <w:lvlText w:val=""/>
      <w:lvlJc w:val="left"/>
      <w:pPr>
        <w:ind w:left="1440" w:hanging="216"/>
      </w:pPr>
      <w:rPr>
        <w:rFonts w:ascii="Wingdings" w:hAnsi="Wingdings" w:hint="default"/>
      </w:rPr>
    </w:lvl>
    <w:lvl w:ilvl="4">
      <w:start w:val="1"/>
      <w:numFmt w:val="bullet"/>
      <w:lvlText w:val=""/>
      <w:lvlJc w:val="left"/>
      <w:pPr>
        <w:ind w:left="1800" w:hanging="216"/>
      </w:pPr>
      <w:rPr>
        <w:rFonts w:ascii="Wingdings" w:hAnsi="Wingdings" w:hint="default"/>
      </w:rPr>
    </w:lvl>
    <w:lvl w:ilvl="5">
      <w:start w:val="1"/>
      <w:numFmt w:val="bullet"/>
      <w:lvlText w:val=""/>
      <w:lvlJc w:val="left"/>
      <w:pPr>
        <w:ind w:left="2160" w:hanging="216"/>
      </w:pPr>
      <w:rPr>
        <w:rFonts w:ascii="Wingdings" w:hAnsi="Wingdings" w:hint="default"/>
      </w:rPr>
    </w:lvl>
    <w:lvl w:ilvl="6">
      <w:start w:val="1"/>
      <w:numFmt w:val="bullet"/>
      <w:lvlText w:val=""/>
      <w:lvlJc w:val="left"/>
      <w:pPr>
        <w:ind w:left="2520" w:hanging="216"/>
      </w:pPr>
      <w:rPr>
        <w:rFonts w:ascii="Wingdings" w:hAnsi="Wingdings" w:hint="default"/>
      </w:rPr>
    </w:lvl>
    <w:lvl w:ilvl="7">
      <w:start w:val="1"/>
      <w:numFmt w:val="bullet"/>
      <w:lvlText w:val=""/>
      <w:lvlJc w:val="left"/>
      <w:pPr>
        <w:ind w:left="2880" w:hanging="216"/>
      </w:pPr>
      <w:rPr>
        <w:rFonts w:ascii="Wingdings" w:hAnsi="Wingdings" w:hint="default"/>
      </w:rPr>
    </w:lvl>
    <w:lvl w:ilvl="8">
      <w:start w:val="1"/>
      <w:numFmt w:val="bullet"/>
      <w:lvlText w:val=""/>
      <w:lvlJc w:val="left"/>
      <w:pPr>
        <w:ind w:left="3240" w:hanging="216"/>
      </w:pPr>
      <w:rPr>
        <w:rFonts w:ascii="Wingdings" w:hAnsi="Wingdings" w:hint="default"/>
      </w:rPr>
    </w:lvl>
  </w:abstractNum>
  <w:abstractNum w:abstractNumId="33" w15:restartNumberingAfterBreak="0">
    <w:nsid w:val="273E1FBB"/>
    <w:multiLevelType w:val="multilevel"/>
    <w:tmpl w:val="DE6A15BE"/>
    <w:lvl w:ilvl="0">
      <w:start w:val="1"/>
      <w:numFmt w:val="bullet"/>
      <w:lvlText w:val=""/>
      <w:lvlJc w:val="left"/>
      <w:pPr>
        <w:ind w:left="360" w:hanging="216"/>
      </w:pPr>
      <w:rPr>
        <w:rFonts w:ascii="Symbol" w:hAnsi="Symbol" w:hint="default"/>
      </w:rPr>
    </w:lvl>
    <w:lvl w:ilvl="1">
      <w:start w:val="1"/>
      <w:numFmt w:val="bullet"/>
      <w:lvlText w:val="o"/>
      <w:lvlJc w:val="left"/>
      <w:pPr>
        <w:ind w:left="720" w:hanging="216"/>
      </w:pPr>
      <w:rPr>
        <w:rFonts w:ascii="Courier New" w:hAnsi="Courier New" w:hint="default"/>
      </w:rPr>
    </w:lvl>
    <w:lvl w:ilvl="2">
      <w:start w:val="1"/>
      <w:numFmt w:val="bullet"/>
      <w:lvlText w:val=""/>
      <w:lvlJc w:val="left"/>
      <w:pPr>
        <w:ind w:left="1080" w:hanging="216"/>
      </w:pPr>
      <w:rPr>
        <w:rFonts w:ascii="Wingdings" w:hAnsi="Wingdings" w:hint="default"/>
      </w:rPr>
    </w:lvl>
    <w:lvl w:ilvl="3">
      <w:start w:val="1"/>
      <w:numFmt w:val="bullet"/>
      <w:lvlText w:val=""/>
      <w:lvlJc w:val="left"/>
      <w:pPr>
        <w:ind w:left="1440" w:hanging="216"/>
      </w:pPr>
      <w:rPr>
        <w:rFonts w:ascii="Wingdings" w:hAnsi="Wingdings" w:hint="default"/>
      </w:rPr>
    </w:lvl>
    <w:lvl w:ilvl="4">
      <w:start w:val="1"/>
      <w:numFmt w:val="bullet"/>
      <w:lvlText w:val=""/>
      <w:lvlJc w:val="left"/>
      <w:pPr>
        <w:ind w:left="1800" w:hanging="216"/>
      </w:pPr>
      <w:rPr>
        <w:rFonts w:ascii="Wingdings" w:hAnsi="Wingdings" w:hint="default"/>
      </w:rPr>
    </w:lvl>
    <w:lvl w:ilvl="5">
      <w:start w:val="1"/>
      <w:numFmt w:val="bullet"/>
      <w:lvlText w:val=""/>
      <w:lvlJc w:val="left"/>
      <w:pPr>
        <w:ind w:left="2160" w:hanging="216"/>
      </w:pPr>
      <w:rPr>
        <w:rFonts w:ascii="Wingdings" w:hAnsi="Wingdings" w:hint="default"/>
      </w:rPr>
    </w:lvl>
    <w:lvl w:ilvl="6">
      <w:start w:val="1"/>
      <w:numFmt w:val="bullet"/>
      <w:lvlText w:val=""/>
      <w:lvlJc w:val="left"/>
      <w:pPr>
        <w:ind w:left="2520" w:hanging="216"/>
      </w:pPr>
      <w:rPr>
        <w:rFonts w:ascii="Wingdings" w:hAnsi="Wingdings" w:hint="default"/>
      </w:rPr>
    </w:lvl>
    <w:lvl w:ilvl="7">
      <w:start w:val="1"/>
      <w:numFmt w:val="bullet"/>
      <w:lvlText w:val=""/>
      <w:lvlJc w:val="left"/>
      <w:pPr>
        <w:ind w:left="2880" w:hanging="216"/>
      </w:pPr>
      <w:rPr>
        <w:rFonts w:ascii="Wingdings" w:hAnsi="Wingdings" w:hint="default"/>
      </w:rPr>
    </w:lvl>
    <w:lvl w:ilvl="8">
      <w:start w:val="1"/>
      <w:numFmt w:val="bullet"/>
      <w:lvlText w:val=""/>
      <w:lvlJc w:val="left"/>
      <w:pPr>
        <w:ind w:left="3240" w:hanging="216"/>
      </w:pPr>
      <w:rPr>
        <w:rFonts w:ascii="Wingdings" w:hAnsi="Wingdings" w:hint="default"/>
      </w:rPr>
    </w:lvl>
  </w:abstractNum>
  <w:abstractNum w:abstractNumId="34" w15:restartNumberingAfterBreak="0">
    <w:nsid w:val="27720AFB"/>
    <w:multiLevelType w:val="multilevel"/>
    <w:tmpl w:val="DE6A15BE"/>
    <w:lvl w:ilvl="0">
      <w:start w:val="1"/>
      <w:numFmt w:val="bullet"/>
      <w:lvlText w:val=""/>
      <w:lvlJc w:val="left"/>
      <w:pPr>
        <w:ind w:left="360" w:hanging="216"/>
      </w:pPr>
      <w:rPr>
        <w:rFonts w:ascii="Symbol" w:hAnsi="Symbol" w:hint="default"/>
      </w:rPr>
    </w:lvl>
    <w:lvl w:ilvl="1">
      <w:start w:val="1"/>
      <w:numFmt w:val="bullet"/>
      <w:lvlText w:val="o"/>
      <w:lvlJc w:val="left"/>
      <w:pPr>
        <w:ind w:left="720" w:hanging="216"/>
      </w:pPr>
      <w:rPr>
        <w:rFonts w:ascii="Courier New" w:hAnsi="Courier New" w:hint="default"/>
      </w:rPr>
    </w:lvl>
    <w:lvl w:ilvl="2">
      <w:start w:val="1"/>
      <w:numFmt w:val="bullet"/>
      <w:lvlText w:val=""/>
      <w:lvlJc w:val="left"/>
      <w:pPr>
        <w:ind w:left="1080" w:hanging="216"/>
      </w:pPr>
      <w:rPr>
        <w:rFonts w:ascii="Wingdings" w:hAnsi="Wingdings" w:hint="default"/>
      </w:rPr>
    </w:lvl>
    <w:lvl w:ilvl="3">
      <w:start w:val="1"/>
      <w:numFmt w:val="bullet"/>
      <w:lvlText w:val=""/>
      <w:lvlJc w:val="left"/>
      <w:pPr>
        <w:ind w:left="1440" w:hanging="216"/>
      </w:pPr>
      <w:rPr>
        <w:rFonts w:ascii="Wingdings" w:hAnsi="Wingdings" w:hint="default"/>
      </w:rPr>
    </w:lvl>
    <w:lvl w:ilvl="4">
      <w:start w:val="1"/>
      <w:numFmt w:val="bullet"/>
      <w:lvlText w:val=""/>
      <w:lvlJc w:val="left"/>
      <w:pPr>
        <w:ind w:left="1800" w:hanging="216"/>
      </w:pPr>
      <w:rPr>
        <w:rFonts w:ascii="Wingdings" w:hAnsi="Wingdings" w:hint="default"/>
      </w:rPr>
    </w:lvl>
    <w:lvl w:ilvl="5">
      <w:start w:val="1"/>
      <w:numFmt w:val="bullet"/>
      <w:lvlText w:val=""/>
      <w:lvlJc w:val="left"/>
      <w:pPr>
        <w:ind w:left="2160" w:hanging="216"/>
      </w:pPr>
      <w:rPr>
        <w:rFonts w:ascii="Wingdings" w:hAnsi="Wingdings" w:hint="default"/>
      </w:rPr>
    </w:lvl>
    <w:lvl w:ilvl="6">
      <w:start w:val="1"/>
      <w:numFmt w:val="bullet"/>
      <w:lvlText w:val=""/>
      <w:lvlJc w:val="left"/>
      <w:pPr>
        <w:ind w:left="2520" w:hanging="216"/>
      </w:pPr>
      <w:rPr>
        <w:rFonts w:ascii="Wingdings" w:hAnsi="Wingdings" w:hint="default"/>
      </w:rPr>
    </w:lvl>
    <w:lvl w:ilvl="7">
      <w:start w:val="1"/>
      <w:numFmt w:val="bullet"/>
      <w:lvlText w:val=""/>
      <w:lvlJc w:val="left"/>
      <w:pPr>
        <w:ind w:left="2880" w:hanging="216"/>
      </w:pPr>
      <w:rPr>
        <w:rFonts w:ascii="Wingdings" w:hAnsi="Wingdings" w:hint="default"/>
      </w:rPr>
    </w:lvl>
    <w:lvl w:ilvl="8">
      <w:start w:val="1"/>
      <w:numFmt w:val="bullet"/>
      <w:lvlText w:val=""/>
      <w:lvlJc w:val="left"/>
      <w:pPr>
        <w:ind w:left="3240" w:hanging="216"/>
      </w:pPr>
      <w:rPr>
        <w:rFonts w:ascii="Wingdings" w:hAnsi="Wingdings" w:hint="default"/>
      </w:rPr>
    </w:lvl>
  </w:abstractNum>
  <w:abstractNum w:abstractNumId="35" w15:restartNumberingAfterBreak="0">
    <w:nsid w:val="29D32E38"/>
    <w:multiLevelType w:val="multilevel"/>
    <w:tmpl w:val="DE6A15BE"/>
    <w:lvl w:ilvl="0">
      <w:start w:val="1"/>
      <w:numFmt w:val="bullet"/>
      <w:lvlText w:val=""/>
      <w:lvlJc w:val="left"/>
      <w:pPr>
        <w:ind w:left="360" w:hanging="216"/>
      </w:pPr>
      <w:rPr>
        <w:rFonts w:ascii="Symbol" w:hAnsi="Symbol" w:hint="default"/>
      </w:rPr>
    </w:lvl>
    <w:lvl w:ilvl="1">
      <w:start w:val="1"/>
      <w:numFmt w:val="bullet"/>
      <w:lvlText w:val="o"/>
      <w:lvlJc w:val="left"/>
      <w:pPr>
        <w:ind w:left="720" w:hanging="216"/>
      </w:pPr>
      <w:rPr>
        <w:rFonts w:ascii="Courier New" w:hAnsi="Courier New" w:hint="default"/>
      </w:rPr>
    </w:lvl>
    <w:lvl w:ilvl="2">
      <w:start w:val="1"/>
      <w:numFmt w:val="bullet"/>
      <w:lvlText w:val=""/>
      <w:lvlJc w:val="left"/>
      <w:pPr>
        <w:ind w:left="1080" w:hanging="216"/>
      </w:pPr>
      <w:rPr>
        <w:rFonts w:ascii="Wingdings" w:hAnsi="Wingdings" w:hint="default"/>
      </w:rPr>
    </w:lvl>
    <w:lvl w:ilvl="3">
      <w:start w:val="1"/>
      <w:numFmt w:val="bullet"/>
      <w:lvlText w:val=""/>
      <w:lvlJc w:val="left"/>
      <w:pPr>
        <w:ind w:left="1440" w:hanging="216"/>
      </w:pPr>
      <w:rPr>
        <w:rFonts w:ascii="Wingdings" w:hAnsi="Wingdings" w:hint="default"/>
      </w:rPr>
    </w:lvl>
    <w:lvl w:ilvl="4">
      <w:start w:val="1"/>
      <w:numFmt w:val="bullet"/>
      <w:lvlText w:val=""/>
      <w:lvlJc w:val="left"/>
      <w:pPr>
        <w:ind w:left="1800" w:hanging="216"/>
      </w:pPr>
      <w:rPr>
        <w:rFonts w:ascii="Wingdings" w:hAnsi="Wingdings" w:hint="default"/>
      </w:rPr>
    </w:lvl>
    <w:lvl w:ilvl="5">
      <w:start w:val="1"/>
      <w:numFmt w:val="bullet"/>
      <w:lvlText w:val=""/>
      <w:lvlJc w:val="left"/>
      <w:pPr>
        <w:ind w:left="2160" w:hanging="216"/>
      </w:pPr>
      <w:rPr>
        <w:rFonts w:ascii="Wingdings" w:hAnsi="Wingdings" w:hint="default"/>
      </w:rPr>
    </w:lvl>
    <w:lvl w:ilvl="6">
      <w:start w:val="1"/>
      <w:numFmt w:val="bullet"/>
      <w:lvlText w:val=""/>
      <w:lvlJc w:val="left"/>
      <w:pPr>
        <w:ind w:left="2520" w:hanging="216"/>
      </w:pPr>
      <w:rPr>
        <w:rFonts w:ascii="Wingdings" w:hAnsi="Wingdings" w:hint="default"/>
      </w:rPr>
    </w:lvl>
    <w:lvl w:ilvl="7">
      <w:start w:val="1"/>
      <w:numFmt w:val="bullet"/>
      <w:lvlText w:val=""/>
      <w:lvlJc w:val="left"/>
      <w:pPr>
        <w:ind w:left="2880" w:hanging="216"/>
      </w:pPr>
      <w:rPr>
        <w:rFonts w:ascii="Wingdings" w:hAnsi="Wingdings" w:hint="default"/>
      </w:rPr>
    </w:lvl>
    <w:lvl w:ilvl="8">
      <w:start w:val="1"/>
      <w:numFmt w:val="bullet"/>
      <w:lvlText w:val=""/>
      <w:lvlJc w:val="left"/>
      <w:pPr>
        <w:ind w:left="3240" w:hanging="216"/>
      </w:pPr>
      <w:rPr>
        <w:rFonts w:ascii="Wingdings" w:hAnsi="Wingdings" w:hint="default"/>
      </w:rPr>
    </w:lvl>
  </w:abstractNum>
  <w:abstractNum w:abstractNumId="36" w15:restartNumberingAfterBreak="0">
    <w:nsid w:val="2A75060F"/>
    <w:multiLevelType w:val="multilevel"/>
    <w:tmpl w:val="DE6A15BE"/>
    <w:lvl w:ilvl="0">
      <w:start w:val="1"/>
      <w:numFmt w:val="bullet"/>
      <w:lvlText w:val=""/>
      <w:lvlJc w:val="left"/>
      <w:pPr>
        <w:ind w:left="360" w:hanging="216"/>
      </w:pPr>
      <w:rPr>
        <w:rFonts w:ascii="Symbol" w:hAnsi="Symbol" w:hint="default"/>
      </w:rPr>
    </w:lvl>
    <w:lvl w:ilvl="1">
      <w:start w:val="1"/>
      <w:numFmt w:val="bullet"/>
      <w:lvlText w:val="o"/>
      <w:lvlJc w:val="left"/>
      <w:pPr>
        <w:ind w:left="720" w:hanging="216"/>
      </w:pPr>
      <w:rPr>
        <w:rFonts w:ascii="Courier New" w:hAnsi="Courier New" w:hint="default"/>
      </w:rPr>
    </w:lvl>
    <w:lvl w:ilvl="2">
      <w:start w:val="1"/>
      <w:numFmt w:val="bullet"/>
      <w:lvlText w:val=""/>
      <w:lvlJc w:val="left"/>
      <w:pPr>
        <w:ind w:left="1080" w:hanging="216"/>
      </w:pPr>
      <w:rPr>
        <w:rFonts w:ascii="Wingdings" w:hAnsi="Wingdings" w:hint="default"/>
      </w:rPr>
    </w:lvl>
    <w:lvl w:ilvl="3">
      <w:start w:val="1"/>
      <w:numFmt w:val="bullet"/>
      <w:lvlText w:val=""/>
      <w:lvlJc w:val="left"/>
      <w:pPr>
        <w:ind w:left="1440" w:hanging="216"/>
      </w:pPr>
      <w:rPr>
        <w:rFonts w:ascii="Wingdings" w:hAnsi="Wingdings" w:hint="default"/>
      </w:rPr>
    </w:lvl>
    <w:lvl w:ilvl="4">
      <w:start w:val="1"/>
      <w:numFmt w:val="bullet"/>
      <w:lvlText w:val=""/>
      <w:lvlJc w:val="left"/>
      <w:pPr>
        <w:ind w:left="1800" w:hanging="216"/>
      </w:pPr>
      <w:rPr>
        <w:rFonts w:ascii="Wingdings" w:hAnsi="Wingdings" w:hint="default"/>
      </w:rPr>
    </w:lvl>
    <w:lvl w:ilvl="5">
      <w:start w:val="1"/>
      <w:numFmt w:val="bullet"/>
      <w:lvlText w:val=""/>
      <w:lvlJc w:val="left"/>
      <w:pPr>
        <w:ind w:left="2160" w:hanging="216"/>
      </w:pPr>
      <w:rPr>
        <w:rFonts w:ascii="Wingdings" w:hAnsi="Wingdings" w:hint="default"/>
      </w:rPr>
    </w:lvl>
    <w:lvl w:ilvl="6">
      <w:start w:val="1"/>
      <w:numFmt w:val="bullet"/>
      <w:lvlText w:val=""/>
      <w:lvlJc w:val="left"/>
      <w:pPr>
        <w:ind w:left="2520" w:hanging="216"/>
      </w:pPr>
      <w:rPr>
        <w:rFonts w:ascii="Wingdings" w:hAnsi="Wingdings" w:hint="default"/>
      </w:rPr>
    </w:lvl>
    <w:lvl w:ilvl="7">
      <w:start w:val="1"/>
      <w:numFmt w:val="bullet"/>
      <w:lvlText w:val=""/>
      <w:lvlJc w:val="left"/>
      <w:pPr>
        <w:ind w:left="2880" w:hanging="216"/>
      </w:pPr>
      <w:rPr>
        <w:rFonts w:ascii="Wingdings" w:hAnsi="Wingdings" w:hint="default"/>
      </w:rPr>
    </w:lvl>
    <w:lvl w:ilvl="8">
      <w:start w:val="1"/>
      <w:numFmt w:val="bullet"/>
      <w:lvlText w:val=""/>
      <w:lvlJc w:val="left"/>
      <w:pPr>
        <w:ind w:left="3240" w:hanging="216"/>
      </w:pPr>
      <w:rPr>
        <w:rFonts w:ascii="Wingdings" w:hAnsi="Wingdings" w:hint="default"/>
      </w:rPr>
    </w:lvl>
  </w:abstractNum>
  <w:abstractNum w:abstractNumId="37" w15:restartNumberingAfterBreak="0">
    <w:nsid w:val="2F9A69A7"/>
    <w:multiLevelType w:val="multilevel"/>
    <w:tmpl w:val="DE6A15BE"/>
    <w:lvl w:ilvl="0">
      <w:start w:val="1"/>
      <w:numFmt w:val="bullet"/>
      <w:lvlText w:val=""/>
      <w:lvlJc w:val="left"/>
      <w:pPr>
        <w:ind w:left="360" w:hanging="216"/>
      </w:pPr>
      <w:rPr>
        <w:rFonts w:ascii="Symbol" w:hAnsi="Symbol" w:hint="default"/>
      </w:rPr>
    </w:lvl>
    <w:lvl w:ilvl="1">
      <w:start w:val="1"/>
      <w:numFmt w:val="bullet"/>
      <w:lvlText w:val="o"/>
      <w:lvlJc w:val="left"/>
      <w:pPr>
        <w:ind w:left="720" w:hanging="216"/>
      </w:pPr>
      <w:rPr>
        <w:rFonts w:ascii="Courier New" w:hAnsi="Courier New" w:hint="default"/>
      </w:rPr>
    </w:lvl>
    <w:lvl w:ilvl="2">
      <w:start w:val="1"/>
      <w:numFmt w:val="bullet"/>
      <w:lvlText w:val=""/>
      <w:lvlJc w:val="left"/>
      <w:pPr>
        <w:ind w:left="1080" w:hanging="216"/>
      </w:pPr>
      <w:rPr>
        <w:rFonts w:ascii="Wingdings" w:hAnsi="Wingdings" w:hint="default"/>
      </w:rPr>
    </w:lvl>
    <w:lvl w:ilvl="3">
      <w:start w:val="1"/>
      <w:numFmt w:val="bullet"/>
      <w:lvlText w:val=""/>
      <w:lvlJc w:val="left"/>
      <w:pPr>
        <w:ind w:left="1440" w:hanging="216"/>
      </w:pPr>
      <w:rPr>
        <w:rFonts w:ascii="Wingdings" w:hAnsi="Wingdings" w:hint="default"/>
      </w:rPr>
    </w:lvl>
    <w:lvl w:ilvl="4">
      <w:start w:val="1"/>
      <w:numFmt w:val="bullet"/>
      <w:lvlText w:val=""/>
      <w:lvlJc w:val="left"/>
      <w:pPr>
        <w:ind w:left="1800" w:hanging="216"/>
      </w:pPr>
      <w:rPr>
        <w:rFonts w:ascii="Wingdings" w:hAnsi="Wingdings" w:hint="default"/>
      </w:rPr>
    </w:lvl>
    <w:lvl w:ilvl="5">
      <w:start w:val="1"/>
      <w:numFmt w:val="bullet"/>
      <w:lvlText w:val=""/>
      <w:lvlJc w:val="left"/>
      <w:pPr>
        <w:ind w:left="2160" w:hanging="216"/>
      </w:pPr>
      <w:rPr>
        <w:rFonts w:ascii="Wingdings" w:hAnsi="Wingdings" w:hint="default"/>
      </w:rPr>
    </w:lvl>
    <w:lvl w:ilvl="6">
      <w:start w:val="1"/>
      <w:numFmt w:val="bullet"/>
      <w:lvlText w:val=""/>
      <w:lvlJc w:val="left"/>
      <w:pPr>
        <w:ind w:left="2520" w:hanging="216"/>
      </w:pPr>
      <w:rPr>
        <w:rFonts w:ascii="Wingdings" w:hAnsi="Wingdings" w:hint="default"/>
      </w:rPr>
    </w:lvl>
    <w:lvl w:ilvl="7">
      <w:start w:val="1"/>
      <w:numFmt w:val="bullet"/>
      <w:lvlText w:val=""/>
      <w:lvlJc w:val="left"/>
      <w:pPr>
        <w:ind w:left="2880" w:hanging="216"/>
      </w:pPr>
      <w:rPr>
        <w:rFonts w:ascii="Wingdings" w:hAnsi="Wingdings" w:hint="default"/>
      </w:rPr>
    </w:lvl>
    <w:lvl w:ilvl="8">
      <w:start w:val="1"/>
      <w:numFmt w:val="bullet"/>
      <w:lvlText w:val=""/>
      <w:lvlJc w:val="left"/>
      <w:pPr>
        <w:ind w:left="3240" w:hanging="216"/>
      </w:pPr>
      <w:rPr>
        <w:rFonts w:ascii="Wingdings" w:hAnsi="Wingdings" w:hint="default"/>
      </w:rPr>
    </w:lvl>
  </w:abstractNum>
  <w:abstractNum w:abstractNumId="38" w15:restartNumberingAfterBreak="0">
    <w:nsid w:val="333B2F1D"/>
    <w:multiLevelType w:val="multilevel"/>
    <w:tmpl w:val="DE6A15BE"/>
    <w:lvl w:ilvl="0">
      <w:start w:val="1"/>
      <w:numFmt w:val="bullet"/>
      <w:lvlText w:val=""/>
      <w:lvlJc w:val="left"/>
      <w:pPr>
        <w:ind w:left="360" w:hanging="216"/>
      </w:pPr>
      <w:rPr>
        <w:rFonts w:ascii="Symbol" w:hAnsi="Symbol" w:hint="default"/>
      </w:rPr>
    </w:lvl>
    <w:lvl w:ilvl="1">
      <w:start w:val="1"/>
      <w:numFmt w:val="bullet"/>
      <w:lvlText w:val="o"/>
      <w:lvlJc w:val="left"/>
      <w:pPr>
        <w:ind w:left="720" w:hanging="216"/>
      </w:pPr>
      <w:rPr>
        <w:rFonts w:ascii="Courier New" w:hAnsi="Courier New" w:hint="default"/>
      </w:rPr>
    </w:lvl>
    <w:lvl w:ilvl="2">
      <w:start w:val="1"/>
      <w:numFmt w:val="bullet"/>
      <w:lvlText w:val=""/>
      <w:lvlJc w:val="left"/>
      <w:pPr>
        <w:ind w:left="1080" w:hanging="216"/>
      </w:pPr>
      <w:rPr>
        <w:rFonts w:ascii="Wingdings" w:hAnsi="Wingdings" w:hint="default"/>
      </w:rPr>
    </w:lvl>
    <w:lvl w:ilvl="3">
      <w:start w:val="1"/>
      <w:numFmt w:val="bullet"/>
      <w:lvlText w:val=""/>
      <w:lvlJc w:val="left"/>
      <w:pPr>
        <w:ind w:left="1440" w:hanging="216"/>
      </w:pPr>
      <w:rPr>
        <w:rFonts w:ascii="Wingdings" w:hAnsi="Wingdings" w:hint="default"/>
      </w:rPr>
    </w:lvl>
    <w:lvl w:ilvl="4">
      <w:start w:val="1"/>
      <w:numFmt w:val="bullet"/>
      <w:lvlText w:val=""/>
      <w:lvlJc w:val="left"/>
      <w:pPr>
        <w:ind w:left="1800" w:hanging="216"/>
      </w:pPr>
      <w:rPr>
        <w:rFonts w:ascii="Wingdings" w:hAnsi="Wingdings" w:hint="default"/>
      </w:rPr>
    </w:lvl>
    <w:lvl w:ilvl="5">
      <w:start w:val="1"/>
      <w:numFmt w:val="bullet"/>
      <w:lvlText w:val=""/>
      <w:lvlJc w:val="left"/>
      <w:pPr>
        <w:ind w:left="2160" w:hanging="216"/>
      </w:pPr>
      <w:rPr>
        <w:rFonts w:ascii="Wingdings" w:hAnsi="Wingdings" w:hint="default"/>
      </w:rPr>
    </w:lvl>
    <w:lvl w:ilvl="6">
      <w:start w:val="1"/>
      <w:numFmt w:val="bullet"/>
      <w:lvlText w:val=""/>
      <w:lvlJc w:val="left"/>
      <w:pPr>
        <w:ind w:left="2520" w:hanging="216"/>
      </w:pPr>
      <w:rPr>
        <w:rFonts w:ascii="Wingdings" w:hAnsi="Wingdings" w:hint="default"/>
      </w:rPr>
    </w:lvl>
    <w:lvl w:ilvl="7">
      <w:start w:val="1"/>
      <w:numFmt w:val="bullet"/>
      <w:lvlText w:val=""/>
      <w:lvlJc w:val="left"/>
      <w:pPr>
        <w:ind w:left="2880" w:hanging="216"/>
      </w:pPr>
      <w:rPr>
        <w:rFonts w:ascii="Wingdings" w:hAnsi="Wingdings" w:hint="default"/>
      </w:rPr>
    </w:lvl>
    <w:lvl w:ilvl="8">
      <w:start w:val="1"/>
      <w:numFmt w:val="bullet"/>
      <w:lvlText w:val=""/>
      <w:lvlJc w:val="left"/>
      <w:pPr>
        <w:ind w:left="3240" w:hanging="216"/>
      </w:pPr>
      <w:rPr>
        <w:rFonts w:ascii="Wingdings" w:hAnsi="Wingdings" w:hint="default"/>
      </w:rPr>
    </w:lvl>
  </w:abstractNum>
  <w:abstractNum w:abstractNumId="39" w15:restartNumberingAfterBreak="0">
    <w:nsid w:val="33587AEF"/>
    <w:multiLevelType w:val="multilevel"/>
    <w:tmpl w:val="DE6A15BE"/>
    <w:lvl w:ilvl="0">
      <w:start w:val="1"/>
      <w:numFmt w:val="bullet"/>
      <w:lvlText w:val=""/>
      <w:lvlJc w:val="left"/>
      <w:pPr>
        <w:ind w:left="360" w:hanging="216"/>
      </w:pPr>
      <w:rPr>
        <w:rFonts w:ascii="Symbol" w:hAnsi="Symbol" w:hint="default"/>
      </w:rPr>
    </w:lvl>
    <w:lvl w:ilvl="1">
      <w:start w:val="1"/>
      <w:numFmt w:val="bullet"/>
      <w:lvlText w:val="o"/>
      <w:lvlJc w:val="left"/>
      <w:pPr>
        <w:ind w:left="720" w:hanging="216"/>
      </w:pPr>
      <w:rPr>
        <w:rFonts w:ascii="Courier New" w:hAnsi="Courier New" w:hint="default"/>
      </w:rPr>
    </w:lvl>
    <w:lvl w:ilvl="2">
      <w:start w:val="1"/>
      <w:numFmt w:val="bullet"/>
      <w:lvlText w:val=""/>
      <w:lvlJc w:val="left"/>
      <w:pPr>
        <w:ind w:left="1080" w:hanging="216"/>
      </w:pPr>
      <w:rPr>
        <w:rFonts w:ascii="Wingdings" w:hAnsi="Wingdings" w:hint="default"/>
      </w:rPr>
    </w:lvl>
    <w:lvl w:ilvl="3">
      <w:start w:val="1"/>
      <w:numFmt w:val="bullet"/>
      <w:lvlText w:val=""/>
      <w:lvlJc w:val="left"/>
      <w:pPr>
        <w:ind w:left="1440" w:hanging="216"/>
      </w:pPr>
      <w:rPr>
        <w:rFonts w:ascii="Wingdings" w:hAnsi="Wingdings" w:hint="default"/>
      </w:rPr>
    </w:lvl>
    <w:lvl w:ilvl="4">
      <w:start w:val="1"/>
      <w:numFmt w:val="bullet"/>
      <w:lvlText w:val=""/>
      <w:lvlJc w:val="left"/>
      <w:pPr>
        <w:ind w:left="1800" w:hanging="216"/>
      </w:pPr>
      <w:rPr>
        <w:rFonts w:ascii="Wingdings" w:hAnsi="Wingdings" w:hint="default"/>
      </w:rPr>
    </w:lvl>
    <w:lvl w:ilvl="5">
      <w:start w:val="1"/>
      <w:numFmt w:val="bullet"/>
      <w:lvlText w:val=""/>
      <w:lvlJc w:val="left"/>
      <w:pPr>
        <w:ind w:left="2160" w:hanging="216"/>
      </w:pPr>
      <w:rPr>
        <w:rFonts w:ascii="Wingdings" w:hAnsi="Wingdings" w:hint="default"/>
      </w:rPr>
    </w:lvl>
    <w:lvl w:ilvl="6">
      <w:start w:val="1"/>
      <w:numFmt w:val="bullet"/>
      <w:lvlText w:val=""/>
      <w:lvlJc w:val="left"/>
      <w:pPr>
        <w:ind w:left="2520" w:hanging="216"/>
      </w:pPr>
      <w:rPr>
        <w:rFonts w:ascii="Wingdings" w:hAnsi="Wingdings" w:hint="default"/>
      </w:rPr>
    </w:lvl>
    <w:lvl w:ilvl="7">
      <w:start w:val="1"/>
      <w:numFmt w:val="bullet"/>
      <w:lvlText w:val=""/>
      <w:lvlJc w:val="left"/>
      <w:pPr>
        <w:ind w:left="2880" w:hanging="216"/>
      </w:pPr>
      <w:rPr>
        <w:rFonts w:ascii="Wingdings" w:hAnsi="Wingdings" w:hint="default"/>
      </w:rPr>
    </w:lvl>
    <w:lvl w:ilvl="8">
      <w:start w:val="1"/>
      <w:numFmt w:val="bullet"/>
      <w:lvlText w:val=""/>
      <w:lvlJc w:val="left"/>
      <w:pPr>
        <w:ind w:left="3240" w:hanging="216"/>
      </w:pPr>
      <w:rPr>
        <w:rFonts w:ascii="Wingdings" w:hAnsi="Wingdings" w:hint="default"/>
      </w:rPr>
    </w:lvl>
  </w:abstractNum>
  <w:abstractNum w:abstractNumId="40" w15:restartNumberingAfterBreak="0">
    <w:nsid w:val="34BF4CFB"/>
    <w:multiLevelType w:val="multilevel"/>
    <w:tmpl w:val="DE6A15BE"/>
    <w:lvl w:ilvl="0">
      <w:start w:val="1"/>
      <w:numFmt w:val="bullet"/>
      <w:lvlText w:val=""/>
      <w:lvlJc w:val="left"/>
      <w:pPr>
        <w:ind w:left="360" w:hanging="216"/>
      </w:pPr>
      <w:rPr>
        <w:rFonts w:ascii="Symbol" w:hAnsi="Symbol" w:hint="default"/>
      </w:rPr>
    </w:lvl>
    <w:lvl w:ilvl="1">
      <w:start w:val="1"/>
      <w:numFmt w:val="bullet"/>
      <w:lvlText w:val="o"/>
      <w:lvlJc w:val="left"/>
      <w:pPr>
        <w:ind w:left="720" w:hanging="216"/>
      </w:pPr>
      <w:rPr>
        <w:rFonts w:ascii="Courier New" w:hAnsi="Courier New" w:hint="default"/>
      </w:rPr>
    </w:lvl>
    <w:lvl w:ilvl="2">
      <w:start w:val="1"/>
      <w:numFmt w:val="bullet"/>
      <w:lvlText w:val=""/>
      <w:lvlJc w:val="left"/>
      <w:pPr>
        <w:ind w:left="1080" w:hanging="216"/>
      </w:pPr>
      <w:rPr>
        <w:rFonts w:ascii="Wingdings" w:hAnsi="Wingdings" w:hint="default"/>
      </w:rPr>
    </w:lvl>
    <w:lvl w:ilvl="3">
      <w:start w:val="1"/>
      <w:numFmt w:val="bullet"/>
      <w:lvlText w:val=""/>
      <w:lvlJc w:val="left"/>
      <w:pPr>
        <w:ind w:left="1440" w:hanging="216"/>
      </w:pPr>
      <w:rPr>
        <w:rFonts w:ascii="Wingdings" w:hAnsi="Wingdings" w:hint="default"/>
      </w:rPr>
    </w:lvl>
    <w:lvl w:ilvl="4">
      <w:start w:val="1"/>
      <w:numFmt w:val="bullet"/>
      <w:lvlText w:val=""/>
      <w:lvlJc w:val="left"/>
      <w:pPr>
        <w:ind w:left="1800" w:hanging="216"/>
      </w:pPr>
      <w:rPr>
        <w:rFonts w:ascii="Wingdings" w:hAnsi="Wingdings" w:hint="default"/>
      </w:rPr>
    </w:lvl>
    <w:lvl w:ilvl="5">
      <w:start w:val="1"/>
      <w:numFmt w:val="bullet"/>
      <w:lvlText w:val=""/>
      <w:lvlJc w:val="left"/>
      <w:pPr>
        <w:ind w:left="2160" w:hanging="216"/>
      </w:pPr>
      <w:rPr>
        <w:rFonts w:ascii="Wingdings" w:hAnsi="Wingdings" w:hint="default"/>
      </w:rPr>
    </w:lvl>
    <w:lvl w:ilvl="6">
      <w:start w:val="1"/>
      <w:numFmt w:val="bullet"/>
      <w:lvlText w:val=""/>
      <w:lvlJc w:val="left"/>
      <w:pPr>
        <w:ind w:left="2520" w:hanging="216"/>
      </w:pPr>
      <w:rPr>
        <w:rFonts w:ascii="Wingdings" w:hAnsi="Wingdings" w:hint="default"/>
      </w:rPr>
    </w:lvl>
    <w:lvl w:ilvl="7">
      <w:start w:val="1"/>
      <w:numFmt w:val="bullet"/>
      <w:lvlText w:val=""/>
      <w:lvlJc w:val="left"/>
      <w:pPr>
        <w:ind w:left="2880" w:hanging="216"/>
      </w:pPr>
      <w:rPr>
        <w:rFonts w:ascii="Wingdings" w:hAnsi="Wingdings" w:hint="default"/>
      </w:rPr>
    </w:lvl>
    <w:lvl w:ilvl="8">
      <w:start w:val="1"/>
      <w:numFmt w:val="bullet"/>
      <w:lvlText w:val=""/>
      <w:lvlJc w:val="left"/>
      <w:pPr>
        <w:ind w:left="3240" w:hanging="216"/>
      </w:pPr>
      <w:rPr>
        <w:rFonts w:ascii="Wingdings" w:hAnsi="Wingdings" w:hint="default"/>
      </w:rPr>
    </w:lvl>
  </w:abstractNum>
  <w:abstractNum w:abstractNumId="41" w15:restartNumberingAfterBreak="0">
    <w:nsid w:val="361A5128"/>
    <w:multiLevelType w:val="multilevel"/>
    <w:tmpl w:val="DE6A15BE"/>
    <w:lvl w:ilvl="0">
      <w:start w:val="1"/>
      <w:numFmt w:val="bullet"/>
      <w:lvlText w:val=""/>
      <w:lvlJc w:val="left"/>
      <w:pPr>
        <w:ind w:left="360" w:hanging="216"/>
      </w:pPr>
      <w:rPr>
        <w:rFonts w:ascii="Symbol" w:hAnsi="Symbol" w:hint="default"/>
      </w:rPr>
    </w:lvl>
    <w:lvl w:ilvl="1">
      <w:start w:val="1"/>
      <w:numFmt w:val="bullet"/>
      <w:lvlText w:val="o"/>
      <w:lvlJc w:val="left"/>
      <w:pPr>
        <w:ind w:left="720" w:hanging="216"/>
      </w:pPr>
      <w:rPr>
        <w:rFonts w:ascii="Courier New" w:hAnsi="Courier New" w:hint="default"/>
      </w:rPr>
    </w:lvl>
    <w:lvl w:ilvl="2">
      <w:start w:val="1"/>
      <w:numFmt w:val="bullet"/>
      <w:lvlText w:val=""/>
      <w:lvlJc w:val="left"/>
      <w:pPr>
        <w:ind w:left="1080" w:hanging="216"/>
      </w:pPr>
      <w:rPr>
        <w:rFonts w:ascii="Wingdings" w:hAnsi="Wingdings" w:hint="default"/>
      </w:rPr>
    </w:lvl>
    <w:lvl w:ilvl="3">
      <w:start w:val="1"/>
      <w:numFmt w:val="bullet"/>
      <w:lvlText w:val=""/>
      <w:lvlJc w:val="left"/>
      <w:pPr>
        <w:ind w:left="1440" w:hanging="216"/>
      </w:pPr>
      <w:rPr>
        <w:rFonts w:ascii="Wingdings" w:hAnsi="Wingdings" w:hint="default"/>
      </w:rPr>
    </w:lvl>
    <w:lvl w:ilvl="4">
      <w:start w:val="1"/>
      <w:numFmt w:val="bullet"/>
      <w:lvlText w:val=""/>
      <w:lvlJc w:val="left"/>
      <w:pPr>
        <w:ind w:left="1800" w:hanging="216"/>
      </w:pPr>
      <w:rPr>
        <w:rFonts w:ascii="Wingdings" w:hAnsi="Wingdings" w:hint="default"/>
      </w:rPr>
    </w:lvl>
    <w:lvl w:ilvl="5">
      <w:start w:val="1"/>
      <w:numFmt w:val="bullet"/>
      <w:lvlText w:val=""/>
      <w:lvlJc w:val="left"/>
      <w:pPr>
        <w:ind w:left="2160" w:hanging="216"/>
      </w:pPr>
      <w:rPr>
        <w:rFonts w:ascii="Wingdings" w:hAnsi="Wingdings" w:hint="default"/>
      </w:rPr>
    </w:lvl>
    <w:lvl w:ilvl="6">
      <w:start w:val="1"/>
      <w:numFmt w:val="bullet"/>
      <w:lvlText w:val=""/>
      <w:lvlJc w:val="left"/>
      <w:pPr>
        <w:ind w:left="2520" w:hanging="216"/>
      </w:pPr>
      <w:rPr>
        <w:rFonts w:ascii="Wingdings" w:hAnsi="Wingdings" w:hint="default"/>
      </w:rPr>
    </w:lvl>
    <w:lvl w:ilvl="7">
      <w:start w:val="1"/>
      <w:numFmt w:val="bullet"/>
      <w:lvlText w:val=""/>
      <w:lvlJc w:val="left"/>
      <w:pPr>
        <w:ind w:left="2880" w:hanging="216"/>
      </w:pPr>
      <w:rPr>
        <w:rFonts w:ascii="Wingdings" w:hAnsi="Wingdings" w:hint="default"/>
      </w:rPr>
    </w:lvl>
    <w:lvl w:ilvl="8">
      <w:start w:val="1"/>
      <w:numFmt w:val="bullet"/>
      <w:lvlText w:val=""/>
      <w:lvlJc w:val="left"/>
      <w:pPr>
        <w:ind w:left="3240" w:hanging="216"/>
      </w:pPr>
      <w:rPr>
        <w:rFonts w:ascii="Wingdings" w:hAnsi="Wingdings" w:hint="default"/>
      </w:rPr>
    </w:lvl>
  </w:abstractNum>
  <w:abstractNum w:abstractNumId="42" w15:restartNumberingAfterBreak="0">
    <w:nsid w:val="38A544C3"/>
    <w:multiLevelType w:val="multilevel"/>
    <w:tmpl w:val="DE6A15BE"/>
    <w:lvl w:ilvl="0">
      <w:start w:val="1"/>
      <w:numFmt w:val="bullet"/>
      <w:lvlText w:val=""/>
      <w:lvlJc w:val="left"/>
      <w:pPr>
        <w:ind w:left="360" w:hanging="216"/>
      </w:pPr>
      <w:rPr>
        <w:rFonts w:ascii="Symbol" w:hAnsi="Symbol" w:hint="default"/>
      </w:rPr>
    </w:lvl>
    <w:lvl w:ilvl="1">
      <w:start w:val="1"/>
      <w:numFmt w:val="bullet"/>
      <w:lvlText w:val="o"/>
      <w:lvlJc w:val="left"/>
      <w:pPr>
        <w:ind w:left="720" w:hanging="216"/>
      </w:pPr>
      <w:rPr>
        <w:rFonts w:ascii="Courier New" w:hAnsi="Courier New" w:hint="default"/>
      </w:rPr>
    </w:lvl>
    <w:lvl w:ilvl="2">
      <w:start w:val="1"/>
      <w:numFmt w:val="bullet"/>
      <w:lvlText w:val=""/>
      <w:lvlJc w:val="left"/>
      <w:pPr>
        <w:ind w:left="1080" w:hanging="216"/>
      </w:pPr>
      <w:rPr>
        <w:rFonts w:ascii="Wingdings" w:hAnsi="Wingdings" w:hint="default"/>
      </w:rPr>
    </w:lvl>
    <w:lvl w:ilvl="3">
      <w:start w:val="1"/>
      <w:numFmt w:val="bullet"/>
      <w:lvlText w:val=""/>
      <w:lvlJc w:val="left"/>
      <w:pPr>
        <w:ind w:left="1440" w:hanging="216"/>
      </w:pPr>
      <w:rPr>
        <w:rFonts w:ascii="Wingdings" w:hAnsi="Wingdings" w:hint="default"/>
      </w:rPr>
    </w:lvl>
    <w:lvl w:ilvl="4">
      <w:start w:val="1"/>
      <w:numFmt w:val="bullet"/>
      <w:lvlText w:val=""/>
      <w:lvlJc w:val="left"/>
      <w:pPr>
        <w:ind w:left="1800" w:hanging="216"/>
      </w:pPr>
      <w:rPr>
        <w:rFonts w:ascii="Wingdings" w:hAnsi="Wingdings" w:hint="default"/>
      </w:rPr>
    </w:lvl>
    <w:lvl w:ilvl="5">
      <w:start w:val="1"/>
      <w:numFmt w:val="bullet"/>
      <w:lvlText w:val=""/>
      <w:lvlJc w:val="left"/>
      <w:pPr>
        <w:ind w:left="2160" w:hanging="216"/>
      </w:pPr>
      <w:rPr>
        <w:rFonts w:ascii="Wingdings" w:hAnsi="Wingdings" w:hint="default"/>
      </w:rPr>
    </w:lvl>
    <w:lvl w:ilvl="6">
      <w:start w:val="1"/>
      <w:numFmt w:val="bullet"/>
      <w:lvlText w:val=""/>
      <w:lvlJc w:val="left"/>
      <w:pPr>
        <w:ind w:left="2520" w:hanging="216"/>
      </w:pPr>
      <w:rPr>
        <w:rFonts w:ascii="Wingdings" w:hAnsi="Wingdings" w:hint="default"/>
      </w:rPr>
    </w:lvl>
    <w:lvl w:ilvl="7">
      <w:start w:val="1"/>
      <w:numFmt w:val="bullet"/>
      <w:lvlText w:val=""/>
      <w:lvlJc w:val="left"/>
      <w:pPr>
        <w:ind w:left="2880" w:hanging="216"/>
      </w:pPr>
      <w:rPr>
        <w:rFonts w:ascii="Wingdings" w:hAnsi="Wingdings" w:hint="default"/>
      </w:rPr>
    </w:lvl>
    <w:lvl w:ilvl="8">
      <w:start w:val="1"/>
      <w:numFmt w:val="bullet"/>
      <w:lvlText w:val=""/>
      <w:lvlJc w:val="left"/>
      <w:pPr>
        <w:ind w:left="3240" w:hanging="216"/>
      </w:pPr>
      <w:rPr>
        <w:rFonts w:ascii="Wingdings" w:hAnsi="Wingdings" w:hint="default"/>
      </w:rPr>
    </w:lvl>
  </w:abstractNum>
  <w:abstractNum w:abstractNumId="43" w15:restartNumberingAfterBreak="0">
    <w:nsid w:val="39786D87"/>
    <w:multiLevelType w:val="multilevel"/>
    <w:tmpl w:val="DE6A15BE"/>
    <w:lvl w:ilvl="0">
      <w:start w:val="1"/>
      <w:numFmt w:val="bullet"/>
      <w:lvlText w:val=""/>
      <w:lvlJc w:val="left"/>
      <w:pPr>
        <w:ind w:left="360" w:hanging="216"/>
      </w:pPr>
      <w:rPr>
        <w:rFonts w:ascii="Symbol" w:hAnsi="Symbol" w:hint="default"/>
      </w:rPr>
    </w:lvl>
    <w:lvl w:ilvl="1">
      <w:start w:val="1"/>
      <w:numFmt w:val="bullet"/>
      <w:lvlText w:val="o"/>
      <w:lvlJc w:val="left"/>
      <w:pPr>
        <w:ind w:left="720" w:hanging="216"/>
      </w:pPr>
      <w:rPr>
        <w:rFonts w:ascii="Courier New" w:hAnsi="Courier New" w:hint="default"/>
      </w:rPr>
    </w:lvl>
    <w:lvl w:ilvl="2">
      <w:start w:val="1"/>
      <w:numFmt w:val="bullet"/>
      <w:lvlText w:val=""/>
      <w:lvlJc w:val="left"/>
      <w:pPr>
        <w:ind w:left="1080" w:hanging="216"/>
      </w:pPr>
      <w:rPr>
        <w:rFonts w:ascii="Wingdings" w:hAnsi="Wingdings" w:hint="default"/>
      </w:rPr>
    </w:lvl>
    <w:lvl w:ilvl="3">
      <w:start w:val="1"/>
      <w:numFmt w:val="bullet"/>
      <w:lvlText w:val=""/>
      <w:lvlJc w:val="left"/>
      <w:pPr>
        <w:ind w:left="1440" w:hanging="216"/>
      </w:pPr>
      <w:rPr>
        <w:rFonts w:ascii="Wingdings" w:hAnsi="Wingdings" w:hint="default"/>
      </w:rPr>
    </w:lvl>
    <w:lvl w:ilvl="4">
      <w:start w:val="1"/>
      <w:numFmt w:val="bullet"/>
      <w:lvlText w:val=""/>
      <w:lvlJc w:val="left"/>
      <w:pPr>
        <w:ind w:left="1800" w:hanging="216"/>
      </w:pPr>
      <w:rPr>
        <w:rFonts w:ascii="Wingdings" w:hAnsi="Wingdings" w:hint="default"/>
      </w:rPr>
    </w:lvl>
    <w:lvl w:ilvl="5">
      <w:start w:val="1"/>
      <w:numFmt w:val="bullet"/>
      <w:lvlText w:val=""/>
      <w:lvlJc w:val="left"/>
      <w:pPr>
        <w:ind w:left="2160" w:hanging="216"/>
      </w:pPr>
      <w:rPr>
        <w:rFonts w:ascii="Wingdings" w:hAnsi="Wingdings" w:hint="default"/>
      </w:rPr>
    </w:lvl>
    <w:lvl w:ilvl="6">
      <w:start w:val="1"/>
      <w:numFmt w:val="bullet"/>
      <w:lvlText w:val=""/>
      <w:lvlJc w:val="left"/>
      <w:pPr>
        <w:ind w:left="2520" w:hanging="216"/>
      </w:pPr>
      <w:rPr>
        <w:rFonts w:ascii="Wingdings" w:hAnsi="Wingdings" w:hint="default"/>
      </w:rPr>
    </w:lvl>
    <w:lvl w:ilvl="7">
      <w:start w:val="1"/>
      <w:numFmt w:val="bullet"/>
      <w:lvlText w:val=""/>
      <w:lvlJc w:val="left"/>
      <w:pPr>
        <w:ind w:left="2880" w:hanging="216"/>
      </w:pPr>
      <w:rPr>
        <w:rFonts w:ascii="Wingdings" w:hAnsi="Wingdings" w:hint="default"/>
      </w:rPr>
    </w:lvl>
    <w:lvl w:ilvl="8">
      <w:start w:val="1"/>
      <w:numFmt w:val="bullet"/>
      <w:lvlText w:val=""/>
      <w:lvlJc w:val="left"/>
      <w:pPr>
        <w:ind w:left="3240" w:hanging="216"/>
      </w:pPr>
      <w:rPr>
        <w:rFonts w:ascii="Wingdings" w:hAnsi="Wingdings" w:hint="default"/>
      </w:rPr>
    </w:lvl>
  </w:abstractNum>
  <w:abstractNum w:abstractNumId="44" w15:restartNumberingAfterBreak="0">
    <w:nsid w:val="3CBE06A1"/>
    <w:multiLevelType w:val="multilevel"/>
    <w:tmpl w:val="DE6A15BE"/>
    <w:lvl w:ilvl="0">
      <w:start w:val="1"/>
      <w:numFmt w:val="bullet"/>
      <w:lvlText w:val=""/>
      <w:lvlJc w:val="left"/>
      <w:pPr>
        <w:ind w:left="360" w:hanging="216"/>
      </w:pPr>
      <w:rPr>
        <w:rFonts w:ascii="Symbol" w:hAnsi="Symbol" w:hint="default"/>
      </w:rPr>
    </w:lvl>
    <w:lvl w:ilvl="1">
      <w:start w:val="1"/>
      <w:numFmt w:val="bullet"/>
      <w:lvlText w:val="o"/>
      <w:lvlJc w:val="left"/>
      <w:pPr>
        <w:ind w:left="720" w:hanging="216"/>
      </w:pPr>
      <w:rPr>
        <w:rFonts w:ascii="Courier New" w:hAnsi="Courier New" w:hint="default"/>
      </w:rPr>
    </w:lvl>
    <w:lvl w:ilvl="2">
      <w:start w:val="1"/>
      <w:numFmt w:val="bullet"/>
      <w:lvlText w:val=""/>
      <w:lvlJc w:val="left"/>
      <w:pPr>
        <w:ind w:left="1080" w:hanging="216"/>
      </w:pPr>
      <w:rPr>
        <w:rFonts w:ascii="Wingdings" w:hAnsi="Wingdings" w:hint="default"/>
      </w:rPr>
    </w:lvl>
    <w:lvl w:ilvl="3">
      <w:start w:val="1"/>
      <w:numFmt w:val="bullet"/>
      <w:lvlText w:val=""/>
      <w:lvlJc w:val="left"/>
      <w:pPr>
        <w:ind w:left="1440" w:hanging="216"/>
      </w:pPr>
      <w:rPr>
        <w:rFonts w:ascii="Wingdings" w:hAnsi="Wingdings" w:hint="default"/>
      </w:rPr>
    </w:lvl>
    <w:lvl w:ilvl="4">
      <w:start w:val="1"/>
      <w:numFmt w:val="bullet"/>
      <w:lvlText w:val=""/>
      <w:lvlJc w:val="left"/>
      <w:pPr>
        <w:ind w:left="1800" w:hanging="216"/>
      </w:pPr>
      <w:rPr>
        <w:rFonts w:ascii="Wingdings" w:hAnsi="Wingdings" w:hint="default"/>
      </w:rPr>
    </w:lvl>
    <w:lvl w:ilvl="5">
      <w:start w:val="1"/>
      <w:numFmt w:val="bullet"/>
      <w:lvlText w:val=""/>
      <w:lvlJc w:val="left"/>
      <w:pPr>
        <w:ind w:left="2160" w:hanging="216"/>
      </w:pPr>
      <w:rPr>
        <w:rFonts w:ascii="Wingdings" w:hAnsi="Wingdings" w:hint="default"/>
      </w:rPr>
    </w:lvl>
    <w:lvl w:ilvl="6">
      <w:start w:val="1"/>
      <w:numFmt w:val="bullet"/>
      <w:lvlText w:val=""/>
      <w:lvlJc w:val="left"/>
      <w:pPr>
        <w:ind w:left="2520" w:hanging="216"/>
      </w:pPr>
      <w:rPr>
        <w:rFonts w:ascii="Wingdings" w:hAnsi="Wingdings" w:hint="default"/>
      </w:rPr>
    </w:lvl>
    <w:lvl w:ilvl="7">
      <w:start w:val="1"/>
      <w:numFmt w:val="bullet"/>
      <w:lvlText w:val=""/>
      <w:lvlJc w:val="left"/>
      <w:pPr>
        <w:ind w:left="2880" w:hanging="216"/>
      </w:pPr>
      <w:rPr>
        <w:rFonts w:ascii="Wingdings" w:hAnsi="Wingdings" w:hint="default"/>
      </w:rPr>
    </w:lvl>
    <w:lvl w:ilvl="8">
      <w:start w:val="1"/>
      <w:numFmt w:val="bullet"/>
      <w:lvlText w:val=""/>
      <w:lvlJc w:val="left"/>
      <w:pPr>
        <w:ind w:left="3240" w:hanging="216"/>
      </w:pPr>
      <w:rPr>
        <w:rFonts w:ascii="Wingdings" w:hAnsi="Wingdings" w:hint="default"/>
      </w:rPr>
    </w:lvl>
  </w:abstractNum>
  <w:abstractNum w:abstractNumId="45" w15:restartNumberingAfterBreak="0">
    <w:nsid w:val="42DE03A3"/>
    <w:multiLevelType w:val="multilevel"/>
    <w:tmpl w:val="DE6A15BE"/>
    <w:lvl w:ilvl="0">
      <w:start w:val="1"/>
      <w:numFmt w:val="bullet"/>
      <w:lvlText w:val=""/>
      <w:lvlJc w:val="left"/>
      <w:pPr>
        <w:ind w:left="360" w:hanging="216"/>
      </w:pPr>
      <w:rPr>
        <w:rFonts w:ascii="Symbol" w:hAnsi="Symbol" w:hint="default"/>
      </w:rPr>
    </w:lvl>
    <w:lvl w:ilvl="1">
      <w:start w:val="1"/>
      <w:numFmt w:val="bullet"/>
      <w:lvlText w:val="o"/>
      <w:lvlJc w:val="left"/>
      <w:pPr>
        <w:ind w:left="720" w:hanging="216"/>
      </w:pPr>
      <w:rPr>
        <w:rFonts w:ascii="Courier New" w:hAnsi="Courier New" w:hint="default"/>
      </w:rPr>
    </w:lvl>
    <w:lvl w:ilvl="2">
      <w:start w:val="1"/>
      <w:numFmt w:val="bullet"/>
      <w:lvlText w:val=""/>
      <w:lvlJc w:val="left"/>
      <w:pPr>
        <w:ind w:left="1080" w:hanging="216"/>
      </w:pPr>
      <w:rPr>
        <w:rFonts w:ascii="Wingdings" w:hAnsi="Wingdings" w:hint="default"/>
      </w:rPr>
    </w:lvl>
    <w:lvl w:ilvl="3">
      <w:start w:val="1"/>
      <w:numFmt w:val="bullet"/>
      <w:lvlText w:val=""/>
      <w:lvlJc w:val="left"/>
      <w:pPr>
        <w:ind w:left="1440" w:hanging="216"/>
      </w:pPr>
      <w:rPr>
        <w:rFonts w:ascii="Wingdings" w:hAnsi="Wingdings" w:hint="default"/>
      </w:rPr>
    </w:lvl>
    <w:lvl w:ilvl="4">
      <w:start w:val="1"/>
      <w:numFmt w:val="bullet"/>
      <w:lvlText w:val=""/>
      <w:lvlJc w:val="left"/>
      <w:pPr>
        <w:ind w:left="1800" w:hanging="216"/>
      </w:pPr>
      <w:rPr>
        <w:rFonts w:ascii="Wingdings" w:hAnsi="Wingdings" w:hint="default"/>
      </w:rPr>
    </w:lvl>
    <w:lvl w:ilvl="5">
      <w:start w:val="1"/>
      <w:numFmt w:val="bullet"/>
      <w:lvlText w:val=""/>
      <w:lvlJc w:val="left"/>
      <w:pPr>
        <w:ind w:left="2160" w:hanging="216"/>
      </w:pPr>
      <w:rPr>
        <w:rFonts w:ascii="Wingdings" w:hAnsi="Wingdings" w:hint="default"/>
      </w:rPr>
    </w:lvl>
    <w:lvl w:ilvl="6">
      <w:start w:val="1"/>
      <w:numFmt w:val="bullet"/>
      <w:lvlText w:val=""/>
      <w:lvlJc w:val="left"/>
      <w:pPr>
        <w:ind w:left="2520" w:hanging="216"/>
      </w:pPr>
      <w:rPr>
        <w:rFonts w:ascii="Wingdings" w:hAnsi="Wingdings" w:hint="default"/>
      </w:rPr>
    </w:lvl>
    <w:lvl w:ilvl="7">
      <w:start w:val="1"/>
      <w:numFmt w:val="bullet"/>
      <w:lvlText w:val=""/>
      <w:lvlJc w:val="left"/>
      <w:pPr>
        <w:ind w:left="2880" w:hanging="216"/>
      </w:pPr>
      <w:rPr>
        <w:rFonts w:ascii="Wingdings" w:hAnsi="Wingdings" w:hint="default"/>
      </w:rPr>
    </w:lvl>
    <w:lvl w:ilvl="8">
      <w:start w:val="1"/>
      <w:numFmt w:val="bullet"/>
      <w:lvlText w:val=""/>
      <w:lvlJc w:val="left"/>
      <w:pPr>
        <w:ind w:left="3240" w:hanging="216"/>
      </w:pPr>
      <w:rPr>
        <w:rFonts w:ascii="Wingdings" w:hAnsi="Wingdings" w:hint="default"/>
      </w:rPr>
    </w:lvl>
  </w:abstractNum>
  <w:abstractNum w:abstractNumId="46" w15:restartNumberingAfterBreak="0">
    <w:nsid w:val="436D6419"/>
    <w:multiLevelType w:val="multilevel"/>
    <w:tmpl w:val="DE6A15BE"/>
    <w:lvl w:ilvl="0">
      <w:start w:val="1"/>
      <w:numFmt w:val="bullet"/>
      <w:lvlText w:val=""/>
      <w:lvlJc w:val="left"/>
      <w:pPr>
        <w:ind w:left="360" w:hanging="216"/>
      </w:pPr>
      <w:rPr>
        <w:rFonts w:ascii="Symbol" w:hAnsi="Symbol" w:hint="default"/>
      </w:rPr>
    </w:lvl>
    <w:lvl w:ilvl="1">
      <w:start w:val="1"/>
      <w:numFmt w:val="bullet"/>
      <w:lvlText w:val="o"/>
      <w:lvlJc w:val="left"/>
      <w:pPr>
        <w:ind w:left="720" w:hanging="216"/>
      </w:pPr>
      <w:rPr>
        <w:rFonts w:ascii="Courier New" w:hAnsi="Courier New" w:hint="default"/>
      </w:rPr>
    </w:lvl>
    <w:lvl w:ilvl="2">
      <w:start w:val="1"/>
      <w:numFmt w:val="bullet"/>
      <w:lvlText w:val=""/>
      <w:lvlJc w:val="left"/>
      <w:pPr>
        <w:ind w:left="1080" w:hanging="216"/>
      </w:pPr>
      <w:rPr>
        <w:rFonts w:ascii="Wingdings" w:hAnsi="Wingdings" w:hint="default"/>
      </w:rPr>
    </w:lvl>
    <w:lvl w:ilvl="3">
      <w:start w:val="1"/>
      <w:numFmt w:val="bullet"/>
      <w:lvlText w:val=""/>
      <w:lvlJc w:val="left"/>
      <w:pPr>
        <w:ind w:left="1440" w:hanging="216"/>
      </w:pPr>
      <w:rPr>
        <w:rFonts w:ascii="Wingdings" w:hAnsi="Wingdings" w:hint="default"/>
      </w:rPr>
    </w:lvl>
    <w:lvl w:ilvl="4">
      <w:start w:val="1"/>
      <w:numFmt w:val="bullet"/>
      <w:lvlText w:val=""/>
      <w:lvlJc w:val="left"/>
      <w:pPr>
        <w:ind w:left="1800" w:hanging="216"/>
      </w:pPr>
      <w:rPr>
        <w:rFonts w:ascii="Wingdings" w:hAnsi="Wingdings" w:hint="default"/>
      </w:rPr>
    </w:lvl>
    <w:lvl w:ilvl="5">
      <w:start w:val="1"/>
      <w:numFmt w:val="bullet"/>
      <w:lvlText w:val=""/>
      <w:lvlJc w:val="left"/>
      <w:pPr>
        <w:ind w:left="2160" w:hanging="216"/>
      </w:pPr>
      <w:rPr>
        <w:rFonts w:ascii="Wingdings" w:hAnsi="Wingdings" w:hint="default"/>
      </w:rPr>
    </w:lvl>
    <w:lvl w:ilvl="6">
      <w:start w:val="1"/>
      <w:numFmt w:val="bullet"/>
      <w:lvlText w:val=""/>
      <w:lvlJc w:val="left"/>
      <w:pPr>
        <w:ind w:left="2520" w:hanging="216"/>
      </w:pPr>
      <w:rPr>
        <w:rFonts w:ascii="Wingdings" w:hAnsi="Wingdings" w:hint="default"/>
      </w:rPr>
    </w:lvl>
    <w:lvl w:ilvl="7">
      <w:start w:val="1"/>
      <w:numFmt w:val="bullet"/>
      <w:lvlText w:val=""/>
      <w:lvlJc w:val="left"/>
      <w:pPr>
        <w:ind w:left="2880" w:hanging="216"/>
      </w:pPr>
      <w:rPr>
        <w:rFonts w:ascii="Wingdings" w:hAnsi="Wingdings" w:hint="default"/>
      </w:rPr>
    </w:lvl>
    <w:lvl w:ilvl="8">
      <w:start w:val="1"/>
      <w:numFmt w:val="bullet"/>
      <w:lvlText w:val=""/>
      <w:lvlJc w:val="left"/>
      <w:pPr>
        <w:ind w:left="3240" w:hanging="216"/>
      </w:pPr>
      <w:rPr>
        <w:rFonts w:ascii="Wingdings" w:hAnsi="Wingdings" w:hint="default"/>
      </w:rPr>
    </w:lvl>
  </w:abstractNum>
  <w:abstractNum w:abstractNumId="47" w15:restartNumberingAfterBreak="0">
    <w:nsid w:val="478917FD"/>
    <w:multiLevelType w:val="multilevel"/>
    <w:tmpl w:val="DE6A15BE"/>
    <w:lvl w:ilvl="0">
      <w:start w:val="1"/>
      <w:numFmt w:val="bullet"/>
      <w:lvlText w:val=""/>
      <w:lvlJc w:val="left"/>
      <w:pPr>
        <w:ind w:left="360" w:hanging="216"/>
      </w:pPr>
      <w:rPr>
        <w:rFonts w:ascii="Symbol" w:hAnsi="Symbol" w:hint="default"/>
      </w:rPr>
    </w:lvl>
    <w:lvl w:ilvl="1">
      <w:start w:val="1"/>
      <w:numFmt w:val="bullet"/>
      <w:lvlText w:val="o"/>
      <w:lvlJc w:val="left"/>
      <w:pPr>
        <w:ind w:left="720" w:hanging="216"/>
      </w:pPr>
      <w:rPr>
        <w:rFonts w:ascii="Courier New" w:hAnsi="Courier New" w:hint="default"/>
      </w:rPr>
    </w:lvl>
    <w:lvl w:ilvl="2">
      <w:start w:val="1"/>
      <w:numFmt w:val="bullet"/>
      <w:lvlText w:val=""/>
      <w:lvlJc w:val="left"/>
      <w:pPr>
        <w:ind w:left="1080" w:hanging="216"/>
      </w:pPr>
      <w:rPr>
        <w:rFonts w:ascii="Wingdings" w:hAnsi="Wingdings" w:hint="default"/>
      </w:rPr>
    </w:lvl>
    <w:lvl w:ilvl="3">
      <w:start w:val="1"/>
      <w:numFmt w:val="bullet"/>
      <w:lvlText w:val=""/>
      <w:lvlJc w:val="left"/>
      <w:pPr>
        <w:ind w:left="1440" w:hanging="216"/>
      </w:pPr>
      <w:rPr>
        <w:rFonts w:ascii="Wingdings" w:hAnsi="Wingdings" w:hint="default"/>
      </w:rPr>
    </w:lvl>
    <w:lvl w:ilvl="4">
      <w:start w:val="1"/>
      <w:numFmt w:val="bullet"/>
      <w:lvlText w:val=""/>
      <w:lvlJc w:val="left"/>
      <w:pPr>
        <w:ind w:left="1800" w:hanging="216"/>
      </w:pPr>
      <w:rPr>
        <w:rFonts w:ascii="Wingdings" w:hAnsi="Wingdings" w:hint="default"/>
      </w:rPr>
    </w:lvl>
    <w:lvl w:ilvl="5">
      <w:start w:val="1"/>
      <w:numFmt w:val="bullet"/>
      <w:lvlText w:val=""/>
      <w:lvlJc w:val="left"/>
      <w:pPr>
        <w:ind w:left="2160" w:hanging="216"/>
      </w:pPr>
      <w:rPr>
        <w:rFonts w:ascii="Wingdings" w:hAnsi="Wingdings" w:hint="default"/>
      </w:rPr>
    </w:lvl>
    <w:lvl w:ilvl="6">
      <w:start w:val="1"/>
      <w:numFmt w:val="bullet"/>
      <w:lvlText w:val=""/>
      <w:lvlJc w:val="left"/>
      <w:pPr>
        <w:ind w:left="2520" w:hanging="216"/>
      </w:pPr>
      <w:rPr>
        <w:rFonts w:ascii="Wingdings" w:hAnsi="Wingdings" w:hint="default"/>
      </w:rPr>
    </w:lvl>
    <w:lvl w:ilvl="7">
      <w:start w:val="1"/>
      <w:numFmt w:val="bullet"/>
      <w:lvlText w:val=""/>
      <w:lvlJc w:val="left"/>
      <w:pPr>
        <w:ind w:left="2880" w:hanging="216"/>
      </w:pPr>
      <w:rPr>
        <w:rFonts w:ascii="Wingdings" w:hAnsi="Wingdings" w:hint="default"/>
      </w:rPr>
    </w:lvl>
    <w:lvl w:ilvl="8">
      <w:start w:val="1"/>
      <w:numFmt w:val="bullet"/>
      <w:lvlText w:val=""/>
      <w:lvlJc w:val="left"/>
      <w:pPr>
        <w:ind w:left="3240" w:hanging="216"/>
      </w:pPr>
      <w:rPr>
        <w:rFonts w:ascii="Wingdings" w:hAnsi="Wingdings" w:hint="default"/>
      </w:rPr>
    </w:lvl>
  </w:abstractNum>
  <w:abstractNum w:abstractNumId="48" w15:restartNumberingAfterBreak="0">
    <w:nsid w:val="48800E5C"/>
    <w:multiLevelType w:val="multilevel"/>
    <w:tmpl w:val="DE6A15BE"/>
    <w:lvl w:ilvl="0">
      <w:start w:val="1"/>
      <w:numFmt w:val="bullet"/>
      <w:lvlText w:val=""/>
      <w:lvlJc w:val="left"/>
      <w:pPr>
        <w:ind w:left="360" w:hanging="216"/>
      </w:pPr>
      <w:rPr>
        <w:rFonts w:ascii="Symbol" w:hAnsi="Symbol" w:hint="default"/>
      </w:rPr>
    </w:lvl>
    <w:lvl w:ilvl="1">
      <w:start w:val="1"/>
      <w:numFmt w:val="bullet"/>
      <w:lvlText w:val="o"/>
      <w:lvlJc w:val="left"/>
      <w:pPr>
        <w:ind w:left="720" w:hanging="216"/>
      </w:pPr>
      <w:rPr>
        <w:rFonts w:ascii="Courier New" w:hAnsi="Courier New" w:hint="default"/>
      </w:rPr>
    </w:lvl>
    <w:lvl w:ilvl="2">
      <w:start w:val="1"/>
      <w:numFmt w:val="bullet"/>
      <w:lvlText w:val=""/>
      <w:lvlJc w:val="left"/>
      <w:pPr>
        <w:ind w:left="1080" w:hanging="216"/>
      </w:pPr>
      <w:rPr>
        <w:rFonts w:ascii="Wingdings" w:hAnsi="Wingdings" w:hint="default"/>
      </w:rPr>
    </w:lvl>
    <w:lvl w:ilvl="3">
      <w:start w:val="1"/>
      <w:numFmt w:val="bullet"/>
      <w:lvlText w:val=""/>
      <w:lvlJc w:val="left"/>
      <w:pPr>
        <w:ind w:left="1440" w:hanging="216"/>
      </w:pPr>
      <w:rPr>
        <w:rFonts w:ascii="Wingdings" w:hAnsi="Wingdings" w:hint="default"/>
      </w:rPr>
    </w:lvl>
    <w:lvl w:ilvl="4">
      <w:start w:val="1"/>
      <w:numFmt w:val="bullet"/>
      <w:lvlText w:val=""/>
      <w:lvlJc w:val="left"/>
      <w:pPr>
        <w:ind w:left="1800" w:hanging="216"/>
      </w:pPr>
      <w:rPr>
        <w:rFonts w:ascii="Wingdings" w:hAnsi="Wingdings" w:hint="default"/>
      </w:rPr>
    </w:lvl>
    <w:lvl w:ilvl="5">
      <w:start w:val="1"/>
      <w:numFmt w:val="bullet"/>
      <w:lvlText w:val=""/>
      <w:lvlJc w:val="left"/>
      <w:pPr>
        <w:ind w:left="2160" w:hanging="216"/>
      </w:pPr>
      <w:rPr>
        <w:rFonts w:ascii="Wingdings" w:hAnsi="Wingdings" w:hint="default"/>
      </w:rPr>
    </w:lvl>
    <w:lvl w:ilvl="6">
      <w:start w:val="1"/>
      <w:numFmt w:val="bullet"/>
      <w:lvlText w:val=""/>
      <w:lvlJc w:val="left"/>
      <w:pPr>
        <w:ind w:left="2520" w:hanging="216"/>
      </w:pPr>
      <w:rPr>
        <w:rFonts w:ascii="Wingdings" w:hAnsi="Wingdings" w:hint="default"/>
      </w:rPr>
    </w:lvl>
    <w:lvl w:ilvl="7">
      <w:start w:val="1"/>
      <w:numFmt w:val="bullet"/>
      <w:lvlText w:val=""/>
      <w:lvlJc w:val="left"/>
      <w:pPr>
        <w:ind w:left="2880" w:hanging="216"/>
      </w:pPr>
      <w:rPr>
        <w:rFonts w:ascii="Wingdings" w:hAnsi="Wingdings" w:hint="default"/>
      </w:rPr>
    </w:lvl>
    <w:lvl w:ilvl="8">
      <w:start w:val="1"/>
      <w:numFmt w:val="bullet"/>
      <w:lvlText w:val=""/>
      <w:lvlJc w:val="left"/>
      <w:pPr>
        <w:ind w:left="3240" w:hanging="216"/>
      </w:pPr>
      <w:rPr>
        <w:rFonts w:ascii="Wingdings" w:hAnsi="Wingdings" w:hint="default"/>
      </w:rPr>
    </w:lvl>
  </w:abstractNum>
  <w:abstractNum w:abstractNumId="49" w15:restartNumberingAfterBreak="0">
    <w:nsid w:val="4AC80E16"/>
    <w:multiLevelType w:val="multilevel"/>
    <w:tmpl w:val="DE6A15BE"/>
    <w:lvl w:ilvl="0">
      <w:start w:val="1"/>
      <w:numFmt w:val="bullet"/>
      <w:lvlText w:val=""/>
      <w:lvlJc w:val="left"/>
      <w:pPr>
        <w:ind w:left="360" w:hanging="216"/>
      </w:pPr>
      <w:rPr>
        <w:rFonts w:ascii="Symbol" w:hAnsi="Symbol" w:hint="default"/>
      </w:rPr>
    </w:lvl>
    <w:lvl w:ilvl="1">
      <w:start w:val="1"/>
      <w:numFmt w:val="bullet"/>
      <w:lvlText w:val="o"/>
      <w:lvlJc w:val="left"/>
      <w:pPr>
        <w:ind w:left="720" w:hanging="216"/>
      </w:pPr>
      <w:rPr>
        <w:rFonts w:ascii="Courier New" w:hAnsi="Courier New" w:hint="default"/>
      </w:rPr>
    </w:lvl>
    <w:lvl w:ilvl="2">
      <w:start w:val="1"/>
      <w:numFmt w:val="bullet"/>
      <w:lvlText w:val=""/>
      <w:lvlJc w:val="left"/>
      <w:pPr>
        <w:ind w:left="1080" w:hanging="216"/>
      </w:pPr>
      <w:rPr>
        <w:rFonts w:ascii="Wingdings" w:hAnsi="Wingdings" w:hint="default"/>
      </w:rPr>
    </w:lvl>
    <w:lvl w:ilvl="3">
      <w:start w:val="1"/>
      <w:numFmt w:val="bullet"/>
      <w:lvlText w:val=""/>
      <w:lvlJc w:val="left"/>
      <w:pPr>
        <w:ind w:left="1440" w:hanging="216"/>
      </w:pPr>
      <w:rPr>
        <w:rFonts w:ascii="Wingdings" w:hAnsi="Wingdings" w:hint="default"/>
      </w:rPr>
    </w:lvl>
    <w:lvl w:ilvl="4">
      <w:start w:val="1"/>
      <w:numFmt w:val="bullet"/>
      <w:lvlText w:val=""/>
      <w:lvlJc w:val="left"/>
      <w:pPr>
        <w:ind w:left="1800" w:hanging="216"/>
      </w:pPr>
      <w:rPr>
        <w:rFonts w:ascii="Wingdings" w:hAnsi="Wingdings" w:hint="default"/>
      </w:rPr>
    </w:lvl>
    <w:lvl w:ilvl="5">
      <w:start w:val="1"/>
      <w:numFmt w:val="bullet"/>
      <w:lvlText w:val=""/>
      <w:lvlJc w:val="left"/>
      <w:pPr>
        <w:ind w:left="2160" w:hanging="216"/>
      </w:pPr>
      <w:rPr>
        <w:rFonts w:ascii="Wingdings" w:hAnsi="Wingdings" w:hint="default"/>
      </w:rPr>
    </w:lvl>
    <w:lvl w:ilvl="6">
      <w:start w:val="1"/>
      <w:numFmt w:val="bullet"/>
      <w:lvlText w:val=""/>
      <w:lvlJc w:val="left"/>
      <w:pPr>
        <w:ind w:left="2520" w:hanging="216"/>
      </w:pPr>
      <w:rPr>
        <w:rFonts w:ascii="Wingdings" w:hAnsi="Wingdings" w:hint="default"/>
      </w:rPr>
    </w:lvl>
    <w:lvl w:ilvl="7">
      <w:start w:val="1"/>
      <w:numFmt w:val="bullet"/>
      <w:lvlText w:val=""/>
      <w:lvlJc w:val="left"/>
      <w:pPr>
        <w:ind w:left="2880" w:hanging="216"/>
      </w:pPr>
      <w:rPr>
        <w:rFonts w:ascii="Wingdings" w:hAnsi="Wingdings" w:hint="default"/>
      </w:rPr>
    </w:lvl>
    <w:lvl w:ilvl="8">
      <w:start w:val="1"/>
      <w:numFmt w:val="bullet"/>
      <w:lvlText w:val=""/>
      <w:lvlJc w:val="left"/>
      <w:pPr>
        <w:ind w:left="3240" w:hanging="216"/>
      </w:pPr>
      <w:rPr>
        <w:rFonts w:ascii="Wingdings" w:hAnsi="Wingdings" w:hint="default"/>
      </w:rPr>
    </w:lvl>
  </w:abstractNum>
  <w:abstractNum w:abstractNumId="50" w15:restartNumberingAfterBreak="0">
    <w:nsid w:val="4B1478C5"/>
    <w:multiLevelType w:val="multilevel"/>
    <w:tmpl w:val="DE6A15BE"/>
    <w:lvl w:ilvl="0">
      <w:start w:val="1"/>
      <w:numFmt w:val="bullet"/>
      <w:lvlText w:val=""/>
      <w:lvlJc w:val="left"/>
      <w:pPr>
        <w:ind w:left="360" w:hanging="216"/>
      </w:pPr>
      <w:rPr>
        <w:rFonts w:ascii="Symbol" w:hAnsi="Symbol" w:hint="default"/>
      </w:rPr>
    </w:lvl>
    <w:lvl w:ilvl="1">
      <w:start w:val="1"/>
      <w:numFmt w:val="bullet"/>
      <w:lvlText w:val="o"/>
      <w:lvlJc w:val="left"/>
      <w:pPr>
        <w:ind w:left="720" w:hanging="216"/>
      </w:pPr>
      <w:rPr>
        <w:rFonts w:ascii="Courier New" w:hAnsi="Courier New" w:hint="default"/>
      </w:rPr>
    </w:lvl>
    <w:lvl w:ilvl="2">
      <w:start w:val="1"/>
      <w:numFmt w:val="bullet"/>
      <w:lvlText w:val=""/>
      <w:lvlJc w:val="left"/>
      <w:pPr>
        <w:ind w:left="1080" w:hanging="216"/>
      </w:pPr>
      <w:rPr>
        <w:rFonts w:ascii="Wingdings" w:hAnsi="Wingdings" w:hint="default"/>
      </w:rPr>
    </w:lvl>
    <w:lvl w:ilvl="3">
      <w:start w:val="1"/>
      <w:numFmt w:val="bullet"/>
      <w:lvlText w:val=""/>
      <w:lvlJc w:val="left"/>
      <w:pPr>
        <w:ind w:left="1440" w:hanging="216"/>
      </w:pPr>
      <w:rPr>
        <w:rFonts w:ascii="Wingdings" w:hAnsi="Wingdings" w:hint="default"/>
      </w:rPr>
    </w:lvl>
    <w:lvl w:ilvl="4">
      <w:start w:val="1"/>
      <w:numFmt w:val="bullet"/>
      <w:lvlText w:val=""/>
      <w:lvlJc w:val="left"/>
      <w:pPr>
        <w:ind w:left="1800" w:hanging="216"/>
      </w:pPr>
      <w:rPr>
        <w:rFonts w:ascii="Wingdings" w:hAnsi="Wingdings" w:hint="default"/>
      </w:rPr>
    </w:lvl>
    <w:lvl w:ilvl="5">
      <w:start w:val="1"/>
      <w:numFmt w:val="bullet"/>
      <w:lvlText w:val=""/>
      <w:lvlJc w:val="left"/>
      <w:pPr>
        <w:ind w:left="2160" w:hanging="216"/>
      </w:pPr>
      <w:rPr>
        <w:rFonts w:ascii="Wingdings" w:hAnsi="Wingdings" w:hint="default"/>
      </w:rPr>
    </w:lvl>
    <w:lvl w:ilvl="6">
      <w:start w:val="1"/>
      <w:numFmt w:val="bullet"/>
      <w:lvlText w:val=""/>
      <w:lvlJc w:val="left"/>
      <w:pPr>
        <w:ind w:left="2520" w:hanging="216"/>
      </w:pPr>
      <w:rPr>
        <w:rFonts w:ascii="Wingdings" w:hAnsi="Wingdings" w:hint="default"/>
      </w:rPr>
    </w:lvl>
    <w:lvl w:ilvl="7">
      <w:start w:val="1"/>
      <w:numFmt w:val="bullet"/>
      <w:lvlText w:val=""/>
      <w:lvlJc w:val="left"/>
      <w:pPr>
        <w:ind w:left="2880" w:hanging="216"/>
      </w:pPr>
      <w:rPr>
        <w:rFonts w:ascii="Wingdings" w:hAnsi="Wingdings" w:hint="default"/>
      </w:rPr>
    </w:lvl>
    <w:lvl w:ilvl="8">
      <w:start w:val="1"/>
      <w:numFmt w:val="bullet"/>
      <w:lvlText w:val=""/>
      <w:lvlJc w:val="left"/>
      <w:pPr>
        <w:ind w:left="3240" w:hanging="216"/>
      </w:pPr>
      <w:rPr>
        <w:rFonts w:ascii="Wingdings" w:hAnsi="Wingdings" w:hint="default"/>
      </w:rPr>
    </w:lvl>
  </w:abstractNum>
  <w:abstractNum w:abstractNumId="51" w15:restartNumberingAfterBreak="0">
    <w:nsid w:val="4BC921B8"/>
    <w:multiLevelType w:val="multilevel"/>
    <w:tmpl w:val="DE6A15BE"/>
    <w:lvl w:ilvl="0">
      <w:start w:val="1"/>
      <w:numFmt w:val="bullet"/>
      <w:lvlText w:val=""/>
      <w:lvlJc w:val="left"/>
      <w:pPr>
        <w:ind w:left="360" w:hanging="216"/>
      </w:pPr>
      <w:rPr>
        <w:rFonts w:ascii="Symbol" w:hAnsi="Symbol" w:hint="default"/>
      </w:rPr>
    </w:lvl>
    <w:lvl w:ilvl="1">
      <w:start w:val="1"/>
      <w:numFmt w:val="bullet"/>
      <w:lvlText w:val="o"/>
      <w:lvlJc w:val="left"/>
      <w:pPr>
        <w:ind w:left="720" w:hanging="216"/>
      </w:pPr>
      <w:rPr>
        <w:rFonts w:ascii="Courier New" w:hAnsi="Courier New" w:hint="default"/>
      </w:rPr>
    </w:lvl>
    <w:lvl w:ilvl="2">
      <w:start w:val="1"/>
      <w:numFmt w:val="bullet"/>
      <w:lvlText w:val=""/>
      <w:lvlJc w:val="left"/>
      <w:pPr>
        <w:ind w:left="1080" w:hanging="216"/>
      </w:pPr>
      <w:rPr>
        <w:rFonts w:ascii="Wingdings" w:hAnsi="Wingdings" w:hint="default"/>
      </w:rPr>
    </w:lvl>
    <w:lvl w:ilvl="3">
      <w:start w:val="1"/>
      <w:numFmt w:val="bullet"/>
      <w:lvlText w:val=""/>
      <w:lvlJc w:val="left"/>
      <w:pPr>
        <w:ind w:left="1440" w:hanging="216"/>
      </w:pPr>
      <w:rPr>
        <w:rFonts w:ascii="Wingdings" w:hAnsi="Wingdings" w:hint="default"/>
      </w:rPr>
    </w:lvl>
    <w:lvl w:ilvl="4">
      <w:start w:val="1"/>
      <w:numFmt w:val="bullet"/>
      <w:lvlText w:val=""/>
      <w:lvlJc w:val="left"/>
      <w:pPr>
        <w:ind w:left="1800" w:hanging="216"/>
      </w:pPr>
      <w:rPr>
        <w:rFonts w:ascii="Wingdings" w:hAnsi="Wingdings" w:hint="default"/>
      </w:rPr>
    </w:lvl>
    <w:lvl w:ilvl="5">
      <w:start w:val="1"/>
      <w:numFmt w:val="bullet"/>
      <w:lvlText w:val=""/>
      <w:lvlJc w:val="left"/>
      <w:pPr>
        <w:ind w:left="2160" w:hanging="216"/>
      </w:pPr>
      <w:rPr>
        <w:rFonts w:ascii="Wingdings" w:hAnsi="Wingdings" w:hint="default"/>
      </w:rPr>
    </w:lvl>
    <w:lvl w:ilvl="6">
      <w:start w:val="1"/>
      <w:numFmt w:val="bullet"/>
      <w:lvlText w:val=""/>
      <w:lvlJc w:val="left"/>
      <w:pPr>
        <w:ind w:left="2520" w:hanging="216"/>
      </w:pPr>
      <w:rPr>
        <w:rFonts w:ascii="Wingdings" w:hAnsi="Wingdings" w:hint="default"/>
      </w:rPr>
    </w:lvl>
    <w:lvl w:ilvl="7">
      <w:start w:val="1"/>
      <w:numFmt w:val="bullet"/>
      <w:lvlText w:val=""/>
      <w:lvlJc w:val="left"/>
      <w:pPr>
        <w:ind w:left="2880" w:hanging="216"/>
      </w:pPr>
      <w:rPr>
        <w:rFonts w:ascii="Wingdings" w:hAnsi="Wingdings" w:hint="default"/>
      </w:rPr>
    </w:lvl>
    <w:lvl w:ilvl="8">
      <w:start w:val="1"/>
      <w:numFmt w:val="bullet"/>
      <w:lvlText w:val=""/>
      <w:lvlJc w:val="left"/>
      <w:pPr>
        <w:ind w:left="3240" w:hanging="216"/>
      </w:pPr>
      <w:rPr>
        <w:rFonts w:ascii="Wingdings" w:hAnsi="Wingdings" w:hint="default"/>
      </w:rPr>
    </w:lvl>
  </w:abstractNum>
  <w:abstractNum w:abstractNumId="52" w15:restartNumberingAfterBreak="0">
    <w:nsid w:val="4E845BA5"/>
    <w:multiLevelType w:val="multilevel"/>
    <w:tmpl w:val="DE6A15BE"/>
    <w:lvl w:ilvl="0">
      <w:start w:val="1"/>
      <w:numFmt w:val="bullet"/>
      <w:lvlText w:val=""/>
      <w:lvlJc w:val="left"/>
      <w:pPr>
        <w:ind w:left="360" w:hanging="216"/>
      </w:pPr>
      <w:rPr>
        <w:rFonts w:ascii="Symbol" w:hAnsi="Symbol" w:hint="default"/>
      </w:rPr>
    </w:lvl>
    <w:lvl w:ilvl="1">
      <w:start w:val="1"/>
      <w:numFmt w:val="bullet"/>
      <w:lvlText w:val="o"/>
      <w:lvlJc w:val="left"/>
      <w:pPr>
        <w:ind w:left="720" w:hanging="216"/>
      </w:pPr>
      <w:rPr>
        <w:rFonts w:ascii="Courier New" w:hAnsi="Courier New" w:hint="default"/>
      </w:rPr>
    </w:lvl>
    <w:lvl w:ilvl="2">
      <w:start w:val="1"/>
      <w:numFmt w:val="bullet"/>
      <w:lvlText w:val=""/>
      <w:lvlJc w:val="left"/>
      <w:pPr>
        <w:ind w:left="1080" w:hanging="216"/>
      </w:pPr>
      <w:rPr>
        <w:rFonts w:ascii="Wingdings" w:hAnsi="Wingdings" w:hint="default"/>
      </w:rPr>
    </w:lvl>
    <w:lvl w:ilvl="3">
      <w:start w:val="1"/>
      <w:numFmt w:val="bullet"/>
      <w:lvlText w:val=""/>
      <w:lvlJc w:val="left"/>
      <w:pPr>
        <w:ind w:left="1440" w:hanging="216"/>
      </w:pPr>
      <w:rPr>
        <w:rFonts w:ascii="Wingdings" w:hAnsi="Wingdings" w:hint="default"/>
      </w:rPr>
    </w:lvl>
    <w:lvl w:ilvl="4">
      <w:start w:val="1"/>
      <w:numFmt w:val="bullet"/>
      <w:lvlText w:val=""/>
      <w:lvlJc w:val="left"/>
      <w:pPr>
        <w:ind w:left="1800" w:hanging="216"/>
      </w:pPr>
      <w:rPr>
        <w:rFonts w:ascii="Wingdings" w:hAnsi="Wingdings" w:hint="default"/>
      </w:rPr>
    </w:lvl>
    <w:lvl w:ilvl="5">
      <w:start w:val="1"/>
      <w:numFmt w:val="bullet"/>
      <w:lvlText w:val=""/>
      <w:lvlJc w:val="left"/>
      <w:pPr>
        <w:ind w:left="2160" w:hanging="216"/>
      </w:pPr>
      <w:rPr>
        <w:rFonts w:ascii="Wingdings" w:hAnsi="Wingdings" w:hint="default"/>
      </w:rPr>
    </w:lvl>
    <w:lvl w:ilvl="6">
      <w:start w:val="1"/>
      <w:numFmt w:val="bullet"/>
      <w:lvlText w:val=""/>
      <w:lvlJc w:val="left"/>
      <w:pPr>
        <w:ind w:left="2520" w:hanging="216"/>
      </w:pPr>
      <w:rPr>
        <w:rFonts w:ascii="Wingdings" w:hAnsi="Wingdings" w:hint="default"/>
      </w:rPr>
    </w:lvl>
    <w:lvl w:ilvl="7">
      <w:start w:val="1"/>
      <w:numFmt w:val="bullet"/>
      <w:lvlText w:val=""/>
      <w:lvlJc w:val="left"/>
      <w:pPr>
        <w:ind w:left="2880" w:hanging="216"/>
      </w:pPr>
      <w:rPr>
        <w:rFonts w:ascii="Wingdings" w:hAnsi="Wingdings" w:hint="default"/>
      </w:rPr>
    </w:lvl>
    <w:lvl w:ilvl="8">
      <w:start w:val="1"/>
      <w:numFmt w:val="bullet"/>
      <w:lvlText w:val=""/>
      <w:lvlJc w:val="left"/>
      <w:pPr>
        <w:ind w:left="3240" w:hanging="216"/>
      </w:pPr>
      <w:rPr>
        <w:rFonts w:ascii="Wingdings" w:hAnsi="Wingdings" w:hint="default"/>
      </w:rPr>
    </w:lvl>
  </w:abstractNum>
  <w:abstractNum w:abstractNumId="53" w15:restartNumberingAfterBreak="0">
    <w:nsid w:val="4F7169D4"/>
    <w:multiLevelType w:val="multilevel"/>
    <w:tmpl w:val="DE6A15BE"/>
    <w:lvl w:ilvl="0">
      <w:start w:val="1"/>
      <w:numFmt w:val="bullet"/>
      <w:lvlText w:val=""/>
      <w:lvlJc w:val="left"/>
      <w:pPr>
        <w:ind w:left="360" w:hanging="216"/>
      </w:pPr>
      <w:rPr>
        <w:rFonts w:ascii="Symbol" w:hAnsi="Symbol" w:hint="default"/>
      </w:rPr>
    </w:lvl>
    <w:lvl w:ilvl="1">
      <w:start w:val="1"/>
      <w:numFmt w:val="bullet"/>
      <w:lvlText w:val="o"/>
      <w:lvlJc w:val="left"/>
      <w:pPr>
        <w:ind w:left="720" w:hanging="216"/>
      </w:pPr>
      <w:rPr>
        <w:rFonts w:ascii="Courier New" w:hAnsi="Courier New" w:hint="default"/>
      </w:rPr>
    </w:lvl>
    <w:lvl w:ilvl="2">
      <w:start w:val="1"/>
      <w:numFmt w:val="bullet"/>
      <w:lvlText w:val=""/>
      <w:lvlJc w:val="left"/>
      <w:pPr>
        <w:ind w:left="1080" w:hanging="216"/>
      </w:pPr>
      <w:rPr>
        <w:rFonts w:ascii="Wingdings" w:hAnsi="Wingdings" w:hint="default"/>
      </w:rPr>
    </w:lvl>
    <w:lvl w:ilvl="3">
      <w:start w:val="1"/>
      <w:numFmt w:val="bullet"/>
      <w:lvlText w:val=""/>
      <w:lvlJc w:val="left"/>
      <w:pPr>
        <w:ind w:left="1440" w:hanging="216"/>
      </w:pPr>
      <w:rPr>
        <w:rFonts w:ascii="Wingdings" w:hAnsi="Wingdings" w:hint="default"/>
      </w:rPr>
    </w:lvl>
    <w:lvl w:ilvl="4">
      <w:start w:val="1"/>
      <w:numFmt w:val="bullet"/>
      <w:lvlText w:val=""/>
      <w:lvlJc w:val="left"/>
      <w:pPr>
        <w:ind w:left="1800" w:hanging="216"/>
      </w:pPr>
      <w:rPr>
        <w:rFonts w:ascii="Wingdings" w:hAnsi="Wingdings" w:hint="default"/>
      </w:rPr>
    </w:lvl>
    <w:lvl w:ilvl="5">
      <w:start w:val="1"/>
      <w:numFmt w:val="bullet"/>
      <w:lvlText w:val=""/>
      <w:lvlJc w:val="left"/>
      <w:pPr>
        <w:ind w:left="2160" w:hanging="216"/>
      </w:pPr>
      <w:rPr>
        <w:rFonts w:ascii="Wingdings" w:hAnsi="Wingdings" w:hint="default"/>
      </w:rPr>
    </w:lvl>
    <w:lvl w:ilvl="6">
      <w:start w:val="1"/>
      <w:numFmt w:val="bullet"/>
      <w:lvlText w:val=""/>
      <w:lvlJc w:val="left"/>
      <w:pPr>
        <w:ind w:left="2520" w:hanging="216"/>
      </w:pPr>
      <w:rPr>
        <w:rFonts w:ascii="Wingdings" w:hAnsi="Wingdings" w:hint="default"/>
      </w:rPr>
    </w:lvl>
    <w:lvl w:ilvl="7">
      <w:start w:val="1"/>
      <w:numFmt w:val="bullet"/>
      <w:lvlText w:val=""/>
      <w:lvlJc w:val="left"/>
      <w:pPr>
        <w:ind w:left="2880" w:hanging="216"/>
      </w:pPr>
      <w:rPr>
        <w:rFonts w:ascii="Wingdings" w:hAnsi="Wingdings" w:hint="default"/>
      </w:rPr>
    </w:lvl>
    <w:lvl w:ilvl="8">
      <w:start w:val="1"/>
      <w:numFmt w:val="bullet"/>
      <w:lvlText w:val=""/>
      <w:lvlJc w:val="left"/>
      <w:pPr>
        <w:ind w:left="3240" w:hanging="216"/>
      </w:pPr>
      <w:rPr>
        <w:rFonts w:ascii="Wingdings" w:hAnsi="Wingdings" w:hint="default"/>
      </w:rPr>
    </w:lvl>
  </w:abstractNum>
  <w:abstractNum w:abstractNumId="54" w15:restartNumberingAfterBreak="0">
    <w:nsid w:val="4FB62C45"/>
    <w:multiLevelType w:val="multilevel"/>
    <w:tmpl w:val="DE6A15BE"/>
    <w:lvl w:ilvl="0">
      <w:start w:val="1"/>
      <w:numFmt w:val="bullet"/>
      <w:lvlText w:val=""/>
      <w:lvlJc w:val="left"/>
      <w:pPr>
        <w:ind w:left="360" w:hanging="216"/>
      </w:pPr>
      <w:rPr>
        <w:rFonts w:ascii="Symbol" w:hAnsi="Symbol" w:hint="default"/>
      </w:rPr>
    </w:lvl>
    <w:lvl w:ilvl="1">
      <w:start w:val="1"/>
      <w:numFmt w:val="bullet"/>
      <w:lvlText w:val="o"/>
      <w:lvlJc w:val="left"/>
      <w:pPr>
        <w:ind w:left="720" w:hanging="216"/>
      </w:pPr>
      <w:rPr>
        <w:rFonts w:ascii="Courier New" w:hAnsi="Courier New" w:hint="default"/>
      </w:rPr>
    </w:lvl>
    <w:lvl w:ilvl="2">
      <w:start w:val="1"/>
      <w:numFmt w:val="bullet"/>
      <w:lvlText w:val=""/>
      <w:lvlJc w:val="left"/>
      <w:pPr>
        <w:ind w:left="1080" w:hanging="216"/>
      </w:pPr>
      <w:rPr>
        <w:rFonts w:ascii="Wingdings" w:hAnsi="Wingdings" w:hint="default"/>
      </w:rPr>
    </w:lvl>
    <w:lvl w:ilvl="3">
      <w:start w:val="1"/>
      <w:numFmt w:val="bullet"/>
      <w:lvlText w:val=""/>
      <w:lvlJc w:val="left"/>
      <w:pPr>
        <w:ind w:left="1440" w:hanging="216"/>
      </w:pPr>
      <w:rPr>
        <w:rFonts w:ascii="Wingdings" w:hAnsi="Wingdings" w:hint="default"/>
      </w:rPr>
    </w:lvl>
    <w:lvl w:ilvl="4">
      <w:start w:val="1"/>
      <w:numFmt w:val="bullet"/>
      <w:lvlText w:val=""/>
      <w:lvlJc w:val="left"/>
      <w:pPr>
        <w:ind w:left="1800" w:hanging="216"/>
      </w:pPr>
      <w:rPr>
        <w:rFonts w:ascii="Wingdings" w:hAnsi="Wingdings" w:hint="default"/>
      </w:rPr>
    </w:lvl>
    <w:lvl w:ilvl="5">
      <w:start w:val="1"/>
      <w:numFmt w:val="bullet"/>
      <w:lvlText w:val=""/>
      <w:lvlJc w:val="left"/>
      <w:pPr>
        <w:ind w:left="2160" w:hanging="216"/>
      </w:pPr>
      <w:rPr>
        <w:rFonts w:ascii="Wingdings" w:hAnsi="Wingdings" w:hint="default"/>
      </w:rPr>
    </w:lvl>
    <w:lvl w:ilvl="6">
      <w:start w:val="1"/>
      <w:numFmt w:val="bullet"/>
      <w:lvlText w:val=""/>
      <w:lvlJc w:val="left"/>
      <w:pPr>
        <w:ind w:left="2520" w:hanging="216"/>
      </w:pPr>
      <w:rPr>
        <w:rFonts w:ascii="Wingdings" w:hAnsi="Wingdings" w:hint="default"/>
      </w:rPr>
    </w:lvl>
    <w:lvl w:ilvl="7">
      <w:start w:val="1"/>
      <w:numFmt w:val="bullet"/>
      <w:lvlText w:val=""/>
      <w:lvlJc w:val="left"/>
      <w:pPr>
        <w:ind w:left="2880" w:hanging="216"/>
      </w:pPr>
      <w:rPr>
        <w:rFonts w:ascii="Wingdings" w:hAnsi="Wingdings" w:hint="default"/>
      </w:rPr>
    </w:lvl>
    <w:lvl w:ilvl="8">
      <w:start w:val="1"/>
      <w:numFmt w:val="bullet"/>
      <w:lvlText w:val=""/>
      <w:lvlJc w:val="left"/>
      <w:pPr>
        <w:ind w:left="3240" w:hanging="216"/>
      </w:pPr>
      <w:rPr>
        <w:rFonts w:ascii="Wingdings" w:hAnsi="Wingdings" w:hint="default"/>
      </w:rPr>
    </w:lvl>
  </w:abstractNum>
  <w:abstractNum w:abstractNumId="55" w15:restartNumberingAfterBreak="0">
    <w:nsid w:val="50977F04"/>
    <w:multiLevelType w:val="multilevel"/>
    <w:tmpl w:val="DE6A15BE"/>
    <w:lvl w:ilvl="0">
      <w:start w:val="1"/>
      <w:numFmt w:val="bullet"/>
      <w:lvlText w:val=""/>
      <w:lvlJc w:val="left"/>
      <w:pPr>
        <w:ind w:left="360" w:hanging="216"/>
      </w:pPr>
      <w:rPr>
        <w:rFonts w:ascii="Symbol" w:hAnsi="Symbol" w:hint="default"/>
      </w:rPr>
    </w:lvl>
    <w:lvl w:ilvl="1">
      <w:start w:val="1"/>
      <w:numFmt w:val="bullet"/>
      <w:lvlText w:val="o"/>
      <w:lvlJc w:val="left"/>
      <w:pPr>
        <w:ind w:left="720" w:hanging="216"/>
      </w:pPr>
      <w:rPr>
        <w:rFonts w:ascii="Courier New" w:hAnsi="Courier New" w:hint="default"/>
      </w:rPr>
    </w:lvl>
    <w:lvl w:ilvl="2">
      <w:start w:val="1"/>
      <w:numFmt w:val="bullet"/>
      <w:lvlText w:val=""/>
      <w:lvlJc w:val="left"/>
      <w:pPr>
        <w:ind w:left="1080" w:hanging="216"/>
      </w:pPr>
      <w:rPr>
        <w:rFonts w:ascii="Wingdings" w:hAnsi="Wingdings" w:hint="default"/>
      </w:rPr>
    </w:lvl>
    <w:lvl w:ilvl="3">
      <w:start w:val="1"/>
      <w:numFmt w:val="bullet"/>
      <w:lvlText w:val=""/>
      <w:lvlJc w:val="left"/>
      <w:pPr>
        <w:ind w:left="1440" w:hanging="216"/>
      </w:pPr>
      <w:rPr>
        <w:rFonts w:ascii="Wingdings" w:hAnsi="Wingdings" w:hint="default"/>
      </w:rPr>
    </w:lvl>
    <w:lvl w:ilvl="4">
      <w:start w:val="1"/>
      <w:numFmt w:val="bullet"/>
      <w:lvlText w:val=""/>
      <w:lvlJc w:val="left"/>
      <w:pPr>
        <w:ind w:left="1800" w:hanging="216"/>
      </w:pPr>
      <w:rPr>
        <w:rFonts w:ascii="Wingdings" w:hAnsi="Wingdings" w:hint="default"/>
      </w:rPr>
    </w:lvl>
    <w:lvl w:ilvl="5">
      <w:start w:val="1"/>
      <w:numFmt w:val="bullet"/>
      <w:lvlText w:val=""/>
      <w:lvlJc w:val="left"/>
      <w:pPr>
        <w:ind w:left="2160" w:hanging="216"/>
      </w:pPr>
      <w:rPr>
        <w:rFonts w:ascii="Wingdings" w:hAnsi="Wingdings" w:hint="default"/>
      </w:rPr>
    </w:lvl>
    <w:lvl w:ilvl="6">
      <w:start w:val="1"/>
      <w:numFmt w:val="bullet"/>
      <w:lvlText w:val=""/>
      <w:lvlJc w:val="left"/>
      <w:pPr>
        <w:ind w:left="2520" w:hanging="216"/>
      </w:pPr>
      <w:rPr>
        <w:rFonts w:ascii="Wingdings" w:hAnsi="Wingdings" w:hint="default"/>
      </w:rPr>
    </w:lvl>
    <w:lvl w:ilvl="7">
      <w:start w:val="1"/>
      <w:numFmt w:val="bullet"/>
      <w:lvlText w:val=""/>
      <w:lvlJc w:val="left"/>
      <w:pPr>
        <w:ind w:left="2880" w:hanging="216"/>
      </w:pPr>
      <w:rPr>
        <w:rFonts w:ascii="Wingdings" w:hAnsi="Wingdings" w:hint="default"/>
      </w:rPr>
    </w:lvl>
    <w:lvl w:ilvl="8">
      <w:start w:val="1"/>
      <w:numFmt w:val="bullet"/>
      <w:lvlText w:val=""/>
      <w:lvlJc w:val="left"/>
      <w:pPr>
        <w:ind w:left="3240" w:hanging="216"/>
      </w:pPr>
      <w:rPr>
        <w:rFonts w:ascii="Wingdings" w:hAnsi="Wingdings" w:hint="default"/>
      </w:rPr>
    </w:lvl>
  </w:abstractNum>
  <w:abstractNum w:abstractNumId="56" w15:restartNumberingAfterBreak="0">
    <w:nsid w:val="52332813"/>
    <w:multiLevelType w:val="multilevel"/>
    <w:tmpl w:val="DE6A15BE"/>
    <w:lvl w:ilvl="0">
      <w:start w:val="1"/>
      <w:numFmt w:val="bullet"/>
      <w:lvlText w:val=""/>
      <w:lvlJc w:val="left"/>
      <w:pPr>
        <w:ind w:left="360" w:hanging="216"/>
      </w:pPr>
      <w:rPr>
        <w:rFonts w:ascii="Symbol" w:hAnsi="Symbol" w:hint="default"/>
      </w:rPr>
    </w:lvl>
    <w:lvl w:ilvl="1">
      <w:start w:val="1"/>
      <w:numFmt w:val="bullet"/>
      <w:lvlText w:val="o"/>
      <w:lvlJc w:val="left"/>
      <w:pPr>
        <w:ind w:left="720" w:hanging="216"/>
      </w:pPr>
      <w:rPr>
        <w:rFonts w:ascii="Courier New" w:hAnsi="Courier New" w:hint="default"/>
      </w:rPr>
    </w:lvl>
    <w:lvl w:ilvl="2">
      <w:start w:val="1"/>
      <w:numFmt w:val="bullet"/>
      <w:lvlText w:val=""/>
      <w:lvlJc w:val="left"/>
      <w:pPr>
        <w:ind w:left="1080" w:hanging="216"/>
      </w:pPr>
      <w:rPr>
        <w:rFonts w:ascii="Wingdings" w:hAnsi="Wingdings" w:hint="default"/>
      </w:rPr>
    </w:lvl>
    <w:lvl w:ilvl="3">
      <w:start w:val="1"/>
      <w:numFmt w:val="bullet"/>
      <w:lvlText w:val=""/>
      <w:lvlJc w:val="left"/>
      <w:pPr>
        <w:ind w:left="1440" w:hanging="216"/>
      </w:pPr>
      <w:rPr>
        <w:rFonts w:ascii="Wingdings" w:hAnsi="Wingdings" w:hint="default"/>
      </w:rPr>
    </w:lvl>
    <w:lvl w:ilvl="4">
      <w:start w:val="1"/>
      <w:numFmt w:val="bullet"/>
      <w:lvlText w:val=""/>
      <w:lvlJc w:val="left"/>
      <w:pPr>
        <w:ind w:left="1800" w:hanging="216"/>
      </w:pPr>
      <w:rPr>
        <w:rFonts w:ascii="Wingdings" w:hAnsi="Wingdings" w:hint="default"/>
      </w:rPr>
    </w:lvl>
    <w:lvl w:ilvl="5">
      <w:start w:val="1"/>
      <w:numFmt w:val="bullet"/>
      <w:lvlText w:val=""/>
      <w:lvlJc w:val="left"/>
      <w:pPr>
        <w:ind w:left="2160" w:hanging="216"/>
      </w:pPr>
      <w:rPr>
        <w:rFonts w:ascii="Wingdings" w:hAnsi="Wingdings" w:hint="default"/>
      </w:rPr>
    </w:lvl>
    <w:lvl w:ilvl="6">
      <w:start w:val="1"/>
      <w:numFmt w:val="bullet"/>
      <w:lvlText w:val=""/>
      <w:lvlJc w:val="left"/>
      <w:pPr>
        <w:ind w:left="2520" w:hanging="216"/>
      </w:pPr>
      <w:rPr>
        <w:rFonts w:ascii="Wingdings" w:hAnsi="Wingdings" w:hint="default"/>
      </w:rPr>
    </w:lvl>
    <w:lvl w:ilvl="7">
      <w:start w:val="1"/>
      <w:numFmt w:val="bullet"/>
      <w:lvlText w:val=""/>
      <w:lvlJc w:val="left"/>
      <w:pPr>
        <w:ind w:left="2880" w:hanging="216"/>
      </w:pPr>
      <w:rPr>
        <w:rFonts w:ascii="Wingdings" w:hAnsi="Wingdings" w:hint="default"/>
      </w:rPr>
    </w:lvl>
    <w:lvl w:ilvl="8">
      <w:start w:val="1"/>
      <w:numFmt w:val="bullet"/>
      <w:lvlText w:val=""/>
      <w:lvlJc w:val="left"/>
      <w:pPr>
        <w:ind w:left="3240" w:hanging="216"/>
      </w:pPr>
      <w:rPr>
        <w:rFonts w:ascii="Wingdings" w:hAnsi="Wingdings" w:hint="default"/>
      </w:rPr>
    </w:lvl>
  </w:abstractNum>
  <w:abstractNum w:abstractNumId="57" w15:restartNumberingAfterBreak="0">
    <w:nsid w:val="525018EA"/>
    <w:multiLevelType w:val="multilevel"/>
    <w:tmpl w:val="DE6A15BE"/>
    <w:lvl w:ilvl="0">
      <w:start w:val="1"/>
      <w:numFmt w:val="bullet"/>
      <w:lvlText w:val=""/>
      <w:lvlJc w:val="left"/>
      <w:pPr>
        <w:ind w:left="360" w:hanging="216"/>
      </w:pPr>
      <w:rPr>
        <w:rFonts w:ascii="Symbol" w:hAnsi="Symbol" w:hint="default"/>
      </w:rPr>
    </w:lvl>
    <w:lvl w:ilvl="1">
      <w:start w:val="1"/>
      <w:numFmt w:val="bullet"/>
      <w:lvlText w:val="o"/>
      <w:lvlJc w:val="left"/>
      <w:pPr>
        <w:ind w:left="720" w:hanging="216"/>
      </w:pPr>
      <w:rPr>
        <w:rFonts w:ascii="Courier New" w:hAnsi="Courier New" w:hint="default"/>
      </w:rPr>
    </w:lvl>
    <w:lvl w:ilvl="2">
      <w:start w:val="1"/>
      <w:numFmt w:val="bullet"/>
      <w:lvlText w:val=""/>
      <w:lvlJc w:val="left"/>
      <w:pPr>
        <w:ind w:left="1080" w:hanging="216"/>
      </w:pPr>
      <w:rPr>
        <w:rFonts w:ascii="Wingdings" w:hAnsi="Wingdings" w:hint="default"/>
      </w:rPr>
    </w:lvl>
    <w:lvl w:ilvl="3">
      <w:start w:val="1"/>
      <w:numFmt w:val="bullet"/>
      <w:lvlText w:val=""/>
      <w:lvlJc w:val="left"/>
      <w:pPr>
        <w:ind w:left="1440" w:hanging="216"/>
      </w:pPr>
      <w:rPr>
        <w:rFonts w:ascii="Wingdings" w:hAnsi="Wingdings" w:hint="default"/>
      </w:rPr>
    </w:lvl>
    <w:lvl w:ilvl="4">
      <w:start w:val="1"/>
      <w:numFmt w:val="bullet"/>
      <w:lvlText w:val=""/>
      <w:lvlJc w:val="left"/>
      <w:pPr>
        <w:ind w:left="1800" w:hanging="216"/>
      </w:pPr>
      <w:rPr>
        <w:rFonts w:ascii="Wingdings" w:hAnsi="Wingdings" w:hint="default"/>
      </w:rPr>
    </w:lvl>
    <w:lvl w:ilvl="5">
      <w:start w:val="1"/>
      <w:numFmt w:val="bullet"/>
      <w:lvlText w:val=""/>
      <w:lvlJc w:val="left"/>
      <w:pPr>
        <w:ind w:left="2160" w:hanging="216"/>
      </w:pPr>
      <w:rPr>
        <w:rFonts w:ascii="Wingdings" w:hAnsi="Wingdings" w:hint="default"/>
      </w:rPr>
    </w:lvl>
    <w:lvl w:ilvl="6">
      <w:start w:val="1"/>
      <w:numFmt w:val="bullet"/>
      <w:lvlText w:val=""/>
      <w:lvlJc w:val="left"/>
      <w:pPr>
        <w:ind w:left="2520" w:hanging="216"/>
      </w:pPr>
      <w:rPr>
        <w:rFonts w:ascii="Wingdings" w:hAnsi="Wingdings" w:hint="default"/>
      </w:rPr>
    </w:lvl>
    <w:lvl w:ilvl="7">
      <w:start w:val="1"/>
      <w:numFmt w:val="bullet"/>
      <w:lvlText w:val=""/>
      <w:lvlJc w:val="left"/>
      <w:pPr>
        <w:ind w:left="2880" w:hanging="216"/>
      </w:pPr>
      <w:rPr>
        <w:rFonts w:ascii="Wingdings" w:hAnsi="Wingdings" w:hint="default"/>
      </w:rPr>
    </w:lvl>
    <w:lvl w:ilvl="8">
      <w:start w:val="1"/>
      <w:numFmt w:val="bullet"/>
      <w:lvlText w:val=""/>
      <w:lvlJc w:val="left"/>
      <w:pPr>
        <w:ind w:left="3240" w:hanging="216"/>
      </w:pPr>
      <w:rPr>
        <w:rFonts w:ascii="Wingdings" w:hAnsi="Wingdings" w:hint="default"/>
      </w:rPr>
    </w:lvl>
  </w:abstractNum>
  <w:abstractNum w:abstractNumId="58" w15:restartNumberingAfterBreak="0">
    <w:nsid w:val="54C716F2"/>
    <w:multiLevelType w:val="multilevel"/>
    <w:tmpl w:val="DE6A15BE"/>
    <w:lvl w:ilvl="0">
      <w:start w:val="1"/>
      <w:numFmt w:val="bullet"/>
      <w:lvlText w:val=""/>
      <w:lvlJc w:val="left"/>
      <w:pPr>
        <w:ind w:left="360" w:hanging="216"/>
      </w:pPr>
      <w:rPr>
        <w:rFonts w:ascii="Symbol" w:hAnsi="Symbol" w:hint="default"/>
      </w:rPr>
    </w:lvl>
    <w:lvl w:ilvl="1">
      <w:start w:val="1"/>
      <w:numFmt w:val="bullet"/>
      <w:lvlText w:val="o"/>
      <w:lvlJc w:val="left"/>
      <w:pPr>
        <w:ind w:left="720" w:hanging="216"/>
      </w:pPr>
      <w:rPr>
        <w:rFonts w:ascii="Courier New" w:hAnsi="Courier New" w:hint="default"/>
      </w:rPr>
    </w:lvl>
    <w:lvl w:ilvl="2">
      <w:start w:val="1"/>
      <w:numFmt w:val="bullet"/>
      <w:lvlText w:val=""/>
      <w:lvlJc w:val="left"/>
      <w:pPr>
        <w:ind w:left="1080" w:hanging="216"/>
      </w:pPr>
      <w:rPr>
        <w:rFonts w:ascii="Wingdings" w:hAnsi="Wingdings" w:hint="default"/>
      </w:rPr>
    </w:lvl>
    <w:lvl w:ilvl="3">
      <w:start w:val="1"/>
      <w:numFmt w:val="bullet"/>
      <w:lvlText w:val=""/>
      <w:lvlJc w:val="left"/>
      <w:pPr>
        <w:ind w:left="1440" w:hanging="216"/>
      </w:pPr>
      <w:rPr>
        <w:rFonts w:ascii="Wingdings" w:hAnsi="Wingdings" w:hint="default"/>
      </w:rPr>
    </w:lvl>
    <w:lvl w:ilvl="4">
      <w:start w:val="1"/>
      <w:numFmt w:val="bullet"/>
      <w:lvlText w:val=""/>
      <w:lvlJc w:val="left"/>
      <w:pPr>
        <w:ind w:left="1800" w:hanging="216"/>
      </w:pPr>
      <w:rPr>
        <w:rFonts w:ascii="Wingdings" w:hAnsi="Wingdings" w:hint="default"/>
      </w:rPr>
    </w:lvl>
    <w:lvl w:ilvl="5">
      <w:start w:val="1"/>
      <w:numFmt w:val="bullet"/>
      <w:lvlText w:val=""/>
      <w:lvlJc w:val="left"/>
      <w:pPr>
        <w:ind w:left="2160" w:hanging="216"/>
      </w:pPr>
      <w:rPr>
        <w:rFonts w:ascii="Wingdings" w:hAnsi="Wingdings" w:hint="default"/>
      </w:rPr>
    </w:lvl>
    <w:lvl w:ilvl="6">
      <w:start w:val="1"/>
      <w:numFmt w:val="bullet"/>
      <w:lvlText w:val=""/>
      <w:lvlJc w:val="left"/>
      <w:pPr>
        <w:ind w:left="2520" w:hanging="216"/>
      </w:pPr>
      <w:rPr>
        <w:rFonts w:ascii="Wingdings" w:hAnsi="Wingdings" w:hint="default"/>
      </w:rPr>
    </w:lvl>
    <w:lvl w:ilvl="7">
      <w:start w:val="1"/>
      <w:numFmt w:val="bullet"/>
      <w:lvlText w:val=""/>
      <w:lvlJc w:val="left"/>
      <w:pPr>
        <w:ind w:left="2880" w:hanging="216"/>
      </w:pPr>
      <w:rPr>
        <w:rFonts w:ascii="Wingdings" w:hAnsi="Wingdings" w:hint="default"/>
      </w:rPr>
    </w:lvl>
    <w:lvl w:ilvl="8">
      <w:start w:val="1"/>
      <w:numFmt w:val="bullet"/>
      <w:lvlText w:val=""/>
      <w:lvlJc w:val="left"/>
      <w:pPr>
        <w:ind w:left="3240" w:hanging="216"/>
      </w:pPr>
      <w:rPr>
        <w:rFonts w:ascii="Wingdings" w:hAnsi="Wingdings" w:hint="default"/>
      </w:rPr>
    </w:lvl>
  </w:abstractNum>
  <w:abstractNum w:abstractNumId="59" w15:restartNumberingAfterBreak="0">
    <w:nsid w:val="55893D3B"/>
    <w:multiLevelType w:val="multilevel"/>
    <w:tmpl w:val="DE6A15BE"/>
    <w:lvl w:ilvl="0">
      <w:start w:val="1"/>
      <w:numFmt w:val="bullet"/>
      <w:lvlText w:val=""/>
      <w:lvlJc w:val="left"/>
      <w:pPr>
        <w:ind w:left="360" w:hanging="216"/>
      </w:pPr>
      <w:rPr>
        <w:rFonts w:ascii="Symbol" w:hAnsi="Symbol" w:hint="default"/>
      </w:rPr>
    </w:lvl>
    <w:lvl w:ilvl="1">
      <w:start w:val="1"/>
      <w:numFmt w:val="bullet"/>
      <w:lvlText w:val="o"/>
      <w:lvlJc w:val="left"/>
      <w:pPr>
        <w:ind w:left="720" w:hanging="216"/>
      </w:pPr>
      <w:rPr>
        <w:rFonts w:ascii="Courier New" w:hAnsi="Courier New" w:hint="default"/>
      </w:rPr>
    </w:lvl>
    <w:lvl w:ilvl="2">
      <w:start w:val="1"/>
      <w:numFmt w:val="bullet"/>
      <w:lvlText w:val=""/>
      <w:lvlJc w:val="left"/>
      <w:pPr>
        <w:ind w:left="1080" w:hanging="216"/>
      </w:pPr>
      <w:rPr>
        <w:rFonts w:ascii="Wingdings" w:hAnsi="Wingdings" w:hint="default"/>
      </w:rPr>
    </w:lvl>
    <w:lvl w:ilvl="3">
      <w:start w:val="1"/>
      <w:numFmt w:val="bullet"/>
      <w:lvlText w:val=""/>
      <w:lvlJc w:val="left"/>
      <w:pPr>
        <w:ind w:left="1440" w:hanging="216"/>
      </w:pPr>
      <w:rPr>
        <w:rFonts w:ascii="Wingdings" w:hAnsi="Wingdings" w:hint="default"/>
      </w:rPr>
    </w:lvl>
    <w:lvl w:ilvl="4">
      <w:start w:val="1"/>
      <w:numFmt w:val="bullet"/>
      <w:lvlText w:val=""/>
      <w:lvlJc w:val="left"/>
      <w:pPr>
        <w:ind w:left="1800" w:hanging="216"/>
      </w:pPr>
      <w:rPr>
        <w:rFonts w:ascii="Wingdings" w:hAnsi="Wingdings" w:hint="default"/>
      </w:rPr>
    </w:lvl>
    <w:lvl w:ilvl="5">
      <w:start w:val="1"/>
      <w:numFmt w:val="bullet"/>
      <w:lvlText w:val=""/>
      <w:lvlJc w:val="left"/>
      <w:pPr>
        <w:ind w:left="2160" w:hanging="216"/>
      </w:pPr>
      <w:rPr>
        <w:rFonts w:ascii="Wingdings" w:hAnsi="Wingdings" w:hint="default"/>
      </w:rPr>
    </w:lvl>
    <w:lvl w:ilvl="6">
      <w:start w:val="1"/>
      <w:numFmt w:val="bullet"/>
      <w:lvlText w:val=""/>
      <w:lvlJc w:val="left"/>
      <w:pPr>
        <w:ind w:left="2520" w:hanging="216"/>
      </w:pPr>
      <w:rPr>
        <w:rFonts w:ascii="Wingdings" w:hAnsi="Wingdings" w:hint="default"/>
      </w:rPr>
    </w:lvl>
    <w:lvl w:ilvl="7">
      <w:start w:val="1"/>
      <w:numFmt w:val="bullet"/>
      <w:lvlText w:val=""/>
      <w:lvlJc w:val="left"/>
      <w:pPr>
        <w:ind w:left="2880" w:hanging="216"/>
      </w:pPr>
      <w:rPr>
        <w:rFonts w:ascii="Wingdings" w:hAnsi="Wingdings" w:hint="default"/>
      </w:rPr>
    </w:lvl>
    <w:lvl w:ilvl="8">
      <w:start w:val="1"/>
      <w:numFmt w:val="bullet"/>
      <w:lvlText w:val=""/>
      <w:lvlJc w:val="left"/>
      <w:pPr>
        <w:ind w:left="3240" w:hanging="216"/>
      </w:pPr>
      <w:rPr>
        <w:rFonts w:ascii="Wingdings" w:hAnsi="Wingdings" w:hint="default"/>
      </w:rPr>
    </w:lvl>
  </w:abstractNum>
  <w:abstractNum w:abstractNumId="60" w15:restartNumberingAfterBreak="0">
    <w:nsid w:val="56387493"/>
    <w:multiLevelType w:val="multilevel"/>
    <w:tmpl w:val="DE6A15BE"/>
    <w:lvl w:ilvl="0">
      <w:start w:val="1"/>
      <w:numFmt w:val="bullet"/>
      <w:lvlText w:val=""/>
      <w:lvlJc w:val="left"/>
      <w:pPr>
        <w:ind w:left="360" w:hanging="216"/>
      </w:pPr>
      <w:rPr>
        <w:rFonts w:ascii="Symbol" w:hAnsi="Symbol" w:hint="default"/>
      </w:rPr>
    </w:lvl>
    <w:lvl w:ilvl="1">
      <w:start w:val="1"/>
      <w:numFmt w:val="bullet"/>
      <w:lvlText w:val="o"/>
      <w:lvlJc w:val="left"/>
      <w:pPr>
        <w:ind w:left="720" w:hanging="216"/>
      </w:pPr>
      <w:rPr>
        <w:rFonts w:ascii="Courier New" w:hAnsi="Courier New" w:hint="default"/>
      </w:rPr>
    </w:lvl>
    <w:lvl w:ilvl="2">
      <w:start w:val="1"/>
      <w:numFmt w:val="bullet"/>
      <w:lvlText w:val=""/>
      <w:lvlJc w:val="left"/>
      <w:pPr>
        <w:ind w:left="1080" w:hanging="216"/>
      </w:pPr>
      <w:rPr>
        <w:rFonts w:ascii="Wingdings" w:hAnsi="Wingdings" w:hint="default"/>
      </w:rPr>
    </w:lvl>
    <w:lvl w:ilvl="3">
      <w:start w:val="1"/>
      <w:numFmt w:val="bullet"/>
      <w:lvlText w:val=""/>
      <w:lvlJc w:val="left"/>
      <w:pPr>
        <w:ind w:left="1440" w:hanging="216"/>
      </w:pPr>
      <w:rPr>
        <w:rFonts w:ascii="Wingdings" w:hAnsi="Wingdings" w:hint="default"/>
      </w:rPr>
    </w:lvl>
    <w:lvl w:ilvl="4">
      <w:start w:val="1"/>
      <w:numFmt w:val="bullet"/>
      <w:lvlText w:val=""/>
      <w:lvlJc w:val="left"/>
      <w:pPr>
        <w:ind w:left="1800" w:hanging="216"/>
      </w:pPr>
      <w:rPr>
        <w:rFonts w:ascii="Wingdings" w:hAnsi="Wingdings" w:hint="default"/>
      </w:rPr>
    </w:lvl>
    <w:lvl w:ilvl="5">
      <w:start w:val="1"/>
      <w:numFmt w:val="bullet"/>
      <w:lvlText w:val=""/>
      <w:lvlJc w:val="left"/>
      <w:pPr>
        <w:ind w:left="2160" w:hanging="216"/>
      </w:pPr>
      <w:rPr>
        <w:rFonts w:ascii="Wingdings" w:hAnsi="Wingdings" w:hint="default"/>
      </w:rPr>
    </w:lvl>
    <w:lvl w:ilvl="6">
      <w:start w:val="1"/>
      <w:numFmt w:val="bullet"/>
      <w:lvlText w:val=""/>
      <w:lvlJc w:val="left"/>
      <w:pPr>
        <w:ind w:left="2520" w:hanging="216"/>
      </w:pPr>
      <w:rPr>
        <w:rFonts w:ascii="Wingdings" w:hAnsi="Wingdings" w:hint="default"/>
      </w:rPr>
    </w:lvl>
    <w:lvl w:ilvl="7">
      <w:start w:val="1"/>
      <w:numFmt w:val="bullet"/>
      <w:lvlText w:val=""/>
      <w:lvlJc w:val="left"/>
      <w:pPr>
        <w:ind w:left="2880" w:hanging="216"/>
      </w:pPr>
      <w:rPr>
        <w:rFonts w:ascii="Wingdings" w:hAnsi="Wingdings" w:hint="default"/>
      </w:rPr>
    </w:lvl>
    <w:lvl w:ilvl="8">
      <w:start w:val="1"/>
      <w:numFmt w:val="bullet"/>
      <w:lvlText w:val=""/>
      <w:lvlJc w:val="left"/>
      <w:pPr>
        <w:ind w:left="3240" w:hanging="216"/>
      </w:pPr>
      <w:rPr>
        <w:rFonts w:ascii="Wingdings" w:hAnsi="Wingdings" w:hint="default"/>
      </w:rPr>
    </w:lvl>
  </w:abstractNum>
  <w:abstractNum w:abstractNumId="61" w15:restartNumberingAfterBreak="0">
    <w:nsid w:val="56B475E1"/>
    <w:multiLevelType w:val="multilevel"/>
    <w:tmpl w:val="DE6A15BE"/>
    <w:lvl w:ilvl="0">
      <w:start w:val="1"/>
      <w:numFmt w:val="bullet"/>
      <w:lvlText w:val=""/>
      <w:lvlJc w:val="left"/>
      <w:pPr>
        <w:ind w:left="360" w:hanging="216"/>
      </w:pPr>
      <w:rPr>
        <w:rFonts w:ascii="Symbol" w:hAnsi="Symbol" w:hint="default"/>
      </w:rPr>
    </w:lvl>
    <w:lvl w:ilvl="1">
      <w:start w:val="1"/>
      <w:numFmt w:val="bullet"/>
      <w:lvlText w:val="o"/>
      <w:lvlJc w:val="left"/>
      <w:pPr>
        <w:ind w:left="720" w:hanging="216"/>
      </w:pPr>
      <w:rPr>
        <w:rFonts w:ascii="Courier New" w:hAnsi="Courier New" w:hint="default"/>
      </w:rPr>
    </w:lvl>
    <w:lvl w:ilvl="2">
      <w:start w:val="1"/>
      <w:numFmt w:val="bullet"/>
      <w:lvlText w:val=""/>
      <w:lvlJc w:val="left"/>
      <w:pPr>
        <w:ind w:left="1080" w:hanging="216"/>
      </w:pPr>
      <w:rPr>
        <w:rFonts w:ascii="Wingdings" w:hAnsi="Wingdings" w:hint="default"/>
      </w:rPr>
    </w:lvl>
    <w:lvl w:ilvl="3">
      <w:start w:val="1"/>
      <w:numFmt w:val="bullet"/>
      <w:lvlText w:val=""/>
      <w:lvlJc w:val="left"/>
      <w:pPr>
        <w:ind w:left="1440" w:hanging="216"/>
      </w:pPr>
      <w:rPr>
        <w:rFonts w:ascii="Wingdings" w:hAnsi="Wingdings" w:hint="default"/>
      </w:rPr>
    </w:lvl>
    <w:lvl w:ilvl="4">
      <w:start w:val="1"/>
      <w:numFmt w:val="bullet"/>
      <w:lvlText w:val=""/>
      <w:lvlJc w:val="left"/>
      <w:pPr>
        <w:ind w:left="1800" w:hanging="216"/>
      </w:pPr>
      <w:rPr>
        <w:rFonts w:ascii="Wingdings" w:hAnsi="Wingdings" w:hint="default"/>
      </w:rPr>
    </w:lvl>
    <w:lvl w:ilvl="5">
      <w:start w:val="1"/>
      <w:numFmt w:val="bullet"/>
      <w:lvlText w:val=""/>
      <w:lvlJc w:val="left"/>
      <w:pPr>
        <w:ind w:left="2160" w:hanging="216"/>
      </w:pPr>
      <w:rPr>
        <w:rFonts w:ascii="Wingdings" w:hAnsi="Wingdings" w:hint="default"/>
      </w:rPr>
    </w:lvl>
    <w:lvl w:ilvl="6">
      <w:start w:val="1"/>
      <w:numFmt w:val="bullet"/>
      <w:lvlText w:val=""/>
      <w:lvlJc w:val="left"/>
      <w:pPr>
        <w:ind w:left="2520" w:hanging="216"/>
      </w:pPr>
      <w:rPr>
        <w:rFonts w:ascii="Wingdings" w:hAnsi="Wingdings" w:hint="default"/>
      </w:rPr>
    </w:lvl>
    <w:lvl w:ilvl="7">
      <w:start w:val="1"/>
      <w:numFmt w:val="bullet"/>
      <w:lvlText w:val=""/>
      <w:lvlJc w:val="left"/>
      <w:pPr>
        <w:ind w:left="2880" w:hanging="216"/>
      </w:pPr>
      <w:rPr>
        <w:rFonts w:ascii="Wingdings" w:hAnsi="Wingdings" w:hint="default"/>
      </w:rPr>
    </w:lvl>
    <w:lvl w:ilvl="8">
      <w:start w:val="1"/>
      <w:numFmt w:val="bullet"/>
      <w:lvlText w:val=""/>
      <w:lvlJc w:val="left"/>
      <w:pPr>
        <w:ind w:left="3240" w:hanging="216"/>
      </w:pPr>
      <w:rPr>
        <w:rFonts w:ascii="Wingdings" w:hAnsi="Wingdings" w:hint="default"/>
      </w:rPr>
    </w:lvl>
  </w:abstractNum>
  <w:abstractNum w:abstractNumId="62" w15:restartNumberingAfterBreak="0">
    <w:nsid w:val="58377C52"/>
    <w:multiLevelType w:val="multilevel"/>
    <w:tmpl w:val="DE6A15BE"/>
    <w:lvl w:ilvl="0">
      <w:start w:val="1"/>
      <w:numFmt w:val="bullet"/>
      <w:lvlText w:val=""/>
      <w:lvlJc w:val="left"/>
      <w:pPr>
        <w:ind w:left="360" w:hanging="216"/>
      </w:pPr>
      <w:rPr>
        <w:rFonts w:ascii="Symbol" w:hAnsi="Symbol" w:hint="default"/>
      </w:rPr>
    </w:lvl>
    <w:lvl w:ilvl="1">
      <w:start w:val="1"/>
      <w:numFmt w:val="bullet"/>
      <w:lvlText w:val="o"/>
      <w:lvlJc w:val="left"/>
      <w:pPr>
        <w:ind w:left="720" w:hanging="216"/>
      </w:pPr>
      <w:rPr>
        <w:rFonts w:ascii="Courier New" w:hAnsi="Courier New" w:hint="default"/>
      </w:rPr>
    </w:lvl>
    <w:lvl w:ilvl="2">
      <w:start w:val="1"/>
      <w:numFmt w:val="bullet"/>
      <w:lvlText w:val=""/>
      <w:lvlJc w:val="left"/>
      <w:pPr>
        <w:ind w:left="1080" w:hanging="216"/>
      </w:pPr>
      <w:rPr>
        <w:rFonts w:ascii="Wingdings" w:hAnsi="Wingdings" w:hint="default"/>
      </w:rPr>
    </w:lvl>
    <w:lvl w:ilvl="3">
      <w:start w:val="1"/>
      <w:numFmt w:val="bullet"/>
      <w:lvlText w:val=""/>
      <w:lvlJc w:val="left"/>
      <w:pPr>
        <w:ind w:left="1440" w:hanging="216"/>
      </w:pPr>
      <w:rPr>
        <w:rFonts w:ascii="Wingdings" w:hAnsi="Wingdings" w:hint="default"/>
      </w:rPr>
    </w:lvl>
    <w:lvl w:ilvl="4">
      <w:start w:val="1"/>
      <w:numFmt w:val="bullet"/>
      <w:lvlText w:val=""/>
      <w:lvlJc w:val="left"/>
      <w:pPr>
        <w:ind w:left="1800" w:hanging="216"/>
      </w:pPr>
      <w:rPr>
        <w:rFonts w:ascii="Wingdings" w:hAnsi="Wingdings" w:hint="default"/>
      </w:rPr>
    </w:lvl>
    <w:lvl w:ilvl="5">
      <w:start w:val="1"/>
      <w:numFmt w:val="bullet"/>
      <w:lvlText w:val=""/>
      <w:lvlJc w:val="left"/>
      <w:pPr>
        <w:ind w:left="2160" w:hanging="216"/>
      </w:pPr>
      <w:rPr>
        <w:rFonts w:ascii="Wingdings" w:hAnsi="Wingdings" w:hint="default"/>
      </w:rPr>
    </w:lvl>
    <w:lvl w:ilvl="6">
      <w:start w:val="1"/>
      <w:numFmt w:val="bullet"/>
      <w:lvlText w:val=""/>
      <w:lvlJc w:val="left"/>
      <w:pPr>
        <w:ind w:left="2520" w:hanging="216"/>
      </w:pPr>
      <w:rPr>
        <w:rFonts w:ascii="Wingdings" w:hAnsi="Wingdings" w:hint="default"/>
      </w:rPr>
    </w:lvl>
    <w:lvl w:ilvl="7">
      <w:start w:val="1"/>
      <w:numFmt w:val="bullet"/>
      <w:lvlText w:val=""/>
      <w:lvlJc w:val="left"/>
      <w:pPr>
        <w:ind w:left="2880" w:hanging="216"/>
      </w:pPr>
      <w:rPr>
        <w:rFonts w:ascii="Wingdings" w:hAnsi="Wingdings" w:hint="default"/>
      </w:rPr>
    </w:lvl>
    <w:lvl w:ilvl="8">
      <w:start w:val="1"/>
      <w:numFmt w:val="bullet"/>
      <w:lvlText w:val=""/>
      <w:lvlJc w:val="left"/>
      <w:pPr>
        <w:ind w:left="3240" w:hanging="216"/>
      </w:pPr>
      <w:rPr>
        <w:rFonts w:ascii="Wingdings" w:hAnsi="Wingdings" w:hint="default"/>
      </w:rPr>
    </w:lvl>
  </w:abstractNum>
  <w:abstractNum w:abstractNumId="63" w15:restartNumberingAfterBreak="0">
    <w:nsid w:val="590F5443"/>
    <w:multiLevelType w:val="multilevel"/>
    <w:tmpl w:val="DE6A15BE"/>
    <w:lvl w:ilvl="0">
      <w:start w:val="1"/>
      <w:numFmt w:val="bullet"/>
      <w:lvlText w:val=""/>
      <w:lvlJc w:val="left"/>
      <w:pPr>
        <w:ind w:left="360" w:hanging="216"/>
      </w:pPr>
      <w:rPr>
        <w:rFonts w:ascii="Symbol" w:hAnsi="Symbol" w:hint="default"/>
      </w:rPr>
    </w:lvl>
    <w:lvl w:ilvl="1">
      <w:start w:val="1"/>
      <w:numFmt w:val="bullet"/>
      <w:lvlText w:val="o"/>
      <w:lvlJc w:val="left"/>
      <w:pPr>
        <w:ind w:left="720" w:hanging="216"/>
      </w:pPr>
      <w:rPr>
        <w:rFonts w:ascii="Courier New" w:hAnsi="Courier New" w:hint="default"/>
      </w:rPr>
    </w:lvl>
    <w:lvl w:ilvl="2">
      <w:start w:val="1"/>
      <w:numFmt w:val="bullet"/>
      <w:lvlText w:val=""/>
      <w:lvlJc w:val="left"/>
      <w:pPr>
        <w:ind w:left="1080" w:hanging="216"/>
      </w:pPr>
      <w:rPr>
        <w:rFonts w:ascii="Wingdings" w:hAnsi="Wingdings" w:hint="default"/>
      </w:rPr>
    </w:lvl>
    <w:lvl w:ilvl="3">
      <w:start w:val="1"/>
      <w:numFmt w:val="bullet"/>
      <w:lvlText w:val=""/>
      <w:lvlJc w:val="left"/>
      <w:pPr>
        <w:ind w:left="1440" w:hanging="216"/>
      </w:pPr>
      <w:rPr>
        <w:rFonts w:ascii="Wingdings" w:hAnsi="Wingdings" w:hint="default"/>
      </w:rPr>
    </w:lvl>
    <w:lvl w:ilvl="4">
      <w:start w:val="1"/>
      <w:numFmt w:val="bullet"/>
      <w:lvlText w:val=""/>
      <w:lvlJc w:val="left"/>
      <w:pPr>
        <w:ind w:left="1800" w:hanging="216"/>
      </w:pPr>
      <w:rPr>
        <w:rFonts w:ascii="Wingdings" w:hAnsi="Wingdings" w:hint="default"/>
      </w:rPr>
    </w:lvl>
    <w:lvl w:ilvl="5">
      <w:start w:val="1"/>
      <w:numFmt w:val="bullet"/>
      <w:lvlText w:val=""/>
      <w:lvlJc w:val="left"/>
      <w:pPr>
        <w:ind w:left="2160" w:hanging="216"/>
      </w:pPr>
      <w:rPr>
        <w:rFonts w:ascii="Wingdings" w:hAnsi="Wingdings" w:hint="default"/>
      </w:rPr>
    </w:lvl>
    <w:lvl w:ilvl="6">
      <w:start w:val="1"/>
      <w:numFmt w:val="bullet"/>
      <w:lvlText w:val=""/>
      <w:lvlJc w:val="left"/>
      <w:pPr>
        <w:ind w:left="2520" w:hanging="216"/>
      </w:pPr>
      <w:rPr>
        <w:rFonts w:ascii="Wingdings" w:hAnsi="Wingdings" w:hint="default"/>
      </w:rPr>
    </w:lvl>
    <w:lvl w:ilvl="7">
      <w:start w:val="1"/>
      <w:numFmt w:val="bullet"/>
      <w:lvlText w:val=""/>
      <w:lvlJc w:val="left"/>
      <w:pPr>
        <w:ind w:left="2880" w:hanging="216"/>
      </w:pPr>
      <w:rPr>
        <w:rFonts w:ascii="Wingdings" w:hAnsi="Wingdings" w:hint="default"/>
      </w:rPr>
    </w:lvl>
    <w:lvl w:ilvl="8">
      <w:start w:val="1"/>
      <w:numFmt w:val="bullet"/>
      <w:lvlText w:val=""/>
      <w:lvlJc w:val="left"/>
      <w:pPr>
        <w:ind w:left="3240" w:hanging="216"/>
      </w:pPr>
      <w:rPr>
        <w:rFonts w:ascii="Wingdings" w:hAnsi="Wingdings" w:hint="default"/>
      </w:rPr>
    </w:lvl>
  </w:abstractNum>
  <w:abstractNum w:abstractNumId="64" w15:restartNumberingAfterBreak="0">
    <w:nsid w:val="5CCA6CF1"/>
    <w:multiLevelType w:val="multilevel"/>
    <w:tmpl w:val="DE6A15BE"/>
    <w:lvl w:ilvl="0">
      <w:start w:val="1"/>
      <w:numFmt w:val="bullet"/>
      <w:lvlText w:val=""/>
      <w:lvlJc w:val="left"/>
      <w:pPr>
        <w:ind w:left="360" w:hanging="216"/>
      </w:pPr>
      <w:rPr>
        <w:rFonts w:ascii="Symbol" w:hAnsi="Symbol" w:hint="default"/>
      </w:rPr>
    </w:lvl>
    <w:lvl w:ilvl="1">
      <w:start w:val="1"/>
      <w:numFmt w:val="bullet"/>
      <w:lvlText w:val="o"/>
      <w:lvlJc w:val="left"/>
      <w:pPr>
        <w:ind w:left="720" w:hanging="216"/>
      </w:pPr>
      <w:rPr>
        <w:rFonts w:ascii="Courier New" w:hAnsi="Courier New" w:hint="default"/>
      </w:rPr>
    </w:lvl>
    <w:lvl w:ilvl="2">
      <w:start w:val="1"/>
      <w:numFmt w:val="bullet"/>
      <w:lvlText w:val=""/>
      <w:lvlJc w:val="left"/>
      <w:pPr>
        <w:ind w:left="1080" w:hanging="216"/>
      </w:pPr>
      <w:rPr>
        <w:rFonts w:ascii="Wingdings" w:hAnsi="Wingdings" w:hint="default"/>
      </w:rPr>
    </w:lvl>
    <w:lvl w:ilvl="3">
      <w:start w:val="1"/>
      <w:numFmt w:val="bullet"/>
      <w:lvlText w:val=""/>
      <w:lvlJc w:val="left"/>
      <w:pPr>
        <w:ind w:left="1440" w:hanging="216"/>
      </w:pPr>
      <w:rPr>
        <w:rFonts w:ascii="Wingdings" w:hAnsi="Wingdings" w:hint="default"/>
      </w:rPr>
    </w:lvl>
    <w:lvl w:ilvl="4">
      <w:start w:val="1"/>
      <w:numFmt w:val="bullet"/>
      <w:lvlText w:val=""/>
      <w:lvlJc w:val="left"/>
      <w:pPr>
        <w:ind w:left="1800" w:hanging="216"/>
      </w:pPr>
      <w:rPr>
        <w:rFonts w:ascii="Wingdings" w:hAnsi="Wingdings" w:hint="default"/>
      </w:rPr>
    </w:lvl>
    <w:lvl w:ilvl="5">
      <w:start w:val="1"/>
      <w:numFmt w:val="bullet"/>
      <w:lvlText w:val=""/>
      <w:lvlJc w:val="left"/>
      <w:pPr>
        <w:ind w:left="2160" w:hanging="216"/>
      </w:pPr>
      <w:rPr>
        <w:rFonts w:ascii="Wingdings" w:hAnsi="Wingdings" w:hint="default"/>
      </w:rPr>
    </w:lvl>
    <w:lvl w:ilvl="6">
      <w:start w:val="1"/>
      <w:numFmt w:val="bullet"/>
      <w:lvlText w:val=""/>
      <w:lvlJc w:val="left"/>
      <w:pPr>
        <w:ind w:left="2520" w:hanging="216"/>
      </w:pPr>
      <w:rPr>
        <w:rFonts w:ascii="Wingdings" w:hAnsi="Wingdings" w:hint="default"/>
      </w:rPr>
    </w:lvl>
    <w:lvl w:ilvl="7">
      <w:start w:val="1"/>
      <w:numFmt w:val="bullet"/>
      <w:lvlText w:val=""/>
      <w:lvlJc w:val="left"/>
      <w:pPr>
        <w:ind w:left="2880" w:hanging="216"/>
      </w:pPr>
      <w:rPr>
        <w:rFonts w:ascii="Wingdings" w:hAnsi="Wingdings" w:hint="default"/>
      </w:rPr>
    </w:lvl>
    <w:lvl w:ilvl="8">
      <w:start w:val="1"/>
      <w:numFmt w:val="bullet"/>
      <w:lvlText w:val=""/>
      <w:lvlJc w:val="left"/>
      <w:pPr>
        <w:ind w:left="3240" w:hanging="216"/>
      </w:pPr>
      <w:rPr>
        <w:rFonts w:ascii="Wingdings" w:hAnsi="Wingdings" w:hint="default"/>
      </w:rPr>
    </w:lvl>
  </w:abstractNum>
  <w:abstractNum w:abstractNumId="65" w15:restartNumberingAfterBreak="0">
    <w:nsid w:val="60027EF3"/>
    <w:multiLevelType w:val="multilevel"/>
    <w:tmpl w:val="DE6A15BE"/>
    <w:lvl w:ilvl="0">
      <w:start w:val="1"/>
      <w:numFmt w:val="bullet"/>
      <w:lvlText w:val=""/>
      <w:lvlJc w:val="left"/>
      <w:pPr>
        <w:ind w:left="360" w:hanging="216"/>
      </w:pPr>
      <w:rPr>
        <w:rFonts w:ascii="Symbol" w:hAnsi="Symbol" w:hint="default"/>
      </w:rPr>
    </w:lvl>
    <w:lvl w:ilvl="1">
      <w:start w:val="1"/>
      <w:numFmt w:val="bullet"/>
      <w:lvlText w:val="o"/>
      <w:lvlJc w:val="left"/>
      <w:pPr>
        <w:ind w:left="720" w:hanging="216"/>
      </w:pPr>
      <w:rPr>
        <w:rFonts w:ascii="Courier New" w:hAnsi="Courier New" w:hint="default"/>
      </w:rPr>
    </w:lvl>
    <w:lvl w:ilvl="2">
      <w:start w:val="1"/>
      <w:numFmt w:val="bullet"/>
      <w:lvlText w:val=""/>
      <w:lvlJc w:val="left"/>
      <w:pPr>
        <w:ind w:left="1080" w:hanging="216"/>
      </w:pPr>
      <w:rPr>
        <w:rFonts w:ascii="Wingdings" w:hAnsi="Wingdings" w:hint="default"/>
      </w:rPr>
    </w:lvl>
    <w:lvl w:ilvl="3">
      <w:start w:val="1"/>
      <w:numFmt w:val="bullet"/>
      <w:lvlText w:val=""/>
      <w:lvlJc w:val="left"/>
      <w:pPr>
        <w:ind w:left="1440" w:hanging="216"/>
      </w:pPr>
      <w:rPr>
        <w:rFonts w:ascii="Wingdings" w:hAnsi="Wingdings" w:hint="default"/>
      </w:rPr>
    </w:lvl>
    <w:lvl w:ilvl="4">
      <w:start w:val="1"/>
      <w:numFmt w:val="bullet"/>
      <w:lvlText w:val=""/>
      <w:lvlJc w:val="left"/>
      <w:pPr>
        <w:ind w:left="1800" w:hanging="216"/>
      </w:pPr>
      <w:rPr>
        <w:rFonts w:ascii="Wingdings" w:hAnsi="Wingdings" w:hint="default"/>
      </w:rPr>
    </w:lvl>
    <w:lvl w:ilvl="5">
      <w:start w:val="1"/>
      <w:numFmt w:val="bullet"/>
      <w:lvlText w:val=""/>
      <w:lvlJc w:val="left"/>
      <w:pPr>
        <w:ind w:left="2160" w:hanging="216"/>
      </w:pPr>
      <w:rPr>
        <w:rFonts w:ascii="Wingdings" w:hAnsi="Wingdings" w:hint="default"/>
      </w:rPr>
    </w:lvl>
    <w:lvl w:ilvl="6">
      <w:start w:val="1"/>
      <w:numFmt w:val="bullet"/>
      <w:lvlText w:val=""/>
      <w:lvlJc w:val="left"/>
      <w:pPr>
        <w:ind w:left="2520" w:hanging="216"/>
      </w:pPr>
      <w:rPr>
        <w:rFonts w:ascii="Wingdings" w:hAnsi="Wingdings" w:hint="default"/>
      </w:rPr>
    </w:lvl>
    <w:lvl w:ilvl="7">
      <w:start w:val="1"/>
      <w:numFmt w:val="bullet"/>
      <w:lvlText w:val=""/>
      <w:lvlJc w:val="left"/>
      <w:pPr>
        <w:ind w:left="2880" w:hanging="216"/>
      </w:pPr>
      <w:rPr>
        <w:rFonts w:ascii="Wingdings" w:hAnsi="Wingdings" w:hint="default"/>
      </w:rPr>
    </w:lvl>
    <w:lvl w:ilvl="8">
      <w:start w:val="1"/>
      <w:numFmt w:val="bullet"/>
      <w:lvlText w:val=""/>
      <w:lvlJc w:val="left"/>
      <w:pPr>
        <w:ind w:left="3240" w:hanging="216"/>
      </w:pPr>
      <w:rPr>
        <w:rFonts w:ascii="Wingdings" w:hAnsi="Wingdings" w:hint="default"/>
      </w:rPr>
    </w:lvl>
  </w:abstractNum>
  <w:abstractNum w:abstractNumId="66" w15:restartNumberingAfterBreak="0">
    <w:nsid w:val="603113FB"/>
    <w:multiLevelType w:val="multilevel"/>
    <w:tmpl w:val="DE6A15BE"/>
    <w:lvl w:ilvl="0">
      <w:start w:val="1"/>
      <w:numFmt w:val="bullet"/>
      <w:lvlText w:val=""/>
      <w:lvlJc w:val="left"/>
      <w:pPr>
        <w:ind w:left="360" w:hanging="216"/>
      </w:pPr>
      <w:rPr>
        <w:rFonts w:ascii="Symbol" w:hAnsi="Symbol" w:hint="default"/>
      </w:rPr>
    </w:lvl>
    <w:lvl w:ilvl="1">
      <w:start w:val="1"/>
      <w:numFmt w:val="bullet"/>
      <w:lvlText w:val="o"/>
      <w:lvlJc w:val="left"/>
      <w:pPr>
        <w:ind w:left="720" w:hanging="216"/>
      </w:pPr>
      <w:rPr>
        <w:rFonts w:ascii="Courier New" w:hAnsi="Courier New" w:hint="default"/>
      </w:rPr>
    </w:lvl>
    <w:lvl w:ilvl="2">
      <w:start w:val="1"/>
      <w:numFmt w:val="bullet"/>
      <w:lvlText w:val=""/>
      <w:lvlJc w:val="left"/>
      <w:pPr>
        <w:ind w:left="1080" w:hanging="216"/>
      </w:pPr>
      <w:rPr>
        <w:rFonts w:ascii="Wingdings" w:hAnsi="Wingdings" w:hint="default"/>
      </w:rPr>
    </w:lvl>
    <w:lvl w:ilvl="3">
      <w:start w:val="1"/>
      <w:numFmt w:val="bullet"/>
      <w:lvlText w:val=""/>
      <w:lvlJc w:val="left"/>
      <w:pPr>
        <w:ind w:left="1440" w:hanging="216"/>
      </w:pPr>
      <w:rPr>
        <w:rFonts w:ascii="Wingdings" w:hAnsi="Wingdings" w:hint="default"/>
      </w:rPr>
    </w:lvl>
    <w:lvl w:ilvl="4">
      <w:start w:val="1"/>
      <w:numFmt w:val="bullet"/>
      <w:lvlText w:val=""/>
      <w:lvlJc w:val="left"/>
      <w:pPr>
        <w:ind w:left="1800" w:hanging="216"/>
      </w:pPr>
      <w:rPr>
        <w:rFonts w:ascii="Wingdings" w:hAnsi="Wingdings" w:hint="default"/>
      </w:rPr>
    </w:lvl>
    <w:lvl w:ilvl="5">
      <w:start w:val="1"/>
      <w:numFmt w:val="bullet"/>
      <w:lvlText w:val=""/>
      <w:lvlJc w:val="left"/>
      <w:pPr>
        <w:ind w:left="2160" w:hanging="216"/>
      </w:pPr>
      <w:rPr>
        <w:rFonts w:ascii="Wingdings" w:hAnsi="Wingdings" w:hint="default"/>
      </w:rPr>
    </w:lvl>
    <w:lvl w:ilvl="6">
      <w:start w:val="1"/>
      <w:numFmt w:val="bullet"/>
      <w:lvlText w:val=""/>
      <w:lvlJc w:val="left"/>
      <w:pPr>
        <w:ind w:left="2520" w:hanging="216"/>
      </w:pPr>
      <w:rPr>
        <w:rFonts w:ascii="Wingdings" w:hAnsi="Wingdings" w:hint="default"/>
      </w:rPr>
    </w:lvl>
    <w:lvl w:ilvl="7">
      <w:start w:val="1"/>
      <w:numFmt w:val="bullet"/>
      <w:lvlText w:val=""/>
      <w:lvlJc w:val="left"/>
      <w:pPr>
        <w:ind w:left="2880" w:hanging="216"/>
      </w:pPr>
      <w:rPr>
        <w:rFonts w:ascii="Wingdings" w:hAnsi="Wingdings" w:hint="default"/>
      </w:rPr>
    </w:lvl>
    <w:lvl w:ilvl="8">
      <w:start w:val="1"/>
      <w:numFmt w:val="bullet"/>
      <w:lvlText w:val=""/>
      <w:lvlJc w:val="left"/>
      <w:pPr>
        <w:ind w:left="3240" w:hanging="216"/>
      </w:pPr>
      <w:rPr>
        <w:rFonts w:ascii="Wingdings" w:hAnsi="Wingdings" w:hint="default"/>
      </w:rPr>
    </w:lvl>
  </w:abstractNum>
  <w:abstractNum w:abstractNumId="67" w15:restartNumberingAfterBreak="0">
    <w:nsid w:val="610413C1"/>
    <w:multiLevelType w:val="multilevel"/>
    <w:tmpl w:val="DE6A15BE"/>
    <w:lvl w:ilvl="0">
      <w:start w:val="1"/>
      <w:numFmt w:val="bullet"/>
      <w:lvlText w:val=""/>
      <w:lvlJc w:val="left"/>
      <w:pPr>
        <w:ind w:left="360" w:hanging="216"/>
      </w:pPr>
      <w:rPr>
        <w:rFonts w:ascii="Symbol" w:hAnsi="Symbol" w:hint="default"/>
      </w:rPr>
    </w:lvl>
    <w:lvl w:ilvl="1">
      <w:start w:val="1"/>
      <w:numFmt w:val="bullet"/>
      <w:lvlText w:val="o"/>
      <w:lvlJc w:val="left"/>
      <w:pPr>
        <w:ind w:left="720" w:hanging="216"/>
      </w:pPr>
      <w:rPr>
        <w:rFonts w:ascii="Courier New" w:hAnsi="Courier New" w:hint="default"/>
      </w:rPr>
    </w:lvl>
    <w:lvl w:ilvl="2">
      <w:start w:val="1"/>
      <w:numFmt w:val="bullet"/>
      <w:lvlText w:val=""/>
      <w:lvlJc w:val="left"/>
      <w:pPr>
        <w:ind w:left="1080" w:hanging="216"/>
      </w:pPr>
      <w:rPr>
        <w:rFonts w:ascii="Wingdings" w:hAnsi="Wingdings" w:hint="default"/>
      </w:rPr>
    </w:lvl>
    <w:lvl w:ilvl="3">
      <w:start w:val="1"/>
      <w:numFmt w:val="bullet"/>
      <w:lvlText w:val=""/>
      <w:lvlJc w:val="left"/>
      <w:pPr>
        <w:ind w:left="1440" w:hanging="216"/>
      </w:pPr>
      <w:rPr>
        <w:rFonts w:ascii="Wingdings" w:hAnsi="Wingdings" w:hint="default"/>
      </w:rPr>
    </w:lvl>
    <w:lvl w:ilvl="4">
      <w:start w:val="1"/>
      <w:numFmt w:val="bullet"/>
      <w:lvlText w:val=""/>
      <w:lvlJc w:val="left"/>
      <w:pPr>
        <w:ind w:left="1800" w:hanging="216"/>
      </w:pPr>
      <w:rPr>
        <w:rFonts w:ascii="Wingdings" w:hAnsi="Wingdings" w:hint="default"/>
      </w:rPr>
    </w:lvl>
    <w:lvl w:ilvl="5">
      <w:start w:val="1"/>
      <w:numFmt w:val="bullet"/>
      <w:lvlText w:val=""/>
      <w:lvlJc w:val="left"/>
      <w:pPr>
        <w:ind w:left="2160" w:hanging="216"/>
      </w:pPr>
      <w:rPr>
        <w:rFonts w:ascii="Wingdings" w:hAnsi="Wingdings" w:hint="default"/>
      </w:rPr>
    </w:lvl>
    <w:lvl w:ilvl="6">
      <w:start w:val="1"/>
      <w:numFmt w:val="bullet"/>
      <w:lvlText w:val=""/>
      <w:lvlJc w:val="left"/>
      <w:pPr>
        <w:ind w:left="2520" w:hanging="216"/>
      </w:pPr>
      <w:rPr>
        <w:rFonts w:ascii="Wingdings" w:hAnsi="Wingdings" w:hint="default"/>
      </w:rPr>
    </w:lvl>
    <w:lvl w:ilvl="7">
      <w:start w:val="1"/>
      <w:numFmt w:val="bullet"/>
      <w:lvlText w:val=""/>
      <w:lvlJc w:val="left"/>
      <w:pPr>
        <w:ind w:left="2880" w:hanging="216"/>
      </w:pPr>
      <w:rPr>
        <w:rFonts w:ascii="Wingdings" w:hAnsi="Wingdings" w:hint="default"/>
      </w:rPr>
    </w:lvl>
    <w:lvl w:ilvl="8">
      <w:start w:val="1"/>
      <w:numFmt w:val="bullet"/>
      <w:lvlText w:val=""/>
      <w:lvlJc w:val="left"/>
      <w:pPr>
        <w:ind w:left="3240" w:hanging="216"/>
      </w:pPr>
      <w:rPr>
        <w:rFonts w:ascii="Wingdings" w:hAnsi="Wingdings" w:hint="default"/>
      </w:rPr>
    </w:lvl>
  </w:abstractNum>
  <w:abstractNum w:abstractNumId="68" w15:restartNumberingAfterBreak="0">
    <w:nsid w:val="613866D9"/>
    <w:multiLevelType w:val="multilevel"/>
    <w:tmpl w:val="DE6A15BE"/>
    <w:lvl w:ilvl="0">
      <w:start w:val="1"/>
      <w:numFmt w:val="bullet"/>
      <w:lvlText w:val=""/>
      <w:lvlJc w:val="left"/>
      <w:pPr>
        <w:ind w:left="360" w:hanging="216"/>
      </w:pPr>
      <w:rPr>
        <w:rFonts w:ascii="Symbol" w:hAnsi="Symbol" w:hint="default"/>
      </w:rPr>
    </w:lvl>
    <w:lvl w:ilvl="1">
      <w:start w:val="1"/>
      <w:numFmt w:val="bullet"/>
      <w:lvlText w:val="o"/>
      <w:lvlJc w:val="left"/>
      <w:pPr>
        <w:ind w:left="720" w:hanging="216"/>
      </w:pPr>
      <w:rPr>
        <w:rFonts w:ascii="Courier New" w:hAnsi="Courier New" w:hint="default"/>
      </w:rPr>
    </w:lvl>
    <w:lvl w:ilvl="2">
      <w:start w:val="1"/>
      <w:numFmt w:val="bullet"/>
      <w:lvlText w:val=""/>
      <w:lvlJc w:val="left"/>
      <w:pPr>
        <w:ind w:left="1080" w:hanging="216"/>
      </w:pPr>
      <w:rPr>
        <w:rFonts w:ascii="Wingdings" w:hAnsi="Wingdings" w:hint="default"/>
      </w:rPr>
    </w:lvl>
    <w:lvl w:ilvl="3">
      <w:start w:val="1"/>
      <w:numFmt w:val="bullet"/>
      <w:lvlText w:val=""/>
      <w:lvlJc w:val="left"/>
      <w:pPr>
        <w:ind w:left="1440" w:hanging="216"/>
      </w:pPr>
      <w:rPr>
        <w:rFonts w:ascii="Wingdings" w:hAnsi="Wingdings" w:hint="default"/>
      </w:rPr>
    </w:lvl>
    <w:lvl w:ilvl="4">
      <w:start w:val="1"/>
      <w:numFmt w:val="bullet"/>
      <w:lvlText w:val=""/>
      <w:lvlJc w:val="left"/>
      <w:pPr>
        <w:ind w:left="1800" w:hanging="216"/>
      </w:pPr>
      <w:rPr>
        <w:rFonts w:ascii="Wingdings" w:hAnsi="Wingdings" w:hint="default"/>
      </w:rPr>
    </w:lvl>
    <w:lvl w:ilvl="5">
      <w:start w:val="1"/>
      <w:numFmt w:val="bullet"/>
      <w:lvlText w:val=""/>
      <w:lvlJc w:val="left"/>
      <w:pPr>
        <w:ind w:left="2160" w:hanging="216"/>
      </w:pPr>
      <w:rPr>
        <w:rFonts w:ascii="Wingdings" w:hAnsi="Wingdings" w:hint="default"/>
      </w:rPr>
    </w:lvl>
    <w:lvl w:ilvl="6">
      <w:start w:val="1"/>
      <w:numFmt w:val="bullet"/>
      <w:lvlText w:val=""/>
      <w:lvlJc w:val="left"/>
      <w:pPr>
        <w:ind w:left="2520" w:hanging="216"/>
      </w:pPr>
      <w:rPr>
        <w:rFonts w:ascii="Wingdings" w:hAnsi="Wingdings" w:hint="default"/>
      </w:rPr>
    </w:lvl>
    <w:lvl w:ilvl="7">
      <w:start w:val="1"/>
      <w:numFmt w:val="bullet"/>
      <w:lvlText w:val=""/>
      <w:lvlJc w:val="left"/>
      <w:pPr>
        <w:ind w:left="2880" w:hanging="216"/>
      </w:pPr>
      <w:rPr>
        <w:rFonts w:ascii="Wingdings" w:hAnsi="Wingdings" w:hint="default"/>
      </w:rPr>
    </w:lvl>
    <w:lvl w:ilvl="8">
      <w:start w:val="1"/>
      <w:numFmt w:val="bullet"/>
      <w:lvlText w:val=""/>
      <w:lvlJc w:val="left"/>
      <w:pPr>
        <w:ind w:left="3240" w:hanging="216"/>
      </w:pPr>
      <w:rPr>
        <w:rFonts w:ascii="Wingdings" w:hAnsi="Wingdings" w:hint="default"/>
      </w:rPr>
    </w:lvl>
  </w:abstractNum>
  <w:abstractNum w:abstractNumId="69" w15:restartNumberingAfterBreak="0">
    <w:nsid w:val="61D169F9"/>
    <w:multiLevelType w:val="multilevel"/>
    <w:tmpl w:val="DE6A15BE"/>
    <w:lvl w:ilvl="0">
      <w:start w:val="1"/>
      <w:numFmt w:val="bullet"/>
      <w:lvlText w:val=""/>
      <w:lvlJc w:val="left"/>
      <w:pPr>
        <w:ind w:left="360" w:hanging="216"/>
      </w:pPr>
      <w:rPr>
        <w:rFonts w:ascii="Symbol" w:hAnsi="Symbol" w:hint="default"/>
      </w:rPr>
    </w:lvl>
    <w:lvl w:ilvl="1">
      <w:start w:val="1"/>
      <w:numFmt w:val="bullet"/>
      <w:lvlText w:val="o"/>
      <w:lvlJc w:val="left"/>
      <w:pPr>
        <w:ind w:left="720" w:hanging="216"/>
      </w:pPr>
      <w:rPr>
        <w:rFonts w:ascii="Courier New" w:hAnsi="Courier New" w:hint="default"/>
      </w:rPr>
    </w:lvl>
    <w:lvl w:ilvl="2">
      <w:start w:val="1"/>
      <w:numFmt w:val="bullet"/>
      <w:lvlText w:val=""/>
      <w:lvlJc w:val="left"/>
      <w:pPr>
        <w:ind w:left="1080" w:hanging="216"/>
      </w:pPr>
      <w:rPr>
        <w:rFonts w:ascii="Wingdings" w:hAnsi="Wingdings" w:hint="default"/>
      </w:rPr>
    </w:lvl>
    <w:lvl w:ilvl="3">
      <w:start w:val="1"/>
      <w:numFmt w:val="bullet"/>
      <w:lvlText w:val=""/>
      <w:lvlJc w:val="left"/>
      <w:pPr>
        <w:ind w:left="1440" w:hanging="216"/>
      </w:pPr>
      <w:rPr>
        <w:rFonts w:ascii="Wingdings" w:hAnsi="Wingdings" w:hint="default"/>
      </w:rPr>
    </w:lvl>
    <w:lvl w:ilvl="4">
      <w:start w:val="1"/>
      <w:numFmt w:val="bullet"/>
      <w:lvlText w:val=""/>
      <w:lvlJc w:val="left"/>
      <w:pPr>
        <w:ind w:left="1800" w:hanging="216"/>
      </w:pPr>
      <w:rPr>
        <w:rFonts w:ascii="Wingdings" w:hAnsi="Wingdings" w:hint="default"/>
      </w:rPr>
    </w:lvl>
    <w:lvl w:ilvl="5">
      <w:start w:val="1"/>
      <w:numFmt w:val="bullet"/>
      <w:lvlText w:val=""/>
      <w:lvlJc w:val="left"/>
      <w:pPr>
        <w:ind w:left="2160" w:hanging="216"/>
      </w:pPr>
      <w:rPr>
        <w:rFonts w:ascii="Wingdings" w:hAnsi="Wingdings" w:hint="default"/>
      </w:rPr>
    </w:lvl>
    <w:lvl w:ilvl="6">
      <w:start w:val="1"/>
      <w:numFmt w:val="bullet"/>
      <w:lvlText w:val=""/>
      <w:lvlJc w:val="left"/>
      <w:pPr>
        <w:ind w:left="2520" w:hanging="216"/>
      </w:pPr>
      <w:rPr>
        <w:rFonts w:ascii="Wingdings" w:hAnsi="Wingdings" w:hint="default"/>
      </w:rPr>
    </w:lvl>
    <w:lvl w:ilvl="7">
      <w:start w:val="1"/>
      <w:numFmt w:val="bullet"/>
      <w:lvlText w:val=""/>
      <w:lvlJc w:val="left"/>
      <w:pPr>
        <w:ind w:left="2880" w:hanging="216"/>
      </w:pPr>
      <w:rPr>
        <w:rFonts w:ascii="Wingdings" w:hAnsi="Wingdings" w:hint="default"/>
      </w:rPr>
    </w:lvl>
    <w:lvl w:ilvl="8">
      <w:start w:val="1"/>
      <w:numFmt w:val="bullet"/>
      <w:lvlText w:val=""/>
      <w:lvlJc w:val="left"/>
      <w:pPr>
        <w:ind w:left="3240" w:hanging="216"/>
      </w:pPr>
      <w:rPr>
        <w:rFonts w:ascii="Wingdings" w:hAnsi="Wingdings" w:hint="default"/>
      </w:rPr>
    </w:lvl>
  </w:abstractNum>
  <w:abstractNum w:abstractNumId="70" w15:restartNumberingAfterBreak="0">
    <w:nsid w:val="61EC763E"/>
    <w:multiLevelType w:val="multilevel"/>
    <w:tmpl w:val="DE6A15BE"/>
    <w:lvl w:ilvl="0">
      <w:start w:val="1"/>
      <w:numFmt w:val="bullet"/>
      <w:lvlText w:val=""/>
      <w:lvlJc w:val="left"/>
      <w:pPr>
        <w:ind w:left="360" w:hanging="216"/>
      </w:pPr>
      <w:rPr>
        <w:rFonts w:ascii="Symbol" w:hAnsi="Symbol" w:hint="default"/>
      </w:rPr>
    </w:lvl>
    <w:lvl w:ilvl="1">
      <w:start w:val="1"/>
      <w:numFmt w:val="bullet"/>
      <w:lvlText w:val="o"/>
      <w:lvlJc w:val="left"/>
      <w:pPr>
        <w:ind w:left="720" w:hanging="216"/>
      </w:pPr>
      <w:rPr>
        <w:rFonts w:ascii="Courier New" w:hAnsi="Courier New" w:hint="default"/>
      </w:rPr>
    </w:lvl>
    <w:lvl w:ilvl="2">
      <w:start w:val="1"/>
      <w:numFmt w:val="bullet"/>
      <w:lvlText w:val=""/>
      <w:lvlJc w:val="left"/>
      <w:pPr>
        <w:ind w:left="1080" w:hanging="216"/>
      </w:pPr>
      <w:rPr>
        <w:rFonts w:ascii="Wingdings" w:hAnsi="Wingdings" w:hint="default"/>
      </w:rPr>
    </w:lvl>
    <w:lvl w:ilvl="3">
      <w:start w:val="1"/>
      <w:numFmt w:val="bullet"/>
      <w:lvlText w:val=""/>
      <w:lvlJc w:val="left"/>
      <w:pPr>
        <w:ind w:left="1440" w:hanging="216"/>
      </w:pPr>
      <w:rPr>
        <w:rFonts w:ascii="Wingdings" w:hAnsi="Wingdings" w:hint="default"/>
      </w:rPr>
    </w:lvl>
    <w:lvl w:ilvl="4">
      <w:start w:val="1"/>
      <w:numFmt w:val="bullet"/>
      <w:lvlText w:val=""/>
      <w:lvlJc w:val="left"/>
      <w:pPr>
        <w:ind w:left="1800" w:hanging="216"/>
      </w:pPr>
      <w:rPr>
        <w:rFonts w:ascii="Wingdings" w:hAnsi="Wingdings" w:hint="default"/>
      </w:rPr>
    </w:lvl>
    <w:lvl w:ilvl="5">
      <w:start w:val="1"/>
      <w:numFmt w:val="bullet"/>
      <w:lvlText w:val=""/>
      <w:lvlJc w:val="left"/>
      <w:pPr>
        <w:ind w:left="2160" w:hanging="216"/>
      </w:pPr>
      <w:rPr>
        <w:rFonts w:ascii="Wingdings" w:hAnsi="Wingdings" w:hint="default"/>
      </w:rPr>
    </w:lvl>
    <w:lvl w:ilvl="6">
      <w:start w:val="1"/>
      <w:numFmt w:val="bullet"/>
      <w:lvlText w:val=""/>
      <w:lvlJc w:val="left"/>
      <w:pPr>
        <w:ind w:left="2520" w:hanging="216"/>
      </w:pPr>
      <w:rPr>
        <w:rFonts w:ascii="Wingdings" w:hAnsi="Wingdings" w:hint="default"/>
      </w:rPr>
    </w:lvl>
    <w:lvl w:ilvl="7">
      <w:start w:val="1"/>
      <w:numFmt w:val="bullet"/>
      <w:lvlText w:val=""/>
      <w:lvlJc w:val="left"/>
      <w:pPr>
        <w:ind w:left="2880" w:hanging="216"/>
      </w:pPr>
      <w:rPr>
        <w:rFonts w:ascii="Wingdings" w:hAnsi="Wingdings" w:hint="default"/>
      </w:rPr>
    </w:lvl>
    <w:lvl w:ilvl="8">
      <w:start w:val="1"/>
      <w:numFmt w:val="bullet"/>
      <w:lvlText w:val=""/>
      <w:lvlJc w:val="left"/>
      <w:pPr>
        <w:ind w:left="3240" w:hanging="216"/>
      </w:pPr>
      <w:rPr>
        <w:rFonts w:ascii="Wingdings" w:hAnsi="Wingdings" w:hint="default"/>
      </w:rPr>
    </w:lvl>
  </w:abstractNum>
  <w:abstractNum w:abstractNumId="71" w15:restartNumberingAfterBreak="0">
    <w:nsid w:val="62481F8F"/>
    <w:multiLevelType w:val="multilevel"/>
    <w:tmpl w:val="DE6A15BE"/>
    <w:lvl w:ilvl="0">
      <w:start w:val="1"/>
      <w:numFmt w:val="bullet"/>
      <w:lvlText w:val=""/>
      <w:lvlJc w:val="left"/>
      <w:pPr>
        <w:ind w:left="360" w:hanging="216"/>
      </w:pPr>
      <w:rPr>
        <w:rFonts w:ascii="Symbol" w:hAnsi="Symbol" w:hint="default"/>
      </w:rPr>
    </w:lvl>
    <w:lvl w:ilvl="1">
      <w:start w:val="1"/>
      <w:numFmt w:val="bullet"/>
      <w:lvlText w:val="o"/>
      <w:lvlJc w:val="left"/>
      <w:pPr>
        <w:ind w:left="720" w:hanging="216"/>
      </w:pPr>
      <w:rPr>
        <w:rFonts w:ascii="Courier New" w:hAnsi="Courier New" w:hint="default"/>
      </w:rPr>
    </w:lvl>
    <w:lvl w:ilvl="2">
      <w:start w:val="1"/>
      <w:numFmt w:val="bullet"/>
      <w:lvlText w:val=""/>
      <w:lvlJc w:val="left"/>
      <w:pPr>
        <w:ind w:left="1080" w:hanging="216"/>
      </w:pPr>
      <w:rPr>
        <w:rFonts w:ascii="Wingdings" w:hAnsi="Wingdings" w:hint="default"/>
      </w:rPr>
    </w:lvl>
    <w:lvl w:ilvl="3">
      <w:start w:val="1"/>
      <w:numFmt w:val="bullet"/>
      <w:lvlText w:val=""/>
      <w:lvlJc w:val="left"/>
      <w:pPr>
        <w:ind w:left="1440" w:hanging="216"/>
      </w:pPr>
      <w:rPr>
        <w:rFonts w:ascii="Wingdings" w:hAnsi="Wingdings" w:hint="default"/>
      </w:rPr>
    </w:lvl>
    <w:lvl w:ilvl="4">
      <w:start w:val="1"/>
      <w:numFmt w:val="bullet"/>
      <w:lvlText w:val=""/>
      <w:lvlJc w:val="left"/>
      <w:pPr>
        <w:ind w:left="1800" w:hanging="216"/>
      </w:pPr>
      <w:rPr>
        <w:rFonts w:ascii="Wingdings" w:hAnsi="Wingdings" w:hint="default"/>
      </w:rPr>
    </w:lvl>
    <w:lvl w:ilvl="5">
      <w:start w:val="1"/>
      <w:numFmt w:val="bullet"/>
      <w:lvlText w:val=""/>
      <w:lvlJc w:val="left"/>
      <w:pPr>
        <w:ind w:left="2160" w:hanging="216"/>
      </w:pPr>
      <w:rPr>
        <w:rFonts w:ascii="Wingdings" w:hAnsi="Wingdings" w:hint="default"/>
      </w:rPr>
    </w:lvl>
    <w:lvl w:ilvl="6">
      <w:start w:val="1"/>
      <w:numFmt w:val="bullet"/>
      <w:lvlText w:val=""/>
      <w:lvlJc w:val="left"/>
      <w:pPr>
        <w:ind w:left="2520" w:hanging="216"/>
      </w:pPr>
      <w:rPr>
        <w:rFonts w:ascii="Wingdings" w:hAnsi="Wingdings" w:hint="default"/>
      </w:rPr>
    </w:lvl>
    <w:lvl w:ilvl="7">
      <w:start w:val="1"/>
      <w:numFmt w:val="bullet"/>
      <w:lvlText w:val=""/>
      <w:lvlJc w:val="left"/>
      <w:pPr>
        <w:ind w:left="2880" w:hanging="216"/>
      </w:pPr>
      <w:rPr>
        <w:rFonts w:ascii="Wingdings" w:hAnsi="Wingdings" w:hint="default"/>
      </w:rPr>
    </w:lvl>
    <w:lvl w:ilvl="8">
      <w:start w:val="1"/>
      <w:numFmt w:val="bullet"/>
      <w:lvlText w:val=""/>
      <w:lvlJc w:val="left"/>
      <w:pPr>
        <w:ind w:left="3240" w:hanging="216"/>
      </w:pPr>
      <w:rPr>
        <w:rFonts w:ascii="Wingdings" w:hAnsi="Wingdings" w:hint="default"/>
      </w:rPr>
    </w:lvl>
  </w:abstractNum>
  <w:abstractNum w:abstractNumId="72" w15:restartNumberingAfterBreak="0">
    <w:nsid w:val="64A8470D"/>
    <w:multiLevelType w:val="multilevel"/>
    <w:tmpl w:val="DE6A15BE"/>
    <w:lvl w:ilvl="0">
      <w:start w:val="1"/>
      <w:numFmt w:val="bullet"/>
      <w:lvlText w:val=""/>
      <w:lvlJc w:val="left"/>
      <w:pPr>
        <w:ind w:left="360" w:hanging="216"/>
      </w:pPr>
      <w:rPr>
        <w:rFonts w:ascii="Symbol" w:hAnsi="Symbol" w:hint="default"/>
      </w:rPr>
    </w:lvl>
    <w:lvl w:ilvl="1">
      <w:start w:val="1"/>
      <w:numFmt w:val="bullet"/>
      <w:lvlText w:val="o"/>
      <w:lvlJc w:val="left"/>
      <w:pPr>
        <w:ind w:left="720" w:hanging="216"/>
      </w:pPr>
      <w:rPr>
        <w:rFonts w:ascii="Courier New" w:hAnsi="Courier New" w:hint="default"/>
      </w:rPr>
    </w:lvl>
    <w:lvl w:ilvl="2">
      <w:start w:val="1"/>
      <w:numFmt w:val="bullet"/>
      <w:lvlText w:val=""/>
      <w:lvlJc w:val="left"/>
      <w:pPr>
        <w:ind w:left="1080" w:hanging="216"/>
      </w:pPr>
      <w:rPr>
        <w:rFonts w:ascii="Wingdings" w:hAnsi="Wingdings" w:hint="default"/>
      </w:rPr>
    </w:lvl>
    <w:lvl w:ilvl="3">
      <w:start w:val="1"/>
      <w:numFmt w:val="bullet"/>
      <w:lvlText w:val=""/>
      <w:lvlJc w:val="left"/>
      <w:pPr>
        <w:ind w:left="1440" w:hanging="216"/>
      </w:pPr>
      <w:rPr>
        <w:rFonts w:ascii="Wingdings" w:hAnsi="Wingdings" w:hint="default"/>
      </w:rPr>
    </w:lvl>
    <w:lvl w:ilvl="4">
      <w:start w:val="1"/>
      <w:numFmt w:val="bullet"/>
      <w:lvlText w:val=""/>
      <w:lvlJc w:val="left"/>
      <w:pPr>
        <w:ind w:left="1800" w:hanging="216"/>
      </w:pPr>
      <w:rPr>
        <w:rFonts w:ascii="Wingdings" w:hAnsi="Wingdings" w:hint="default"/>
      </w:rPr>
    </w:lvl>
    <w:lvl w:ilvl="5">
      <w:start w:val="1"/>
      <w:numFmt w:val="bullet"/>
      <w:lvlText w:val=""/>
      <w:lvlJc w:val="left"/>
      <w:pPr>
        <w:ind w:left="2160" w:hanging="216"/>
      </w:pPr>
      <w:rPr>
        <w:rFonts w:ascii="Wingdings" w:hAnsi="Wingdings" w:hint="default"/>
      </w:rPr>
    </w:lvl>
    <w:lvl w:ilvl="6">
      <w:start w:val="1"/>
      <w:numFmt w:val="bullet"/>
      <w:lvlText w:val=""/>
      <w:lvlJc w:val="left"/>
      <w:pPr>
        <w:ind w:left="2520" w:hanging="216"/>
      </w:pPr>
      <w:rPr>
        <w:rFonts w:ascii="Wingdings" w:hAnsi="Wingdings" w:hint="default"/>
      </w:rPr>
    </w:lvl>
    <w:lvl w:ilvl="7">
      <w:start w:val="1"/>
      <w:numFmt w:val="bullet"/>
      <w:lvlText w:val=""/>
      <w:lvlJc w:val="left"/>
      <w:pPr>
        <w:ind w:left="2880" w:hanging="216"/>
      </w:pPr>
      <w:rPr>
        <w:rFonts w:ascii="Wingdings" w:hAnsi="Wingdings" w:hint="default"/>
      </w:rPr>
    </w:lvl>
    <w:lvl w:ilvl="8">
      <w:start w:val="1"/>
      <w:numFmt w:val="bullet"/>
      <w:lvlText w:val=""/>
      <w:lvlJc w:val="left"/>
      <w:pPr>
        <w:ind w:left="3240" w:hanging="216"/>
      </w:pPr>
      <w:rPr>
        <w:rFonts w:ascii="Wingdings" w:hAnsi="Wingdings" w:hint="default"/>
      </w:rPr>
    </w:lvl>
  </w:abstractNum>
  <w:abstractNum w:abstractNumId="73" w15:restartNumberingAfterBreak="0">
    <w:nsid w:val="677B30A8"/>
    <w:multiLevelType w:val="multilevel"/>
    <w:tmpl w:val="DE6A15BE"/>
    <w:lvl w:ilvl="0">
      <w:start w:val="1"/>
      <w:numFmt w:val="bullet"/>
      <w:lvlText w:val=""/>
      <w:lvlJc w:val="left"/>
      <w:pPr>
        <w:ind w:left="360" w:hanging="216"/>
      </w:pPr>
      <w:rPr>
        <w:rFonts w:ascii="Symbol" w:hAnsi="Symbol" w:hint="default"/>
      </w:rPr>
    </w:lvl>
    <w:lvl w:ilvl="1">
      <w:start w:val="1"/>
      <w:numFmt w:val="bullet"/>
      <w:lvlText w:val="o"/>
      <w:lvlJc w:val="left"/>
      <w:pPr>
        <w:ind w:left="720" w:hanging="216"/>
      </w:pPr>
      <w:rPr>
        <w:rFonts w:ascii="Courier New" w:hAnsi="Courier New" w:hint="default"/>
      </w:rPr>
    </w:lvl>
    <w:lvl w:ilvl="2">
      <w:start w:val="1"/>
      <w:numFmt w:val="bullet"/>
      <w:lvlText w:val=""/>
      <w:lvlJc w:val="left"/>
      <w:pPr>
        <w:ind w:left="1080" w:hanging="216"/>
      </w:pPr>
      <w:rPr>
        <w:rFonts w:ascii="Wingdings" w:hAnsi="Wingdings" w:hint="default"/>
      </w:rPr>
    </w:lvl>
    <w:lvl w:ilvl="3">
      <w:start w:val="1"/>
      <w:numFmt w:val="bullet"/>
      <w:lvlText w:val=""/>
      <w:lvlJc w:val="left"/>
      <w:pPr>
        <w:ind w:left="1440" w:hanging="216"/>
      </w:pPr>
      <w:rPr>
        <w:rFonts w:ascii="Wingdings" w:hAnsi="Wingdings" w:hint="default"/>
      </w:rPr>
    </w:lvl>
    <w:lvl w:ilvl="4">
      <w:start w:val="1"/>
      <w:numFmt w:val="bullet"/>
      <w:lvlText w:val=""/>
      <w:lvlJc w:val="left"/>
      <w:pPr>
        <w:ind w:left="1800" w:hanging="216"/>
      </w:pPr>
      <w:rPr>
        <w:rFonts w:ascii="Wingdings" w:hAnsi="Wingdings" w:hint="default"/>
      </w:rPr>
    </w:lvl>
    <w:lvl w:ilvl="5">
      <w:start w:val="1"/>
      <w:numFmt w:val="bullet"/>
      <w:lvlText w:val=""/>
      <w:lvlJc w:val="left"/>
      <w:pPr>
        <w:ind w:left="2160" w:hanging="216"/>
      </w:pPr>
      <w:rPr>
        <w:rFonts w:ascii="Wingdings" w:hAnsi="Wingdings" w:hint="default"/>
      </w:rPr>
    </w:lvl>
    <w:lvl w:ilvl="6">
      <w:start w:val="1"/>
      <w:numFmt w:val="bullet"/>
      <w:lvlText w:val=""/>
      <w:lvlJc w:val="left"/>
      <w:pPr>
        <w:ind w:left="2520" w:hanging="216"/>
      </w:pPr>
      <w:rPr>
        <w:rFonts w:ascii="Wingdings" w:hAnsi="Wingdings" w:hint="default"/>
      </w:rPr>
    </w:lvl>
    <w:lvl w:ilvl="7">
      <w:start w:val="1"/>
      <w:numFmt w:val="bullet"/>
      <w:lvlText w:val=""/>
      <w:lvlJc w:val="left"/>
      <w:pPr>
        <w:ind w:left="2880" w:hanging="216"/>
      </w:pPr>
      <w:rPr>
        <w:rFonts w:ascii="Wingdings" w:hAnsi="Wingdings" w:hint="default"/>
      </w:rPr>
    </w:lvl>
    <w:lvl w:ilvl="8">
      <w:start w:val="1"/>
      <w:numFmt w:val="bullet"/>
      <w:lvlText w:val=""/>
      <w:lvlJc w:val="left"/>
      <w:pPr>
        <w:ind w:left="3240" w:hanging="216"/>
      </w:pPr>
      <w:rPr>
        <w:rFonts w:ascii="Wingdings" w:hAnsi="Wingdings" w:hint="default"/>
      </w:rPr>
    </w:lvl>
  </w:abstractNum>
  <w:abstractNum w:abstractNumId="74" w15:restartNumberingAfterBreak="0">
    <w:nsid w:val="696478EE"/>
    <w:multiLevelType w:val="multilevel"/>
    <w:tmpl w:val="DE6A15BE"/>
    <w:lvl w:ilvl="0">
      <w:start w:val="1"/>
      <w:numFmt w:val="bullet"/>
      <w:lvlText w:val=""/>
      <w:lvlJc w:val="left"/>
      <w:pPr>
        <w:ind w:left="360" w:hanging="216"/>
      </w:pPr>
      <w:rPr>
        <w:rFonts w:ascii="Symbol" w:hAnsi="Symbol" w:hint="default"/>
      </w:rPr>
    </w:lvl>
    <w:lvl w:ilvl="1">
      <w:start w:val="1"/>
      <w:numFmt w:val="bullet"/>
      <w:lvlText w:val="o"/>
      <w:lvlJc w:val="left"/>
      <w:pPr>
        <w:ind w:left="720" w:hanging="216"/>
      </w:pPr>
      <w:rPr>
        <w:rFonts w:ascii="Courier New" w:hAnsi="Courier New" w:hint="default"/>
      </w:rPr>
    </w:lvl>
    <w:lvl w:ilvl="2">
      <w:start w:val="1"/>
      <w:numFmt w:val="bullet"/>
      <w:lvlText w:val=""/>
      <w:lvlJc w:val="left"/>
      <w:pPr>
        <w:ind w:left="1080" w:hanging="216"/>
      </w:pPr>
      <w:rPr>
        <w:rFonts w:ascii="Wingdings" w:hAnsi="Wingdings" w:hint="default"/>
      </w:rPr>
    </w:lvl>
    <w:lvl w:ilvl="3">
      <w:start w:val="1"/>
      <w:numFmt w:val="bullet"/>
      <w:lvlText w:val=""/>
      <w:lvlJc w:val="left"/>
      <w:pPr>
        <w:ind w:left="1440" w:hanging="216"/>
      </w:pPr>
      <w:rPr>
        <w:rFonts w:ascii="Wingdings" w:hAnsi="Wingdings" w:hint="default"/>
      </w:rPr>
    </w:lvl>
    <w:lvl w:ilvl="4">
      <w:start w:val="1"/>
      <w:numFmt w:val="bullet"/>
      <w:lvlText w:val=""/>
      <w:lvlJc w:val="left"/>
      <w:pPr>
        <w:ind w:left="1800" w:hanging="216"/>
      </w:pPr>
      <w:rPr>
        <w:rFonts w:ascii="Wingdings" w:hAnsi="Wingdings" w:hint="default"/>
      </w:rPr>
    </w:lvl>
    <w:lvl w:ilvl="5">
      <w:start w:val="1"/>
      <w:numFmt w:val="bullet"/>
      <w:lvlText w:val=""/>
      <w:lvlJc w:val="left"/>
      <w:pPr>
        <w:ind w:left="2160" w:hanging="216"/>
      </w:pPr>
      <w:rPr>
        <w:rFonts w:ascii="Wingdings" w:hAnsi="Wingdings" w:hint="default"/>
      </w:rPr>
    </w:lvl>
    <w:lvl w:ilvl="6">
      <w:start w:val="1"/>
      <w:numFmt w:val="bullet"/>
      <w:lvlText w:val=""/>
      <w:lvlJc w:val="left"/>
      <w:pPr>
        <w:ind w:left="2520" w:hanging="216"/>
      </w:pPr>
      <w:rPr>
        <w:rFonts w:ascii="Wingdings" w:hAnsi="Wingdings" w:hint="default"/>
      </w:rPr>
    </w:lvl>
    <w:lvl w:ilvl="7">
      <w:start w:val="1"/>
      <w:numFmt w:val="bullet"/>
      <w:lvlText w:val=""/>
      <w:lvlJc w:val="left"/>
      <w:pPr>
        <w:ind w:left="2880" w:hanging="216"/>
      </w:pPr>
      <w:rPr>
        <w:rFonts w:ascii="Wingdings" w:hAnsi="Wingdings" w:hint="default"/>
      </w:rPr>
    </w:lvl>
    <w:lvl w:ilvl="8">
      <w:start w:val="1"/>
      <w:numFmt w:val="bullet"/>
      <w:lvlText w:val=""/>
      <w:lvlJc w:val="left"/>
      <w:pPr>
        <w:ind w:left="3240" w:hanging="216"/>
      </w:pPr>
      <w:rPr>
        <w:rFonts w:ascii="Wingdings" w:hAnsi="Wingdings" w:hint="default"/>
      </w:rPr>
    </w:lvl>
  </w:abstractNum>
  <w:abstractNum w:abstractNumId="75" w15:restartNumberingAfterBreak="0">
    <w:nsid w:val="69EF4987"/>
    <w:multiLevelType w:val="multilevel"/>
    <w:tmpl w:val="DE6A15BE"/>
    <w:lvl w:ilvl="0">
      <w:start w:val="1"/>
      <w:numFmt w:val="bullet"/>
      <w:lvlText w:val=""/>
      <w:lvlJc w:val="left"/>
      <w:pPr>
        <w:ind w:left="360" w:hanging="216"/>
      </w:pPr>
      <w:rPr>
        <w:rFonts w:ascii="Symbol" w:hAnsi="Symbol" w:hint="default"/>
      </w:rPr>
    </w:lvl>
    <w:lvl w:ilvl="1">
      <w:start w:val="1"/>
      <w:numFmt w:val="bullet"/>
      <w:lvlText w:val="o"/>
      <w:lvlJc w:val="left"/>
      <w:pPr>
        <w:ind w:left="720" w:hanging="216"/>
      </w:pPr>
      <w:rPr>
        <w:rFonts w:ascii="Courier New" w:hAnsi="Courier New" w:hint="default"/>
      </w:rPr>
    </w:lvl>
    <w:lvl w:ilvl="2">
      <w:start w:val="1"/>
      <w:numFmt w:val="bullet"/>
      <w:lvlText w:val=""/>
      <w:lvlJc w:val="left"/>
      <w:pPr>
        <w:ind w:left="1080" w:hanging="216"/>
      </w:pPr>
      <w:rPr>
        <w:rFonts w:ascii="Wingdings" w:hAnsi="Wingdings" w:hint="default"/>
      </w:rPr>
    </w:lvl>
    <w:lvl w:ilvl="3">
      <w:start w:val="1"/>
      <w:numFmt w:val="bullet"/>
      <w:lvlText w:val=""/>
      <w:lvlJc w:val="left"/>
      <w:pPr>
        <w:ind w:left="1440" w:hanging="216"/>
      </w:pPr>
      <w:rPr>
        <w:rFonts w:ascii="Wingdings" w:hAnsi="Wingdings" w:hint="default"/>
      </w:rPr>
    </w:lvl>
    <w:lvl w:ilvl="4">
      <w:start w:val="1"/>
      <w:numFmt w:val="bullet"/>
      <w:lvlText w:val=""/>
      <w:lvlJc w:val="left"/>
      <w:pPr>
        <w:ind w:left="1800" w:hanging="216"/>
      </w:pPr>
      <w:rPr>
        <w:rFonts w:ascii="Wingdings" w:hAnsi="Wingdings" w:hint="default"/>
      </w:rPr>
    </w:lvl>
    <w:lvl w:ilvl="5">
      <w:start w:val="1"/>
      <w:numFmt w:val="bullet"/>
      <w:lvlText w:val=""/>
      <w:lvlJc w:val="left"/>
      <w:pPr>
        <w:ind w:left="2160" w:hanging="216"/>
      </w:pPr>
      <w:rPr>
        <w:rFonts w:ascii="Wingdings" w:hAnsi="Wingdings" w:hint="default"/>
      </w:rPr>
    </w:lvl>
    <w:lvl w:ilvl="6">
      <w:start w:val="1"/>
      <w:numFmt w:val="bullet"/>
      <w:lvlText w:val=""/>
      <w:lvlJc w:val="left"/>
      <w:pPr>
        <w:ind w:left="2520" w:hanging="216"/>
      </w:pPr>
      <w:rPr>
        <w:rFonts w:ascii="Wingdings" w:hAnsi="Wingdings" w:hint="default"/>
      </w:rPr>
    </w:lvl>
    <w:lvl w:ilvl="7">
      <w:start w:val="1"/>
      <w:numFmt w:val="bullet"/>
      <w:lvlText w:val=""/>
      <w:lvlJc w:val="left"/>
      <w:pPr>
        <w:ind w:left="2880" w:hanging="216"/>
      </w:pPr>
      <w:rPr>
        <w:rFonts w:ascii="Wingdings" w:hAnsi="Wingdings" w:hint="default"/>
      </w:rPr>
    </w:lvl>
    <w:lvl w:ilvl="8">
      <w:start w:val="1"/>
      <w:numFmt w:val="bullet"/>
      <w:lvlText w:val=""/>
      <w:lvlJc w:val="left"/>
      <w:pPr>
        <w:ind w:left="3240" w:hanging="216"/>
      </w:pPr>
      <w:rPr>
        <w:rFonts w:ascii="Wingdings" w:hAnsi="Wingdings" w:hint="default"/>
      </w:rPr>
    </w:lvl>
  </w:abstractNum>
  <w:abstractNum w:abstractNumId="76" w15:restartNumberingAfterBreak="0">
    <w:nsid w:val="6FB66184"/>
    <w:multiLevelType w:val="multilevel"/>
    <w:tmpl w:val="9AF08138"/>
    <w:styleLink w:val="CurrentList1"/>
    <w:lvl w:ilvl="0">
      <w:start w:val="1"/>
      <w:numFmt w:val="bullet"/>
      <w:lvlText w:val=""/>
      <w:lvlJc w:val="left"/>
      <w:pPr>
        <w:ind w:left="360" w:hanging="216"/>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7" w15:restartNumberingAfterBreak="0">
    <w:nsid w:val="70886DF5"/>
    <w:multiLevelType w:val="multilevel"/>
    <w:tmpl w:val="DE6A15BE"/>
    <w:lvl w:ilvl="0">
      <w:start w:val="1"/>
      <w:numFmt w:val="bullet"/>
      <w:lvlText w:val=""/>
      <w:lvlJc w:val="left"/>
      <w:pPr>
        <w:ind w:left="360" w:hanging="216"/>
      </w:pPr>
      <w:rPr>
        <w:rFonts w:ascii="Symbol" w:hAnsi="Symbol" w:hint="default"/>
      </w:rPr>
    </w:lvl>
    <w:lvl w:ilvl="1">
      <w:start w:val="1"/>
      <w:numFmt w:val="bullet"/>
      <w:lvlText w:val="o"/>
      <w:lvlJc w:val="left"/>
      <w:pPr>
        <w:ind w:left="720" w:hanging="216"/>
      </w:pPr>
      <w:rPr>
        <w:rFonts w:ascii="Courier New" w:hAnsi="Courier New" w:hint="default"/>
      </w:rPr>
    </w:lvl>
    <w:lvl w:ilvl="2">
      <w:start w:val="1"/>
      <w:numFmt w:val="bullet"/>
      <w:lvlText w:val=""/>
      <w:lvlJc w:val="left"/>
      <w:pPr>
        <w:ind w:left="1080" w:hanging="216"/>
      </w:pPr>
      <w:rPr>
        <w:rFonts w:ascii="Wingdings" w:hAnsi="Wingdings" w:hint="default"/>
      </w:rPr>
    </w:lvl>
    <w:lvl w:ilvl="3">
      <w:start w:val="1"/>
      <w:numFmt w:val="bullet"/>
      <w:lvlText w:val=""/>
      <w:lvlJc w:val="left"/>
      <w:pPr>
        <w:ind w:left="1440" w:hanging="216"/>
      </w:pPr>
      <w:rPr>
        <w:rFonts w:ascii="Wingdings" w:hAnsi="Wingdings" w:hint="default"/>
      </w:rPr>
    </w:lvl>
    <w:lvl w:ilvl="4">
      <w:start w:val="1"/>
      <w:numFmt w:val="bullet"/>
      <w:lvlText w:val=""/>
      <w:lvlJc w:val="left"/>
      <w:pPr>
        <w:ind w:left="1800" w:hanging="216"/>
      </w:pPr>
      <w:rPr>
        <w:rFonts w:ascii="Wingdings" w:hAnsi="Wingdings" w:hint="default"/>
      </w:rPr>
    </w:lvl>
    <w:lvl w:ilvl="5">
      <w:start w:val="1"/>
      <w:numFmt w:val="bullet"/>
      <w:lvlText w:val=""/>
      <w:lvlJc w:val="left"/>
      <w:pPr>
        <w:ind w:left="2160" w:hanging="216"/>
      </w:pPr>
      <w:rPr>
        <w:rFonts w:ascii="Wingdings" w:hAnsi="Wingdings" w:hint="default"/>
      </w:rPr>
    </w:lvl>
    <w:lvl w:ilvl="6">
      <w:start w:val="1"/>
      <w:numFmt w:val="bullet"/>
      <w:lvlText w:val=""/>
      <w:lvlJc w:val="left"/>
      <w:pPr>
        <w:ind w:left="2520" w:hanging="216"/>
      </w:pPr>
      <w:rPr>
        <w:rFonts w:ascii="Wingdings" w:hAnsi="Wingdings" w:hint="default"/>
      </w:rPr>
    </w:lvl>
    <w:lvl w:ilvl="7">
      <w:start w:val="1"/>
      <w:numFmt w:val="bullet"/>
      <w:lvlText w:val=""/>
      <w:lvlJc w:val="left"/>
      <w:pPr>
        <w:ind w:left="2880" w:hanging="216"/>
      </w:pPr>
      <w:rPr>
        <w:rFonts w:ascii="Wingdings" w:hAnsi="Wingdings" w:hint="default"/>
      </w:rPr>
    </w:lvl>
    <w:lvl w:ilvl="8">
      <w:start w:val="1"/>
      <w:numFmt w:val="bullet"/>
      <w:lvlText w:val=""/>
      <w:lvlJc w:val="left"/>
      <w:pPr>
        <w:ind w:left="3240" w:hanging="216"/>
      </w:pPr>
      <w:rPr>
        <w:rFonts w:ascii="Wingdings" w:hAnsi="Wingdings" w:hint="default"/>
      </w:rPr>
    </w:lvl>
  </w:abstractNum>
  <w:abstractNum w:abstractNumId="78" w15:restartNumberingAfterBreak="0">
    <w:nsid w:val="713E18A1"/>
    <w:multiLevelType w:val="multilevel"/>
    <w:tmpl w:val="DE6A15BE"/>
    <w:lvl w:ilvl="0">
      <w:start w:val="1"/>
      <w:numFmt w:val="bullet"/>
      <w:lvlText w:val=""/>
      <w:lvlJc w:val="left"/>
      <w:pPr>
        <w:ind w:left="360" w:hanging="216"/>
      </w:pPr>
      <w:rPr>
        <w:rFonts w:ascii="Symbol" w:hAnsi="Symbol" w:hint="default"/>
      </w:rPr>
    </w:lvl>
    <w:lvl w:ilvl="1">
      <w:start w:val="1"/>
      <w:numFmt w:val="bullet"/>
      <w:lvlText w:val="o"/>
      <w:lvlJc w:val="left"/>
      <w:pPr>
        <w:ind w:left="720" w:hanging="216"/>
      </w:pPr>
      <w:rPr>
        <w:rFonts w:ascii="Courier New" w:hAnsi="Courier New" w:hint="default"/>
      </w:rPr>
    </w:lvl>
    <w:lvl w:ilvl="2">
      <w:start w:val="1"/>
      <w:numFmt w:val="bullet"/>
      <w:lvlText w:val=""/>
      <w:lvlJc w:val="left"/>
      <w:pPr>
        <w:ind w:left="1080" w:hanging="216"/>
      </w:pPr>
      <w:rPr>
        <w:rFonts w:ascii="Wingdings" w:hAnsi="Wingdings" w:hint="default"/>
      </w:rPr>
    </w:lvl>
    <w:lvl w:ilvl="3">
      <w:start w:val="1"/>
      <w:numFmt w:val="bullet"/>
      <w:lvlText w:val=""/>
      <w:lvlJc w:val="left"/>
      <w:pPr>
        <w:ind w:left="1440" w:hanging="216"/>
      </w:pPr>
      <w:rPr>
        <w:rFonts w:ascii="Wingdings" w:hAnsi="Wingdings" w:hint="default"/>
      </w:rPr>
    </w:lvl>
    <w:lvl w:ilvl="4">
      <w:start w:val="1"/>
      <w:numFmt w:val="bullet"/>
      <w:lvlText w:val=""/>
      <w:lvlJc w:val="left"/>
      <w:pPr>
        <w:ind w:left="1800" w:hanging="216"/>
      </w:pPr>
      <w:rPr>
        <w:rFonts w:ascii="Wingdings" w:hAnsi="Wingdings" w:hint="default"/>
      </w:rPr>
    </w:lvl>
    <w:lvl w:ilvl="5">
      <w:start w:val="1"/>
      <w:numFmt w:val="bullet"/>
      <w:lvlText w:val=""/>
      <w:lvlJc w:val="left"/>
      <w:pPr>
        <w:ind w:left="2160" w:hanging="216"/>
      </w:pPr>
      <w:rPr>
        <w:rFonts w:ascii="Wingdings" w:hAnsi="Wingdings" w:hint="default"/>
      </w:rPr>
    </w:lvl>
    <w:lvl w:ilvl="6">
      <w:start w:val="1"/>
      <w:numFmt w:val="bullet"/>
      <w:lvlText w:val=""/>
      <w:lvlJc w:val="left"/>
      <w:pPr>
        <w:ind w:left="2520" w:hanging="216"/>
      </w:pPr>
      <w:rPr>
        <w:rFonts w:ascii="Wingdings" w:hAnsi="Wingdings" w:hint="default"/>
      </w:rPr>
    </w:lvl>
    <w:lvl w:ilvl="7">
      <w:start w:val="1"/>
      <w:numFmt w:val="bullet"/>
      <w:lvlText w:val=""/>
      <w:lvlJc w:val="left"/>
      <w:pPr>
        <w:ind w:left="2880" w:hanging="216"/>
      </w:pPr>
      <w:rPr>
        <w:rFonts w:ascii="Wingdings" w:hAnsi="Wingdings" w:hint="default"/>
      </w:rPr>
    </w:lvl>
    <w:lvl w:ilvl="8">
      <w:start w:val="1"/>
      <w:numFmt w:val="bullet"/>
      <w:lvlText w:val=""/>
      <w:lvlJc w:val="left"/>
      <w:pPr>
        <w:ind w:left="3240" w:hanging="216"/>
      </w:pPr>
      <w:rPr>
        <w:rFonts w:ascii="Wingdings" w:hAnsi="Wingdings" w:hint="default"/>
      </w:rPr>
    </w:lvl>
  </w:abstractNum>
  <w:abstractNum w:abstractNumId="79" w15:restartNumberingAfterBreak="0">
    <w:nsid w:val="741100CC"/>
    <w:multiLevelType w:val="multilevel"/>
    <w:tmpl w:val="DE6A15BE"/>
    <w:lvl w:ilvl="0">
      <w:start w:val="1"/>
      <w:numFmt w:val="bullet"/>
      <w:lvlText w:val=""/>
      <w:lvlJc w:val="left"/>
      <w:pPr>
        <w:ind w:left="360" w:hanging="216"/>
      </w:pPr>
      <w:rPr>
        <w:rFonts w:ascii="Symbol" w:hAnsi="Symbol" w:hint="default"/>
      </w:rPr>
    </w:lvl>
    <w:lvl w:ilvl="1">
      <w:start w:val="1"/>
      <w:numFmt w:val="bullet"/>
      <w:lvlText w:val="o"/>
      <w:lvlJc w:val="left"/>
      <w:pPr>
        <w:ind w:left="720" w:hanging="216"/>
      </w:pPr>
      <w:rPr>
        <w:rFonts w:ascii="Courier New" w:hAnsi="Courier New" w:hint="default"/>
      </w:rPr>
    </w:lvl>
    <w:lvl w:ilvl="2">
      <w:start w:val="1"/>
      <w:numFmt w:val="bullet"/>
      <w:lvlText w:val=""/>
      <w:lvlJc w:val="left"/>
      <w:pPr>
        <w:ind w:left="1080" w:hanging="216"/>
      </w:pPr>
      <w:rPr>
        <w:rFonts w:ascii="Wingdings" w:hAnsi="Wingdings" w:hint="default"/>
      </w:rPr>
    </w:lvl>
    <w:lvl w:ilvl="3">
      <w:start w:val="1"/>
      <w:numFmt w:val="bullet"/>
      <w:lvlText w:val=""/>
      <w:lvlJc w:val="left"/>
      <w:pPr>
        <w:ind w:left="1440" w:hanging="216"/>
      </w:pPr>
      <w:rPr>
        <w:rFonts w:ascii="Wingdings" w:hAnsi="Wingdings" w:hint="default"/>
      </w:rPr>
    </w:lvl>
    <w:lvl w:ilvl="4">
      <w:start w:val="1"/>
      <w:numFmt w:val="bullet"/>
      <w:lvlText w:val=""/>
      <w:lvlJc w:val="left"/>
      <w:pPr>
        <w:ind w:left="1800" w:hanging="216"/>
      </w:pPr>
      <w:rPr>
        <w:rFonts w:ascii="Wingdings" w:hAnsi="Wingdings" w:hint="default"/>
      </w:rPr>
    </w:lvl>
    <w:lvl w:ilvl="5">
      <w:start w:val="1"/>
      <w:numFmt w:val="bullet"/>
      <w:lvlText w:val=""/>
      <w:lvlJc w:val="left"/>
      <w:pPr>
        <w:ind w:left="2160" w:hanging="216"/>
      </w:pPr>
      <w:rPr>
        <w:rFonts w:ascii="Wingdings" w:hAnsi="Wingdings" w:hint="default"/>
      </w:rPr>
    </w:lvl>
    <w:lvl w:ilvl="6">
      <w:start w:val="1"/>
      <w:numFmt w:val="bullet"/>
      <w:lvlText w:val=""/>
      <w:lvlJc w:val="left"/>
      <w:pPr>
        <w:ind w:left="2520" w:hanging="216"/>
      </w:pPr>
      <w:rPr>
        <w:rFonts w:ascii="Wingdings" w:hAnsi="Wingdings" w:hint="default"/>
      </w:rPr>
    </w:lvl>
    <w:lvl w:ilvl="7">
      <w:start w:val="1"/>
      <w:numFmt w:val="bullet"/>
      <w:lvlText w:val=""/>
      <w:lvlJc w:val="left"/>
      <w:pPr>
        <w:ind w:left="2880" w:hanging="216"/>
      </w:pPr>
      <w:rPr>
        <w:rFonts w:ascii="Wingdings" w:hAnsi="Wingdings" w:hint="default"/>
      </w:rPr>
    </w:lvl>
    <w:lvl w:ilvl="8">
      <w:start w:val="1"/>
      <w:numFmt w:val="bullet"/>
      <w:lvlText w:val=""/>
      <w:lvlJc w:val="left"/>
      <w:pPr>
        <w:ind w:left="3240" w:hanging="216"/>
      </w:pPr>
      <w:rPr>
        <w:rFonts w:ascii="Wingdings" w:hAnsi="Wingdings" w:hint="default"/>
      </w:rPr>
    </w:lvl>
  </w:abstractNum>
  <w:abstractNum w:abstractNumId="80" w15:restartNumberingAfterBreak="0">
    <w:nsid w:val="748550DE"/>
    <w:multiLevelType w:val="multilevel"/>
    <w:tmpl w:val="DE6A15BE"/>
    <w:lvl w:ilvl="0">
      <w:start w:val="1"/>
      <w:numFmt w:val="bullet"/>
      <w:lvlText w:val=""/>
      <w:lvlJc w:val="left"/>
      <w:pPr>
        <w:ind w:left="360" w:hanging="216"/>
      </w:pPr>
      <w:rPr>
        <w:rFonts w:ascii="Symbol" w:hAnsi="Symbol" w:hint="default"/>
      </w:rPr>
    </w:lvl>
    <w:lvl w:ilvl="1">
      <w:start w:val="1"/>
      <w:numFmt w:val="bullet"/>
      <w:lvlText w:val="o"/>
      <w:lvlJc w:val="left"/>
      <w:pPr>
        <w:ind w:left="720" w:hanging="216"/>
      </w:pPr>
      <w:rPr>
        <w:rFonts w:ascii="Courier New" w:hAnsi="Courier New" w:hint="default"/>
      </w:rPr>
    </w:lvl>
    <w:lvl w:ilvl="2">
      <w:start w:val="1"/>
      <w:numFmt w:val="bullet"/>
      <w:lvlText w:val=""/>
      <w:lvlJc w:val="left"/>
      <w:pPr>
        <w:ind w:left="1080" w:hanging="216"/>
      </w:pPr>
      <w:rPr>
        <w:rFonts w:ascii="Wingdings" w:hAnsi="Wingdings" w:hint="default"/>
      </w:rPr>
    </w:lvl>
    <w:lvl w:ilvl="3">
      <w:start w:val="1"/>
      <w:numFmt w:val="bullet"/>
      <w:lvlText w:val=""/>
      <w:lvlJc w:val="left"/>
      <w:pPr>
        <w:ind w:left="1440" w:hanging="216"/>
      </w:pPr>
      <w:rPr>
        <w:rFonts w:ascii="Wingdings" w:hAnsi="Wingdings" w:hint="default"/>
      </w:rPr>
    </w:lvl>
    <w:lvl w:ilvl="4">
      <w:start w:val="1"/>
      <w:numFmt w:val="bullet"/>
      <w:lvlText w:val=""/>
      <w:lvlJc w:val="left"/>
      <w:pPr>
        <w:ind w:left="1800" w:hanging="216"/>
      </w:pPr>
      <w:rPr>
        <w:rFonts w:ascii="Wingdings" w:hAnsi="Wingdings" w:hint="default"/>
      </w:rPr>
    </w:lvl>
    <w:lvl w:ilvl="5">
      <w:start w:val="1"/>
      <w:numFmt w:val="bullet"/>
      <w:lvlText w:val=""/>
      <w:lvlJc w:val="left"/>
      <w:pPr>
        <w:ind w:left="2160" w:hanging="216"/>
      </w:pPr>
      <w:rPr>
        <w:rFonts w:ascii="Wingdings" w:hAnsi="Wingdings" w:hint="default"/>
      </w:rPr>
    </w:lvl>
    <w:lvl w:ilvl="6">
      <w:start w:val="1"/>
      <w:numFmt w:val="bullet"/>
      <w:lvlText w:val=""/>
      <w:lvlJc w:val="left"/>
      <w:pPr>
        <w:ind w:left="2520" w:hanging="216"/>
      </w:pPr>
      <w:rPr>
        <w:rFonts w:ascii="Wingdings" w:hAnsi="Wingdings" w:hint="default"/>
      </w:rPr>
    </w:lvl>
    <w:lvl w:ilvl="7">
      <w:start w:val="1"/>
      <w:numFmt w:val="bullet"/>
      <w:lvlText w:val=""/>
      <w:lvlJc w:val="left"/>
      <w:pPr>
        <w:ind w:left="2880" w:hanging="216"/>
      </w:pPr>
      <w:rPr>
        <w:rFonts w:ascii="Wingdings" w:hAnsi="Wingdings" w:hint="default"/>
      </w:rPr>
    </w:lvl>
    <w:lvl w:ilvl="8">
      <w:start w:val="1"/>
      <w:numFmt w:val="bullet"/>
      <w:lvlText w:val=""/>
      <w:lvlJc w:val="left"/>
      <w:pPr>
        <w:ind w:left="3240" w:hanging="216"/>
      </w:pPr>
      <w:rPr>
        <w:rFonts w:ascii="Wingdings" w:hAnsi="Wingdings" w:hint="default"/>
      </w:rPr>
    </w:lvl>
  </w:abstractNum>
  <w:abstractNum w:abstractNumId="81" w15:restartNumberingAfterBreak="0">
    <w:nsid w:val="770E2C9D"/>
    <w:multiLevelType w:val="multilevel"/>
    <w:tmpl w:val="DE6A15BE"/>
    <w:lvl w:ilvl="0">
      <w:start w:val="1"/>
      <w:numFmt w:val="bullet"/>
      <w:lvlText w:val=""/>
      <w:lvlJc w:val="left"/>
      <w:pPr>
        <w:ind w:left="360" w:hanging="216"/>
      </w:pPr>
      <w:rPr>
        <w:rFonts w:ascii="Symbol" w:hAnsi="Symbol" w:hint="default"/>
      </w:rPr>
    </w:lvl>
    <w:lvl w:ilvl="1">
      <w:start w:val="1"/>
      <w:numFmt w:val="bullet"/>
      <w:lvlText w:val="o"/>
      <w:lvlJc w:val="left"/>
      <w:pPr>
        <w:ind w:left="720" w:hanging="216"/>
      </w:pPr>
      <w:rPr>
        <w:rFonts w:ascii="Courier New" w:hAnsi="Courier New" w:hint="default"/>
      </w:rPr>
    </w:lvl>
    <w:lvl w:ilvl="2">
      <w:start w:val="1"/>
      <w:numFmt w:val="bullet"/>
      <w:lvlText w:val=""/>
      <w:lvlJc w:val="left"/>
      <w:pPr>
        <w:ind w:left="1080" w:hanging="216"/>
      </w:pPr>
      <w:rPr>
        <w:rFonts w:ascii="Wingdings" w:hAnsi="Wingdings" w:hint="default"/>
      </w:rPr>
    </w:lvl>
    <w:lvl w:ilvl="3">
      <w:start w:val="1"/>
      <w:numFmt w:val="bullet"/>
      <w:lvlText w:val=""/>
      <w:lvlJc w:val="left"/>
      <w:pPr>
        <w:ind w:left="1440" w:hanging="216"/>
      </w:pPr>
      <w:rPr>
        <w:rFonts w:ascii="Wingdings" w:hAnsi="Wingdings" w:hint="default"/>
      </w:rPr>
    </w:lvl>
    <w:lvl w:ilvl="4">
      <w:start w:val="1"/>
      <w:numFmt w:val="bullet"/>
      <w:lvlText w:val=""/>
      <w:lvlJc w:val="left"/>
      <w:pPr>
        <w:ind w:left="1800" w:hanging="216"/>
      </w:pPr>
      <w:rPr>
        <w:rFonts w:ascii="Wingdings" w:hAnsi="Wingdings" w:hint="default"/>
      </w:rPr>
    </w:lvl>
    <w:lvl w:ilvl="5">
      <w:start w:val="1"/>
      <w:numFmt w:val="bullet"/>
      <w:lvlText w:val=""/>
      <w:lvlJc w:val="left"/>
      <w:pPr>
        <w:ind w:left="2160" w:hanging="216"/>
      </w:pPr>
      <w:rPr>
        <w:rFonts w:ascii="Wingdings" w:hAnsi="Wingdings" w:hint="default"/>
      </w:rPr>
    </w:lvl>
    <w:lvl w:ilvl="6">
      <w:start w:val="1"/>
      <w:numFmt w:val="bullet"/>
      <w:lvlText w:val=""/>
      <w:lvlJc w:val="left"/>
      <w:pPr>
        <w:ind w:left="2520" w:hanging="216"/>
      </w:pPr>
      <w:rPr>
        <w:rFonts w:ascii="Wingdings" w:hAnsi="Wingdings" w:hint="default"/>
      </w:rPr>
    </w:lvl>
    <w:lvl w:ilvl="7">
      <w:start w:val="1"/>
      <w:numFmt w:val="bullet"/>
      <w:lvlText w:val=""/>
      <w:lvlJc w:val="left"/>
      <w:pPr>
        <w:ind w:left="2880" w:hanging="216"/>
      </w:pPr>
      <w:rPr>
        <w:rFonts w:ascii="Wingdings" w:hAnsi="Wingdings" w:hint="default"/>
      </w:rPr>
    </w:lvl>
    <w:lvl w:ilvl="8">
      <w:start w:val="1"/>
      <w:numFmt w:val="bullet"/>
      <w:lvlText w:val=""/>
      <w:lvlJc w:val="left"/>
      <w:pPr>
        <w:ind w:left="3240" w:hanging="216"/>
      </w:pPr>
      <w:rPr>
        <w:rFonts w:ascii="Wingdings" w:hAnsi="Wingdings" w:hint="default"/>
      </w:rPr>
    </w:lvl>
  </w:abstractNum>
  <w:abstractNum w:abstractNumId="82" w15:restartNumberingAfterBreak="0">
    <w:nsid w:val="787F5F8F"/>
    <w:multiLevelType w:val="multilevel"/>
    <w:tmpl w:val="DE6A15BE"/>
    <w:lvl w:ilvl="0">
      <w:start w:val="1"/>
      <w:numFmt w:val="bullet"/>
      <w:lvlText w:val=""/>
      <w:lvlJc w:val="left"/>
      <w:pPr>
        <w:ind w:left="360" w:hanging="216"/>
      </w:pPr>
      <w:rPr>
        <w:rFonts w:ascii="Symbol" w:hAnsi="Symbol" w:hint="default"/>
      </w:rPr>
    </w:lvl>
    <w:lvl w:ilvl="1">
      <w:start w:val="1"/>
      <w:numFmt w:val="bullet"/>
      <w:lvlText w:val="o"/>
      <w:lvlJc w:val="left"/>
      <w:pPr>
        <w:ind w:left="720" w:hanging="216"/>
      </w:pPr>
      <w:rPr>
        <w:rFonts w:ascii="Courier New" w:hAnsi="Courier New" w:hint="default"/>
      </w:rPr>
    </w:lvl>
    <w:lvl w:ilvl="2">
      <w:start w:val="1"/>
      <w:numFmt w:val="bullet"/>
      <w:lvlText w:val=""/>
      <w:lvlJc w:val="left"/>
      <w:pPr>
        <w:ind w:left="1080" w:hanging="216"/>
      </w:pPr>
      <w:rPr>
        <w:rFonts w:ascii="Wingdings" w:hAnsi="Wingdings" w:hint="default"/>
      </w:rPr>
    </w:lvl>
    <w:lvl w:ilvl="3">
      <w:start w:val="1"/>
      <w:numFmt w:val="bullet"/>
      <w:lvlText w:val=""/>
      <w:lvlJc w:val="left"/>
      <w:pPr>
        <w:ind w:left="1440" w:hanging="216"/>
      </w:pPr>
      <w:rPr>
        <w:rFonts w:ascii="Wingdings" w:hAnsi="Wingdings" w:hint="default"/>
      </w:rPr>
    </w:lvl>
    <w:lvl w:ilvl="4">
      <w:start w:val="1"/>
      <w:numFmt w:val="bullet"/>
      <w:lvlText w:val=""/>
      <w:lvlJc w:val="left"/>
      <w:pPr>
        <w:ind w:left="1800" w:hanging="216"/>
      </w:pPr>
      <w:rPr>
        <w:rFonts w:ascii="Wingdings" w:hAnsi="Wingdings" w:hint="default"/>
      </w:rPr>
    </w:lvl>
    <w:lvl w:ilvl="5">
      <w:start w:val="1"/>
      <w:numFmt w:val="bullet"/>
      <w:lvlText w:val=""/>
      <w:lvlJc w:val="left"/>
      <w:pPr>
        <w:ind w:left="2160" w:hanging="216"/>
      </w:pPr>
      <w:rPr>
        <w:rFonts w:ascii="Wingdings" w:hAnsi="Wingdings" w:hint="default"/>
      </w:rPr>
    </w:lvl>
    <w:lvl w:ilvl="6">
      <w:start w:val="1"/>
      <w:numFmt w:val="bullet"/>
      <w:lvlText w:val=""/>
      <w:lvlJc w:val="left"/>
      <w:pPr>
        <w:ind w:left="2520" w:hanging="216"/>
      </w:pPr>
      <w:rPr>
        <w:rFonts w:ascii="Wingdings" w:hAnsi="Wingdings" w:hint="default"/>
      </w:rPr>
    </w:lvl>
    <w:lvl w:ilvl="7">
      <w:start w:val="1"/>
      <w:numFmt w:val="bullet"/>
      <w:lvlText w:val=""/>
      <w:lvlJc w:val="left"/>
      <w:pPr>
        <w:ind w:left="2880" w:hanging="216"/>
      </w:pPr>
      <w:rPr>
        <w:rFonts w:ascii="Wingdings" w:hAnsi="Wingdings" w:hint="default"/>
      </w:rPr>
    </w:lvl>
    <w:lvl w:ilvl="8">
      <w:start w:val="1"/>
      <w:numFmt w:val="bullet"/>
      <w:lvlText w:val=""/>
      <w:lvlJc w:val="left"/>
      <w:pPr>
        <w:ind w:left="3240" w:hanging="216"/>
      </w:pPr>
      <w:rPr>
        <w:rFonts w:ascii="Wingdings" w:hAnsi="Wingdings" w:hint="default"/>
      </w:rPr>
    </w:lvl>
  </w:abstractNum>
  <w:abstractNum w:abstractNumId="83" w15:restartNumberingAfterBreak="0">
    <w:nsid w:val="788E274F"/>
    <w:multiLevelType w:val="multilevel"/>
    <w:tmpl w:val="DE6A15BE"/>
    <w:lvl w:ilvl="0">
      <w:start w:val="1"/>
      <w:numFmt w:val="bullet"/>
      <w:lvlText w:val=""/>
      <w:lvlJc w:val="left"/>
      <w:pPr>
        <w:ind w:left="360" w:hanging="216"/>
      </w:pPr>
      <w:rPr>
        <w:rFonts w:ascii="Symbol" w:hAnsi="Symbol" w:hint="default"/>
      </w:rPr>
    </w:lvl>
    <w:lvl w:ilvl="1">
      <w:start w:val="1"/>
      <w:numFmt w:val="bullet"/>
      <w:lvlText w:val="o"/>
      <w:lvlJc w:val="left"/>
      <w:pPr>
        <w:ind w:left="720" w:hanging="216"/>
      </w:pPr>
      <w:rPr>
        <w:rFonts w:ascii="Courier New" w:hAnsi="Courier New" w:hint="default"/>
      </w:rPr>
    </w:lvl>
    <w:lvl w:ilvl="2">
      <w:start w:val="1"/>
      <w:numFmt w:val="bullet"/>
      <w:lvlText w:val=""/>
      <w:lvlJc w:val="left"/>
      <w:pPr>
        <w:ind w:left="1080" w:hanging="216"/>
      </w:pPr>
      <w:rPr>
        <w:rFonts w:ascii="Wingdings" w:hAnsi="Wingdings" w:hint="default"/>
      </w:rPr>
    </w:lvl>
    <w:lvl w:ilvl="3">
      <w:start w:val="1"/>
      <w:numFmt w:val="bullet"/>
      <w:lvlText w:val=""/>
      <w:lvlJc w:val="left"/>
      <w:pPr>
        <w:ind w:left="1440" w:hanging="216"/>
      </w:pPr>
      <w:rPr>
        <w:rFonts w:ascii="Wingdings" w:hAnsi="Wingdings" w:hint="default"/>
      </w:rPr>
    </w:lvl>
    <w:lvl w:ilvl="4">
      <w:start w:val="1"/>
      <w:numFmt w:val="bullet"/>
      <w:lvlText w:val=""/>
      <w:lvlJc w:val="left"/>
      <w:pPr>
        <w:ind w:left="1800" w:hanging="216"/>
      </w:pPr>
      <w:rPr>
        <w:rFonts w:ascii="Wingdings" w:hAnsi="Wingdings" w:hint="default"/>
      </w:rPr>
    </w:lvl>
    <w:lvl w:ilvl="5">
      <w:start w:val="1"/>
      <w:numFmt w:val="bullet"/>
      <w:lvlText w:val=""/>
      <w:lvlJc w:val="left"/>
      <w:pPr>
        <w:ind w:left="2160" w:hanging="216"/>
      </w:pPr>
      <w:rPr>
        <w:rFonts w:ascii="Wingdings" w:hAnsi="Wingdings" w:hint="default"/>
      </w:rPr>
    </w:lvl>
    <w:lvl w:ilvl="6">
      <w:start w:val="1"/>
      <w:numFmt w:val="bullet"/>
      <w:lvlText w:val=""/>
      <w:lvlJc w:val="left"/>
      <w:pPr>
        <w:ind w:left="2520" w:hanging="216"/>
      </w:pPr>
      <w:rPr>
        <w:rFonts w:ascii="Wingdings" w:hAnsi="Wingdings" w:hint="default"/>
      </w:rPr>
    </w:lvl>
    <w:lvl w:ilvl="7">
      <w:start w:val="1"/>
      <w:numFmt w:val="bullet"/>
      <w:lvlText w:val=""/>
      <w:lvlJc w:val="left"/>
      <w:pPr>
        <w:ind w:left="2880" w:hanging="216"/>
      </w:pPr>
      <w:rPr>
        <w:rFonts w:ascii="Wingdings" w:hAnsi="Wingdings" w:hint="default"/>
      </w:rPr>
    </w:lvl>
    <w:lvl w:ilvl="8">
      <w:start w:val="1"/>
      <w:numFmt w:val="bullet"/>
      <w:lvlText w:val=""/>
      <w:lvlJc w:val="left"/>
      <w:pPr>
        <w:ind w:left="3240" w:hanging="216"/>
      </w:pPr>
      <w:rPr>
        <w:rFonts w:ascii="Wingdings" w:hAnsi="Wingdings" w:hint="default"/>
      </w:rPr>
    </w:lvl>
  </w:abstractNum>
  <w:abstractNum w:abstractNumId="84" w15:restartNumberingAfterBreak="0">
    <w:nsid w:val="7C5A49F8"/>
    <w:multiLevelType w:val="multilevel"/>
    <w:tmpl w:val="DE6A15BE"/>
    <w:lvl w:ilvl="0">
      <w:start w:val="1"/>
      <w:numFmt w:val="bullet"/>
      <w:lvlText w:val=""/>
      <w:lvlJc w:val="left"/>
      <w:pPr>
        <w:ind w:left="360" w:hanging="216"/>
      </w:pPr>
      <w:rPr>
        <w:rFonts w:ascii="Symbol" w:hAnsi="Symbol" w:hint="default"/>
      </w:rPr>
    </w:lvl>
    <w:lvl w:ilvl="1">
      <w:start w:val="1"/>
      <w:numFmt w:val="bullet"/>
      <w:lvlText w:val="o"/>
      <w:lvlJc w:val="left"/>
      <w:pPr>
        <w:ind w:left="720" w:hanging="216"/>
      </w:pPr>
      <w:rPr>
        <w:rFonts w:ascii="Courier New" w:hAnsi="Courier New" w:hint="default"/>
      </w:rPr>
    </w:lvl>
    <w:lvl w:ilvl="2">
      <w:start w:val="1"/>
      <w:numFmt w:val="bullet"/>
      <w:lvlText w:val=""/>
      <w:lvlJc w:val="left"/>
      <w:pPr>
        <w:ind w:left="1080" w:hanging="216"/>
      </w:pPr>
      <w:rPr>
        <w:rFonts w:ascii="Wingdings" w:hAnsi="Wingdings" w:hint="default"/>
      </w:rPr>
    </w:lvl>
    <w:lvl w:ilvl="3">
      <w:start w:val="1"/>
      <w:numFmt w:val="bullet"/>
      <w:lvlText w:val=""/>
      <w:lvlJc w:val="left"/>
      <w:pPr>
        <w:ind w:left="1440" w:hanging="216"/>
      </w:pPr>
      <w:rPr>
        <w:rFonts w:ascii="Wingdings" w:hAnsi="Wingdings" w:hint="default"/>
      </w:rPr>
    </w:lvl>
    <w:lvl w:ilvl="4">
      <w:start w:val="1"/>
      <w:numFmt w:val="bullet"/>
      <w:lvlText w:val=""/>
      <w:lvlJc w:val="left"/>
      <w:pPr>
        <w:ind w:left="1800" w:hanging="216"/>
      </w:pPr>
      <w:rPr>
        <w:rFonts w:ascii="Wingdings" w:hAnsi="Wingdings" w:hint="default"/>
      </w:rPr>
    </w:lvl>
    <w:lvl w:ilvl="5">
      <w:start w:val="1"/>
      <w:numFmt w:val="bullet"/>
      <w:lvlText w:val=""/>
      <w:lvlJc w:val="left"/>
      <w:pPr>
        <w:ind w:left="2160" w:hanging="216"/>
      </w:pPr>
      <w:rPr>
        <w:rFonts w:ascii="Wingdings" w:hAnsi="Wingdings" w:hint="default"/>
      </w:rPr>
    </w:lvl>
    <w:lvl w:ilvl="6">
      <w:start w:val="1"/>
      <w:numFmt w:val="bullet"/>
      <w:lvlText w:val=""/>
      <w:lvlJc w:val="left"/>
      <w:pPr>
        <w:ind w:left="2520" w:hanging="216"/>
      </w:pPr>
      <w:rPr>
        <w:rFonts w:ascii="Wingdings" w:hAnsi="Wingdings" w:hint="default"/>
      </w:rPr>
    </w:lvl>
    <w:lvl w:ilvl="7">
      <w:start w:val="1"/>
      <w:numFmt w:val="bullet"/>
      <w:lvlText w:val=""/>
      <w:lvlJc w:val="left"/>
      <w:pPr>
        <w:ind w:left="2880" w:hanging="216"/>
      </w:pPr>
      <w:rPr>
        <w:rFonts w:ascii="Wingdings" w:hAnsi="Wingdings" w:hint="default"/>
      </w:rPr>
    </w:lvl>
    <w:lvl w:ilvl="8">
      <w:start w:val="1"/>
      <w:numFmt w:val="bullet"/>
      <w:lvlText w:val=""/>
      <w:lvlJc w:val="left"/>
      <w:pPr>
        <w:ind w:left="3240" w:hanging="216"/>
      </w:pPr>
      <w:rPr>
        <w:rFonts w:ascii="Wingdings" w:hAnsi="Wingdings" w:hint="default"/>
      </w:rPr>
    </w:lvl>
  </w:abstractNum>
  <w:abstractNum w:abstractNumId="85" w15:restartNumberingAfterBreak="0">
    <w:nsid w:val="7CF50A8B"/>
    <w:multiLevelType w:val="multilevel"/>
    <w:tmpl w:val="DE6A15BE"/>
    <w:lvl w:ilvl="0">
      <w:start w:val="1"/>
      <w:numFmt w:val="bullet"/>
      <w:lvlText w:val=""/>
      <w:lvlJc w:val="left"/>
      <w:pPr>
        <w:ind w:left="360" w:hanging="216"/>
      </w:pPr>
      <w:rPr>
        <w:rFonts w:ascii="Symbol" w:hAnsi="Symbol" w:hint="default"/>
      </w:rPr>
    </w:lvl>
    <w:lvl w:ilvl="1">
      <w:start w:val="1"/>
      <w:numFmt w:val="bullet"/>
      <w:lvlText w:val="o"/>
      <w:lvlJc w:val="left"/>
      <w:pPr>
        <w:ind w:left="720" w:hanging="216"/>
      </w:pPr>
      <w:rPr>
        <w:rFonts w:ascii="Courier New" w:hAnsi="Courier New" w:hint="default"/>
      </w:rPr>
    </w:lvl>
    <w:lvl w:ilvl="2">
      <w:start w:val="1"/>
      <w:numFmt w:val="bullet"/>
      <w:lvlText w:val=""/>
      <w:lvlJc w:val="left"/>
      <w:pPr>
        <w:ind w:left="1080" w:hanging="216"/>
      </w:pPr>
      <w:rPr>
        <w:rFonts w:ascii="Wingdings" w:hAnsi="Wingdings" w:hint="default"/>
      </w:rPr>
    </w:lvl>
    <w:lvl w:ilvl="3">
      <w:start w:val="1"/>
      <w:numFmt w:val="bullet"/>
      <w:lvlText w:val=""/>
      <w:lvlJc w:val="left"/>
      <w:pPr>
        <w:ind w:left="1440" w:hanging="216"/>
      </w:pPr>
      <w:rPr>
        <w:rFonts w:ascii="Wingdings" w:hAnsi="Wingdings" w:hint="default"/>
      </w:rPr>
    </w:lvl>
    <w:lvl w:ilvl="4">
      <w:start w:val="1"/>
      <w:numFmt w:val="bullet"/>
      <w:lvlText w:val=""/>
      <w:lvlJc w:val="left"/>
      <w:pPr>
        <w:ind w:left="1800" w:hanging="216"/>
      </w:pPr>
      <w:rPr>
        <w:rFonts w:ascii="Wingdings" w:hAnsi="Wingdings" w:hint="default"/>
      </w:rPr>
    </w:lvl>
    <w:lvl w:ilvl="5">
      <w:start w:val="1"/>
      <w:numFmt w:val="bullet"/>
      <w:lvlText w:val=""/>
      <w:lvlJc w:val="left"/>
      <w:pPr>
        <w:ind w:left="2160" w:hanging="216"/>
      </w:pPr>
      <w:rPr>
        <w:rFonts w:ascii="Wingdings" w:hAnsi="Wingdings" w:hint="default"/>
      </w:rPr>
    </w:lvl>
    <w:lvl w:ilvl="6">
      <w:start w:val="1"/>
      <w:numFmt w:val="bullet"/>
      <w:lvlText w:val=""/>
      <w:lvlJc w:val="left"/>
      <w:pPr>
        <w:ind w:left="2520" w:hanging="216"/>
      </w:pPr>
      <w:rPr>
        <w:rFonts w:ascii="Wingdings" w:hAnsi="Wingdings" w:hint="default"/>
      </w:rPr>
    </w:lvl>
    <w:lvl w:ilvl="7">
      <w:start w:val="1"/>
      <w:numFmt w:val="bullet"/>
      <w:lvlText w:val=""/>
      <w:lvlJc w:val="left"/>
      <w:pPr>
        <w:ind w:left="2880" w:hanging="216"/>
      </w:pPr>
      <w:rPr>
        <w:rFonts w:ascii="Wingdings" w:hAnsi="Wingdings" w:hint="default"/>
      </w:rPr>
    </w:lvl>
    <w:lvl w:ilvl="8">
      <w:start w:val="1"/>
      <w:numFmt w:val="bullet"/>
      <w:lvlText w:val=""/>
      <w:lvlJc w:val="left"/>
      <w:pPr>
        <w:ind w:left="3240" w:hanging="216"/>
      </w:pPr>
      <w:rPr>
        <w:rFonts w:ascii="Wingdings" w:hAnsi="Wingdings" w:hint="default"/>
      </w:rPr>
    </w:lvl>
  </w:abstractNum>
  <w:abstractNum w:abstractNumId="86" w15:restartNumberingAfterBreak="0">
    <w:nsid w:val="7D2A7F84"/>
    <w:multiLevelType w:val="multilevel"/>
    <w:tmpl w:val="DE6A15BE"/>
    <w:lvl w:ilvl="0">
      <w:start w:val="1"/>
      <w:numFmt w:val="bullet"/>
      <w:lvlText w:val=""/>
      <w:lvlJc w:val="left"/>
      <w:pPr>
        <w:ind w:left="360" w:hanging="216"/>
      </w:pPr>
      <w:rPr>
        <w:rFonts w:ascii="Symbol" w:hAnsi="Symbol" w:hint="default"/>
      </w:rPr>
    </w:lvl>
    <w:lvl w:ilvl="1">
      <w:start w:val="1"/>
      <w:numFmt w:val="bullet"/>
      <w:lvlText w:val="o"/>
      <w:lvlJc w:val="left"/>
      <w:pPr>
        <w:ind w:left="720" w:hanging="216"/>
      </w:pPr>
      <w:rPr>
        <w:rFonts w:ascii="Courier New" w:hAnsi="Courier New" w:hint="default"/>
      </w:rPr>
    </w:lvl>
    <w:lvl w:ilvl="2">
      <w:start w:val="1"/>
      <w:numFmt w:val="bullet"/>
      <w:lvlText w:val=""/>
      <w:lvlJc w:val="left"/>
      <w:pPr>
        <w:ind w:left="1080" w:hanging="216"/>
      </w:pPr>
      <w:rPr>
        <w:rFonts w:ascii="Wingdings" w:hAnsi="Wingdings" w:hint="default"/>
      </w:rPr>
    </w:lvl>
    <w:lvl w:ilvl="3">
      <w:start w:val="1"/>
      <w:numFmt w:val="bullet"/>
      <w:lvlText w:val=""/>
      <w:lvlJc w:val="left"/>
      <w:pPr>
        <w:ind w:left="1440" w:hanging="216"/>
      </w:pPr>
      <w:rPr>
        <w:rFonts w:ascii="Wingdings" w:hAnsi="Wingdings" w:hint="default"/>
      </w:rPr>
    </w:lvl>
    <w:lvl w:ilvl="4">
      <w:start w:val="1"/>
      <w:numFmt w:val="bullet"/>
      <w:lvlText w:val=""/>
      <w:lvlJc w:val="left"/>
      <w:pPr>
        <w:ind w:left="1800" w:hanging="216"/>
      </w:pPr>
      <w:rPr>
        <w:rFonts w:ascii="Wingdings" w:hAnsi="Wingdings" w:hint="default"/>
      </w:rPr>
    </w:lvl>
    <w:lvl w:ilvl="5">
      <w:start w:val="1"/>
      <w:numFmt w:val="bullet"/>
      <w:lvlText w:val=""/>
      <w:lvlJc w:val="left"/>
      <w:pPr>
        <w:ind w:left="2160" w:hanging="216"/>
      </w:pPr>
      <w:rPr>
        <w:rFonts w:ascii="Wingdings" w:hAnsi="Wingdings" w:hint="default"/>
      </w:rPr>
    </w:lvl>
    <w:lvl w:ilvl="6">
      <w:start w:val="1"/>
      <w:numFmt w:val="bullet"/>
      <w:lvlText w:val=""/>
      <w:lvlJc w:val="left"/>
      <w:pPr>
        <w:ind w:left="2520" w:hanging="216"/>
      </w:pPr>
      <w:rPr>
        <w:rFonts w:ascii="Wingdings" w:hAnsi="Wingdings" w:hint="default"/>
      </w:rPr>
    </w:lvl>
    <w:lvl w:ilvl="7">
      <w:start w:val="1"/>
      <w:numFmt w:val="bullet"/>
      <w:lvlText w:val=""/>
      <w:lvlJc w:val="left"/>
      <w:pPr>
        <w:ind w:left="2880" w:hanging="216"/>
      </w:pPr>
      <w:rPr>
        <w:rFonts w:ascii="Wingdings" w:hAnsi="Wingdings" w:hint="default"/>
      </w:rPr>
    </w:lvl>
    <w:lvl w:ilvl="8">
      <w:start w:val="1"/>
      <w:numFmt w:val="bullet"/>
      <w:lvlText w:val=""/>
      <w:lvlJc w:val="left"/>
      <w:pPr>
        <w:ind w:left="3240" w:hanging="216"/>
      </w:pPr>
      <w:rPr>
        <w:rFonts w:ascii="Wingdings" w:hAnsi="Wingdings" w:hint="default"/>
      </w:rPr>
    </w:lvl>
  </w:abstractNum>
  <w:abstractNum w:abstractNumId="87" w15:restartNumberingAfterBreak="0">
    <w:nsid w:val="7E281082"/>
    <w:multiLevelType w:val="multilevel"/>
    <w:tmpl w:val="DE6A15BE"/>
    <w:lvl w:ilvl="0">
      <w:start w:val="1"/>
      <w:numFmt w:val="bullet"/>
      <w:lvlText w:val=""/>
      <w:lvlJc w:val="left"/>
      <w:pPr>
        <w:ind w:left="360" w:hanging="216"/>
      </w:pPr>
      <w:rPr>
        <w:rFonts w:ascii="Symbol" w:hAnsi="Symbol" w:hint="default"/>
      </w:rPr>
    </w:lvl>
    <w:lvl w:ilvl="1">
      <w:start w:val="1"/>
      <w:numFmt w:val="bullet"/>
      <w:lvlText w:val="o"/>
      <w:lvlJc w:val="left"/>
      <w:pPr>
        <w:ind w:left="720" w:hanging="216"/>
      </w:pPr>
      <w:rPr>
        <w:rFonts w:ascii="Courier New" w:hAnsi="Courier New" w:hint="default"/>
      </w:rPr>
    </w:lvl>
    <w:lvl w:ilvl="2">
      <w:start w:val="1"/>
      <w:numFmt w:val="bullet"/>
      <w:lvlText w:val=""/>
      <w:lvlJc w:val="left"/>
      <w:pPr>
        <w:ind w:left="1080" w:hanging="216"/>
      </w:pPr>
      <w:rPr>
        <w:rFonts w:ascii="Wingdings" w:hAnsi="Wingdings" w:hint="default"/>
      </w:rPr>
    </w:lvl>
    <w:lvl w:ilvl="3">
      <w:start w:val="1"/>
      <w:numFmt w:val="bullet"/>
      <w:lvlText w:val=""/>
      <w:lvlJc w:val="left"/>
      <w:pPr>
        <w:ind w:left="1440" w:hanging="216"/>
      </w:pPr>
      <w:rPr>
        <w:rFonts w:ascii="Wingdings" w:hAnsi="Wingdings" w:hint="default"/>
      </w:rPr>
    </w:lvl>
    <w:lvl w:ilvl="4">
      <w:start w:val="1"/>
      <w:numFmt w:val="bullet"/>
      <w:lvlText w:val=""/>
      <w:lvlJc w:val="left"/>
      <w:pPr>
        <w:ind w:left="1800" w:hanging="216"/>
      </w:pPr>
      <w:rPr>
        <w:rFonts w:ascii="Wingdings" w:hAnsi="Wingdings" w:hint="default"/>
      </w:rPr>
    </w:lvl>
    <w:lvl w:ilvl="5">
      <w:start w:val="1"/>
      <w:numFmt w:val="bullet"/>
      <w:lvlText w:val=""/>
      <w:lvlJc w:val="left"/>
      <w:pPr>
        <w:ind w:left="2160" w:hanging="216"/>
      </w:pPr>
      <w:rPr>
        <w:rFonts w:ascii="Wingdings" w:hAnsi="Wingdings" w:hint="default"/>
      </w:rPr>
    </w:lvl>
    <w:lvl w:ilvl="6">
      <w:start w:val="1"/>
      <w:numFmt w:val="bullet"/>
      <w:lvlText w:val=""/>
      <w:lvlJc w:val="left"/>
      <w:pPr>
        <w:ind w:left="2520" w:hanging="216"/>
      </w:pPr>
      <w:rPr>
        <w:rFonts w:ascii="Wingdings" w:hAnsi="Wingdings" w:hint="default"/>
      </w:rPr>
    </w:lvl>
    <w:lvl w:ilvl="7">
      <w:start w:val="1"/>
      <w:numFmt w:val="bullet"/>
      <w:lvlText w:val=""/>
      <w:lvlJc w:val="left"/>
      <w:pPr>
        <w:ind w:left="2880" w:hanging="216"/>
      </w:pPr>
      <w:rPr>
        <w:rFonts w:ascii="Wingdings" w:hAnsi="Wingdings" w:hint="default"/>
      </w:rPr>
    </w:lvl>
    <w:lvl w:ilvl="8">
      <w:start w:val="1"/>
      <w:numFmt w:val="bullet"/>
      <w:lvlText w:val=""/>
      <w:lvlJc w:val="left"/>
      <w:pPr>
        <w:ind w:left="3240" w:hanging="216"/>
      </w:pPr>
      <w:rPr>
        <w:rFonts w:ascii="Wingdings" w:hAnsi="Wingdings" w:hint="default"/>
      </w:rPr>
    </w:lvl>
  </w:abstractNum>
  <w:num w:numId="1" w16cid:durableId="569124304">
    <w:abstractNumId w:val="76"/>
  </w:num>
  <w:num w:numId="2" w16cid:durableId="1123814137">
    <w:abstractNumId w:val="11"/>
  </w:num>
  <w:num w:numId="3" w16cid:durableId="1188254123">
    <w:abstractNumId w:val="28"/>
  </w:num>
  <w:num w:numId="4" w16cid:durableId="1619753254">
    <w:abstractNumId w:val="20"/>
  </w:num>
  <w:num w:numId="5" w16cid:durableId="142890777">
    <w:abstractNumId w:val="55"/>
  </w:num>
  <w:num w:numId="6" w16cid:durableId="932861399">
    <w:abstractNumId w:val="54"/>
  </w:num>
  <w:num w:numId="7" w16cid:durableId="1258517211">
    <w:abstractNumId w:val="87"/>
  </w:num>
  <w:num w:numId="8" w16cid:durableId="2007054426">
    <w:abstractNumId w:val="32"/>
  </w:num>
  <w:num w:numId="9" w16cid:durableId="777484839">
    <w:abstractNumId w:val="30"/>
  </w:num>
  <w:num w:numId="10" w16cid:durableId="779839583">
    <w:abstractNumId w:val="38"/>
  </w:num>
  <w:num w:numId="11" w16cid:durableId="979067967">
    <w:abstractNumId w:val="80"/>
  </w:num>
  <w:num w:numId="12" w16cid:durableId="2054577218">
    <w:abstractNumId w:val="15"/>
  </w:num>
  <w:num w:numId="13" w16cid:durableId="1226834958">
    <w:abstractNumId w:val="45"/>
  </w:num>
  <w:num w:numId="14" w16cid:durableId="293029238">
    <w:abstractNumId w:val="49"/>
  </w:num>
  <w:num w:numId="15" w16cid:durableId="1510218720">
    <w:abstractNumId w:val="74"/>
  </w:num>
  <w:num w:numId="16" w16cid:durableId="2062092681">
    <w:abstractNumId w:val="47"/>
  </w:num>
  <w:num w:numId="17" w16cid:durableId="1309555532">
    <w:abstractNumId w:val="56"/>
  </w:num>
  <w:num w:numId="18" w16cid:durableId="360857106">
    <w:abstractNumId w:val="50"/>
  </w:num>
  <w:num w:numId="19" w16cid:durableId="1502237885">
    <w:abstractNumId w:val="86"/>
  </w:num>
  <w:num w:numId="20" w16cid:durableId="1966155962">
    <w:abstractNumId w:val="31"/>
  </w:num>
  <w:num w:numId="21" w16cid:durableId="860095303">
    <w:abstractNumId w:val="17"/>
  </w:num>
  <w:num w:numId="22" w16cid:durableId="258803635">
    <w:abstractNumId w:val="25"/>
  </w:num>
  <w:num w:numId="23" w16cid:durableId="954407281">
    <w:abstractNumId w:val="53"/>
  </w:num>
  <w:num w:numId="24" w16cid:durableId="759644372">
    <w:abstractNumId w:val="26"/>
  </w:num>
  <w:num w:numId="25" w16cid:durableId="1552156453">
    <w:abstractNumId w:val="67"/>
  </w:num>
  <w:num w:numId="26" w16cid:durableId="555090318">
    <w:abstractNumId w:val="73"/>
  </w:num>
  <w:num w:numId="27" w16cid:durableId="1427186146">
    <w:abstractNumId w:val="43"/>
  </w:num>
  <w:num w:numId="28" w16cid:durableId="623196387">
    <w:abstractNumId w:val="34"/>
  </w:num>
  <w:num w:numId="29" w16cid:durableId="1116754612">
    <w:abstractNumId w:val="36"/>
  </w:num>
  <w:num w:numId="30" w16cid:durableId="1214737571">
    <w:abstractNumId w:val="66"/>
  </w:num>
  <w:num w:numId="31" w16cid:durableId="1971931719">
    <w:abstractNumId w:val="8"/>
  </w:num>
  <w:num w:numId="32" w16cid:durableId="1769154668">
    <w:abstractNumId w:val="51"/>
  </w:num>
  <w:num w:numId="33" w16cid:durableId="600065314">
    <w:abstractNumId w:val="64"/>
  </w:num>
  <w:num w:numId="34" w16cid:durableId="1980652312">
    <w:abstractNumId w:val="1"/>
  </w:num>
  <w:num w:numId="35" w16cid:durableId="1345472607">
    <w:abstractNumId w:val="69"/>
  </w:num>
  <w:num w:numId="36" w16cid:durableId="1796486285">
    <w:abstractNumId w:val="75"/>
  </w:num>
  <w:num w:numId="37" w16cid:durableId="1649479938">
    <w:abstractNumId w:val="60"/>
  </w:num>
  <w:num w:numId="38" w16cid:durableId="514149158">
    <w:abstractNumId w:val="65"/>
  </w:num>
  <w:num w:numId="39" w16cid:durableId="1220290582">
    <w:abstractNumId w:val="24"/>
  </w:num>
  <w:num w:numId="40" w16cid:durableId="1731884741">
    <w:abstractNumId w:val="68"/>
  </w:num>
  <w:num w:numId="41" w16cid:durableId="1179198786">
    <w:abstractNumId w:val="48"/>
  </w:num>
  <w:num w:numId="42" w16cid:durableId="1531601094">
    <w:abstractNumId w:val="84"/>
  </w:num>
  <w:num w:numId="43" w16cid:durableId="322008650">
    <w:abstractNumId w:val="58"/>
  </w:num>
  <w:num w:numId="44" w16cid:durableId="1515264684">
    <w:abstractNumId w:val="3"/>
  </w:num>
  <w:num w:numId="45" w16cid:durableId="713891841">
    <w:abstractNumId w:val="44"/>
  </w:num>
  <w:num w:numId="46" w16cid:durableId="1887570346">
    <w:abstractNumId w:val="72"/>
  </w:num>
  <w:num w:numId="47" w16cid:durableId="338586775">
    <w:abstractNumId w:val="35"/>
  </w:num>
  <w:num w:numId="48" w16cid:durableId="2071613567">
    <w:abstractNumId w:val="63"/>
  </w:num>
  <w:num w:numId="49" w16cid:durableId="1233740519">
    <w:abstractNumId w:val="40"/>
  </w:num>
  <w:num w:numId="50" w16cid:durableId="6489299">
    <w:abstractNumId w:val="0"/>
  </w:num>
  <w:num w:numId="51" w16cid:durableId="2113238442">
    <w:abstractNumId w:val="19"/>
  </w:num>
  <w:num w:numId="52" w16cid:durableId="923027538">
    <w:abstractNumId w:val="10"/>
  </w:num>
  <w:num w:numId="53" w16cid:durableId="1242447023">
    <w:abstractNumId w:val="5"/>
  </w:num>
  <w:num w:numId="54" w16cid:durableId="351567233">
    <w:abstractNumId w:val="41"/>
  </w:num>
  <w:num w:numId="55" w16cid:durableId="214201973">
    <w:abstractNumId w:val="27"/>
  </w:num>
  <w:num w:numId="56" w16cid:durableId="1294677312">
    <w:abstractNumId w:val="39"/>
  </w:num>
  <w:num w:numId="57" w16cid:durableId="1143546099">
    <w:abstractNumId w:val="16"/>
  </w:num>
  <w:num w:numId="58" w16cid:durableId="316108512">
    <w:abstractNumId w:val="4"/>
  </w:num>
  <w:num w:numId="59" w16cid:durableId="1352300298">
    <w:abstractNumId w:val="57"/>
  </w:num>
  <w:num w:numId="60" w16cid:durableId="1654917964">
    <w:abstractNumId w:val="71"/>
  </w:num>
  <w:num w:numId="61" w16cid:durableId="1618288866">
    <w:abstractNumId w:val="78"/>
  </w:num>
  <w:num w:numId="62" w16cid:durableId="831874825">
    <w:abstractNumId w:val="29"/>
  </w:num>
  <w:num w:numId="63" w16cid:durableId="12730813">
    <w:abstractNumId w:val="9"/>
  </w:num>
  <w:num w:numId="64" w16cid:durableId="1619024230">
    <w:abstractNumId w:val="33"/>
  </w:num>
  <w:num w:numId="65" w16cid:durableId="59789289">
    <w:abstractNumId w:val="42"/>
  </w:num>
  <w:num w:numId="66" w16cid:durableId="1798452638">
    <w:abstractNumId w:val="23"/>
  </w:num>
  <w:num w:numId="67" w16cid:durableId="1340623722">
    <w:abstractNumId w:val="82"/>
  </w:num>
  <w:num w:numId="68" w16cid:durableId="1804300969">
    <w:abstractNumId w:val="7"/>
  </w:num>
  <w:num w:numId="69" w16cid:durableId="6104041">
    <w:abstractNumId w:val="52"/>
  </w:num>
  <w:num w:numId="70" w16cid:durableId="1793204231">
    <w:abstractNumId w:val="22"/>
  </w:num>
  <w:num w:numId="71" w16cid:durableId="937519247">
    <w:abstractNumId w:val="85"/>
  </w:num>
  <w:num w:numId="72" w16cid:durableId="1049912248">
    <w:abstractNumId w:val="61"/>
  </w:num>
  <w:num w:numId="73" w16cid:durableId="1716614985">
    <w:abstractNumId w:val="12"/>
  </w:num>
  <w:num w:numId="74" w16cid:durableId="1528441827">
    <w:abstractNumId w:val="14"/>
  </w:num>
  <w:num w:numId="75" w16cid:durableId="1898852379">
    <w:abstractNumId w:val="79"/>
  </w:num>
  <w:num w:numId="76" w16cid:durableId="369233137">
    <w:abstractNumId w:val="13"/>
  </w:num>
  <w:num w:numId="77" w16cid:durableId="1967468333">
    <w:abstractNumId w:val="18"/>
  </w:num>
  <w:num w:numId="78" w16cid:durableId="1433747238">
    <w:abstractNumId w:val="70"/>
  </w:num>
  <w:num w:numId="79" w16cid:durableId="197546845">
    <w:abstractNumId w:val="59"/>
  </w:num>
  <w:num w:numId="80" w16cid:durableId="254872222">
    <w:abstractNumId w:val="81"/>
  </w:num>
  <w:num w:numId="81" w16cid:durableId="931277268">
    <w:abstractNumId w:val="21"/>
  </w:num>
  <w:num w:numId="82" w16cid:durableId="1914704843">
    <w:abstractNumId w:val="37"/>
  </w:num>
  <w:num w:numId="83" w16cid:durableId="380985906">
    <w:abstractNumId w:val="77"/>
  </w:num>
  <w:num w:numId="84" w16cid:durableId="1984693327">
    <w:abstractNumId w:val="83"/>
  </w:num>
  <w:num w:numId="85" w16cid:durableId="1891528853">
    <w:abstractNumId w:val="46"/>
  </w:num>
  <w:num w:numId="86" w16cid:durableId="1232425140">
    <w:abstractNumId w:val="62"/>
  </w:num>
  <w:num w:numId="87" w16cid:durableId="55513318">
    <w:abstractNumId w:val="6"/>
  </w:num>
  <w:num w:numId="88" w16cid:durableId="1962807329">
    <w:abstractNumId w:val="2"/>
  </w:num>
  <w:numIdMacAtCleanup w:val="8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activeWritingStyle w:appName="MSWord" w:lang="en-US" w:vendorID="64" w:dllVersion="0" w:nlCheck="1" w:checkStyle="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7961"/>
    <w:rsid w:val="0000254F"/>
    <w:rsid w:val="00003060"/>
    <w:rsid w:val="0000323B"/>
    <w:rsid w:val="00004ECA"/>
    <w:rsid w:val="00006443"/>
    <w:rsid w:val="000077F3"/>
    <w:rsid w:val="00007CB7"/>
    <w:rsid w:val="00007E64"/>
    <w:rsid w:val="000103AC"/>
    <w:rsid w:val="00011068"/>
    <w:rsid w:val="00011675"/>
    <w:rsid w:val="000125FA"/>
    <w:rsid w:val="000126F9"/>
    <w:rsid w:val="00012D56"/>
    <w:rsid w:val="00012F03"/>
    <w:rsid w:val="00012F53"/>
    <w:rsid w:val="00014063"/>
    <w:rsid w:val="00015F53"/>
    <w:rsid w:val="000163EE"/>
    <w:rsid w:val="00016945"/>
    <w:rsid w:val="00016F4F"/>
    <w:rsid w:val="00016FB5"/>
    <w:rsid w:val="00017966"/>
    <w:rsid w:val="0002074F"/>
    <w:rsid w:val="00020EF1"/>
    <w:rsid w:val="00021A60"/>
    <w:rsid w:val="00022252"/>
    <w:rsid w:val="00022922"/>
    <w:rsid w:val="000235F8"/>
    <w:rsid w:val="00023ECE"/>
    <w:rsid w:val="0002581D"/>
    <w:rsid w:val="00025C08"/>
    <w:rsid w:val="0002727D"/>
    <w:rsid w:val="000273EF"/>
    <w:rsid w:val="00027D5B"/>
    <w:rsid w:val="00030ADF"/>
    <w:rsid w:val="00030BFA"/>
    <w:rsid w:val="00030C5D"/>
    <w:rsid w:val="00031FF8"/>
    <w:rsid w:val="000326A7"/>
    <w:rsid w:val="00033272"/>
    <w:rsid w:val="000333F5"/>
    <w:rsid w:val="00033CC4"/>
    <w:rsid w:val="00033F71"/>
    <w:rsid w:val="000342C7"/>
    <w:rsid w:val="0003469F"/>
    <w:rsid w:val="000354D3"/>
    <w:rsid w:val="0003566B"/>
    <w:rsid w:val="000371B1"/>
    <w:rsid w:val="00040420"/>
    <w:rsid w:val="000425E6"/>
    <w:rsid w:val="00043186"/>
    <w:rsid w:val="000455F0"/>
    <w:rsid w:val="00045F9F"/>
    <w:rsid w:val="00052769"/>
    <w:rsid w:val="0005664F"/>
    <w:rsid w:val="00057F80"/>
    <w:rsid w:val="0006115C"/>
    <w:rsid w:val="00061F2B"/>
    <w:rsid w:val="00064320"/>
    <w:rsid w:val="00064D50"/>
    <w:rsid w:val="000652B3"/>
    <w:rsid w:val="000656B3"/>
    <w:rsid w:val="00065B44"/>
    <w:rsid w:val="000665BE"/>
    <w:rsid w:val="000666BB"/>
    <w:rsid w:val="0006680E"/>
    <w:rsid w:val="00067081"/>
    <w:rsid w:val="000709C1"/>
    <w:rsid w:val="00070B08"/>
    <w:rsid w:val="00071009"/>
    <w:rsid w:val="0007196E"/>
    <w:rsid w:val="00073A7B"/>
    <w:rsid w:val="00073CDB"/>
    <w:rsid w:val="0007435E"/>
    <w:rsid w:val="00076F37"/>
    <w:rsid w:val="00080765"/>
    <w:rsid w:val="00082E87"/>
    <w:rsid w:val="00085CD5"/>
    <w:rsid w:val="00086EA2"/>
    <w:rsid w:val="0008704E"/>
    <w:rsid w:val="00087E62"/>
    <w:rsid w:val="00087FF3"/>
    <w:rsid w:val="0009243F"/>
    <w:rsid w:val="0009244D"/>
    <w:rsid w:val="00092CB1"/>
    <w:rsid w:val="00092D4D"/>
    <w:rsid w:val="00093875"/>
    <w:rsid w:val="000940F1"/>
    <w:rsid w:val="0009432B"/>
    <w:rsid w:val="00094883"/>
    <w:rsid w:val="000948C4"/>
    <w:rsid w:val="0009534C"/>
    <w:rsid w:val="00096780"/>
    <w:rsid w:val="000A0030"/>
    <w:rsid w:val="000A064B"/>
    <w:rsid w:val="000A1CEB"/>
    <w:rsid w:val="000A333E"/>
    <w:rsid w:val="000A3886"/>
    <w:rsid w:val="000A42F9"/>
    <w:rsid w:val="000A4E71"/>
    <w:rsid w:val="000A5BAE"/>
    <w:rsid w:val="000A67D4"/>
    <w:rsid w:val="000B148B"/>
    <w:rsid w:val="000B2835"/>
    <w:rsid w:val="000B3AA9"/>
    <w:rsid w:val="000B3DAD"/>
    <w:rsid w:val="000B3E57"/>
    <w:rsid w:val="000B5434"/>
    <w:rsid w:val="000B5629"/>
    <w:rsid w:val="000B62D8"/>
    <w:rsid w:val="000B6BBA"/>
    <w:rsid w:val="000B7724"/>
    <w:rsid w:val="000B7961"/>
    <w:rsid w:val="000B7ADB"/>
    <w:rsid w:val="000C087B"/>
    <w:rsid w:val="000C1CF3"/>
    <w:rsid w:val="000C28CA"/>
    <w:rsid w:val="000C32D8"/>
    <w:rsid w:val="000C33E8"/>
    <w:rsid w:val="000C4073"/>
    <w:rsid w:val="000C47A1"/>
    <w:rsid w:val="000C4FBA"/>
    <w:rsid w:val="000C5756"/>
    <w:rsid w:val="000C57AE"/>
    <w:rsid w:val="000C5A8B"/>
    <w:rsid w:val="000C5DD1"/>
    <w:rsid w:val="000C6B7C"/>
    <w:rsid w:val="000C7190"/>
    <w:rsid w:val="000D0654"/>
    <w:rsid w:val="000D0DC0"/>
    <w:rsid w:val="000D1F6C"/>
    <w:rsid w:val="000D23EC"/>
    <w:rsid w:val="000D2CA1"/>
    <w:rsid w:val="000D2EDA"/>
    <w:rsid w:val="000D41F9"/>
    <w:rsid w:val="000D53F6"/>
    <w:rsid w:val="000D5772"/>
    <w:rsid w:val="000D6539"/>
    <w:rsid w:val="000D7B67"/>
    <w:rsid w:val="000E5F39"/>
    <w:rsid w:val="000E6625"/>
    <w:rsid w:val="000E6D28"/>
    <w:rsid w:val="000E7553"/>
    <w:rsid w:val="000E798F"/>
    <w:rsid w:val="000F0042"/>
    <w:rsid w:val="000F022A"/>
    <w:rsid w:val="000F0245"/>
    <w:rsid w:val="000F0268"/>
    <w:rsid w:val="000F0B5C"/>
    <w:rsid w:val="000F1298"/>
    <w:rsid w:val="000F40E0"/>
    <w:rsid w:val="000F444A"/>
    <w:rsid w:val="000F46CE"/>
    <w:rsid w:val="000F4C51"/>
    <w:rsid w:val="000F5164"/>
    <w:rsid w:val="000F5FC3"/>
    <w:rsid w:val="000F6353"/>
    <w:rsid w:val="000F7616"/>
    <w:rsid w:val="001003A5"/>
    <w:rsid w:val="00100A5B"/>
    <w:rsid w:val="00101ECF"/>
    <w:rsid w:val="00101F6B"/>
    <w:rsid w:val="00103A67"/>
    <w:rsid w:val="0010530F"/>
    <w:rsid w:val="00106006"/>
    <w:rsid w:val="00106AF8"/>
    <w:rsid w:val="00106E76"/>
    <w:rsid w:val="00110639"/>
    <w:rsid w:val="00111CD7"/>
    <w:rsid w:val="001130D8"/>
    <w:rsid w:val="00113ECE"/>
    <w:rsid w:val="00116DBA"/>
    <w:rsid w:val="001176B4"/>
    <w:rsid w:val="00120FE7"/>
    <w:rsid w:val="00122A72"/>
    <w:rsid w:val="0012363A"/>
    <w:rsid w:val="00123B1D"/>
    <w:rsid w:val="00123E77"/>
    <w:rsid w:val="001242D5"/>
    <w:rsid w:val="001274BE"/>
    <w:rsid w:val="00127DEA"/>
    <w:rsid w:val="00127F30"/>
    <w:rsid w:val="00130DB2"/>
    <w:rsid w:val="00132141"/>
    <w:rsid w:val="001321CD"/>
    <w:rsid w:val="0013330A"/>
    <w:rsid w:val="001368F5"/>
    <w:rsid w:val="00136F5D"/>
    <w:rsid w:val="00137151"/>
    <w:rsid w:val="00137A60"/>
    <w:rsid w:val="00137D60"/>
    <w:rsid w:val="00140769"/>
    <w:rsid w:val="00146482"/>
    <w:rsid w:val="00146EFC"/>
    <w:rsid w:val="0014720D"/>
    <w:rsid w:val="00147C1B"/>
    <w:rsid w:val="00147DC1"/>
    <w:rsid w:val="00151AE2"/>
    <w:rsid w:val="00152442"/>
    <w:rsid w:val="001524FE"/>
    <w:rsid w:val="00153C61"/>
    <w:rsid w:val="00154CBB"/>
    <w:rsid w:val="00155872"/>
    <w:rsid w:val="0015643C"/>
    <w:rsid w:val="0015758D"/>
    <w:rsid w:val="0016045B"/>
    <w:rsid w:val="0016257D"/>
    <w:rsid w:val="001632D6"/>
    <w:rsid w:val="001634D4"/>
    <w:rsid w:val="0016430A"/>
    <w:rsid w:val="00165514"/>
    <w:rsid w:val="00166209"/>
    <w:rsid w:val="00166466"/>
    <w:rsid w:val="00166BAF"/>
    <w:rsid w:val="0017110F"/>
    <w:rsid w:val="001714DA"/>
    <w:rsid w:val="00172078"/>
    <w:rsid w:val="00172A07"/>
    <w:rsid w:val="00174DF7"/>
    <w:rsid w:val="00175ADB"/>
    <w:rsid w:val="00175CD9"/>
    <w:rsid w:val="00175F37"/>
    <w:rsid w:val="00176733"/>
    <w:rsid w:val="001800A2"/>
    <w:rsid w:val="0018260A"/>
    <w:rsid w:val="00183E27"/>
    <w:rsid w:val="00184452"/>
    <w:rsid w:val="001853E5"/>
    <w:rsid w:val="0019046F"/>
    <w:rsid w:val="00190746"/>
    <w:rsid w:val="001920CA"/>
    <w:rsid w:val="00193301"/>
    <w:rsid w:val="00193422"/>
    <w:rsid w:val="00193FDC"/>
    <w:rsid w:val="001967B6"/>
    <w:rsid w:val="001967DF"/>
    <w:rsid w:val="001A001A"/>
    <w:rsid w:val="001A0EBF"/>
    <w:rsid w:val="001A7D8F"/>
    <w:rsid w:val="001B0493"/>
    <w:rsid w:val="001B0C24"/>
    <w:rsid w:val="001B1490"/>
    <w:rsid w:val="001B15CD"/>
    <w:rsid w:val="001B1707"/>
    <w:rsid w:val="001B23F9"/>
    <w:rsid w:val="001B252D"/>
    <w:rsid w:val="001B25B8"/>
    <w:rsid w:val="001B295A"/>
    <w:rsid w:val="001B3DF7"/>
    <w:rsid w:val="001B56B9"/>
    <w:rsid w:val="001B654C"/>
    <w:rsid w:val="001B79FF"/>
    <w:rsid w:val="001C0940"/>
    <w:rsid w:val="001C0A50"/>
    <w:rsid w:val="001C1D91"/>
    <w:rsid w:val="001C3BB1"/>
    <w:rsid w:val="001C52B2"/>
    <w:rsid w:val="001C590F"/>
    <w:rsid w:val="001C6189"/>
    <w:rsid w:val="001C76D8"/>
    <w:rsid w:val="001C798F"/>
    <w:rsid w:val="001C7D7B"/>
    <w:rsid w:val="001C7EF8"/>
    <w:rsid w:val="001D021E"/>
    <w:rsid w:val="001D2107"/>
    <w:rsid w:val="001D2BA9"/>
    <w:rsid w:val="001D3D1B"/>
    <w:rsid w:val="001D4C6C"/>
    <w:rsid w:val="001D701A"/>
    <w:rsid w:val="001D7542"/>
    <w:rsid w:val="001D77DB"/>
    <w:rsid w:val="001D77E0"/>
    <w:rsid w:val="001E0A91"/>
    <w:rsid w:val="001E0ED1"/>
    <w:rsid w:val="001E1577"/>
    <w:rsid w:val="001E3114"/>
    <w:rsid w:val="001E3B19"/>
    <w:rsid w:val="001E74CA"/>
    <w:rsid w:val="001F1C80"/>
    <w:rsid w:val="001F1CB9"/>
    <w:rsid w:val="001F44F6"/>
    <w:rsid w:val="001F49CD"/>
    <w:rsid w:val="001F5B02"/>
    <w:rsid w:val="001F5C79"/>
    <w:rsid w:val="001F659C"/>
    <w:rsid w:val="00200F45"/>
    <w:rsid w:val="00201768"/>
    <w:rsid w:val="00201C39"/>
    <w:rsid w:val="00202F0B"/>
    <w:rsid w:val="0020428B"/>
    <w:rsid w:val="002047C3"/>
    <w:rsid w:val="002054DB"/>
    <w:rsid w:val="0020605C"/>
    <w:rsid w:val="002060B8"/>
    <w:rsid w:val="00206723"/>
    <w:rsid w:val="002067F9"/>
    <w:rsid w:val="00210308"/>
    <w:rsid w:val="002120F4"/>
    <w:rsid w:val="00212123"/>
    <w:rsid w:val="00213118"/>
    <w:rsid w:val="00213C68"/>
    <w:rsid w:val="00213DDB"/>
    <w:rsid w:val="00217CBB"/>
    <w:rsid w:val="00220797"/>
    <w:rsid w:val="00220A08"/>
    <w:rsid w:val="002226C7"/>
    <w:rsid w:val="002229AF"/>
    <w:rsid w:val="002229FA"/>
    <w:rsid w:val="00224583"/>
    <w:rsid w:val="0022544C"/>
    <w:rsid w:val="002265A7"/>
    <w:rsid w:val="002269AA"/>
    <w:rsid w:val="00226D6C"/>
    <w:rsid w:val="00226FE1"/>
    <w:rsid w:val="00227744"/>
    <w:rsid w:val="002300E3"/>
    <w:rsid w:val="00230CEA"/>
    <w:rsid w:val="002329EE"/>
    <w:rsid w:val="00236D8A"/>
    <w:rsid w:val="00240039"/>
    <w:rsid w:val="002428B6"/>
    <w:rsid w:val="00242B4F"/>
    <w:rsid w:val="002432F8"/>
    <w:rsid w:val="002436E4"/>
    <w:rsid w:val="0024394F"/>
    <w:rsid w:val="00243DEC"/>
    <w:rsid w:val="00244800"/>
    <w:rsid w:val="00245BE6"/>
    <w:rsid w:val="00245C88"/>
    <w:rsid w:val="00246204"/>
    <w:rsid w:val="00251867"/>
    <w:rsid w:val="0025236F"/>
    <w:rsid w:val="002536E6"/>
    <w:rsid w:val="002542E1"/>
    <w:rsid w:val="00254CF8"/>
    <w:rsid w:val="00260653"/>
    <w:rsid w:val="00260C40"/>
    <w:rsid w:val="00260C89"/>
    <w:rsid w:val="00260EDC"/>
    <w:rsid w:val="00261D27"/>
    <w:rsid w:val="00262627"/>
    <w:rsid w:val="00263554"/>
    <w:rsid w:val="002638B0"/>
    <w:rsid w:val="00263AA0"/>
    <w:rsid w:val="00263F2F"/>
    <w:rsid w:val="0026419A"/>
    <w:rsid w:val="0026430B"/>
    <w:rsid w:val="00264809"/>
    <w:rsid w:val="00267589"/>
    <w:rsid w:val="00270190"/>
    <w:rsid w:val="0027095D"/>
    <w:rsid w:val="002711EF"/>
    <w:rsid w:val="0027177A"/>
    <w:rsid w:val="00272409"/>
    <w:rsid w:val="00274747"/>
    <w:rsid w:val="00274858"/>
    <w:rsid w:val="00274FC5"/>
    <w:rsid w:val="00276FB4"/>
    <w:rsid w:val="002839BB"/>
    <w:rsid w:val="00284A1B"/>
    <w:rsid w:val="00284EA1"/>
    <w:rsid w:val="00285194"/>
    <w:rsid w:val="002877A9"/>
    <w:rsid w:val="00287D87"/>
    <w:rsid w:val="00287E72"/>
    <w:rsid w:val="002906E1"/>
    <w:rsid w:val="00291210"/>
    <w:rsid w:val="002914A6"/>
    <w:rsid w:val="00291DC0"/>
    <w:rsid w:val="0029252B"/>
    <w:rsid w:val="00294B16"/>
    <w:rsid w:val="0029564F"/>
    <w:rsid w:val="00297BFE"/>
    <w:rsid w:val="002A0C8B"/>
    <w:rsid w:val="002A114D"/>
    <w:rsid w:val="002A2814"/>
    <w:rsid w:val="002A2E83"/>
    <w:rsid w:val="002A4C57"/>
    <w:rsid w:val="002A53EF"/>
    <w:rsid w:val="002A5772"/>
    <w:rsid w:val="002A63EC"/>
    <w:rsid w:val="002A743D"/>
    <w:rsid w:val="002A75F3"/>
    <w:rsid w:val="002A79DE"/>
    <w:rsid w:val="002B204F"/>
    <w:rsid w:val="002B27AC"/>
    <w:rsid w:val="002B317E"/>
    <w:rsid w:val="002B36D3"/>
    <w:rsid w:val="002B4BB9"/>
    <w:rsid w:val="002B6480"/>
    <w:rsid w:val="002B763C"/>
    <w:rsid w:val="002B776C"/>
    <w:rsid w:val="002C17C5"/>
    <w:rsid w:val="002C21C8"/>
    <w:rsid w:val="002C3360"/>
    <w:rsid w:val="002C3421"/>
    <w:rsid w:val="002C36A5"/>
    <w:rsid w:val="002C4722"/>
    <w:rsid w:val="002C4D44"/>
    <w:rsid w:val="002C4FA8"/>
    <w:rsid w:val="002C53A1"/>
    <w:rsid w:val="002C6AA5"/>
    <w:rsid w:val="002D0850"/>
    <w:rsid w:val="002D08BA"/>
    <w:rsid w:val="002D31EA"/>
    <w:rsid w:val="002D3373"/>
    <w:rsid w:val="002D34AB"/>
    <w:rsid w:val="002D3C75"/>
    <w:rsid w:val="002D491D"/>
    <w:rsid w:val="002D6F11"/>
    <w:rsid w:val="002D7BEB"/>
    <w:rsid w:val="002D7D6E"/>
    <w:rsid w:val="002E0AA8"/>
    <w:rsid w:val="002E1405"/>
    <w:rsid w:val="002E1735"/>
    <w:rsid w:val="002E360F"/>
    <w:rsid w:val="002E3C5C"/>
    <w:rsid w:val="002E5FD0"/>
    <w:rsid w:val="002E71FD"/>
    <w:rsid w:val="002E76A1"/>
    <w:rsid w:val="002F035F"/>
    <w:rsid w:val="002F255F"/>
    <w:rsid w:val="002F28EA"/>
    <w:rsid w:val="002F3F73"/>
    <w:rsid w:val="002F42FF"/>
    <w:rsid w:val="002F501E"/>
    <w:rsid w:val="002F6A3F"/>
    <w:rsid w:val="002F6D21"/>
    <w:rsid w:val="00301381"/>
    <w:rsid w:val="0030327D"/>
    <w:rsid w:val="003045AB"/>
    <w:rsid w:val="00306658"/>
    <w:rsid w:val="0031205D"/>
    <w:rsid w:val="00315214"/>
    <w:rsid w:val="00317504"/>
    <w:rsid w:val="00317B7D"/>
    <w:rsid w:val="00321492"/>
    <w:rsid w:val="00322174"/>
    <w:rsid w:val="003237F7"/>
    <w:rsid w:val="00324D5A"/>
    <w:rsid w:val="00324E04"/>
    <w:rsid w:val="00325FEA"/>
    <w:rsid w:val="003265EB"/>
    <w:rsid w:val="003268D6"/>
    <w:rsid w:val="0033051F"/>
    <w:rsid w:val="00331A00"/>
    <w:rsid w:val="003320AA"/>
    <w:rsid w:val="00332220"/>
    <w:rsid w:val="00333764"/>
    <w:rsid w:val="0033388E"/>
    <w:rsid w:val="0033527E"/>
    <w:rsid w:val="00335A3D"/>
    <w:rsid w:val="00336804"/>
    <w:rsid w:val="00337CD7"/>
    <w:rsid w:val="003415C4"/>
    <w:rsid w:val="00342B4B"/>
    <w:rsid w:val="0034361A"/>
    <w:rsid w:val="00344F61"/>
    <w:rsid w:val="00346F70"/>
    <w:rsid w:val="0034783B"/>
    <w:rsid w:val="00350267"/>
    <w:rsid w:val="0035063D"/>
    <w:rsid w:val="003516E6"/>
    <w:rsid w:val="00352F11"/>
    <w:rsid w:val="0035447B"/>
    <w:rsid w:val="003555AC"/>
    <w:rsid w:val="00355869"/>
    <w:rsid w:val="00360AE5"/>
    <w:rsid w:val="0036198B"/>
    <w:rsid w:val="0036296E"/>
    <w:rsid w:val="00363124"/>
    <w:rsid w:val="003635A8"/>
    <w:rsid w:val="00363827"/>
    <w:rsid w:val="003655E0"/>
    <w:rsid w:val="00365BF8"/>
    <w:rsid w:val="00365ED4"/>
    <w:rsid w:val="003664BF"/>
    <w:rsid w:val="003669A0"/>
    <w:rsid w:val="00371626"/>
    <w:rsid w:val="00375D9E"/>
    <w:rsid w:val="00376607"/>
    <w:rsid w:val="003769EC"/>
    <w:rsid w:val="003769EF"/>
    <w:rsid w:val="00381789"/>
    <w:rsid w:val="00382266"/>
    <w:rsid w:val="00382A12"/>
    <w:rsid w:val="00382DB1"/>
    <w:rsid w:val="00384DC5"/>
    <w:rsid w:val="003850DE"/>
    <w:rsid w:val="00385C79"/>
    <w:rsid w:val="003866E4"/>
    <w:rsid w:val="00386B2F"/>
    <w:rsid w:val="0039055F"/>
    <w:rsid w:val="00391B14"/>
    <w:rsid w:val="00391D95"/>
    <w:rsid w:val="00393DC2"/>
    <w:rsid w:val="003947D3"/>
    <w:rsid w:val="0039536D"/>
    <w:rsid w:val="00395EEA"/>
    <w:rsid w:val="00397702"/>
    <w:rsid w:val="003A202A"/>
    <w:rsid w:val="003A2C9D"/>
    <w:rsid w:val="003A346E"/>
    <w:rsid w:val="003A3B84"/>
    <w:rsid w:val="003A40C5"/>
    <w:rsid w:val="003A4380"/>
    <w:rsid w:val="003A45A4"/>
    <w:rsid w:val="003A499D"/>
    <w:rsid w:val="003A4FED"/>
    <w:rsid w:val="003A5B3D"/>
    <w:rsid w:val="003A64AD"/>
    <w:rsid w:val="003B1662"/>
    <w:rsid w:val="003B2809"/>
    <w:rsid w:val="003B37CB"/>
    <w:rsid w:val="003B3BB1"/>
    <w:rsid w:val="003B4A21"/>
    <w:rsid w:val="003B52C8"/>
    <w:rsid w:val="003C05D2"/>
    <w:rsid w:val="003C0856"/>
    <w:rsid w:val="003C0DFB"/>
    <w:rsid w:val="003C1B0E"/>
    <w:rsid w:val="003C2370"/>
    <w:rsid w:val="003C2564"/>
    <w:rsid w:val="003C289C"/>
    <w:rsid w:val="003C4323"/>
    <w:rsid w:val="003C536B"/>
    <w:rsid w:val="003C54E6"/>
    <w:rsid w:val="003C5B3E"/>
    <w:rsid w:val="003C61D7"/>
    <w:rsid w:val="003C72B9"/>
    <w:rsid w:val="003D012B"/>
    <w:rsid w:val="003D346A"/>
    <w:rsid w:val="003D3B71"/>
    <w:rsid w:val="003D3BF8"/>
    <w:rsid w:val="003D4BC8"/>
    <w:rsid w:val="003D5F78"/>
    <w:rsid w:val="003D6373"/>
    <w:rsid w:val="003E03F8"/>
    <w:rsid w:val="003E139E"/>
    <w:rsid w:val="003E163F"/>
    <w:rsid w:val="003E3600"/>
    <w:rsid w:val="003E4EB1"/>
    <w:rsid w:val="003E55CB"/>
    <w:rsid w:val="003E5F44"/>
    <w:rsid w:val="003E7C3A"/>
    <w:rsid w:val="003F0169"/>
    <w:rsid w:val="003F05EC"/>
    <w:rsid w:val="003F1ADF"/>
    <w:rsid w:val="003F2939"/>
    <w:rsid w:val="003F36B7"/>
    <w:rsid w:val="003F4519"/>
    <w:rsid w:val="003F5093"/>
    <w:rsid w:val="003F56CF"/>
    <w:rsid w:val="00402435"/>
    <w:rsid w:val="00402F01"/>
    <w:rsid w:val="00403160"/>
    <w:rsid w:val="004035AF"/>
    <w:rsid w:val="00404379"/>
    <w:rsid w:val="00404486"/>
    <w:rsid w:val="00404DCB"/>
    <w:rsid w:val="00405E15"/>
    <w:rsid w:val="00406D41"/>
    <w:rsid w:val="00406FC0"/>
    <w:rsid w:val="0041047D"/>
    <w:rsid w:val="00411C17"/>
    <w:rsid w:val="004139C6"/>
    <w:rsid w:val="0041418F"/>
    <w:rsid w:val="00416703"/>
    <w:rsid w:val="004179EC"/>
    <w:rsid w:val="0042017E"/>
    <w:rsid w:val="00421207"/>
    <w:rsid w:val="00421AEE"/>
    <w:rsid w:val="00422293"/>
    <w:rsid w:val="00423979"/>
    <w:rsid w:val="00423D7E"/>
    <w:rsid w:val="00425C29"/>
    <w:rsid w:val="00427423"/>
    <w:rsid w:val="004308E3"/>
    <w:rsid w:val="004322D6"/>
    <w:rsid w:val="004332CD"/>
    <w:rsid w:val="00433A02"/>
    <w:rsid w:val="00435B5C"/>
    <w:rsid w:val="00437669"/>
    <w:rsid w:val="004402D0"/>
    <w:rsid w:val="004403BC"/>
    <w:rsid w:val="004411D9"/>
    <w:rsid w:val="00443572"/>
    <w:rsid w:val="00445817"/>
    <w:rsid w:val="00446AF6"/>
    <w:rsid w:val="00446F4A"/>
    <w:rsid w:val="00450132"/>
    <w:rsid w:val="004510AB"/>
    <w:rsid w:val="00451997"/>
    <w:rsid w:val="00452C54"/>
    <w:rsid w:val="00453434"/>
    <w:rsid w:val="00453714"/>
    <w:rsid w:val="00453CDC"/>
    <w:rsid w:val="0045484D"/>
    <w:rsid w:val="004556F9"/>
    <w:rsid w:val="00455A44"/>
    <w:rsid w:val="00455E44"/>
    <w:rsid w:val="00456889"/>
    <w:rsid w:val="00457FB8"/>
    <w:rsid w:val="00461A10"/>
    <w:rsid w:val="00461D1A"/>
    <w:rsid w:val="00461F4E"/>
    <w:rsid w:val="00462DF2"/>
    <w:rsid w:val="004643FC"/>
    <w:rsid w:val="004646E9"/>
    <w:rsid w:val="00464E1E"/>
    <w:rsid w:val="004669A5"/>
    <w:rsid w:val="00466AC1"/>
    <w:rsid w:val="00467789"/>
    <w:rsid w:val="0047083E"/>
    <w:rsid w:val="00470BB1"/>
    <w:rsid w:val="00471930"/>
    <w:rsid w:val="00472298"/>
    <w:rsid w:val="00472318"/>
    <w:rsid w:val="00473B34"/>
    <w:rsid w:val="004745A3"/>
    <w:rsid w:val="00474EF7"/>
    <w:rsid w:val="00475C37"/>
    <w:rsid w:val="004774CC"/>
    <w:rsid w:val="00477F3D"/>
    <w:rsid w:val="0048029B"/>
    <w:rsid w:val="00480573"/>
    <w:rsid w:val="00480F1D"/>
    <w:rsid w:val="00481859"/>
    <w:rsid w:val="00481CD2"/>
    <w:rsid w:val="004849AB"/>
    <w:rsid w:val="00484F97"/>
    <w:rsid w:val="00485DF3"/>
    <w:rsid w:val="004861F3"/>
    <w:rsid w:val="0048702B"/>
    <w:rsid w:val="00487F80"/>
    <w:rsid w:val="0049187D"/>
    <w:rsid w:val="00491890"/>
    <w:rsid w:val="00491B33"/>
    <w:rsid w:val="0049339B"/>
    <w:rsid w:val="00497B6D"/>
    <w:rsid w:val="004A2D5D"/>
    <w:rsid w:val="004A482F"/>
    <w:rsid w:val="004A4A21"/>
    <w:rsid w:val="004A5418"/>
    <w:rsid w:val="004A5739"/>
    <w:rsid w:val="004A6AFB"/>
    <w:rsid w:val="004A6C91"/>
    <w:rsid w:val="004A6F4E"/>
    <w:rsid w:val="004A6F8B"/>
    <w:rsid w:val="004A71B9"/>
    <w:rsid w:val="004A7337"/>
    <w:rsid w:val="004A75B1"/>
    <w:rsid w:val="004B1762"/>
    <w:rsid w:val="004B1802"/>
    <w:rsid w:val="004B2251"/>
    <w:rsid w:val="004B3302"/>
    <w:rsid w:val="004B4AAF"/>
    <w:rsid w:val="004B6903"/>
    <w:rsid w:val="004B70B7"/>
    <w:rsid w:val="004C0337"/>
    <w:rsid w:val="004C0C48"/>
    <w:rsid w:val="004C2DF0"/>
    <w:rsid w:val="004C3A46"/>
    <w:rsid w:val="004C46B9"/>
    <w:rsid w:val="004D1A23"/>
    <w:rsid w:val="004D1F0E"/>
    <w:rsid w:val="004D2184"/>
    <w:rsid w:val="004D37C6"/>
    <w:rsid w:val="004D5126"/>
    <w:rsid w:val="004D60F8"/>
    <w:rsid w:val="004D6E74"/>
    <w:rsid w:val="004E1F02"/>
    <w:rsid w:val="004E3CC8"/>
    <w:rsid w:val="004E4E0F"/>
    <w:rsid w:val="004E4E96"/>
    <w:rsid w:val="004E4F8E"/>
    <w:rsid w:val="004E638F"/>
    <w:rsid w:val="004F00B5"/>
    <w:rsid w:val="004F00EF"/>
    <w:rsid w:val="004F1D97"/>
    <w:rsid w:val="004F2D85"/>
    <w:rsid w:val="004F3C74"/>
    <w:rsid w:val="004F40E0"/>
    <w:rsid w:val="004F4225"/>
    <w:rsid w:val="004F5576"/>
    <w:rsid w:val="004F5ED2"/>
    <w:rsid w:val="004F61B6"/>
    <w:rsid w:val="004F74E7"/>
    <w:rsid w:val="00501040"/>
    <w:rsid w:val="00501C51"/>
    <w:rsid w:val="005031C4"/>
    <w:rsid w:val="00505C7E"/>
    <w:rsid w:val="005077FD"/>
    <w:rsid w:val="00510989"/>
    <w:rsid w:val="00510EA4"/>
    <w:rsid w:val="00512382"/>
    <w:rsid w:val="00512D99"/>
    <w:rsid w:val="005134D8"/>
    <w:rsid w:val="005145BE"/>
    <w:rsid w:val="00514AF7"/>
    <w:rsid w:val="00515A8F"/>
    <w:rsid w:val="00516167"/>
    <w:rsid w:val="00516552"/>
    <w:rsid w:val="005176FF"/>
    <w:rsid w:val="005203B8"/>
    <w:rsid w:val="0052342A"/>
    <w:rsid w:val="005241FE"/>
    <w:rsid w:val="00526602"/>
    <w:rsid w:val="00526D36"/>
    <w:rsid w:val="00527038"/>
    <w:rsid w:val="0052709D"/>
    <w:rsid w:val="005270B1"/>
    <w:rsid w:val="00527A99"/>
    <w:rsid w:val="00530047"/>
    <w:rsid w:val="00530C60"/>
    <w:rsid w:val="00530EA3"/>
    <w:rsid w:val="005311D9"/>
    <w:rsid w:val="00531609"/>
    <w:rsid w:val="0053256E"/>
    <w:rsid w:val="00532A7F"/>
    <w:rsid w:val="00533DEC"/>
    <w:rsid w:val="00533EBC"/>
    <w:rsid w:val="005368CE"/>
    <w:rsid w:val="00536DB6"/>
    <w:rsid w:val="00536F40"/>
    <w:rsid w:val="00537EE1"/>
    <w:rsid w:val="0054037B"/>
    <w:rsid w:val="00542EF7"/>
    <w:rsid w:val="005441CC"/>
    <w:rsid w:val="00544B3D"/>
    <w:rsid w:val="00546958"/>
    <w:rsid w:val="00546E83"/>
    <w:rsid w:val="005473B9"/>
    <w:rsid w:val="00547AF9"/>
    <w:rsid w:val="00547C2C"/>
    <w:rsid w:val="00550C2D"/>
    <w:rsid w:val="00551A8C"/>
    <w:rsid w:val="00551CCC"/>
    <w:rsid w:val="005538C0"/>
    <w:rsid w:val="0055404C"/>
    <w:rsid w:val="00554658"/>
    <w:rsid w:val="00554BCC"/>
    <w:rsid w:val="00554BFF"/>
    <w:rsid w:val="0055773D"/>
    <w:rsid w:val="0056074D"/>
    <w:rsid w:val="0056333F"/>
    <w:rsid w:val="00563A29"/>
    <w:rsid w:val="005640D6"/>
    <w:rsid w:val="00564FA3"/>
    <w:rsid w:val="005650F3"/>
    <w:rsid w:val="005654A2"/>
    <w:rsid w:val="0056571F"/>
    <w:rsid w:val="00566A76"/>
    <w:rsid w:val="005674D0"/>
    <w:rsid w:val="005701F2"/>
    <w:rsid w:val="00570BD8"/>
    <w:rsid w:val="00571090"/>
    <w:rsid w:val="005720E5"/>
    <w:rsid w:val="00572650"/>
    <w:rsid w:val="00573076"/>
    <w:rsid w:val="00573683"/>
    <w:rsid w:val="00573816"/>
    <w:rsid w:val="00574367"/>
    <w:rsid w:val="005746A4"/>
    <w:rsid w:val="00574AC0"/>
    <w:rsid w:val="00575CDA"/>
    <w:rsid w:val="0058231D"/>
    <w:rsid w:val="00582968"/>
    <w:rsid w:val="00584903"/>
    <w:rsid w:val="00584FF6"/>
    <w:rsid w:val="00585DE1"/>
    <w:rsid w:val="005867B6"/>
    <w:rsid w:val="00587670"/>
    <w:rsid w:val="00587F3E"/>
    <w:rsid w:val="00591078"/>
    <w:rsid w:val="0059192D"/>
    <w:rsid w:val="005930E8"/>
    <w:rsid w:val="00593B21"/>
    <w:rsid w:val="0059673F"/>
    <w:rsid w:val="005A13A1"/>
    <w:rsid w:val="005A14D1"/>
    <w:rsid w:val="005A331C"/>
    <w:rsid w:val="005A3558"/>
    <w:rsid w:val="005B0254"/>
    <w:rsid w:val="005B1C40"/>
    <w:rsid w:val="005B28D5"/>
    <w:rsid w:val="005B2BA1"/>
    <w:rsid w:val="005B2CA6"/>
    <w:rsid w:val="005B376F"/>
    <w:rsid w:val="005B3E97"/>
    <w:rsid w:val="005B4D51"/>
    <w:rsid w:val="005B669C"/>
    <w:rsid w:val="005B6CE1"/>
    <w:rsid w:val="005B7A3A"/>
    <w:rsid w:val="005C04E7"/>
    <w:rsid w:val="005C0655"/>
    <w:rsid w:val="005C13A4"/>
    <w:rsid w:val="005C3049"/>
    <w:rsid w:val="005C3052"/>
    <w:rsid w:val="005C31B7"/>
    <w:rsid w:val="005C34AA"/>
    <w:rsid w:val="005C4B4B"/>
    <w:rsid w:val="005C53F6"/>
    <w:rsid w:val="005C5E8F"/>
    <w:rsid w:val="005C65DB"/>
    <w:rsid w:val="005C6D06"/>
    <w:rsid w:val="005C7273"/>
    <w:rsid w:val="005C746A"/>
    <w:rsid w:val="005C7C34"/>
    <w:rsid w:val="005C7CC3"/>
    <w:rsid w:val="005C7FC3"/>
    <w:rsid w:val="005D06DA"/>
    <w:rsid w:val="005D1B17"/>
    <w:rsid w:val="005D4CD1"/>
    <w:rsid w:val="005D67A6"/>
    <w:rsid w:val="005D6BD4"/>
    <w:rsid w:val="005D6C9B"/>
    <w:rsid w:val="005D7FD0"/>
    <w:rsid w:val="005E0FC6"/>
    <w:rsid w:val="005E1B0A"/>
    <w:rsid w:val="005E1D58"/>
    <w:rsid w:val="005E1F96"/>
    <w:rsid w:val="005E342A"/>
    <w:rsid w:val="005E3B00"/>
    <w:rsid w:val="005E3E78"/>
    <w:rsid w:val="005E4155"/>
    <w:rsid w:val="005E51CA"/>
    <w:rsid w:val="005E6E83"/>
    <w:rsid w:val="005E74FC"/>
    <w:rsid w:val="005E7837"/>
    <w:rsid w:val="005F0799"/>
    <w:rsid w:val="005F2635"/>
    <w:rsid w:val="005F26C3"/>
    <w:rsid w:val="005F2E7B"/>
    <w:rsid w:val="005F3071"/>
    <w:rsid w:val="005F317F"/>
    <w:rsid w:val="005F4499"/>
    <w:rsid w:val="005F483B"/>
    <w:rsid w:val="005F4AE4"/>
    <w:rsid w:val="005F4D55"/>
    <w:rsid w:val="005F5734"/>
    <w:rsid w:val="005F5F67"/>
    <w:rsid w:val="005F6379"/>
    <w:rsid w:val="005F6BD7"/>
    <w:rsid w:val="005F7DA7"/>
    <w:rsid w:val="006004B9"/>
    <w:rsid w:val="0060161F"/>
    <w:rsid w:val="00601936"/>
    <w:rsid w:val="00601A4E"/>
    <w:rsid w:val="0060204D"/>
    <w:rsid w:val="00602156"/>
    <w:rsid w:val="00602BC6"/>
    <w:rsid w:val="00602D90"/>
    <w:rsid w:val="00603D2D"/>
    <w:rsid w:val="0060450F"/>
    <w:rsid w:val="00605FC9"/>
    <w:rsid w:val="00606CE0"/>
    <w:rsid w:val="0061153A"/>
    <w:rsid w:val="0061398B"/>
    <w:rsid w:val="0061414B"/>
    <w:rsid w:val="00615965"/>
    <w:rsid w:val="00615E05"/>
    <w:rsid w:val="00616D4E"/>
    <w:rsid w:val="00616F1A"/>
    <w:rsid w:val="006171FD"/>
    <w:rsid w:val="0062243F"/>
    <w:rsid w:val="0062377E"/>
    <w:rsid w:val="00623913"/>
    <w:rsid w:val="0062530D"/>
    <w:rsid w:val="00626C42"/>
    <w:rsid w:val="00626E50"/>
    <w:rsid w:val="00627CED"/>
    <w:rsid w:val="00631949"/>
    <w:rsid w:val="00633A3E"/>
    <w:rsid w:val="00633C6E"/>
    <w:rsid w:val="006344DC"/>
    <w:rsid w:val="00634BDA"/>
    <w:rsid w:val="00634F84"/>
    <w:rsid w:val="00636BF1"/>
    <w:rsid w:val="00637E43"/>
    <w:rsid w:val="006403CD"/>
    <w:rsid w:val="00640650"/>
    <w:rsid w:val="006412DE"/>
    <w:rsid w:val="00641359"/>
    <w:rsid w:val="00642BE2"/>
    <w:rsid w:val="00643434"/>
    <w:rsid w:val="00643C94"/>
    <w:rsid w:val="0064611F"/>
    <w:rsid w:val="0064706E"/>
    <w:rsid w:val="00652754"/>
    <w:rsid w:val="006529EE"/>
    <w:rsid w:val="006530D5"/>
    <w:rsid w:val="00653ABD"/>
    <w:rsid w:val="00654507"/>
    <w:rsid w:val="006559BF"/>
    <w:rsid w:val="0065604A"/>
    <w:rsid w:val="006578BC"/>
    <w:rsid w:val="00661C22"/>
    <w:rsid w:val="006622C2"/>
    <w:rsid w:val="00663EBA"/>
    <w:rsid w:val="006645BC"/>
    <w:rsid w:val="00664AC4"/>
    <w:rsid w:val="00664AD4"/>
    <w:rsid w:val="00664F33"/>
    <w:rsid w:val="00665DF5"/>
    <w:rsid w:val="0066739F"/>
    <w:rsid w:val="006725E2"/>
    <w:rsid w:val="006764C6"/>
    <w:rsid w:val="006815C6"/>
    <w:rsid w:val="00681E18"/>
    <w:rsid w:val="00681FCB"/>
    <w:rsid w:val="00682A07"/>
    <w:rsid w:val="00683749"/>
    <w:rsid w:val="0068386B"/>
    <w:rsid w:val="00686D14"/>
    <w:rsid w:val="00692E19"/>
    <w:rsid w:val="00693377"/>
    <w:rsid w:val="00693EBF"/>
    <w:rsid w:val="00695ACA"/>
    <w:rsid w:val="00695B3D"/>
    <w:rsid w:val="00697BF7"/>
    <w:rsid w:val="006A016A"/>
    <w:rsid w:val="006A1560"/>
    <w:rsid w:val="006A18F2"/>
    <w:rsid w:val="006A208D"/>
    <w:rsid w:val="006A33D6"/>
    <w:rsid w:val="006A4572"/>
    <w:rsid w:val="006A5293"/>
    <w:rsid w:val="006A616C"/>
    <w:rsid w:val="006A6493"/>
    <w:rsid w:val="006A6CC3"/>
    <w:rsid w:val="006A6D34"/>
    <w:rsid w:val="006B06CC"/>
    <w:rsid w:val="006B0BAF"/>
    <w:rsid w:val="006B1113"/>
    <w:rsid w:val="006B1E97"/>
    <w:rsid w:val="006B398B"/>
    <w:rsid w:val="006B48C3"/>
    <w:rsid w:val="006B4D5F"/>
    <w:rsid w:val="006B542B"/>
    <w:rsid w:val="006B679A"/>
    <w:rsid w:val="006B67D9"/>
    <w:rsid w:val="006B6EEB"/>
    <w:rsid w:val="006B75E2"/>
    <w:rsid w:val="006C149F"/>
    <w:rsid w:val="006C1911"/>
    <w:rsid w:val="006C3235"/>
    <w:rsid w:val="006C3E7D"/>
    <w:rsid w:val="006C454C"/>
    <w:rsid w:val="006C51F3"/>
    <w:rsid w:val="006C553F"/>
    <w:rsid w:val="006C6B9A"/>
    <w:rsid w:val="006C7524"/>
    <w:rsid w:val="006D0190"/>
    <w:rsid w:val="006D3D47"/>
    <w:rsid w:val="006D44AD"/>
    <w:rsid w:val="006D4919"/>
    <w:rsid w:val="006D5244"/>
    <w:rsid w:val="006D5D0A"/>
    <w:rsid w:val="006D6868"/>
    <w:rsid w:val="006D7837"/>
    <w:rsid w:val="006E107D"/>
    <w:rsid w:val="006E156F"/>
    <w:rsid w:val="006E1B6D"/>
    <w:rsid w:val="006E1E9F"/>
    <w:rsid w:val="006E2442"/>
    <w:rsid w:val="006E2CAA"/>
    <w:rsid w:val="006E334C"/>
    <w:rsid w:val="006E3735"/>
    <w:rsid w:val="006E4686"/>
    <w:rsid w:val="006E54FC"/>
    <w:rsid w:val="006E5569"/>
    <w:rsid w:val="006E7409"/>
    <w:rsid w:val="006E79E9"/>
    <w:rsid w:val="006F009B"/>
    <w:rsid w:val="006F118E"/>
    <w:rsid w:val="006F148D"/>
    <w:rsid w:val="006F1576"/>
    <w:rsid w:val="006F187F"/>
    <w:rsid w:val="006F3553"/>
    <w:rsid w:val="006F3918"/>
    <w:rsid w:val="006F3968"/>
    <w:rsid w:val="006F54B1"/>
    <w:rsid w:val="006F5AF8"/>
    <w:rsid w:val="006F5B94"/>
    <w:rsid w:val="006F5B9F"/>
    <w:rsid w:val="006F6C21"/>
    <w:rsid w:val="006F6E54"/>
    <w:rsid w:val="006F75E3"/>
    <w:rsid w:val="006F7DB2"/>
    <w:rsid w:val="007009E5"/>
    <w:rsid w:val="00702181"/>
    <w:rsid w:val="007036F8"/>
    <w:rsid w:val="007039CA"/>
    <w:rsid w:val="00703BF2"/>
    <w:rsid w:val="007049DD"/>
    <w:rsid w:val="007057FC"/>
    <w:rsid w:val="007059A4"/>
    <w:rsid w:val="00705F32"/>
    <w:rsid w:val="00706C0C"/>
    <w:rsid w:val="007075AD"/>
    <w:rsid w:val="007100D3"/>
    <w:rsid w:val="00711448"/>
    <w:rsid w:val="00711D68"/>
    <w:rsid w:val="00712548"/>
    <w:rsid w:val="00712F72"/>
    <w:rsid w:val="0071594C"/>
    <w:rsid w:val="00715B1F"/>
    <w:rsid w:val="00717214"/>
    <w:rsid w:val="00721C82"/>
    <w:rsid w:val="00722F05"/>
    <w:rsid w:val="00723BB6"/>
    <w:rsid w:val="00723DFA"/>
    <w:rsid w:val="0072424C"/>
    <w:rsid w:val="007255FB"/>
    <w:rsid w:val="00725BD2"/>
    <w:rsid w:val="00726554"/>
    <w:rsid w:val="00727397"/>
    <w:rsid w:val="00727C8F"/>
    <w:rsid w:val="007319D1"/>
    <w:rsid w:val="00731BEC"/>
    <w:rsid w:val="00732D98"/>
    <w:rsid w:val="0073426E"/>
    <w:rsid w:val="00735569"/>
    <w:rsid w:val="007358B7"/>
    <w:rsid w:val="00735D9B"/>
    <w:rsid w:val="0073659A"/>
    <w:rsid w:val="007367C5"/>
    <w:rsid w:val="0074026B"/>
    <w:rsid w:val="007406DF"/>
    <w:rsid w:val="007414FC"/>
    <w:rsid w:val="007416E2"/>
    <w:rsid w:val="007434E9"/>
    <w:rsid w:val="00743578"/>
    <w:rsid w:val="00744661"/>
    <w:rsid w:val="007448B6"/>
    <w:rsid w:val="0074494A"/>
    <w:rsid w:val="00744AFC"/>
    <w:rsid w:val="00746244"/>
    <w:rsid w:val="00747121"/>
    <w:rsid w:val="007478F1"/>
    <w:rsid w:val="00750ADD"/>
    <w:rsid w:val="0075167E"/>
    <w:rsid w:val="00751EF8"/>
    <w:rsid w:val="00751FED"/>
    <w:rsid w:val="007523A9"/>
    <w:rsid w:val="00754C94"/>
    <w:rsid w:val="00754D42"/>
    <w:rsid w:val="00755577"/>
    <w:rsid w:val="00762351"/>
    <w:rsid w:val="00763070"/>
    <w:rsid w:val="00763099"/>
    <w:rsid w:val="00764F70"/>
    <w:rsid w:val="00765156"/>
    <w:rsid w:val="0076594E"/>
    <w:rsid w:val="00770D42"/>
    <w:rsid w:val="0077147E"/>
    <w:rsid w:val="00771927"/>
    <w:rsid w:val="0077316E"/>
    <w:rsid w:val="0077356C"/>
    <w:rsid w:val="007749F2"/>
    <w:rsid w:val="00774F15"/>
    <w:rsid w:val="0077598C"/>
    <w:rsid w:val="00775EA0"/>
    <w:rsid w:val="00777B24"/>
    <w:rsid w:val="00777F74"/>
    <w:rsid w:val="00780963"/>
    <w:rsid w:val="00780C2C"/>
    <w:rsid w:val="00780CB4"/>
    <w:rsid w:val="007817C3"/>
    <w:rsid w:val="00783091"/>
    <w:rsid w:val="007838C7"/>
    <w:rsid w:val="007838F9"/>
    <w:rsid w:val="00785BD4"/>
    <w:rsid w:val="0078698A"/>
    <w:rsid w:val="00791333"/>
    <w:rsid w:val="00791F77"/>
    <w:rsid w:val="00792F94"/>
    <w:rsid w:val="007934AC"/>
    <w:rsid w:val="00794429"/>
    <w:rsid w:val="007949ED"/>
    <w:rsid w:val="007A12D6"/>
    <w:rsid w:val="007A1C03"/>
    <w:rsid w:val="007A34DF"/>
    <w:rsid w:val="007A3BE5"/>
    <w:rsid w:val="007A51C5"/>
    <w:rsid w:val="007A5980"/>
    <w:rsid w:val="007A598E"/>
    <w:rsid w:val="007A780E"/>
    <w:rsid w:val="007B21CE"/>
    <w:rsid w:val="007B28A0"/>
    <w:rsid w:val="007B2CCE"/>
    <w:rsid w:val="007B46A7"/>
    <w:rsid w:val="007B526C"/>
    <w:rsid w:val="007B602B"/>
    <w:rsid w:val="007B61E3"/>
    <w:rsid w:val="007B64C9"/>
    <w:rsid w:val="007B6D43"/>
    <w:rsid w:val="007B7018"/>
    <w:rsid w:val="007C0860"/>
    <w:rsid w:val="007C0BFE"/>
    <w:rsid w:val="007C16CC"/>
    <w:rsid w:val="007C17F5"/>
    <w:rsid w:val="007C27C4"/>
    <w:rsid w:val="007C2E5A"/>
    <w:rsid w:val="007C3342"/>
    <w:rsid w:val="007C3CFC"/>
    <w:rsid w:val="007C404F"/>
    <w:rsid w:val="007C4591"/>
    <w:rsid w:val="007C49D7"/>
    <w:rsid w:val="007C4A5A"/>
    <w:rsid w:val="007C4ADE"/>
    <w:rsid w:val="007C4C01"/>
    <w:rsid w:val="007C4C18"/>
    <w:rsid w:val="007D0769"/>
    <w:rsid w:val="007D0A26"/>
    <w:rsid w:val="007D175F"/>
    <w:rsid w:val="007D1837"/>
    <w:rsid w:val="007D1AD0"/>
    <w:rsid w:val="007D2D5B"/>
    <w:rsid w:val="007D312E"/>
    <w:rsid w:val="007D3F5C"/>
    <w:rsid w:val="007D4989"/>
    <w:rsid w:val="007D60C9"/>
    <w:rsid w:val="007D6F21"/>
    <w:rsid w:val="007E0031"/>
    <w:rsid w:val="007E0CC1"/>
    <w:rsid w:val="007E0F81"/>
    <w:rsid w:val="007E11CE"/>
    <w:rsid w:val="007E17A3"/>
    <w:rsid w:val="007E2886"/>
    <w:rsid w:val="007E2E57"/>
    <w:rsid w:val="007E4786"/>
    <w:rsid w:val="007E5F63"/>
    <w:rsid w:val="007E7C8B"/>
    <w:rsid w:val="007F1454"/>
    <w:rsid w:val="007F2238"/>
    <w:rsid w:val="007F2989"/>
    <w:rsid w:val="007F2F02"/>
    <w:rsid w:val="007F3097"/>
    <w:rsid w:val="007F39B0"/>
    <w:rsid w:val="007F44FF"/>
    <w:rsid w:val="007F4A83"/>
    <w:rsid w:val="007F4F55"/>
    <w:rsid w:val="007F50CD"/>
    <w:rsid w:val="007F5626"/>
    <w:rsid w:val="007F572F"/>
    <w:rsid w:val="007F7025"/>
    <w:rsid w:val="00800818"/>
    <w:rsid w:val="00800921"/>
    <w:rsid w:val="008025EC"/>
    <w:rsid w:val="0080357C"/>
    <w:rsid w:val="00804124"/>
    <w:rsid w:val="008051CF"/>
    <w:rsid w:val="00805A2D"/>
    <w:rsid w:val="00806162"/>
    <w:rsid w:val="008074E8"/>
    <w:rsid w:val="00807F38"/>
    <w:rsid w:val="0081096F"/>
    <w:rsid w:val="00815168"/>
    <w:rsid w:val="00816EE2"/>
    <w:rsid w:val="008207A9"/>
    <w:rsid w:val="00822415"/>
    <w:rsid w:val="00822431"/>
    <w:rsid w:val="008236CC"/>
    <w:rsid w:val="008240C5"/>
    <w:rsid w:val="008252CD"/>
    <w:rsid w:val="00825FC9"/>
    <w:rsid w:val="0082696C"/>
    <w:rsid w:val="00826B9D"/>
    <w:rsid w:val="00827445"/>
    <w:rsid w:val="00827555"/>
    <w:rsid w:val="008301EC"/>
    <w:rsid w:val="00831695"/>
    <w:rsid w:val="0083558A"/>
    <w:rsid w:val="0083585D"/>
    <w:rsid w:val="0084060C"/>
    <w:rsid w:val="0084100B"/>
    <w:rsid w:val="00842271"/>
    <w:rsid w:val="00843B63"/>
    <w:rsid w:val="00843E50"/>
    <w:rsid w:val="00845DEE"/>
    <w:rsid w:val="00845E1A"/>
    <w:rsid w:val="00847CB2"/>
    <w:rsid w:val="00850700"/>
    <w:rsid w:val="00850BC3"/>
    <w:rsid w:val="00852018"/>
    <w:rsid w:val="008521CC"/>
    <w:rsid w:val="00852F8C"/>
    <w:rsid w:val="00852FC0"/>
    <w:rsid w:val="00852FD3"/>
    <w:rsid w:val="008543B5"/>
    <w:rsid w:val="00854B58"/>
    <w:rsid w:val="00857383"/>
    <w:rsid w:val="00857F76"/>
    <w:rsid w:val="00860333"/>
    <w:rsid w:val="008608E1"/>
    <w:rsid w:val="00860A07"/>
    <w:rsid w:val="008610DA"/>
    <w:rsid w:val="008621D4"/>
    <w:rsid w:val="00862784"/>
    <w:rsid w:val="00864C77"/>
    <w:rsid w:val="0086667E"/>
    <w:rsid w:val="00866F76"/>
    <w:rsid w:val="008719FD"/>
    <w:rsid w:val="00873546"/>
    <w:rsid w:val="0087387B"/>
    <w:rsid w:val="008742F0"/>
    <w:rsid w:val="0087448A"/>
    <w:rsid w:val="008744E6"/>
    <w:rsid w:val="0087466D"/>
    <w:rsid w:val="008756A1"/>
    <w:rsid w:val="00875C62"/>
    <w:rsid w:val="00875F33"/>
    <w:rsid w:val="008770ED"/>
    <w:rsid w:val="008777B9"/>
    <w:rsid w:val="00881482"/>
    <w:rsid w:val="00881552"/>
    <w:rsid w:val="00882D5A"/>
    <w:rsid w:val="008831B6"/>
    <w:rsid w:val="00883DFD"/>
    <w:rsid w:val="00884712"/>
    <w:rsid w:val="0088572A"/>
    <w:rsid w:val="008878B0"/>
    <w:rsid w:val="008909CE"/>
    <w:rsid w:val="00892627"/>
    <w:rsid w:val="00892AF7"/>
    <w:rsid w:val="0089313E"/>
    <w:rsid w:val="00893E2A"/>
    <w:rsid w:val="00894435"/>
    <w:rsid w:val="00895500"/>
    <w:rsid w:val="00895615"/>
    <w:rsid w:val="00896052"/>
    <w:rsid w:val="008A006A"/>
    <w:rsid w:val="008A0C58"/>
    <w:rsid w:val="008A13DA"/>
    <w:rsid w:val="008A33C2"/>
    <w:rsid w:val="008A5599"/>
    <w:rsid w:val="008A5621"/>
    <w:rsid w:val="008A5851"/>
    <w:rsid w:val="008A6576"/>
    <w:rsid w:val="008B0308"/>
    <w:rsid w:val="008B052A"/>
    <w:rsid w:val="008B1529"/>
    <w:rsid w:val="008B3DFA"/>
    <w:rsid w:val="008B4494"/>
    <w:rsid w:val="008B4A6E"/>
    <w:rsid w:val="008B5709"/>
    <w:rsid w:val="008B5CD1"/>
    <w:rsid w:val="008B6E98"/>
    <w:rsid w:val="008B7CFA"/>
    <w:rsid w:val="008C4D8A"/>
    <w:rsid w:val="008C4E9A"/>
    <w:rsid w:val="008C5150"/>
    <w:rsid w:val="008C612A"/>
    <w:rsid w:val="008C6AA9"/>
    <w:rsid w:val="008C6CF7"/>
    <w:rsid w:val="008C6DD8"/>
    <w:rsid w:val="008C77BD"/>
    <w:rsid w:val="008D03E4"/>
    <w:rsid w:val="008D057B"/>
    <w:rsid w:val="008D0921"/>
    <w:rsid w:val="008D1215"/>
    <w:rsid w:val="008D45B1"/>
    <w:rsid w:val="008D4668"/>
    <w:rsid w:val="008D5B3A"/>
    <w:rsid w:val="008D7303"/>
    <w:rsid w:val="008E05F1"/>
    <w:rsid w:val="008E2015"/>
    <w:rsid w:val="008E275E"/>
    <w:rsid w:val="008E303B"/>
    <w:rsid w:val="008E4D91"/>
    <w:rsid w:val="008E4ECD"/>
    <w:rsid w:val="008E61D6"/>
    <w:rsid w:val="008E6EB8"/>
    <w:rsid w:val="008E76BE"/>
    <w:rsid w:val="008F1C61"/>
    <w:rsid w:val="008F1EA7"/>
    <w:rsid w:val="008F21AC"/>
    <w:rsid w:val="008F2994"/>
    <w:rsid w:val="008F34A4"/>
    <w:rsid w:val="008F613E"/>
    <w:rsid w:val="008F626D"/>
    <w:rsid w:val="008F6AD5"/>
    <w:rsid w:val="008F797C"/>
    <w:rsid w:val="00900121"/>
    <w:rsid w:val="00900F9C"/>
    <w:rsid w:val="009011AA"/>
    <w:rsid w:val="00901511"/>
    <w:rsid w:val="00901D02"/>
    <w:rsid w:val="009029D4"/>
    <w:rsid w:val="00902E47"/>
    <w:rsid w:val="009030A8"/>
    <w:rsid w:val="00903F08"/>
    <w:rsid w:val="00904585"/>
    <w:rsid w:val="009049A5"/>
    <w:rsid w:val="00907CD0"/>
    <w:rsid w:val="00907F32"/>
    <w:rsid w:val="0091145E"/>
    <w:rsid w:val="00913645"/>
    <w:rsid w:val="00916971"/>
    <w:rsid w:val="00917A06"/>
    <w:rsid w:val="00917DD7"/>
    <w:rsid w:val="00922197"/>
    <w:rsid w:val="00922628"/>
    <w:rsid w:val="009227B4"/>
    <w:rsid w:val="00925B17"/>
    <w:rsid w:val="009277E0"/>
    <w:rsid w:val="009279EC"/>
    <w:rsid w:val="00930126"/>
    <w:rsid w:val="0093045B"/>
    <w:rsid w:val="00931797"/>
    <w:rsid w:val="009330B2"/>
    <w:rsid w:val="00933B11"/>
    <w:rsid w:val="009350C3"/>
    <w:rsid w:val="00935C19"/>
    <w:rsid w:val="00935E2E"/>
    <w:rsid w:val="009369AB"/>
    <w:rsid w:val="00936AFA"/>
    <w:rsid w:val="00937D49"/>
    <w:rsid w:val="009405FC"/>
    <w:rsid w:val="00941409"/>
    <w:rsid w:val="00941572"/>
    <w:rsid w:val="00941E4F"/>
    <w:rsid w:val="0094222E"/>
    <w:rsid w:val="00944A3F"/>
    <w:rsid w:val="0094562F"/>
    <w:rsid w:val="00945713"/>
    <w:rsid w:val="009457FB"/>
    <w:rsid w:val="009462F6"/>
    <w:rsid w:val="0094660E"/>
    <w:rsid w:val="00950772"/>
    <w:rsid w:val="009507F4"/>
    <w:rsid w:val="00951490"/>
    <w:rsid w:val="009519C5"/>
    <w:rsid w:val="00951ADB"/>
    <w:rsid w:val="00951AFA"/>
    <w:rsid w:val="00951DF1"/>
    <w:rsid w:val="009527B7"/>
    <w:rsid w:val="0095292C"/>
    <w:rsid w:val="00952932"/>
    <w:rsid w:val="00952DA7"/>
    <w:rsid w:val="009543DF"/>
    <w:rsid w:val="00954479"/>
    <w:rsid w:val="0095490F"/>
    <w:rsid w:val="00955F82"/>
    <w:rsid w:val="0096058B"/>
    <w:rsid w:val="00963E2B"/>
    <w:rsid w:val="0096400D"/>
    <w:rsid w:val="00964EAE"/>
    <w:rsid w:val="00967CA6"/>
    <w:rsid w:val="00970C08"/>
    <w:rsid w:val="009715D2"/>
    <w:rsid w:val="00973244"/>
    <w:rsid w:val="009734DD"/>
    <w:rsid w:val="00973FAE"/>
    <w:rsid w:val="00975037"/>
    <w:rsid w:val="009755CA"/>
    <w:rsid w:val="0097587D"/>
    <w:rsid w:val="00976734"/>
    <w:rsid w:val="00977A84"/>
    <w:rsid w:val="00977BAF"/>
    <w:rsid w:val="009801CD"/>
    <w:rsid w:val="00980354"/>
    <w:rsid w:val="00981378"/>
    <w:rsid w:val="0098156C"/>
    <w:rsid w:val="009820CF"/>
    <w:rsid w:val="009822E8"/>
    <w:rsid w:val="009832FD"/>
    <w:rsid w:val="009853E5"/>
    <w:rsid w:val="00985903"/>
    <w:rsid w:val="0098655B"/>
    <w:rsid w:val="009866C3"/>
    <w:rsid w:val="00987D66"/>
    <w:rsid w:val="00990592"/>
    <w:rsid w:val="00991B7B"/>
    <w:rsid w:val="00992800"/>
    <w:rsid w:val="00992EA2"/>
    <w:rsid w:val="00993345"/>
    <w:rsid w:val="009934BF"/>
    <w:rsid w:val="009935B2"/>
    <w:rsid w:val="009950ED"/>
    <w:rsid w:val="009957AD"/>
    <w:rsid w:val="00996177"/>
    <w:rsid w:val="00996845"/>
    <w:rsid w:val="009A04F3"/>
    <w:rsid w:val="009A288B"/>
    <w:rsid w:val="009A4320"/>
    <w:rsid w:val="009A49BE"/>
    <w:rsid w:val="009B0F81"/>
    <w:rsid w:val="009B132D"/>
    <w:rsid w:val="009B20A5"/>
    <w:rsid w:val="009B2CA6"/>
    <w:rsid w:val="009B4114"/>
    <w:rsid w:val="009B6494"/>
    <w:rsid w:val="009B6B62"/>
    <w:rsid w:val="009B6EC4"/>
    <w:rsid w:val="009B7DEA"/>
    <w:rsid w:val="009C277F"/>
    <w:rsid w:val="009C2B29"/>
    <w:rsid w:val="009C2D6B"/>
    <w:rsid w:val="009C2D76"/>
    <w:rsid w:val="009C2F62"/>
    <w:rsid w:val="009C3047"/>
    <w:rsid w:val="009C34FB"/>
    <w:rsid w:val="009C425C"/>
    <w:rsid w:val="009C4448"/>
    <w:rsid w:val="009C4D1E"/>
    <w:rsid w:val="009C5699"/>
    <w:rsid w:val="009C58F3"/>
    <w:rsid w:val="009C6B7E"/>
    <w:rsid w:val="009C6BBE"/>
    <w:rsid w:val="009D2798"/>
    <w:rsid w:val="009D41F2"/>
    <w:rsid w:val="009D46E1"/>
    <w:rsid w:val="009D4905"/>
    <w:rsid w:val="009D4A21"/>
    <w:rsid w:val="009D62B2"/>
    <w:rsid w:val="009D676E"/>
    <w:rsid w:val="009E0A89"/>
    <w:rsid w:val="009E1212"/>
    <w:rsid w:val="009E4374"/>
    <w:rsid w:val="009E52C7"/>
    <w:rsid w:val="009F02CE"/>
    <w:rsid w:val="009F0F16"/>
    <w:rsid w:val="009F2592"/>
    <w:rsid w:val="009F25DE"/>
    <w:rsid w:val="009F3F53"/>
    <w:rsid w:val="009F4EDC"/>
    <w:rsid w:val="009F64A7"/>
    <w:rsid w:val="00A0026A"/>
    <w:rsid w:val="00A00D55"/>
    <w:rsid w:val="00A00E8D"/>
    <w:rsid w:val="00A019C2"/>
    <w:rsid w:val="00A019EF"/>
    <w:rsid w:val="00A02FA3"/>
    <w:rsid w:val="00A03AFE"/>
    <w:rsid w:val="00A05D1C"/>
    <w:rsid w:val="00A064CE"/>
    <w:rsid w:val="00A1037F"/>
    <w:rsid w:val="00A1114C"/>
    <w:rsid w:val="00A11EFF"/>
    <w:rsid w:val="00A12A9D"/>
    <w:rsid w:val="00A14433"/>
    <w:rsid w:val="00A14793"/>
    <w:rsid w:val="00A1629F"/>
    <w:rsid w:val="00A16BFD"/>
    <w:rsid w:val="00A1709B"/>
    <w:rsid w:val="00A1778E"/>
    <w:rsid w:val="00A200B1"/>
    <w:rsid w:val="00A20864"/>
    <w:rsid w:val="00A21524"/>
    <w:rsid w:val="00A21E94"/>
    <w:rsid w:val="00A22D16"/>
    <w:rsid w:val="00A230BC"/>
    <w:rsid w:val="00A2390A"/>
    <w:rsid w:val="00A23C20"/>
    <w:rsid w:val="00A24139"/>
    <w:rsid w:val="00A246EE"/>
    <w:rsid w:val="00A24D88"/>
    <w:rsid w:val="00A2643A"/>
    <w:rsid w:val="00A310FC"/>
    <w:rsid w:val="00A31CBA"/>
    <w:rsid w:val="00A31D0C"/>
    <w:rsid w:val="00A3297B"/>
    <w:rsid w:val="00A33524"/>
    <w:rsid w:val="00A35EE8"/>
    <w:rsid w:val="00A42146"/>
    <w:rsid w:val="00A4216A"/>
    <w:rsid w:val="00A43A72"/>
    <w:rsid w:val="00A44DCC"/>
    <w:rsid w:val="00A451CC"/>
    <w:rsid w:val="00A46B91"/>
    <w:rsid w:val="00A52B1C"/>
    <w:rsid w:val="00A53058"/>
    <w:rsid w:val="00A53773"/>
    <w:rsid w:val="00A537E3"/>
    <w:rsid w:val="00A5429E"/>
    <w:rsid w:val="00A562C3"/>
    <w:rsid w:val="00A6082B"/>
    <w:rsid w:val="00A61272"/>
    <w:rsid w:val="00A618E8"/>
    <w:rsid w:val="00A61A25"/>
    <w:rsid w:val="00A61C9D"/>
    <w:rsid w:val="00A62693"/>
    <w:rsid w:val="00A63558"/>
    <w:rsid w:val="00A6367A"/>
    <w:rsid w:val="00A63893"/>
    <w:rsid w:val="00A6486B"/>
    <w:rsid w:val="00A65D3E"/>
    <w:rsid w:val="00A70081"/>
    <w:rsid w:val="00A70283"/>
    <w:rsid w:val="00A703E4"/>
    <w:rsid w:val="00A70432"/>
    <w:rsid w:val="00A70556"/>
    <w:rsid w:val="00A71DA4"/>
    <w:rsid w:val="00A71E70"/>
    <w:rsid w:val="00A72476"/>
    <w:rsid w:val="00A7304F"/>
    <w:rsid w:val="00A74889"/>
    <w:rsid w:val="00A748F6"/>
    <w:rsid w:val="00A750FE"/>
    <w:rsid w:val="00A7549D"/>
    <w:rsid w:val="00A76DB1"/>
    <w:rsid w:val="00A8257A"/>
    <w:rsid w:val="00A82E28"/>
    <w:rsid w:val="00A834A0"/>
    <w:rsid w:val="00A8554A"/>
    <w:rsid w:val="00A85DD5"/>
    <w:rsid w:val="00A85E4A"/>
    <w:rsid w:val="00A86594"/>
    <w:rsid w:val="00A87A2E"/>
    <w:rsid w:val="00A9017D"/>
    <w:rsid w:val="00A90600"/>
    <w:rsid w:val="00A914B5"/>
    <w:rsid w:val="00A91938"/>
    <w:rsid w:val="00A9298E"/>
    <w:rsid w:val="00A94445"/>
    <w:rsid w:val="00A94858"/>
    <w:rsid w:val="00A94E6C"/>
    <w:rsid w:val="00A972D6"/>
    <w:rsid w:val="00AA1D3F"/>
    <w:rsid w:val="00AA1FAB"/>
    <w:rsid w:val="00AA3D00"/>
    <w:rsid w:val="00AA47D1"/>
    <w:rsid w:val="00AA4A14"/>
    <w:rsid w:val="00AA562A"/>
    <w:rsid w:val="00AA6EBB"/>
    <w:rsid w:val="00AA6EDD"/>
    <w:rsid w:val="00AA7B2B"/>
    <w:rsid w:val="00AB0087"/>
    <w:rsid w:val="00AB00D9"/>
    <w:rsid w:val="00AB0D3B"/>
    <w:rsid w:val="00AB1499"/>
    <w:rsid w:val="00AB1798"/>
    <w:rsid w:val="00AB2C6F"/>
    <w:rsid w:val="00AB3C09"/>
    <w:rsid w:val="00AB3FD4"/>
    <w:rsid w:val="00AB5DFE"/>
    <w:rsid w:val="00AC14EC"/>
    <w:rsid w:val="00AC361D"/>
    <w:rsid w:val="00AC536B"/>
    <w:rsid w:val="00AC589C"/>
    <w:rsid w:val="00AC5AF6"/>
    <w:rsid w:val="00AC6291"/>
    <w:rsid w:val="00AD02D8"/>
    <w:rsid w:val="00AD05AD"/>
    <w:rsid w:val="00AD0B5C"/>
    <w:rsid w:val="00AD0EE0"/>
    <w:rsid w:val="00AD12A0"/>
    <w:rsid w:val="00AD15A0"/>
    <w:rsid w:val="00AD2E79"/>
    <w:rsid w:val="00AD31EE"/>
    <w:rsid w:val="00AD3E87"/>
    <w:rsid w:val="00AD586E"/>
    <w:rsid w:val="00AD5EBA"/>
    <w:rsid w:val="00AD6C0F"/>
    <w:rsid w:val="00AE105B"/>
    <w:rsid w:val="00AE171B"/>
    <w:rsid w:val="00AE1EB0"/>
    <w:rsid w:val="00AE2076"/>
    <w:rsid w:val="00AE2931"/>
    <w:rsid w:val="00AE45BB"/>
    <w:rsid w:val="00AE599E"/>
    <w:rsid w:val="00AE7E32"/>
    <w:rsid w:val="00AF010E"/>
    <w:rsid w:val="00AF0395"/>
    <w:rsid w:val="00AF04AF"/>
    <w:rsid w:val="00AF2AA5"/>
    <w:rsid w:val="00AF31A1"/>
    <w:rsid w:val="00AF4CFD"/>
    <w:rsid w:val="00AF5857"/>
    <w:rsid w:val="00AF6BDD"/>
    <w:rsid w:val="00AF6C9A"/>
    <w:rsid w:val="00B002EE"/>
    <w:rsid w:val="00B01918"/>
    <w:rsid w:val="00B02344"/>
    <w:rsid w:val="00B029E6"/>
    <w:rsid w:val="00B05268"/>
    <w:rsid w:val="00B05291"/>
    <w:rsid w:val="00B06EAA"/>
    <w:rsid w:val="00B10889"/>
    <w:rsid w:val="00B10E06"/>
    <w:rsid w:val="00B11C8F"/>
    <w:rsid w:val="00B1212A"/>
    <w:rsid w:val="00B142B8"/>
    <w:rsid w:val="00B1437D"/>
    <w:rsid w:val="00B15BEF"/>
    <w:rsid w:val="00B17209"/>
    <w:rsid w:val="00B1780D"/>
    <w:rsid w:val="00B20BEC"/>
    <w:rsid w:val="00B2153B"/>
    <w:rsid w:val="00B230C2"/>
    <w:rsid w:val="00B233D5"/>
    <w:rsid w:val="00B251F5"/>
    <w:rsid w:val="00B25330"/>
    <w:rsid w:val="00B30C78"/>
    <w:rsid w:val="00B314F5"/>
    <w:rsid w:val="00B31B9A"/>
    <w:rsid w:val="00B3235F"/>
    <w:rsid w:val="00B33378"/>
    <w:rsid w:val="00B33FBA"/>
    <w:rsid w:val="00B3402B"/>
    <w:rsid w:val="00B34615"/>
    <w:rsid w:val="00B34E0F"/>
    <w:rsid w:val="00B3514E"/>
    <w:rsid w:val="00B35DA0"/>
    <w:rsid w:val="00B401F5"/>
    <w:rsid w:val="00B408BC"/>
    <w:rsid w:val="00B42554"/>
    <w:rsid w:val="00B42E0B"/>
    <w:rsid w:val="00B430D7"/>
    <w:rsid w:val="00B4551F"/>
    <w:rsid w:val="00B462D5"/>
    <w:rsid w:val="00B46EF3"/>
    <w:rsid w:val="00B46F8A"/>
    <w:rsid w:val="00B47FA7"/>
    <w:rsid w:val="00B52557"/>
    <w:rsid w:val="00B52AC1"/>
    <w:rsid w:val="00B535F8"/>
    <w:rsid w:val="00B53904"/>
    <w:rsid w:val="00B53FDB"/>
    <w:rsid w:val="00B54769"/>
    <w:rsid w:val="00B56A7A"/>
    <w:rsid w:val="00B573C9"/>
    <w:rsid w:val="00B57669"/>
    <w:rsid w:val="00B576F9"/>
    <w:rsid w:val="00B57CB9"/>
    <w:rsid w:val="00B60DD3"/>
    <w:rsid w:val="00B6182F"/>
    <w:rsid w:val="00B63124"/>
    <w:rsid w:val="00B631F8"/>
    <w:rsid w:val="00B65ED1"/>
    <w:rsid w:val="00B65F30"/>
    <w:rsid w:val="00B66EA2"/>
    <w:rsid w:val="00B67277"/>
    <w:rsid w:val="00B701F4"/>
    <w:rsid w:val="00B71423"/>
    <w:rsid w:val="00B718FE"/>
    <w:rsid w:val="00B720DB"/>
    <w:rsid w:val="00B7311C"/>
    <w:rsid w:val="00B735C5"/>
    <w:rsid w:val="00B74D17"/>
    <w:rsid w:val="00B75692"/>
    <w:rsid w:val="00B7695E"/>
    <w:rsid w:val="00B800A4"/>
    <w:rsid w:val="00B8034A"/>
    <w:rsid w:val="00B8072C"/>
    <w:rsid w:val="00B81A27"/>
    <w:rsid w:val="00B82368"/>
    <w:rsid w:val="00B83866"/>
    <w:rsid w:val="00B83A32"/>
    <w:rsid w:val="00B83B0A"/>
    <w:rsid w:val="00B85897"/>
    <w:rsid w:val="00B85B80"/>
    <w:rsid w:val="00B87FD8"/>
    <w:rsid w:val="00B91758"/>
    <w:rsid w:val="00B93BCF"/>
    <w:rsid w:val="00B94D94"/>
    <w:rsid w:val="00B95AFD"/>
    <w:rsid w:val="00B95BCA"/>
    <w:rsid w:val="00BA01E5"/>
    <w:rsid w:val="00BA032C"/>
    <w:rsid w:val="00BA08E7"/>
    <w:rsid w:val="00BA21AE"/>
    <w:rsid w:val="00BA262E"/>
    <w:rsid w:val="00BA2851"/>
    <w:rsid w:val="00BA2D3E"/>
    <w:rsid w:val="00BA2EBC"/>
    <w:rsid w:val="00BA2FA8"/>
    <w:rsid w:val="00BA42E1"/>
    <w:rsid w:val="00BA4835"/>
    <w:rsid w:val="00BA58D0"/>
    <w:rsid w:val="00BA5A46"/>
    <w:rsid w:val="00BA5AFF"/>
    <w:rsid w:val="00BA5EA9"/>
    <w:rsid w:val="00BA649F"/>
    <w:rsid w:val="00BA6E41"/>
    <w:rsid w:val="00BA769F"/>
    <w:rsid w:val="00BA7905"/>
    <w:rsid w:val="00BB02BA"/>
    <w:rsid w:val="00BB062E"/>
    <w:rsid w:val="00BB077B"/>
    <w:rsid w:val="00BB07A1"/>
    <w:rsid w:val="00BB07F4"/>
    <w:rsid w:val="00BB1284"/>
    <w:rsid w:val="00BB14EB"/>
    <w:rsid w:val="00BB1B9E"/>
    <w:rsid w:val="00BB1E67"/>
    <w:rsid w:val="00BB25BA"/>
    <w:rsid w:val="00BB35B1"/>
    <w:rsid w:val="00BB4698"/>
    <w:rsid w:val="00BB63DA"/>
    <w:rsid w:val="00BB7E7B"/>
    <w:rsid w:val="00BC00A6"/>
    <w:rsid w:val="00BC0D95"/>
    <w:rsid w:val="00BC2FF6"/>
    <w:rsid w:val="00BC43AA"/>
    <w:rsid w:val="00BC44D1"/>
    <w:rsid w:val="00BC57AA"/>
    <w:rsid w:val="00BC6D00"/>
    <w:rsid w:val="00BD0178"/>
    <w:rsid w:val="00BD1651"/>
    <w:rsid w:val="00BD17DE"/>
    <w:rsid w:val="00BD2506"/>
    <w:rsid w:val="00BD2844"/>
    <w:rsid w:val="00BD2D45"/>
    <w:rsid w:val="00BD37A5"/>
    <w:rsid w:val="00BD47F2"/>
    <w:rsid w:val="00BD4AD6"/>
    <w:rsid w:val="00BD4BA7"/>
    <w:rsid w:val="00BD6BE1"/>
    <w:rsid w:val="00BD749E"/>
    <w:rsid w:val="00BD7839"/>
    <w:rsid w:val="00BE0F3A"/>
    <w:rsid w:val="00BE1F1A"/>
    <w:rsid w:val="00BE2D2C"/>
    <w:rsid w:val="00BE5126"/>
    <w:rsid w:val="00BE52EF"/>
    <w:rsid w:val="00BE53D2"/>
    <w:rsid w:val="00BE5564"/>
    <w:rsid w:val="00BE6866"/>
    <w:rsid w:val="00BE7562"/>
    <w:rsid w:val="00BF0AF6"/>
    <w:rsid w:val="00BF1619"/>
    <w:rsid w:val="00BF2C90"/>
    <w:rsid w:val="00BF3DF5"/>
    <w:rsid w:val="00BF3FD4"/>
    <w:rsid w:val="00BF42BB"/>
    <w:rsid w:val="00BF4E43"/>
    <w:rsid w:val="00BF6280"/>
    <w:rsid w:val="00BF62D3"/>
    <w:rsid w:val="00BF723B"/>
    <w:rsid w:val="00C002BF"/>
    <w:rsid w:val="00C011B8"/>
    <w:rsid w:val="00C02CC8"/>
    <w:rsid w:val="00C0463A"/>
    <w:rsid w:val="00C05B77"/>
    <w:rsid w:val="00C05EE1"/>
    <w:rsid w:val="00C05F45"/>
    <w:rsid w:val="00C06DE8"/>
    <w:rsid w:val="00C06E53"/>
    <w:rsid w:val="00C07A23"/>
    <w:rsid w:val="00C10051"/>
    <w:rsid w:val="00C1027C"/>
    <w:rsid w:val="00C10660"/>
    <w:rsid w:val="00C108AB"/>
    <w:rsid w:val="00C10B96"/>
    <w:rsid w:val="00C10D1F"/>
    <w:rsid w:val="00C10EE2"/>
    <w:rsid w:val="00C12253"/>
    <w:rsid w:val="00C12D6D"/>
    <w:rsid w:val="00C15309"/>
    <w:rsid w:val="00C15E3E"/>
    <w:rsid w:val="00C15F9F"/>
    <w:rsid w:val="00C172E8"/>
    <w:rsid w:val="00C2040C"/>
    <w:rsid w:val="00C21971"/>
    <w:rsid w:val="00C21D84"/>
    <w:rsid w:val="00C22BD6"/>
    <w:rsid w:val="00C232C6"/>
    <w:rsid w:val="00C24582"/>
    <w:rsid w:val="00C25B71"/>
    <w:rsid w:val="00C3119E"/>
    <w:rsid w:val="00C313AF"/>
    <w:rsid w:val="00C31D9A"/>
    <w:rsid w:val="00C31EC1"/>
    <w:rsid w:val="00C33144"/>
    <w:rsid w:val="00C33445"/>
    <w:rsid w:val="00C337F9"/>
    <w:rsid w:val="00C34782"/>
    <w:rsid w:val="00C35546"/>
    <w:rsid w:val="00C358A7"/>
    <w:rsid w:val="00C360F4"/>
    <w:rsid w:val="00C36AA5"/>
    <w:rsid w:val="00C371E5"/>
    <w:rsid w:val="00C3743F"/>
    <w:rsid w:val="00C37AB1"/>
    <w:rsid w:val="00C37BB4"/>
    <w:rsid w:val="00C42CC7"/>
    <w:rsid w:val="00C42D8D"/>
    <w:rsid w:val="00C440F7"/>
    <w:rsid w:val="00C45095"/>
    <w:rsid w:val="00C453EC"/>
    <w:rsid w:val="00C45958"/>
    <w:rsid w:val="00C466EE"/>
    <w:rsid w:val="00C47190"/>
    <w:rsid w:val="00C4727B"/>
    <w:rsid w:val="00C507A3"/>
    <w:rsid w:val="00C50E8E"/>
    <w:rsid w:val="00C51005"/>
    <w:rsid w:val="00C510D6"/>
    <w:rsid w:val="00C517B2"/>
    <w:rsid w:val="00C51E3A"/>
    <w:rsid w:val="00C521EA"/>
    <w:rsid w:val="00C5291D"/>
    <w:rsid w:val="00C52E74"/>
    <w:rsid w:val="00C53932"/>
    <w:rsid w:val="00C542F3"/>
    <w:rsid w:val="00C54989"/>
    <w:rsid w:val="00C55365"/>
    <w:rsid w:val="00C56341"/>
    <w:rsid w:val="00C57FF3"/>
    <w:rsid w:val="00C60231"/>
    <w:rsid w:val="00C60A24"/>
    <w:rsid w:val="00C60D7A"/>
    <w:rsid w:val="00C61055"/>
    <w:rsid w:val="00C62C12"/>
    <w:rsid w:val="00C649CD"/>
    <w:rsid w:val="00C65D80"/>
    <w:rsid w:val="00C66421"/>
    <w:rsid w:val="00C679B3"/>
    <w:rsid w:val="00C70379"/>
    <w:rsid w:val="00C70CB6"/>
    <w:rsid w:val="00C70F5F"/>
    <w:rsid w:val="00C71980"/>
    <w:rsid w:val="00C71F85"/>
    <w:rsid w:val="00C71FFD"/>
    <w:rsid w:val="00C723BF"/>
    <w:rsid w:val="00C72400"/>
    <w:rsid w:val="00C724A8"/>
    <w:rsid w:val="00C731FC"/>
    <w:rsid w:val="00C748CF"/>
    <w:rsid w:val="00C75318"/>
    <w:rsid w:val="00C75DEF"/>
    <w:rsid w:val="00C76990"/>
    <w:rsid w:val="00C77FC9"/>
    <w:rsid w:val="00C8125C"/>
    <w:rsid w:val="00C818CE"/>
    <w:rsid w:val="00C81E70"/>
    <w:rsid w:val="00C8387F"/>
    <w:rsid w:val="00C83CA6"/>
    <w:rsid w:val="00C85227"/>
    <w:rsid w:val="00C87C14"/>
    <w:rsid w:val="00C90659"/>
    <w:rsid w:val="00C924A4"/>
    <w:rsid w:val="00C9485D"/>
    <w:rsid w:val="00C97602"/>
    <w:rsid w:val="00C977A6"/>
    <w:rsid w:val="00C9797E"/>
    <w:rsid w:val="00C97D89"/>
    <w:rsid w:val="00CA0DF8"/>
    <w:rsid w:val="00CA1201"/>
    <w:rsid w:val="00CA23AE"/>
    <w:rsid w:val="00CA36D3"/>
    <w:rsid w:val="00CA3F93"/>
    <w:rsid w:val="00CA6F1C"/>
    <w:rsid w:val="00CB00F3"/>
    <w:rsid w:val="00CB11B1"/>
    <w:rsid w:val="00CB193C"/>
    <w:rsid w:val="00CB28E2"/>
    <w:rsid w:val="00CB2B7E"/>
    <w:rsid w:val="00CB397C"/>
    <w:rsid w:val="00CB4011"/>
    <w:rsid w:val="00CB49BF"/>
    <w:rsid w:val="00CB5F6B"/>
    <w:rsid w:val="00CB6365"/>
    <w:rsid w:val="00CB6E21"/>
    <w:rsid w:val="00CB73A1"/>
    <w:rsid w:val="00CC07EF"/>
    <w:rsid w:val="00CC2324"/>
    <w:rsid w:val="00CC23EB"/>
    <w:rsid w:val="00CC2E2C"/>
    <w:rsid w:val="00CC2E3E"/>
    <w:rsid w:val="00CC35EB"/>
    <w:rsid w:val="00CC3B8A"/>
    <w:rsid w:val="00CC4239"/>
    <w:rsid w:val="00CD056E"/>
    <w:rsid w:val="00CD2535"/>
    <w:rsid w:val="00CD4D11"/>
    <w:rsid w:val="00CD5420"/>
    <w:rsid w:val="00CE00D9"/>
    <w:rsid w:val="00CE09DB"/>
    <w:rsid w:val="00CE18E2"/>
    <w:rsid w:val="00CE1F97"/>
    <w:rsid w:val="00CE226F"/>
    <w:rsid w:val="00CE2A93"/>
    <w:rsid w:val="00CE2B8E"/>
    <w:rsid w:val="00CE2B9E"/>
    <w:rsid w:val="00CE3652"/>
    <w:rsid w:val="00CE4C18"/>
    <w:rsid w:val="00CE4E68"/>
    <w:rsid w:val="00CE6503"/>
    <w:rsid w:val="00CE662A"/>
    <w:rsid w:val="00CE70E1"/>
    <w:rsid w:val="00CF0778"/>
    <w:rsid w:val="00CF18CB"/>
    <w:rsid w:val="00CF1AB7"/>
    <w:rsid w:val="00CF3598"/>
    <w:rsid w:val="00CF3775"/>
    <w:rsid w:val="00CF5929"/>
    <w:rsid w:val="00CF5E72"/>
    <w:rsid w:val="00CF5ED3"/>
    <w:rsid w:val="00CF6D90"/>
    <w:rsid w:val="00CF7310"/>
    <w:rsid w:val="00CF792B"/>
    <w:rsid w:val="00D006FD"/>
    <w:rsid w:val="00D02B79"/>
    <w:rsid w:val="00D02CF0"/>
    <w:rsid w:val="00D032BB"/>
    <w:rsid w:val="00D03E39"/>
    <w:rsid w:val="00D070A4"/>
    <w:rsid w:val="00D07584"/>
    <w:rsid w:val="00D075DF"/>
    <w:rsid w:val="00D1112B"/>
    <w:rsid w:val="00D13663"/>
    <w:rsid w:val="00D13A18"/>
    <w:rsid w:val="00D14D38"/>
    <w:rsid w:val="00D15247"/>
    <w:rsid w:val="00D15849"/>
    <w:rsid w:val="00D1610C"/>
    <w:rsid w:val="00D16243"/>
    <w:rsid w:val="00D23AE0"/>
    <w:rsid w:val="00D24AAB"/>
    <w:rsid w:val="00D24E7F"/>
    <w:rsid w:val="00D258A3"/>
    <w:rsid w:val="00D261D9"/>
    <w:rsid w:val="00D26CC8"/>
    <w:rsid w:val="00D2746E"/>
    <w:rsid w:val="00D32040"/>
    <w:rsid w:val="00D33917"/>
    <w:rsid w:val="00D34916"/>
    <w:rsid w:val="00D40422"/>
    <w:rsid w:val="00D404E3"/>
    <w:rsid w:val="00D41D22"/>
    <w:rsid w:val="00D41D72"/>
    <w:rsid w:val="00D42E34"/>
    <w:rsid w:val="00D450AF"/>
    <w:rsid w:val="00D45AD8"/>
    <w:rsid w:val="00D46092"/>
    <w:rsid w:val="00D46FC4"/>
    <w:rsid w:val="00D476EB"/>
    <w:rsid w:val="00D5113E"/>
    <w:rsid w:val="00D52A4C"/>
    <w:rsid w:val="00D52A9F"/>
    <w:rsid w:val="00D5340D"/>
    <w:rsid w:val="00D548E2"/>
    <w:rsid w:val="00D54F2E"/>
    <w:rsid w:val="00D5570D"/>
    <w:rsid w:val="00D55A01"/>
    <w:rsid w:val="00D56631"/>
    <w:rsid w:val="00D60BB1"/>
    <w:rsid w:val="00D612A4"/>
    <w:rsid w:val="00D61503"/>
    <w:rsid w:val="00D61777"/>
    <w:rsid w:val="00D63821"/>
    <w:rsid w:val="00D64017"/>
    <w:rsid w:val="00D641DB"/>
    <w:rsid w:val="00D65EE3"/>
    <w:rsid w:val="00D66BAB"/>
    <w:rsid w:val="00D66DC0"/>
    <w:rsid w:val="00D700B0"/>
    <w:rsid w:val="00D705B4"/>
    <w:rsid w:val="00D72964"/>
    <w:rsid w:val="00D72C2B"/>
    <w:rsid w:val="00D73A97"/>
    <w:rsid w:val="00D748BC"/>
    <w:rsid w:val="00D75F33"/>
    <w:rsid w:val="00D76034"/>
    <w:rsid w:val="00D766A9"/>
    <w:rsid w:val="00D76E30"/>
    <w:rsid w:val="00D77AB2"/>
    <w:rsid w:val="00D80AE6"/>
    <w:rsid w:val="00D80DD7"/>
    <w:rsid w:val="00D828AA"/>
    <w:rsid w:val="00D8327E"/>
    <w:rsid w:val="00D85247"/>
    <w:rsid w:val="00D85507"/>
    <w:rsid w:val="00D85961"/>
    <w:rsid w:val="00D85B77"/>
    <w:rsid w:val="00D87043"/>
    <w:rsid w:val="00D876EA"/>
    <w:rsid w:val="00D878FC"/>
    <w:rsid w:val="00D9013E"/>
    <w:rsid w:val="00D90169"/>
    <w:rsid w:val="00D90EAF"/>
    <w:rsid w:val="00D91A2C"/>
    <w:rsid w:val="00D93F24"/>
    <w:rsid w:val="00D941F3"/>
    <w:rsid w:val="00D94715"/>
    <w:rsid w:val="00D94953"/>
    <w:rsid w:val="00D962FF"/>
    <w:rsid w:val="00D969EC"/>
    <w:rsid w:val="00D97B60"/>
    <w:rsid w:val="00DA09B4"/>
    <w:rsid w:val="00DA15A6"/>
    <w:rsid w:val="00DA1745"/>
    <w:rsid w:val="00DA1E30"/>
    <w:rsid w:val="00DA21FF"/>
    <w:rsid w:val="00DB0DCE"/>
    <w:rsid w:val="00DB19BD"/>
    <w:rsid w:val="00DB2171"/>
    <w:rsid w:val="00DB48F0"/>
    <w:rsid w:val="00DB4B3C"/>
    <w:rsid w:val="00DB4B3E"/>
    <w:rsid w:val="00DB4B86"/>
    <w:rsid w:val="00DB5D08"/>
    <w:rsid w:val="00DB7530"/>
    <w:rsid w:val="00DB7F6A"/>
    <w:rsid w:val="00DC0C40"/>
    <w:rsid w:val="00DC2115"/>
    <w:rsid w:val="00DC2A79"/>
    <w:rsid w:val="00DC4179"/>
    <w:rsid w:val="00DC4944"/>
    <w:rsid w:val="00DC5D74"/>
    <w:rsid w:val="00DC5EA7"/>
    <w:rsid w:val="00DD3290"/>
    <w:rsid w:val="00DD47AD"/>
    <w:rsid w:val="00DD5272"/>
    <w:rsid w:val="00DD5689"/>
    <w:rsid w:val="00DD5FB9"/>
    <w:rsid w:val="00DD6627"/>
    <w:rsid w:val="00DD71CC"/>
    <w:rsid w:val="00DD7C36"/>
    <w:rsid w:val="00DD7CE4"/>
    <w:rsid w:val="00DE3E1B"/>
    <w:rsid w:val="00DE64E0"/>
    <w:rsid w:val="00DE6D05"/>
    <w:rsid w:val="00DE7184"/>
    <w:rsid w:val="00DE7670"/>
    <w:rsid w:val="00DE7E2E"/>
    <w:rsid w:val="00DF01B1"/>
    <w:rsid w:val="00DF05D1"/>
    <w:rsid w:val="00DF12C9"/>
    <w:rsid w:val="00DF1AA0"/>
    <w:rsid w:val="00DF205A"/>
    <w:rsid w:val="00DF3804"/>
    <w:rsid w:val="00DF3F8E"/>
    <w:rsid w:val="00DF4173"/>
    <w:rsid w:val="00DF4E19"/>
    <w:rsid w:val="00DF538E"/>
    <w:rsid w:val="00DF54A4"/>
    <w:rsid w:val="00DF5793"/>
    <w:rsid w:val="00DF653D"/>
    <w:rsid w:val="00DF6977"/>
    <w:rsid w:val="00E006C5"/>
    <w:rsid w:val="00E01335"/>
    <w:rsid w:val="00E02063"/>
    <w:rsid w:val="00E02E27"/>
    <w:rsid w:val="00E03292"/>
    <w:rsid w:val="00E032B4"/>
    <w:rsid w:val="00E0438A"/>
    <w:rsid w:val="00E04783"/>
    <w:rsid w:val="00E04F7F"/>
    <w:rsid w:val="00E06ECF"/>
    <w:rsid w:val="00E071B3"/>
    <w:rsid w:val="00E071B5"/>
    <w:rsid w:val="00E07B60"/>
    <w:rsid w:val="00E10589"/>
    <w:rsid w:val="00E106B6"/>
    <w:rsid w:val="00E106CC"/>
    <w:rsid w:val="00E11A55"/>
    <w:rsid w:val="00E11C48"/>
    <w:rsid w:val="00E127BD"/>
    <w:rsid w:val="00E13F4E"/>
    <w:rsid w:val="00E14270"/>
    <w:rsid w:val="00E14AE5"/>
    <w:rsid w:val="00E157CE"/>
    <w:rsid w:val="00E15D6A"/>
    <w:rsid w:val="00E16613"/>
    <w:rsid w:val="00E16ABD"/>
    <w:rsid w:val="00E2145D"/>
    <w:rsid w:val="00E222B8"/>
    <w:rsid w:val="00E227D4"/>
    <w:rsid w:val="00E234B3"/>
    <w:rsid w:val="00E23571"/>
    <w:rsid w:val="00E2372D"/>
    <w:rsid w:val="00E23942"/>
    <w:rsid w:val="00E24417"/>
    <w:rsid w:val="00E24D7E"/>
    <w:rsid w:val="00E250F4"/>
    <w:rsid w:val="00E25C0D"/>
    <w:rsid w:val="00E265C3"/>
    <w:rsid w:val="00E269A5"/>
    <w:rsid w:val="00E26AC7"/>
    <w:rsid w:val="00E3160A"/>
    <w:rsid w:val="00E321F3"/>
    <w:rsid w:val="00E32F66"/>
    <w:rsid w:val="00E35AEC"/>
    <w:rsid w:val="00E36CC6"/>
    <w:rsid w:val="00E372C0"/>
    <w:rsid w:val="00E37D56"/>
    <w:rsid w:val="00E41B4D"/>
    <w:rsid w:val="00E41C2B"/>
    <w:rsid w:val="00E41E22"/>
    <w:rsid w:val="00E41FCD"/>
    <w:rsid w:val="00E42647"/>
    <w:rsid w:val="00E42D96"/>
    <w:rsid w:val="00E43792"/>
    <w:rsid w:val="00E4482E"/>
    <w:rsid w:val="00E449F1"/>
    <w:rsid w:val="00E44FAA"/>
    <w:rsid w:val="00E455F2"/>
    <w:rsid w:val="00E4696A"/>
    <w:rsid w:val="00E47282"/>
    <w:rsid w:val="00E524D2"/>
    <w:rsid w:val="00E5302C"/>
    <w:rsid w:val="00E53805"/>
    <w:rsid w:val="00E539B0"/>
    <w:rsid w:val="00E53AB5"/>
    <w:rsid w:val="00E55389"/>
    <w:rsid w:val="00E55618"/>
    <w:rsid w:val="00E559D1"/>
    <w:rsid w:val="00E56007"/>
    <w:rsid w:val="00E56440"/>
    <w:rsid w:val="00E567B1"/>
    <w:rsid w:val="00E619E1"/>
    <w:rsid w:val="00E61FA8"/>
    <w:rsid w:val="00E62821"/>
    <w:rsid w:val="00E6347A"/>
    <w:rsid w:val="00E63D6E"/>
    <w:rsid w:val="00E640C3"/>
    <w:rsid w:val="00E64E87"/>
    <w:rsid w:val="00E65A74"/>
    <w:rsid w:val="00E662A8"/>
    <w:rsid w:val="00E6632A"/>
    <w:rsid w:val="00E667C2"/>
    <w:rsid w:val="00E70336"/>
    <w:rsid w:val="00E70526"/>
    <w:rsid w:val="00E70ED2"/>
    <w:rsid w:val="00E712FA"/>
    <w:rsid w:val="00E71953"/>
    <w:rsid w:val="00E71DA8"/>
    <w:rsid w:val="00E721C9"/>
    <w:rsid w:val="00E73CE2"/>
    <w:rsid w:val="00E769B5"/>
    <w:rsid w:val="00E76B94"/>
    <w:rsid w:val="00E777CD"/>
    <w:rsid w:val="00E80B78"/>
    <w:rsid w:val="00E810A3"/>
    <w:rsid w:val="00E8110C"/>
    <w:rsid w:val="00E811CE"/>
    <w:rsid w:val="00E8166C"/>
    <w:rsid w:val="00E82355"/>
    <w:rsid w:val="00E834BF"/>
    <w:rsid w:val="00E84752"/>
    <w:rsid w:val="00E84F46"/>
    <w:rsid w:val="00E8579E"/>
    <w:rsid w:val="00E8658D"/>
    <w:rsid w:val="00E865F2"/>
    <w:rsid w:val="00E86FFD"/>
    <w:rsid w:val="00E87246"/>
    <w:rsid w:val="00E87D7E"/>
    <w:rsid w:val="00E87FC6"/>
    <w:rsid w:val="00E91F10"/>
    <w:rsid w:val="00E920AB"/>
    <w:rsid w:val="00E9410A"/>
    <w:rsid w:val="00E94D5A"/>
    <w:rsid w:val="00E9614D"/>
    <w:rsid w:val="00E96DC7"/>
    <w:rsid w:val="00EA1E77"/>
    <w:rsid w:val="00EA3B29"/>
    <w:rsid w:val="00EA48E0"/>
    <w:rsid w:val="00EA4E24"/>
    <w:rsid w:val="00EA7385"/>
    <w:rsid w:val="00EB0E69"/>
    <w:rsid w:val="00EB259D"/>
    <w:rsid w:val="00EB4018"/>
    <w:rsid w:val="00EB4980"/>
    <w:rsid w:val="00EB593B"/>
    <w:rsid w:val="00EB633A"/>
    <w:rsid w:val="00EC017B"/>
    <w:rsid w:val="00EC0245"/>
    <w:rsid w:val="00EC1420"/>
    <w:rsid w:val="00EC16EA"/>
    <w:rsid w:val="00EC26AA"/>
    <w:rsid w:val="00EC7D9E"/>
    <w:rsid w:val="00ED0237"/>
    <w:rsid w:val="00ED1468"/>
    <w:rsid w:val="00ED14E9"/>
    <w:rsid w:val="00ED1842"/>
    <w:rsid w:val="00ED2A00"/>
    <w:rsid w:val="00ED2D6D"/>
    <w:rsid w:val="00ED4C3F"/>
    <w:rsid w:val="00ED4C40"/>
    <w:rsid w:val="00ED5D90"/>
    <w:rsid w:val="00ED74CB"/>
    <w:rsid w:val="00ED798A"/>
    <w:rsid w:val="00EE1596"/>
    <w:rsid w:val="00EE1763"/>
    <w:rsid w:val="00EE1AD1"/>
    <w:rsid w:val="00EE1FD2"/>
    <w:rsid w:val="00EE4E38"/>
    <w:rsid w:val="00EE4E48"/>
    <w:rsid w:val="00EE524F"/>
    <w:rsid w:val="00EE69F6"/>
    <w:rsid w:val="00EE7E0E"/>
    <w:rsid w:val="00EF18F6"/>
    <w:rsid w:val="00EF2E4D"/>
    <w:rsid w:val="00EF399E"/>
    <w:rsid w:val="00EF414A"/>
    <w:rsid w:val="00EF62EC"/>
    <w:rsid w:val="00EF7DAF"/>
    <w:rsid w:val="00F03665"/>
    <w:rsid w:val="00F036F5"/>
    <w:rsid w:val="00F03885"/>
    <w:rsid w:val="00F03E9F"/>
    <w:rsid w:val="00F0499D"/>
    <w:rsid w:val="00F07208"/>
    <w:rsid w:val="00F10106"/>
    <w:rsid w:val="00F11643"/>
    <w:rsid w:val="00F12AAE"/>
    <w:rsid w:val="00F161E7"/>
    <w:rsid w:val="00F203D5"/>
    <w:rsid w:val="00F20869"/>
    <w:rsid w:val="00F21503"/>
    <w:rsid w:val="00F21F8F"/>
    <w:rsid w:val="00F2298F"/>
    <w:rsid w:val="00F24108"/>
    <w:rsid w:val="00F243C1"/>
    <w:rsid w:val="00F2634E"/>
    <w:rsid w:val="00F2665B"/>
    <w:rsid w:val="00F270B0"/>
    <w:rsid w:val="00F272CD"/>
    <w:rsid w:val="00F30BBA"/>
    <w:rsid w:val="00F31492"/>
    <w:rsid w:val="00F314FE"/>
    <w:rsid w:val="00F31507"/>
    <w:rsid w:val="00F31B06"/>
    <w:rsid w:val="00F33117"/>
    <w:rsid w:val="00F334FB"/>
    <w:rsid w:val="00F340F2"/>
    <w:rsid w:val="00F34CCF"/>
    <w:rsid w:val="00F35991"/>
    <w:rsid w:val="00F35AA0"/>
    <w:rsid w:val="00F366A0"/>
    <w:rsid w:val="00F36B9E"/>
    <w:rsid w:val="00F377E1"/>
    <w:rsid w:val="00F37B36"/>
    <w:rsid w:val="00F37DD1"/>
    <w:rsid w:val="00F4032F"/>
    <w:rsid w:val="00F412A1"/>
    <w:rsid w:val="00F4257B"/>
    <w:rsid w:val="00F439EC"/>
    <w:rsid w:val="00F44F96"/>
    <w:rsid w:val="00F44FE9"/>
    <w:rsid w:val="00F45CFD"/>
    <w:rsid w:val="00F51E6D"/>
    <w:rsid w:val="00F520A9"/>
    <w:rsid w:val="00F5218C"/>
    <w:rsid w:val="00F53474"/>
    <w:rsid w:val="00F55B9A"/>
    <w:rsid w:val="00F578F8"/>
    <w:rsid w:val="00F57F0F"/>
    <w:rsid w:val="00F6002D"/>
    <w:rsid w:val="00F618E3"/>
    <w:rsid w:val="00F61D25"/>
    <w:rsid w:val="00F63FDB"/>
    <w:rsid w:val="00F640F1"/>
    <w:rsid w:val="00F64474"/>
    <w:rsid w:val="00F6569F"/>
    <w:rsid w:val="00F74AF8"/>
    <w:rsid w:val="00F74E7E"/>
    <w:rsid w:val="00F750F1"/>
    <w:rsid w:val="00F75383"/>
    <w:rsid w:val="00F764CA"/>
    <w:rsid w:val="00F77396"/>
    <w:rsid w:val="00F77BDD"/>
    <w:rsid w:val="00F77CED"/>
    <w:rsid w:val="00F77D63"/>
    <w:rsid w:val="00F80118"/>
    <w:rsid w:val="00F80963"/>
    <w:rsid w:val="00F835E1"/>
    <w:rsid w:val="00F83DE5"/>
    <w:rsid w:val="00F83E70"/>
    <w:rsid w:val="00F8601E"/>
    <w:rsid w:val="00F8624E"/>
    <w:rsid w:val="00F87F6F"/>
    <w:rsid w:val="00F90C6E"/>
    <w:rsid w:val="00F90CB7"/>
    <w:rsid w:val="00F90DC6"/>
    <w:rsid w:val="00F90E4E"/>
    <w:rsid w:val="00F91D47"/>
    <w:rsid w:val="00F92B8B"/>
    <w:rsid w:val="00F9364C"/>
    <w:rsid w:val="00F9405D"/>
    <w:rsid w:val="00F95074"/>
    <w:rsid w:val="00F9593B"/>
    <w:rsid w:val="00F96B2A"/>
    <w:rsid w:val="00F96F99"/>
    <w:rsid w:val="00F97292"/>
    <w:rsid w:val="00FA031F"/>
    <w:rsid w:val="00FA0D4F"/>
    <w:rsid w:val="00FA0DDF"/>
    <w:rsid w:val="00FA2C33"/>
    <w:rsid w:val="00FA3B09"/>
    <w:rsid w:val="00FA443C"/>
    <w:rsid w:val="00FA462F"/>
    <w:rsid w:val="00FA7CEA"/>
    <w:rsid w:val="00FB298B"/>
    <w:rsid w:val="00FB34B4"/>
    <w:rsid w:val="00FB41AC"/>
    <w:rsid w:val="00FB422B"/>
    <w:rsid w:val="00FB4E20"/>
    <w:rsid w:val="00FB54BA"/>
    <w:rsid w:val="00FB6D58"/>
    <w:rsid w:val="00FB74F6"/>
    <w:rsid w:val="00FC0944"/>
    <w:rsid w:val="00FC0EE9"/>
    <w:rsid w:val="00FC1BD5"/>
    <w:rsid w:val="00FC2630"/>
    <w:rsid w:val="00FC31C9"/>
    <w:rsid w:val="00FC3B9E"/>
    <w:rsid w:val="00FC50DB"/>
    <w:rsid w:val="00FC532E"/>
    <w:rsid w:val="00FC6290"/>
    <w:rsid w:val="00FC77A7"/>
    <w:rsid w:val="00FC7F13"/>
    <w:rsid w:val="00FD0A40"/>
    <w:rsid w:val="00FD295E"/>
    <w:rsid w:val="00FD2BE3"/>
    <w:rsid w:val="00FD38B8"/>
    <w:rsid w:val="00FD3F94"/>
    <w:rsid w:val="00FD58D4"/>
    <w:rsid w:val="00FD6DBD"/>
    <w:rsid w:val="00FD6F95"/>
    <w:rsid w:val="00FD7016"/>
    <w:rsid w:val="00FE0135"/>
    <w:rsid w:val="00FE069D"/>
    <w:rsid w:val="00FE0AFB"/>
    <w:rsid w:val="00FE2063"/>
    <w:rsid w:val="00FE2A1E"/>
    <w:rsid w:val="00FE37C3"/>
    <w:rsid w:val="00FE3ACC"/>
    <w:rsid w:val="00FE3F6C"/>
    <w:rsid w:val="00FE401A"/>
    <w:rsid w:val="00FE437F"/>
    <w:rsid w:val="00FE4AA8"/>
    <w:rsid w:val="00FE4B17"/>
    <w:rsid w:val="00FE56C8"/>
    <w:rsid w:val="00FE7356"/>
    <w:rsid w:val="00FE7DC6"/>
    <w:rsid w:val="00FF0963"/>
    <w:rsid w:val="00FF1A73"/>
    <w:rsid w:val="00FF40B6"/>
    <w:rsid w:val="00FF47E1"/>
    <w:rsid w:val="00FF4870"/>
    <w:rsid w:val="00FF59EA"/>
    <w:rsid w:val="00FF67C9"/>
    <w:rsid w:val="00FF6A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4E80D0"/>
  <w15:chartTrackingRefBased/>
  <w15:docId w15:val="{12F817CD-A153-4047-B4AF-F8D74B1594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2E0B"/>
    <w:pPr>
      <w:spacing w:line="276" w:lineRule="auto"/>
      <w:contextualSpacing/>
    </w:pPr>
    <w:rPr>
      <w:rFonts w:eastAsia="Times New Roman"/>
      <w:sz w:val="22"/>
      <w:szCs w:val="22"/>
    </w:rPr>
  </w:style>
  <w:style w:type="paragraph" w:styleId="Heading1">
    <w:name w:val="heading 1"/>
    <w:basedOn w:val="Normal"/>
    <w:next w:val="Normal"/>
    <w:link w:val="Heading1Char"/>
    <w:uiPriority w:val="9"/>
    <w:qFormat/>
    <w:rsid w:val="00C60A24"/>
    <w:pPr>
      <w:jc w:val="center"/>
      <w:outlineLvl w:val="0"/>
    </w:pPr>
    <w:rPr>
      <w:rFonts w:asciiTheme="minorHAnsi" w:hAnsiTheme="minorHAnsi" w:cstheme="minorHAnsi"/>
      <w:b/>
      <w:bCs/>
      <w:sz w:val="28"/>
      <w:szCs w:val="28"/>
      <w:u w:val="single"/>
    </w:rPr>
  </w:style>
  <w:style w:type="paragraph" w:styleId="Heading2">
    <w:name w:val="heading 2"/>
    <w:basedOn w:val="Normal"/>
    <w:next w:val="Normal"/>
    <w:link w:val="Heading2Char"/>
    <w:uiPriority w:val="9"/>
    <w:unhideWhenUsed/>
    <w:qFormat/>
    <w:rsid w:val="00527038"/>
    <w:pPr>
      <w:jc w:val="center"/>
      <w:outlineLvl w:val="1"/>
    </w:pPr>
    <w:rPr>
      <w:rFonts w:asciiTheme="minorHAnsi" w:hAnsiTheme="minorHAnsi" w:cstheme="minorHAnsi"/>
      <w:b/>
      <w:bCs/>
      <w:sz w:val="24"/>
      <w:szCs w:val="24"/>
    </w:rPr>
  </w:style>
  <w:style w:type="paragraph" w:styleId="Heading3">
    <w:name w:val="heading 3"/>
    <w:basedOn w:val="Normal"/>
    <w:next w:val="Normal"/>
    <w:link w:val="Heading3Char"/>
    <w:uiPriority w:val="9"/>
    <w:unhideWhenUsed/>
    <w:qFormat/>
    <w:rsid w:val="00FD3F94"/>
    <w:pPr>
      <w:outlineLvl w:val="2"/>
    </w:pPr>
    <w:rPr>
      <w:b/>
      <w:bCs/>
    </w:rPr>
  </w:style>
  <w:style w:type="paragraph" w:styleId="Heading4">
    <w:name w:val="heading 4"/>
    <w:basedOn w:val="Normal"/>
    <w:next w:val="Normal"/>
    <w:link w:val="Heading4Char"/>
    <w:uiPriority w:val="9"/>
    <w:unhideWhenUsed/>
    <w:qFormat/>
    <w:rsid w:val="00527038"/>
    <w:pPr>
      <w:outlineLvl w:val="3"/>
    </w:pPr>
    <w:rPr>
      <w:b/>
      <w:bCs/>
    </w:rPr>
  </w:style>
  <w:style w:type="paragraph" w:styleId="Heading5">
    <w:name w:val="heading 5"/>
    <w:basedOn w:val="List"/>
    <w:next w:val="Normal"/>
    <w:link w:val="Heading5Char"/>
    <w:uiPriority w:val="9"/>
    <w:unhideWhenUsed/>
    <w:qFormat/>
    <w:rsid w:val="00FD3F94"/>
    <w:pPr>
      <w:outlineLvl w:val="4"/>
    </w:pPr>
  </w:style>
  <w:style w:type="paragraph" w:styleId="Heading9">
    <w:name w:val="heading 9"/>
    <w:basedOn w:val="Normal"/>
    <w:next w:val="Normal"/>
    <w:link w:val="Heading9Char"/>
    <w:uiPriority w:val="9"/>
    <w:unhideWhenUsed/>
    <w:qFormat/>
    <w:rsid w:val="000B7ADB"/>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B7961"/>
    <w:pPr>
      <w:ind w:left="720"/>
    </w:pPr>
  </w:style>
  <w:style w:type="numbering" w:customStyle="1" w:styleId="CurrentList1">
    <w:name w:val="Current List1"/>
    <w:uiPriority w:val="99"/>
    <w:rsid w:val="005077FD"/>
    <w:pPr>
      <w:numPr>
        <w:numId w:val="1"/>
      </w:numPr>
    </w:pPr>
  </w:style>
  <w:style w:type="numbering" w:customStyle="1" w:styleId="CurrentList2">
    <w:name w:val="Current List2"/>
    <w:uiPriority w:val="99"/>
    <w:rsid w:val="005077FD"/>
    <w:pPr>
      <w:numPr>
        <w:numId w:val="2"/>
      </w:numPr>
    </w:pPr>
  </w:style>
  <w:style w:type="numbering" w:customStyle="1" w:styleId="Bullet1">
    <w:name w:val="Bullet 1"/>
    <w:basedOn w:val="NoList"/>
    <w:uiPriority w:val="99"/>
    <w:rsid w:val="00901511"/>
    <w:pPr>
      <w:numPr>
        <w:numId w:val="3"/>
      </w:numPr>
    </w:pPr>
  </w:style>
  <w:style w:type="paragraph" w:styleId="NormalWeb">
    <w:name w:val="Normal (Web)"/>
    <w:basedOn w:val="Normal"/>
    <w:uiPriority w:val="99"/>
    <w:semiHidden/>
    <w:unhideWhenUsed/>
    <w:rsid w:val="000F4C51"/>
  </w:style>
  <w:style w:type="table" w:styleId="TableGrid">
    <w:name w:val="Table Grid"/>
    <w:basedOn w:val="TableNormal"/>
    <w:uiPriority w:val="39"/>
    <w:rsid w:val="001C7D7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C60A24"/>
    <w:rPr>
      <w:rFonts w:asciiTheme="minorHAnsi" w:eastAsia="Times New Roman" w:hAnsiTheme="minorHAnsi" w:cstheme="minorHAnsi"/>
      <w:b/>
      <w:bCs/>
      <w:sz w:val="28"/>
      <w:szCs w:val="28"/>
      <w:u w:val="single"/>
    </w:rPr>
  </w:style>
  <w:style w:type="paragraph" w:styleId="TOCHeading">
    <w:name w:val="TOC Heading"/>
    <w:basedOn w:val="Heading1"/>
    <w:next w:val="Normal"/>
    <w:uiPriority w:val="39"/>
    <w:unhideWhenUsed/>
    <w:qFormat/>
    <w:rsid w:val="00925B17"/>
    <w:pPr>
      <w:spacing w:before="480"/>
      <w:outlineLvl w:val="9"/>
    </w:pPr>
    <w:rPr>
      <w:b w:val="0"/>
      <w:bCs w:val="0"/>
    </w:rPr>
  </w:style>
  <w:style w:type="paragraph" w:styleId="TOC1">
    <w:name w:val="toc 1"/>
    <w:basedOn w:val="Normal"/>
    <w:next w:val="Normal"/>
    <w:autoRedefine/>
    <w:uiPriority w:val="39"/>
    <w:unhideWhenUsed/>
    <w:rsid w:val="0016045B"/>
    <w:pPr>
      <w:spacing w:before="120" w:after="120"/>
    </w:pPr>
    <w:rPr>
      <w:rFonts w:asciiTheme="minorHAnsi" w:hAnsiTheme="minorHAnsi" w:cstheme="minorHAnsi"/>
      <w:b/>
      <w:bCs/>
      <w:caps/>
      <w:sz w:val="20"/>
    </w:rPr>
  </w:style>
  <w:style w:type="paragraph" w:styleId="TOC2">
    <w:name w:val="toc 2"/>
    <w:basedOn w:val="Normal"/>
    <w:next w:val="Normal"/>
    <w:autoRedefine/>
    <w:uiPriority w:val="39"/>
    <w:unhideWhenUsed/>
    <w:rsid w:val="0016045B"/>
    <w:pPr>
      <w:ind w:left="200"/>
    </w:pPr>
    <w:rPr>
      <w:rFonts w:asciiTheme="minorHAnsi" w:hAnsiTheme="minorHAnsi" w:cstheme="minorHAnsi"/>
      <w:b/>
      <w:smallCaps/>
      <w:sz w:val="20"/>
    </w:rPr>
  </w:style>
  <w:style w:type="paragraph" w:styleId="TOC3">
    <w:name w:val="toc 3"/>
    <w:basedOn w:val="Normal"/>
    <w:next w:val="Normal"/>
    <w:autoRedefine/>
    <w:uiPriority w:val="39"/>
    <w:unhideWhenUsed/>
    <w:rsid w:val="00F51E6D"/>
    <w:pPr>
      <w:ind w:left="202"/>
    </w:pPr>
    <w:rPr>
      <w:rFonts w:asciiTheme="minorHAnsi" w:hAnsiTheme="minorHAnsi" w:cs="Calibri (Body)"/>
      <w:b/>
      <w:iCs/>
      <w:smallCaps/>
      <w:sz w:val="20"/>
    </w:rPr>
  </w:style>
  <w:style w:type="paragraph" w:styleId="TOC4">
    <w:name w:val="toc 4"/>
    <w:basedOn w:val="Normal"/>
    <w:next w:val="Normal"/>
    <w:autoRedefine/>
    <w:uiPriority w:val="39"/>
    <w:unhideWhenUsed/>
    <w:rsid w:val="00F51E6D"/>
    <w:pPr>
      <w:ind w:left="403"/>
    </w:pPr>
    <w:rPr>
      <w:rFonts w:asciiTheme="minorHAnsi" w:hAnsiTheme="minorHAnsi" w:cstheme="minorHAnsi"/>
      <w:sz w:val="20"/>
      <w:szCs w:val="18"/>
    </w:rPr>
  </w:style>
  <w:style w:type="paragraph" w:styleId="TOC5">
    <w:name w:val="toc 5"/>
    <w:basedOn w:val="Normal"/>
    <w:next w:val="Normal"/>
    <w:autoRedefine/>
    <w:uiPriority w:val="39"/>
    <w:unhideWhenUsed/>
    <w:rsid w:val="00925B17"/>
    <w:pPr>
      <w:ind w:left="800"/>
    </w:pPr>
    <w:rPr>
      <w:rFonts w:asciiTheme="minorHAnsi" w:hAnsiTheme="minorHAnsi" w:cstheme="minorHAnsi"/>
      <w:sz w:val="18"/>
      <w:szCs w:val="18"/>
    </w:rPr>
  </w:style>
  <w:style w:type="paragraph" w:styleId="TOC6">
    <w:name w:val="toc 6"/>
    <w:basedOn w:val="Normal"/>
    <w:next w:val="Normal"/>
    <w:autoRedefine/>
    <w:uiPriority w:val="39"/>
    <w:unhideWhenUsed/>
    <w:rsid w:val="00925B17"/>
    <w:pPr>
      <w:ind w:left="1000"/>
    </w:pPr>
    <w:rPr>
      <w:rFonts w:asciiTheme="minorHAnsi" w:hAnsiTheme="minorHAnsi" w:cstheme="minorHAnsi"/>
      <w:sz w:val="18"/>
      <w:szCs w:val="18"/>
    </w:rPr>
  </w:style>
  <w:style w:type="paragraph" w:styleId="TOC7">
    <w:name w:val="toc 7"/>
    <w:basedOn w:val="Normal"/>
    <w:next w:val="Normal"/>
    <w:autoRedefine/>
    <w:uiPriority w:val="39"/>
    <w:unhideWhenUsed/>
    <w:rsid w:val="00925B17"/>
    <w:pPr>
      <w:ind w:left="1200"/>
    </w:pPr>
    <w:rPr>
      <w:rFonts w:asciiTheme="minorHAnsi" w:hAnsiTheme="minorHAnsi" w:cstheme="minorHAnsi"/>
      <w:sz w:val="18"/>
      <w:szCs w:val="18"/>
    </w:rPr>
  </w:style>
  <w:style w:type="paragraph" w:styleId="TOC8">
    <w:name w:val="toc 8"/>
    <w:basedOn w:val="Normal"/>
    <w:next w:val="Normal"/>
    <w:autoRedefine/>
    <w:uiPriority w:val="39"/>
    <w:unhideWhenUsed/>
    <w:rsid w:val="00925B17"/>
    <w:pPr>
      <w:ind w:left="1400"/>
    </w:pPr>
    <w:rPr>
      <w:rFonts w:asciiTheme="minorHAnsi" w:hAnsiTheme="minorHAnsi" w:cstheme="minorHAnsi"/>
      <w:sz w:val="18"/>
      <w:szCs w:val="18"/>
    </w:rPr>
  </w:style>
  <w:style w:type="paragraph" w:styleId="TOC9">
    <w:name w:val="toc 9"/>
    <w:basedOn w:val="Normal"/>
    <w:next w:val="Normal"/>
    <w:autoRedefine/>
    <w:uiPriority w:val="39"/>
    <w:unhideWhenUsed/>
    <w:rsid w:val="00925B17"/>
    <w:pPr>
      <w:ind w:left="1600"/>
    </w:pPr>
    <w:rPr>
      <w:rFonts w:asciiTheme="minorHAnsi" w:hAnsiTheme="minorHAnsi" w:cstheme="minorHAnsi"/>
      <w:sz w:val="18"/>
      <w:szCs w:val="18"/>
    </w:rPr>
  </w:style>
  <w:style w:type="character" w:customStyle="1" w:styleId="Heading2Char">
    <w:name w:val="Heading 2 Char"/>
    <w:basedOn w:val="DefaultParagraphFont"/>
    <w:link w:val="Heading2"/>
    <w:uiPriority w:val="9"/>
    <w:rsid w:val="00527038"/>
    <w:rPr>
      <w:rFonts w:asciiTheme="minorHAnsi" w:eastAsia="Times New Roman" w:hAnsiTheme="minorHAnsi" w:cstheme="minorHAnsi"/>
      <w:b/>
      <w:bCs/>
      <w:sz w:val="24"/>
      <w:szCs w:val="24"/>
    </w:rPr>
  </w:style>
  <w:style w:type="character" w:styleId="Hyperlink">
    <w:name w:val="Hyperlink"/>
    <w:basedOn w:val="DefaultParagraphFont"/>
    <w:uiPriority w:val="99"/>
    <w:unhideWhenUsed/>
    <w:rsid w:val="00925B17"/>
    <w:rPr>
      <w:color w:val="0563C1" w:themeColor="hyperlink"/>
      <w:u w:val="single"/>
    </w:rPr>
  </w:style>
  <w:style w:type="paragraph" w:styleId="Revision">
    <w:name w:val="Revision"/>
    <w:hidden/>
    <w:uiPriority w:val="99"/>
    <w:semiHidden/>
    <w:rsid w:val="009029D4"/>
  </w:style>
  <w:style w:type="paragraph" w:styleId="Caption">
    <w:name w:val="caption"/>
    <w:basedOn w:val="Normal"/>
    <w:next w:val="Normal"/>
    <w:uiPriority w:val="35"/>
    <w:semiHidden/>
    <w:unhideWhenUsed/>
    <w:qFormat/>
    <w:rsid w:val="00154CBB"/>
    <w:pPr>
      <w:spacing w:after="200"/>
    </w:pPr>
    <w:rPr>
      <w:i/>
      <w:iCs/>
      <w:color w:val="44546A" w:themeColor="text2"/>
      <w:sz w:val="18"/>
      <w:szCs w:val="18"/>
    </w:rPr>
  </w:style>
  <w:style w:type="paragraph" w:styleId="TableofFigures">
    <w:name w:val="table of figures"/>
    <w:basedOn w:val="Normal"/>
    <w:next w:val="Normal"/>
    <w:uiPriority w:val="99"/>
    <w:unhideWhenUsed/>
    <w:rsid w:val="00154CBB"/>
  </w:style>
  <w:style w:type="paragraph" w:styleId="Index2">
    <w:name w:val="index 2"/>
    <w:basedOn w:val="Normal"/>
    <w:next w:val="Normal"/>
    <w:autoRedefine/>
    <w:uiPriority w:val="99"/>
    <w:semiHidden/>
    <w:unhideWhenUsed/>
    <w:rsid w:val="006529EE"/>
    <w:pPr>
      <w:ind w:left="400" w:hanging="200"/>
    </w:pPr>
  </w:style>
  <w:style w:type="paragraph" w:styleId="Index1">
    <w:name w:val="index 1"/>
    <w:basedOn w:val="Normal"/>
    <w:next w:val="Normal"/>
    <w:autoRedefine/>
    <w:uiPriority w:val="99"/>
    <w:semiHidden/>
    <w:unhideWhenUsed/>
    <w:rsid w:val="006529EE"/>
    <w:pPr>
      <w:ind w:left="200" w:hanging="200"/>
    </w:pPr>
  </w:style>
  <w:style w:type="paragraph" w:styleId="TableofAuthorities">
    <w:name w:val="table of authorities"/>
    <w:basedOn w:val="Normal"/>
    <w:next w:val="Normal"/>
    <w:uiPriority w:val="99"/>
    <w:unhideWhenUsed/>
    <w:rsid w:val="0016045B"/>
    <w:pPr>
      <w:ind w:left="200" w:hanging="200"/>
    </w:pPr>
    <w:rPr>
      <w:rFonts w:asciiTheme="minorHAnsi" w:hAnsiTheme="minorHAnsi" w:cstheme="minorHAnsi"/>
      <w:sz w:val="20"/>
    </w:rPr>
  </w:style>
  <w:style w:type="paragraph" w:styleId="TOAHeading">
    <w:name w:val="toa heading"/>
    <w:basedOn w:val="Normal"/>
    <w:next w:val="Normal"/>
    <w:uiPriority w:val="99"/>
    <w:unhideWhenUsed/>
    <w:rsid w:val="0016045B"/>
    <w:pPr>
      <w:spacing w:before="240" w:after="120"/>
      <w:jc w:val="center"/>
    </w:pPr>
    <w:rPr>
      <w:rFonts w:asciiTheme="minorHAnsi" w:hAnsiTheme="minorHAnsi" w:cstheme="minorHAnsi"/>
      <w:smallCaps/>
      <w:u w:val="single"/>
    </w:rPr>
  </w:style>
  <w:style w:type="paragraph" w:styleId="Header">
    <w:name w:val="header"/>
    <w:basedOn w:val="Normal"/>
    <w:link w:val="HeaderChar"/>
    <w:uiPriority w:val="99"/>
    <w:unhideWhenUsed/>
    <w:rsid w:val="00147DC1"/>
    <w:pPr>
      <w:tabs>
        <w:tab w:val="center" w:pos="4680"/>
        <w:tab w:val="right" w:pos="9360"/>
      </w:tabs>
    </w:pPr>
  </w:style>
  <w:style w:type="character" w:customStyle="1" w:styleId="HeaderChar">
    <w:name w:val="Header Char"/>
    <w:basedOn w:val="DefaultParagraphFont"/>
    <w:link w:val="Header"/>
    <w:uiPriority w:val="99"/>
    <w:rsid w:val="00147DC1"/>
  </w:style>
  <w:style w:type="paragraph" w:styleId="Footer">
    <w:name w:val="footer"/>
    <w:basedOn w:val="Normal"/>
    <w:link w:val="FooterChar"/>
    <w:uiPriority w:val="99"/>
    <w:unhideWhenUsed/>
    <w:rsid w:val="00147DC1"/>
    <w:pPr>
      <w:tabs>
        <w:tab w:val="center" w:pos="4680"/>
        <w:tab w:val="right" w:pos="9360"/>
      </w:tabs>
    </w:pPr>
  </w:style>
  <w:style w:type="character" w:customStyle="1" w:styleId="FooterChar">
    <w:name w:val="Footer Char"/>
    <w:basedOn w:val="DefaultParagraphFont"/>
    <w:link w:val="Footer"/>
    <w:uiPriority w:val="99"/>
    <w:rsid w:val="00147DC1"/>
  </w:style>
  <w:style w:type="character" w:styleId="PageNumber">
    <w:name w:val="page number"/>
    <w:basedOn w:val="DefaultParagraphFont"/>
    <w:uiPriority w:val="99"/>
    <w:semiHidden/>
    <w:unhideWhenUsed/>
    <w:rsid w:val="00147DC1"/>
  </w:style>
  <w:style w:type="paragraph" w:styleId="NoSpacing">
    <w:name w:val="No Spacing"/>
    <w:aliases w:val="Standard"/>
    <w:uiPriority w:val="1"/>
    <w:rsid w:val="00634BDA"/>
    <w:pPr>
      <w:spacing w:line="276" w:lineRule="auto"/>
      <w:contextualSpacing/>
    </w:pPr>
    <w:rPr>
      <w:sz w:val="22"/>
      <w:szCs w:val="22"/>
    </w:rPr>
  </w:style>
  <w:style w:type="character" w:customStyle="1" w:styleId="Heading3Char">
    <w:name w:val="Heading 3 Char"/>
    <w:basedOn w:val="DefaultParagraphFont"/>
    <w:link w:val="Heading3"/>
    <w:uiPriority w:val="9"/>
    <w:rsid w:val="00FD3F94"/>
    <w:rPr>
      <w:rFonts w:eastAsia="Times New Roman"/>
      <w:b/>
      <w:bCs/>
      <w:sz w:val="22"/>
      <w:szCs w:val="22"/>
    </w:rPr>
  </w:style>
  <w:style w:type="character" w:styleId="UnresolvedMention">
    <w:name w:val="Unresolved Mention"/>
    <w:basedOn w:val="DefaultParagraphFont"/>
    <w:uiPriority w:val="99"/>
    <w:semiHidden/>
    <w:unhideWhenUsed/>
    <w:rsid w:val="001C3BB1"/>
    <w:rPr>
      <w:color w:val="605E5C"/>
      <w:shd w:val="clear" w:color="auto" w:fill="E1DFDD"/>
    </w:rPr>
  </w:style>
  <w:style w:type="character" w:customStyle="1" w:styleId="Heading4Char">
    <w:name w:val="Heading 4 Char"/>
    <w:basedOn w:val="DefaultParagraphFont"/>
    <w:link w:val="Heading4"/>
    <w:uiPriority w:val="9"/>
    <w:rsid w:val="00527038"/>
    <w:rPr>
      <w:rFonts w:eastAsia="Times New Roman"/>
      <w:b/>
      <w:bCs/>
      <w:sz w:val="22"/>
      <w:szCs w:val="22"/>
    </w:rPr>
  </w:style>
  <w:style w:type="paragraph" w:styleId="List">
    <w:name w:val="List"/>
    <w:basedOn w:val="ListParagraph"/>
    <w:next w:val="Normal"/>
    <w:uiPriority w:val="99"/>
    <w:unhideWhenUsed/>
    <w:qFormat/>
    <w:rsid w:val="00785BD4"/>
    <w:pPr>
      <w:numPr>
        <w:numId w:val="4"/>
      </w:numPr>
    </w:pPr>
  </w:style>
  <w:style w:type="paragraph" w:styleId="List3">
    <w:name w:val="List 3"/>
    <w:basedOn w:val="Normal"/>
    <w:uiPriority w:val="99"/>
    <w:unhideWhenUsed/>
    <w:rsid w:val="00785BD4"/>
    <w:pPr>
      <w:ind w:left="1080" w:hanging="360"/>
    </w:pPr>
  </w:style>
  <w:style w:type="character" w:customStyle="1" w:styleId="Heading9Char">
    <w:name w:val="Heading 9 Char"/>
    <w:basedOn w:val="DefaultParagraphFont"/>
    <w:link w:val="Heading9"/>
    <w:uiPriority w:val="9"/>
    <w:rsid w:val="000B7ADB"/>
    <w:rPr>
      <w:rFonts w:asciiTheme="majorHAnsi" w:eastAsiaTheme="majorEastAsia" w:hAnsiTheme="majorHAnsi" w:cstheme="majorBidi"/>
      <w:i/>
      <w:iCs/>
      <w:color w:val="272727" w:themeColor="text1" w:themeTint="D8"/>
      <w:sz w:val="21"/>
      <w:szCs w:val="21"/>
    </w:rPr>
  </w:style>
  <w:style w:type="character" w:styleId="LineNumber">
    <w:name w:val="line number"/>
    <w:basedOn w:val="DefaultParagraphFont"/>
    <w:uiPriority w:val="99"/>
    <w:unhideWhenUsed/>
    <w:rsid w:val="000B7ADB"/>
  </w:style>
  <w:style w:type="character" w:customStyle="1" w:styleId="Heading5Char">
    <w:name w:val="Heading 5 Char"/>
    <w:basedOn w:val="DefaultParagraphFont"/>
    <w:link w:val="Heading5"/>
    <w:uiPriority w:val="9"/>
    <w:rsid w:val="00FD3F94"/>
    <w:rPr>
      <w:rFonts w:eastAsia="Times New Roman"/>
      <w:sz w:val="22"/>
      <w:szCs w:val="22"/>
    </w:rPr>
  </w:style>
  <w:style w:type="paragraph" w:customStyle="1" w:styleId="Outline">
    <w:name w:val="Outline"/>
    <w:basedOn w:val="List"/>
    <w:next w:val="Normal"/>
    <w:qFormat/>
    <w:rsid w:val="00FD3F94"/>
  </w:style>
  <w:style w:type="paragraph" w:styleId="HTMLPreformatted">
    <w:name w:val="HTML Preformatted"/>
    <w:basedOn w:val="Normal"/>
    <w:link w:val="HTMLPreformattedChar"/>
    <w:uiPriority w:val="99"/>
    <w:semiHidden/>
    <w:unhideWhenUsed/>
    <w:rsid w:val="00365ED4"/>
    <w:pPr>
      <w:spacing w:line="240" w:lineRule="auto"/>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sid w:val="00365ED4"/>
    <w:rPr>
      <w:rFonts w:ascii="Consolas" w:eastAsia="Times New Roman" w:hAnsi="Consolas" w:cs="Consola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666">
      <w:bodyDiv w:val="1"/>
      <w:marLeft w:val="0"/>
      <w:marRight w:val="0"/>
      <w:marTop w:val="0"/>
      <w:marBottom w:val="0"/>
      <w:divBdr>
        <w:top w:val="none" w:sz="0" w:space="0" w:color="auto"/>
        <w:left w:val="none" w:sz="0" w:space="0" w:color="auto"/>
        <w:bottom w:val="none" w:sz="0" w:space="0" w:color="auto"/>
        <w:right w:val="none" w:sz="0" w:space="0" w:color="auto"/>
      </w:divBdr>
      <w:divsChild>
        <w:div w:id="1529181779">
          <w:marLeft w:val="0"/>
          <w:marRight w:val="0"/>
          <w:marTop w:val="0"/>
          <w:marBottom w:val="0"/>
          <w:divBdr>
            <w:top w:val="none" w:sz="0" w:space="0" w:color="auto"/>
            <w:left w:val="none" w:sz="0" w:space="0" w:color="auto"/>
            <w:bottom w:val="none" w:sz="0" w:space="0" w:color="auto"/>
            <w:right w:val="none" w:sz="0" w:space="0" w:color="auto"/>
          </w:divBdr>
          <w:divsChild>
            <w:div w:id="1951231610">
              <w:marLeft w:val="0"/>
              <w:marRight w:val="0"/>
              <w:marTop w:val="0"/>
              <w:marBottom w:val="0"/>
              <w:divBdr>
                <w:top w:val="none" w:sz="0" w:space="0" w:color="auto"/>
                <w:left w:val="none" w:sz="0" w:space="0" w:color="auto"/>
                <w:bottom w:val="none" w:sz="0" w:space="0" w:color="auto"/>
                <w:right w:val="none" w:sz="0" w:space="0" w:color="auto"/>
              </w:divBdr>
              <w:divsChild>
                <w:div w:id="839931579">
                  <w:marLeft w:val="0"/>
                  <w:marRight w:val="0"/>
                  <w:marTop w:val="0"/>
                  <w:marBottom w:val="0"/>
                  <w:divBdr>
                    <w:top w:val="none" w:sz="0" w:space="0" w:color="auto"/>
                    <w:left w:val="none" w:sz="0" w:space="0" w:color="auto"/>
                    <w:bottom w:val="none" w:sz="0" w:space="0" w:color="auto"/>
                    <w:right w:val="none" w:sz="0" w:space="0" w:color="auto"/>
                  </w:divBdr>
                  <w:divsChild>
                    <w:div w:id="1409494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93053">
      <w:bodyDiv w:val="1"/>
      <w:marLeft w:val="0"/>
      <w:marRight w:val="0"/>
      <w:marTop w:val="0"/>
      <w:marBottom w:val="0"/>
      <w:divBdr>
        <w:top w:val="none" w:sz="0" w:space="0" w:color="auto"/>
        <w:left w:val="none" w:sz="0" w:space="0" w:color="auto"/>
        <w:bottom w:val="none" w:sz="0" w:space="0" w:color="auto"/>
        <w:right w:val="none" w:sz="0" w:space="0" w:color="auto"/>
      </w:divBdr>
      <w:divsChild>
        <w:div w:id="663554612">
          <w:marLeft w:val="0"/>
          <w:marRight w:val="0"/>
          <w:marTop w:val="0"/>
          <w:marBottom w:val="0"/>
          <w:divBdr>
            <w:top w:val="none" w:sz="0" w:space="0" w:color="auto"/>
            <w:left w:val="none" w:sz="0" w:space="0" w:color="auto"/>
            <w:bottom w:val="none" w:sz="0" w:space="0" w:color="auto"/>
            <w:right w:val="none" w:sz="0" w:space="0" w:color="auto"/>
          </w:divBdr>
          <w:divsChild>
            <w:div w:id="1212352126">
              <w:marLeft w:val="0"/>
              <w:marRight w:val="0"/>
              <w:marTop w:val="0"/>
              <w:marBottom w:val="0"/>
              <w:divBdr>
                <w:top w:val="none" w:sz="0" w:space="0" w:color="auto"/>
                <w:left w:val="none" w:sz="0" w:space="0" w:color="auto"/>
                <w:bottom w:val="none" w:sz="0" w:space="0" w:color="auto"/>
                <w:right w:val="none" w:sz="0" w:space="0" w:color="auto"/>
              </w:divBdr>
              <w:divsChild>
                <w:div w:id="351538342">
                  <w:marLeft w:val="0"/>
                  <w:marRight w:val="0"/>
                  <w:marTop w:val="0"/>
                  <w:marBottom w:val="0"/>
                  <w:divBdr>
                    <w:top w:val="none" w:sz="0" w:space="0" w:color="auto"/>
                    <w:left w:val="none" w:sz="0" w:space="0" w:color="auto"/>
                    <w:bottom w:val="none" w:sz="0" w:space="0" w:color="auto"/>
                    <w:right w:val="none" w:sz="0" w:space="0" w:color="auto"/>
                  </w:divBdr>
                  <w:divsChild>
                    <w:div w:id="277953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53506">
      <w:bodyDiv w:val="1"/>
      <w:marLeft w:val="0"/>
      <w:marRight w:val="0"/>
      <w:marTop w:val="0"/>
      <w:marBottom w:val="0"/>
      <w:divBdr>
        <w:top w:val="none" w:sz="0" w:space="0" w:color="auto"/>
        <w:left w:val="none" w:sz="0" w:space="0" w:color="auto"/>
        <w:bottom w:val="none" w:sz="0" w:space="0" w:color="auto"/>
        <w:right w:val="none" w:sz="0" w:space="0" w:color="auto"/>
      </w:divBdr>
      <w:divsChild>
        <w:div w:id="1198468633">
          <w:marLeft w:val="0"/>
          <w:marRight w:val="0"/>
          <w:marTop w:val="0"/>
          <w:marBottom w:val="0"/>
          <w:divBdr>
            <w:top w:val="none" w:sz="0" w:space="0" w:color="auto"/>
            <w:left w:val="none" w:sz="0" w:space="0" w:color="auto"/>
            <w:bottom w:val="none" w:sz="0" w:space="0" w:color="auto"/>
            <w:right w:val="none" w:sz="0" w:space="0" w:color="auto"/>
          </w:divBdr>
          <w:divsChild>
            <w:div w:id="26610814">
              <w:marLeft w:val="0"/>
              <w:marRight w:val="0"/>
              <w:marTop w:val="0"/>
              <w:marBottom w:val="0"/>
              <w:divBdr>
                <w:top w:val="none" w:sz="0" w:space="0" w:color="auto"/>
                <w:left w:val="none" w:sz="0" w:space="0" w:color="auto"/>
                <w:bottom w:val="none" w:sz="0" w:space="0" w:color="auto"/>
                <w:right w:val="none" w:sz="0" w:space="0" w:color="auto"/>
              </w:divBdr>
              <w:divsChild>
                <w:div w:id="2061633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54251">
      <w:bodyDiv w:val="1"/>
      <w:marLeft w:val="0"/>
      <w:marRight w:val="0"/>
      <w:marTop w:val="0"/>
      <w:marBottom w:val="0"/>
      <w:divBdr>
        <w:top w:val="none" w:sz="0" w:space="0" w:color="auto"/>
        <w:left w:val="none" w:sz="0" w:space="0" w:color="auto"/>
        <w:bottom w:val="none" w:sz="0" w:space="0" w:color="auto"/>
        <w:right w:val="none" w:sz="0" w:space="0" w:color="auto"/>
      </w:divBdr>
      <w:divsChild>
        <w:div w:id="558059722">
          <w:marLeft w:val="0"/>
          <w:marRight w:val="0"/>
          <w:marTop w:val="0"/>
          <w:marBottom w:val="0"/>
          <w:divBdr>
            <w:top w:val="none" w:sz="0" w:space="0" w:color="auto"/>
            <w:left w:val="none" w:sz="0" w:space="0" w:color="auto"/>
            <w:bottom w:val="none" w:sz="0" w:space="0" w:color="auto"/>
            <w:right w:val="none" w:sz="0" w:space="0" w:color="auto"/>
          </w:divBdr>
          <w:divsChild>
            <w:div w:id="904880122">
              <w:marLeft w:val="0"/>
              <w:marRight w:val="0"/>
              <w:marTop w:val="0"/>
              <w:marBottom w:val="0"/>
              <w:divBdr>
                <w:top w:val="none" w:sz="0" w:space="0" w:color="auto"/>
                <w:left w:val="none" w:sz="0" w:space="0" w:color="auto"/>
                <w:bottom w:val="none" w:sz="0" w:space="0" w:color="auto"/>
                <w:right w:val="none" w:sz="0" w:space="0" w:color="auto"/>
              </w:divBdr>
              <w:divsChild>
                <w:div w:id="493227267">
                  <w:marLeft w:val="0"/>
                  <w:marRight w:val="0"/>
                  <w:marTop w:val="0"/>
                  <w:marBottom w:val="0"/>
                  <w:divBdr>
                    <w:top w:val="none" w:sz="0" w:space="0" w:color="auto"/>
                    <w:left w:val="none" w:sz="0" w:space="0" w:color="auto"/>
                    <w:bottom w:val="none" w:sz="0" w:space="0" w:color="auto"/>
                    <w:right w:val="none" w:sz="0" w:space="0" w:color="auto"/>
                  </w:divBdr>
                  <w:divsChild>
                    <w:div w:id="1730298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81373">
      <w:bodyDiv w:val="1"/>
      <w:marLeft w:val="0"/>
      <w:marRight w:val="0"/>
      <w:marTop w:val="0"/>
      <w:marBottom w:val="0"/>
      <w:divBdr>
        <w:top w:val="none" w:sz="0" w:space="0" w:color="auto"/>
        <w:left w:val="none" w:sz="0" w:space="0" w:color="auto"/>
        <w:bottom w:val="none" w:sz="0" w:space="0" w:color="auto"/>
        <w:right w:val="none" w:sz="0" w:space="0" w:color="auto"/>
      </w:divBdr>
    </w:div>
    <w:div w:id="16931942">
      <w:bodyDiv w:val="1"/>
      <w:marLeft w:val="0"/>
      <w:marRight w:val="0"/>
      <w:marTop w:val="0"/>
      <w:marBottom w:val="0"/>
      <w:divBdr>
        <w:top w:val="none" w:sz="0" w:space="0" w:color="auto"/>
        <w:left w:val="none" w:sz="0" w:space="0" w:color="auto"/>
        <w:bottom w:val="none" w:sz="0" w:space="0" w:color="auto"/>
        <w:right w:val="none" w:sz="0" w:space="0" w:color="auto"/>
      </w:divBdr>
      <w:divsChild>
        <w:div w:id="1368140703">
          <w:marLeft w:val="0"/>
          <w:marRight w:val="0"/>
          <w:marTop w:val="0"/>
          <w:marBottom w:val="0"/>
          <w:divBdr>
            <w:top w:val="none" w:sz="0" w:space="0" w:color="auto"/>
            <w:left w:val="none" w:sz="0" w:space="0" w:color="auto"/>
            <w:bottom w:val="none" w:sz="0" w:space="0" w:color="auto"/>
            <w:right w:val="none" w:sz="0" w:space="0" w:color="auto"/>
          </w:divBdr>
          <w:divsChild>
            <w:div w:id="69281843">
              <w:marLeft w:val="0"/>
              <w:marRight w:val="0"/>
              <w:marTop w:val="0"/>
              <w:marBottom w:val="0"/>
              <w:divBdr>
                <w:top w:val="none" w:sz="0" w:space="0" w:color="auto"/>
                <w:left w:val="none" w:sz="0" w:space="0" w:color="auto"/>
                <w:bottom w:val="none" w:sz="0" w:space="0" w:color="auto"/>
                <w:right w:val="none" w:sz="0" w:space="0" w:color="auto"/>
              </w:divBdr>
              <w:divsChild>
                <w:div w:id="1328053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50519">
      <w:bodyDiv w:val="1"/>
      <w:marLeft w:val="0"/>
      <w:marRight w:val="0"/>
      <w:marTop w:val="0"/>
      <w:marBottom w:val="0"/>
      <w:divBdr>
        <w:top w:val="none" w:sz="0" w:space="0" w:color="auto"/>
        <w:left w:val="none" w:sz="0" w:space="0" w:color="auto"/>
        <w:bottom w:val="none" w:sz="0" w:space="0" w:color="auto"/>
        <w:right w:val="none" w:sz="0" w:space="0" w:color="auto"/>
      </w:divBdr>
      <w:divsChild>
        <w:div w:id="1035959048">
          <w:marLeft w:val="0"/>
          <w:marRight w:val="0"/>
          <w:marTop w:val="0"/>
          <w:marBottom w:val="0"/>
          <w:divBdr>
            <w:top w:val="none" w:sz="0" w:space="0" w:color="auto"/>
            <w:left w:val="none" w:sz="0" w:space="0" w:color="auto"/>
            <w:bottom w:val="none" w:sz="0" w:space="0" w:color="auto"/>
            <w:right w:val="none" w:sz="0" w:space="0" w:color="auto"/>
          </w:divBdr>
          <w:divsChild>
            <w:div w:id="1382753671">
              <w:marLeft w:val="0"/>
              <w:marRight w:val="0"/>
              <w:marTop w:val="0"/>
              <w:marBottom w:val="0"/>
              <w:divBdr>
                <w:top w:val="none" w:sz="0" w:space="0" w:color="auto"/>
                <w:left w:val="none" w:sz="0" w:space="0" w:color="auto"/>
                <w:bottom w:val="none" w:sz="0" w:space="0" w:color="auto"/>
                <w:right w:val="none" w:sz="0" w:space="0" w:color="auto"/>
              </w:divBdr>
              <w:divsChild>
                <w:div w:id="587080405">
                  <w:marLeft w:val="0"/>
                  <w:marRight w:val="0"/>
                  <w:marTop w:val="0"/>
                  <w:marBottom w:val="0"/>
                  <w:divBdr>
                    <w:top w:val="none" w:sz="0" w:space="0" w:color="auto"/>
                    <w:left w:val="none" w:sz="0" w:space="0" w:color="auto"/>
                    <w:bottom w:val="none" w:sz="0" w:space="0" w:color="auto"/>
                    <w:right w:val="none" w:sz="0" w:space="0" w:color="auto"/>
                  </w:divBdr>
                  <w:divsChild>
                    <w:div w:id="1872187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99723">
      <w:bodyDiv w:val="1"/>
      <w:marLeft w:val="0"/>
      <w:marRight w:val="0"/>
      <w:marTop w:val="0"/>
      <w:marBottom w:val="0"/>
      <w:divBdr>
        <w:top w:val="none" w:sz="0" w:space="0" w:color="auto"/>
        <w:left w:val="none" w:sz="0" w:space="0" w:color="auto"/>
        <w:bottom w:val="none" w:sz="0" w:space="0" w:color="auto"/>
        <w:right w:val="none" w:sz="0" w:space="0" w:color="auto"/>
      </w:divBdr>
      <w:divsChild>
        <w:div w:id="1225532168">
          <w:marLeft w:val="0"/>
          <w:marRight w:val="0"/>
          <w:marTop w:val="0"/>
          <w:marBottom w:val="0"/>
          <w:divBdr>
            <w:top w:val="none" w:sz="0" w:space="0" w:color="auto"/>
            <w:left w:val="none" w:sz="0" w:space="0" w:color="auto"/>
            <w:bottom w:val="none" w:sz="0" w:space="0" w:color="auto"/>
            <w:right w:val="none" w:sz="0" w:space="0" w:color="auto"/>
          </w:divBdr>
          <w:divsChild>
            <w:div w:id="1598755653">
              <w:marLeft w:val="0"/>
              <w:marRight w:val="0"/>
              <w:marTop w:val="0"/>
              <w:marBottom w:val="0"/>
              <w:divBdr>
                <w:top w:val="none" w:sz="0" w:space="0" w:color="auto"/>
                <w:left w:val="none" w:sz="0" w:space="0" w:color="auto"/>
                <w:bottom w:val="none" w:sz="0" w:space="0" w:color="auto"/>
                <w:right w:val="none" w:sz="0" w:space="0" w:color="auto"/>
              </w:divBdr>
              <w:divsChild>
                <w:div w:id="1545949622">
                  <w:marLeft w:val="0"/>
                  <w:marRight w:val="0"/>
                  <w:marTop w:val="0"/>
                  <w:marBottom w:val="0"/>
                  <w:divBdr>
                    <w:top w:val="none" w:sz="0" w:space="0" w:color="auto"/>
                    <w:left w:val="none" w:sz="0" w:space="0" w:color="auto"/>
                    <w:bottom w:val="none" w:sz="0" w:space="0" w:color="auto"/>
                    <w:right w:val="none" w:sz="0" w:space="0" w:color="auto"/>
                  </w:divBdr>
                  <w:divsChild>
                    <w:div w:id="1907183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23271">
      <w:bodyDiv w:val="1"/>
      <w:marLeft w:val="0"/>
      <w:marRight w:val="0"/>
      <w:marTop w:val="0"/>
      <w:marBottom w:val="0"/>
      <w:divBdr>
        <w:top w:val="none" w:sz="0" w:space="0" w:color="auto"/>
        <w:left w:val="none" w:sz="0" w:space="0" w:color="auto"/>
        <w:bottom w:val="none" w:sz="0" w:space="0" w:color="auto"/>
        <w:right w:val="none" w:sz="0" w:space="0" w:color="auto"/>
      </w:divBdr>
      <w:divsChild>
        <w:div w:id="504780986">
          <w:marLeft w:val="0"/>
          <w:marRight w:val="0"/>
          <w:marTop w:val="0"/>
          <w:marBottom w:val="0"/>
          <w:divBdr>
            <w:top w:val="none" w:sz="0" w:space="0" w:color="auto"/>
            <w:left w:val="none" w:sz="0" w:space="0" w:color="auto"/>
            <w:bottom w:val="none" w:sz="0" w:space="0" w:color="auto"/>
            <w:right w:val="none" w:sz="0" w:space="0" w:color="auto"/>
          </w:divBdr>
          <w:divsChild>
            <w:div w:id="527835719">
              <w:marLeft w:val="0"/>
              <w:marRight w:val="0"/>
              <w:marTop w:val="0"/>
              <w:marBottom w:val="0"/>
              <w:divBdr>
                <w:top w:val="none" w:sz="0" w:space="0" w:color="auto"/>
                <w:left w:val="none" w:sz="0" w:space="0" w:color="auto"/>
                <w:bottom w:val="none" w:sz="0" w:space="0" w:color="auto"/>
                <w:right w:val="none" w:sz="0" w:space="0" w:color="auto"/>
              </w:divBdr>
              <w:divsChild>
                <w:div w:id="515047762">
                  <w:marLeft w:val="0"/>
                  <w:marRight w:val="0"/>
                  <w:marTop w:val="0"/>
                  <w:marBottom w:val="0"/>
                  <w:divBdr>
                    <w:top w:val="none" w:sz="0" w:space="0" w:color="auto"/>
                    <w:left w:val="none" w:sz="0" w:space="0" w:color="auto"/>
                    <w:bottom w:val="none" w:sz="0" w:space="0" w:color="auto"/>
                    <w:right w:val="none" w:sz="0" w:space="0" w:color="auto"/>
                  </w:divBdr>
                  <w:divsChild>
                    <w:div w:id="281350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907885">
          <w:marLeft w:val="0"/>
          <w:marRight w:val="0"/>
          <w:marTop w:val="0"/>
          <w:marBottom w:val="0"/>
          <w:divBdr>
            <w:top w:val="none" w:sz="0" w:space="0" w:color="auto"/>
            <w:left w:val="none" w:sz="0" w:space="0" w:color="auto"/>
            <w:bottom w:val="none" w:sz="0" w:space="0" w:color="auto"/>
            <w:right w:val="none" w:sz="0" w:space="0" w:color="auto"/>
          </w:divBdr>
          <w:divsChild>
            <w:div w:id="163790015">
              <w:marLeft w:val="0"/>
              <w:marRight w:val="0"/>
              <w:marTop w:val="0"/>
              <w:marBottom w:val="0"/>
              <w:divBdr>
                <w:top w:val="none" w:sz="0" w:space="0" w:color="auto"/>
                <w:left w:val="none" w:sz="0" w:space="0" w:color="auto"/>
                <w:bottom w:val="none" w:sz="0" w:space="0" w:color="auto"/>
                <w:right w:val="none" w:sz="0" w:space="0" w:color="auto"/>
              </w:divBdr>
              <w:divsChild>
                <w:div w:id="1470636645">
                  <w:marLeft w:val="0"/>
                  <w:marRight w:val="0"/>
                  <w:marTop w:val="0"/>
                  <w:marBottom w:val="0"/>
                  <w:divBdr>
                    <w:top w:val="none" w:sz="0" w:space="0" w:color="auto"/>
                    <w:left w:val="none" w:sz="0" w:space="0" w:color="auto"/>
                    <w:bottom w:val="none" w:sz="0" w:space="0" w:color="auto"/>
                    <w:right w:val="none" w:sz="0" w:space="0" w:color="auto"/>
                  </w:divBdr>
                  <w:divsChild>
                    <w:div w:id="1835418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291041">
      <w:bodyDiv w:val="1"/>
      <w:marLeft w:val="0"/>
      <w:marRight w:val="0"/>
      <w:marTop w:val="0"/>
      <w:marBottom w:val="0"/>
      <w:divBdr>
        <w:top w:val="none" w:sz="0" w:space="0" w:color="auto"/>
        <w:left w:val="none" w:sz="0" w:space="0" w:color="auto"/>
        <w:bottom w:val="none" w:sz="0" w:space="0" w:color="auto"/>
        <w:right w:val="none" w:sz="0" w:space="0" w:color="auto"/>
      </w:divBdr>
      <w:divsChild>
        <w:div w:id="1265379010">
          <w:marLeft w:val="0"/>
          <w:marRight w:val="0"/>
          <w:marTop w:val="0"/>
          <w:marBottom w:val="0"/>
          <w:divBdr>
            <w:top w:val="none" w:sz="0" w:space="0" w:color="auto"/>
            <w:left w:val="none" w:sz="0" w:space="0" w:color="auto"/>
            <w:bottom w:val="none" w:sz="0" w:space="0" w:color="auto"/>
            <w:right w:val="none" w:sz="0" w:space="0" w:color="auto"/>
          </w:divBdr>
          <w:divsChild>
            <w:div w:id="823545503">
              <w:marLeft w:val="0"/>
              <w:marRight w:val="0"/>
              <w:marTop w:val="0"/>
              <w:marBottom w:val="0"/>
              <w:divBdr>
                <w:top w:val="none" w:sz="0" w:space="0" w:color="auto"/>
                <w:left w:val="none" w:sz="0" w:space="0" w:color="auto"/>
                <w:bottom w:val="none" w:sz="0" w:space="0" w:color="auto"/>
                <w:right w:val="none" w:sz="0" w:space="0" w:color="auto"/>
              </w:divBdr>
              <w:divsChild>
                <w:div w:id="393894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754619">
      <w:bodyDiv w:val="1"/>
      <w:marLeft w:val="0"/>
      <w:marRight w:val="0"/>
      <w:marTop w:val="0"/>
      <w:marBottom w:val="0"/>
      <w:divBdr>
        <w:top w:val="none" w:sz="0" w:space="0" w:color="auto"/>
        <w:left w:val="none" w:sz="0" w:space="0" w:color="auto"/>
        <w:bottom w:val="none" w:sz="0" w:space="0" w:color="auto"/>
        <w:right w:val="none" w:sz="0" w:space="0" w:color="auto"/>
      </w:divBdr>
      <w:divsChild>
        <w:div w:id="1490558581">
          <w:marLeft w:val="0"/>
          <w:marRight w:val="0"/>
          <w:marTop w:val="0"/>
          <w:marBottom w:val="0"/>
          <w:divBdr>
            <w:top w:val="none" w:sz="0" w:space="0" w:color="auto"/>
            <w:left w:val="none" w:sz="0" w:space="0" w:color="auto"/>
            <w:bottom w:val="none" w:sz="0" w:space="0" w:color="auto"/>
            <w:right w:val="none" w:sz="0" w:space="0" w:color="auto"/>
          </w:divBdr>
          <w:divsChild>
            <w:div w:id="322322706">
              <w:marLeft w:val="0"/>
              <w:marRight w:val="0"/>
              <w:marTop w:val="0"/>
              <w:marBottom w:val="0"/>
              <w:divBdr>
                <w:top w:val="none" w:sz="0" w:space="0" w:color="auto"/>
                <w:left w:val="none" w:sz="0" w:space="0" w:color="auto"/>
                <w:bottom w:val="none" w:sz="0" w:space="0" w:color="auto"/>
                <w:right w:val="none" w:sz="0" w:space="0" w:color="auto"/>
              </w:divBdr>
              <w:divsChild>
                <w:div w:id="479814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846329">
      <w:bodyDiv w:val="1"/>
      <w:marLeft w:val="0"/>
      <w:marRight w:val="0"/>
      <w:marTop w:val="0"/>
      <w:marBottom w:val="0"/>
      <w:divBdr>
        <w:top w:val="none" w:sz="0" w:space="0" w:color="auto"/>
        <w:left w:val="none" w:sz="0" w:space="0" w:color="auto"/>
        <w:bottom w:val="none" w:sz="0" w:space="0" w:color="auto"/>
        <w:right w:val="none" w:sz="0" w:space="0" w:color="auto"/>
      </w:divBdr>
      <w:divsChild>
        <w:div w:id="920605925">
          <w:marLeft w:val="0"/>
          <w:marRight w:val="0"/>
          <w:marTop w:val="0"/>
          <w:marBottom w:val="0"/>
          <w:divBdr>
            <w:top w:val="none" w:sz="0" w:space="0" w:color="auto"/>
            <w:left w:val="none" w:sz="0" w:space="0" w:color="auto"/>
            <w:bottom w:val="none" w:sz="0" w:space="0" w:color="auto"/>
            <w:right w:val="none" w:sz="0" w:space="0" w:color="auto"/>
          </w:divBdr>
          <w:divsChild>
            <w:div w:id="471211475">
              <w:marLeft w:val="0"/>
              <w:marRight w:val="0"/>
              <w:marTop w:val="0"/>
              <w:marBottom w:val="0"/>
              <w:divBdr>
                <w:top w:val="none" w:sz="0" w:space="0" w:color="auto"/>
                <w:left w:val="none" w:sz="0" w:space="0" w:color="auto"/>
                <w:bottom w:val="none" w:sz="0" w:space="0" w:color="auto"/>
                <w:right w:val="none" w:sz="0" w:space="0" w:color="auto"/>
              </w:divBdr>
              <w:divsChild>
                <w:div w:id="1185944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231781">
      <w:bodyDiv w:val="1"/>
      <w:marLeft w:val="0"/>
      <w:marRight w:val="0"/>
      <w:marTop w:val="0"/>
      <w:marBottom w:val="0"/>
      <w:divBdr>
        <w:top w:val="none" w:sz="0" w:space="0" w:color="auto"/>
        <w:left w:val="none" w:sz="0" w:space="0" w:color="auto"/>
        <w:bottom w:val="none" w:sz="0" w:space="0" w:color="auto"/>
        <w:right w:val="none" w:sz="0" w:space="0" w:color="auto"/>
      </w:divBdr>
      <w:divsChild>
        <w:div w:id="1963346345">
          <w:marLeft w:val="0"/>
          <w:marRight w:val="0"/>
          <w:marTop w:val="0"/>
          <w:marBottom w:val="0"/>
          <w:divBdr>
            <w:top w:val="none" w:sz="0" w:space="0" w:color="auto"/>
            <w:left w:val="none" w:sz="0" w:space="0" w:color="auto"/>
            <w:bottom w:val="none" w:sz="0" w:space="0" w:color="auto"/>
            <w:right w:val="none" w:sz="0" w:space="0" w:color="auto"/>
          </w:divBdr>
          <w:divsChild>
            <w:div w:id="1761222364">
              <w:marLeft w:val="0"/>
              <w:marRight w:val="0"/>
              <w:marTop w:val="0"/>
              <w:marBottom w:val="0"/>
              <w:divBdr>
                <w:top w:val="none" w:sz="0" w:space="0" w:color="auto"/>
                <w:left w:val="none" w:sz="0" w:space="0" w:color="auto"/>
                <w:bottom w:val="none" w:sz="0" w:space="0" w:color="auto"/>
                <w:right w:val="none" w:sz="0" w:space="0" w:color="auto"/>
              </w:divBdr>
              <w:divsChild>
                <w:div w:id="913314520">
                  <w:marLeft w:val="0"/>
                  <w:marRight w:val="0"/>
                  <w:marTop w:val="0"/>
                  <w:marBottom w:val="0"/>
                  <w:divBdr>
                    <w:top w:val="none" w:sz="0" w:space="0" w:color="auto"/>
                    <w:left w:val="none" w:sz="0" w:space="0" w:color="auto"/>
                    <w:bottom w:val="none" w:sz="0" w:space="0" w:color="auto"/>
                    <w:right w:val="none" w:sz="0" w:space="0" w:color="auto"/>
                  </w:divBdr>
                  <w:divsChild>
                    <w:div w:id="1596785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005541">
      <w:bodyDiv w:val="1"/>
      <w:marLeft w:val="0"/>
      <w:marRight w:val="0"/>
      <w:marTop w:val="0"/>
      <w:marBottom w:val="0"/>
      <w:divBdr>
        <w:top w:val="none" w:sz="0" w:space="0" w:color="auto"/>
        <w:left w:val="none" w:sz="0" w:space="0" w:color="auto"/>
        <w:bottom w:val="none" w:sz="0" w:space="0" w:color="auto"/>
        <w:right w:val="none" w:sz="0" w:space="0" w:color="auto"/>
      </w:divBdr>
      <w:divsChild>
        <w:div w:id="1890729314">
          <w:marLeft w:val="0"/>
          <w:marRight w:val="0"/>
          <w:marTop w:val="0"/>
          <w:marBottom w:val="0"/>
          <w:divBdr>
            <w:top w:val="none" w:sz="0" w:space="0" w:color="auto"/>
            <w:left w:val="none" w:sz="0" w:space="0" w:color="auto"/>
            <w:bottom w:val="none" w:sz="0" w:space="0" w:color="auto"/>
            <w:right w:val="none" w:sz="0" w:space="0" w:color="auto"/>
          </w:divBdr>
          <w:divsChild>
            <w:div w:id="1071662501">
              <w:marLeft w:val="0"/>
              <w:marRight w:val="0"/>
              <w:marTop w:val="0"/>
              <w:marBottom w:val="0"/>
              <w:divBdr>
                <w:top w:val="none" w:sz="0" w:space="0" w:color="auto"/>
                <w:left w:val="none" w:sz="0" w:space="0" w:color="auto"/>
                <w:bottom w:val="none" w:sz="0" w:space="0" w:color="auto"/>
                <w:right w:val="none" w:sz="0" w:space="0" w:color="auto"/>
              </w:divBdr>
              <w:divsChild>
                <w:div w:id="927615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204078">
      <w:bodyDiv w:val="1"/>
      <w:marLeft w:val="0"/>
      <w:marRight w:val="0"/>
      <w:marTop w:val="0"/>
      <w:marBottom w:val="0"/>
      <w:divBdr>
        <w:top w:val="none" w:sz="0" w:space="0" w:color="auto"/>
        <w:left w:val="none" w:sz="0" w:space="0" w:color="auto"/>
        <w:bottom w:val="none" w:sz="0" w:space="0" w:color="auto"/>
        <w:right w:val="none" w:sz="0" w:space="0" w:color="auto"/>
      </w:divBdr>
    </w:div>
    <w:div w:id="42606714">
      <w:bodyDiv w:val="1"/>
      <w:marLeft w:val="0"/>
      <w:marRight w:val="0"/>
      <w:marTop w:val="0"/>
      <w:marBottom w:val="0"/>
      <w:divBdr>
        <w:top w:val="none" w:sz="0" w:space="0" w:color="auto"/>
        <w:left w:val="none" w:sz="0" w:space="0" w:color="auto"/>
        <w:bottom w:val="none" w:sz="0" w:space="0" w:color="auto"/>
        <w:right w:val="none" w:sz="0" w:space="0" w:color="auto"/>
      </w:divBdr>
      <w:divsChild>
        <w:div w:id="572201922">
          <w:marLeft w:val="0"/>
          <w:marRight w:val="0"/>
          <w:marTop w:val="0"/>
          <w:marBottom w:val="0"/>
          <w:divBdr>
            <w:top w:val="none" w:sz="0" w:space="0" w:color="auto"/>
            <w:left w:val="none" w:sz="0" w:space="0" w:color="auto"/>
            <w:bottom w:val="none" w:sz="0" w:space="0" w:color="auto"/>
            <w:right w:val="none" w:sz="0" w:space="0" w:color="auto"/>
          </w:divBdr>
          <w:divsChild>
            <w:div w:id="2015763389">
              <w:marLeft w:val="0"/>
              <w:marRight w:val="0"/>
              <w:marTop w:val="0"/>
              <w:marBottom w:val="0"/>
              <w:divBdr>
                <w:top w:val="none" w:sz="0" w:space="0" w:color="auto"/>
                <w:left w:val="none" w:sz="0" w:space="0" w:color="auto"/>
                <w:bottom w:val="none" w:sz="0" w:space="0" w:color="auto"/>
                <w:right w:val="none" w:sz="0" w:space="0" w:color="auto"/>
              </w:divBdr>
              <w:divsChild>
                <w:div w:id="2104760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344827">
      <w:bodyDiv w:val="1"/>
      <w:marLeft w:val="0"/>
      <w:marRight w:val="0"/>
      <w:marTop w:val="0"/>
      <w:marBottom w:val="0"/>
      <w:divBdr>
        <w:top w:val="none" w:sz="0" w:space="0" w:color="auto"/>
        <w:left w:val="none" w:sz="0" w:space="0" w:color="auto"/>
        <w:bottom w:val="none" w:sz="0" w:space="0" w:color="auto"/>
        <w:right w:val="none" w:sz="0" w:space="0" w:color="auto"/>
      </w:divBdr>
      <w:divsChild>
        <w:div w:id="1317415051">
          <w:marLeft w:val="0"/>
          <w:marRight w:val="0"/>
          <w:marTop w:val="0"/>
          <w:marBottom w:val="0"/>
          <w:divBdr>
            <w:top w:val="none" w:sz="0" w:space="0" w:color="auto"/>
            <w:left w:val="none" w:sz="0" w:space="0" w:color="auto"/>
            <w:bottom w:val="none" w:sz="0" w:space="0" w:color="auto"/>
            <w:right w:val="none" w:sz="0" w:space="0" w:color="auto"/>
          </w:divBdr>
          <w:divsChild>
            <w:div w:id="1477840031">
              <w:marLeft w:val="0"/>
              <w:marRight w:val="0"/>
              <w:marTop w:val="0"/>
              <w:marBottom w:val="0"/>
              <w:divBdr>
                <w:top w:val="none" w:sz="0" w:space="0" w:color="auto"/>
                <w:left w:val="none" w:sz="0" w:space="0" w:color="auto"/>
                <w:bottom w:val="none" w:sz="0" w:space="0" w:color="auto"/>
                <w:right w:val="none" w:sz="0" w:space="0" w:color="auto"/>
              </w:divBdr>
              <w:divsChild>
                <w:div w:id="1386952557">
                  <w:marLeft w:val="0"/>
                  <w:marRight w:val="0"/>
                  <w:marTop w:val="0"/>
                  <w:marBottom w:val="0"/>
                  <w:divBdr>
                    <w:top w:val="none" w:sz="0" w:space="0" w:color="auto"/>
                    <w:left w:val="none" w:sz="0" w:space="0" w:color="auto"/>
                    <w:bottom w:val="none" w:sz="0" w:space="0" w:color="auto"/>
                    <w:right w:val="none" w:sz="0" w:space="0" w:color="auto"/>
                  </w:divBdr>
                  <w:divsChild>
                    <w:div w:id="1858692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159796">
          <w:marLeft w:val="0"/>
          <w:marRight w:val="0"/>
          <w:marTop w:val="0"/>
          <w:marBottom w:val="0"/>
          <w:divBdr>
            <w:top w:val="none" w:sz="0" w:space="0" w:color="auto"/>
            <w:left w:val="none" w:sz="0" w:space="0" w:color="auto"/>
            <w:bottom w:val="none" w:sz="0" w:space="0" w:color="auto"/>
            <w:right w:val="none" w:sz="0" w:space="0" w:color="auto"/>
          </w:divBdr>
          <w:divsChild>
            <w:div w:id="1089699552">
              <w:marLeft w:val="0"/>
              <w:marRight w:val="0"/>
              <w:marTop w:val="0"/>
              <w:marBottom w:val="0"/>
              <w:divBdr>
                <w:top w:val="none" w:sz="0" w:space="0" w:color="auto"/>
                <w:left w:val="none" w:sz="0" w:space="0" w:color="auto"/>
                <w:bottom w:val="none" w:sz="0" w:space="0" w:color="auto"/>
                <w:right w:val="none" w:sz="0" w:space="0" w:color="auto"/>
              </w:divBdr>
              <w:divsChild>
                <w:div w:id="1071731473">
                  <w:marLeft w:val="0"/>
                  <w:marRight w:val="0"/>
                  <w:marTop w:val="0"/>
                  <w:marBottom w:val="0"/>
                  <w:divBdr>
                    <w:top w:val="none" w:sz="0" w:space="0" w:color="auto"/>
                    <w:left w:val="none" w:sz="0" w:space="0" w:color="auto"/>
                    <w:bottom w:val="none" w:sz="0" w:space="0" w:color="auto"/>
                    <w:right w:val="none" w:sz="0" w:space="0" w:color="auto"/>
                  </w:divBdr>
                  <w:divsChild>
                    <w:div w:id="1909798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421425">
      <w:bodyDiv w:val="1"/>
      <w:marLeft w:val="0"/>
      <w:marRight w:val="0"/>
      <w:marTop w:val="0"/>
      <w:marBottom w:val="0"/>
      <w:divBdr>
        <w:top w:val="none" w:sz="0" w:space="0" w:color="auto"/>
        <w:left w:val="none" w:sz="0" w:space="0" w:color="auto"/>
        <w:bottom w:val="none" w:sz="0" w:space="0" w:color="auto"/>
        <w:right w:val="none" w:sz="0" w:space="0" w:color="auto"/>
      </w:divBdr>
      <w:divsChild>
        <w:div w:id="777602870">
          <w:marLeft w:val="0"/>
          <w:marRight w:val="0"/>
          <w:marTop w:val="0"/>
          <w:marBottom w:val="0"/>
          <w:divBdr>
            <w:top w:val="none" w:sz="0" w:space="0" w:color="auto"/>
            <w:left w:val="none" w:sz="0" w:space="0" w:color="auto"/>
            <w:bottom w:val="none" w:sz="0" w:space="0" w:color="auto"/>
            <w:right w:val="none" w:sz="0" w:space="0" w:color="auto"/>
          </w:divBdr>
          <w:divsChild>
            <w:div w:id="1002585981">
              <w:marLeft w:val="0"/>
              <w:marRight w:val="0"/>
              <w:marTop w:val="0"/>
              <w:marBottom w:val="0"/>
              <w:divBdr>
                <w:top w:val="none" w:sz="0" w:space="0" w:color="auto"/>
                <w:left w:val="none" w:sz="0" w:space="0" w:color="auto"/>
                <w:bottom w:val="none" w:sz="0" w:space="0" w:color="auto"/>
                <w:right w:val="none" w:sz="0" w:space="0" w:color="auto"/>
              </w:divBdr>
              <w:divsChild>
                <w:div w:id="1454980298">
                  <w:marLeft w:val="0"/>
                  <w:marRight w:val="0"/>
                  <w:marTop w:val="0"/>
                  <w:marBottom w:val="0"/>
                  <w:divBdr>
                    <w:top w:val="none" w:sz="0" w:space="0" w:color="auto"/>
                    <w:left w:val="none" w:sz="0" w:space="0" w:color="auto"/>
                    <w:bottom w:val="none" w:sz="0" w:space="0" w:color="auto"/>
                    <w:right w:val="none" w:sz="0" w:space="0" w:color="auto"/>
                  </w:divBdr>
                  <w:divsChild>
                    <w:div w:id="164523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689387">
      <w:bodyDiv w:val="1"/>
      <w:marLeft w:val="0"/>
      <w:marRight w:val="0"/>
      <w:marTop w:val="0"/>
      <w:marBottom w:val="0"/>
      <w:divBdr>
        <w:top w:val="none" w:sz="0" w:space="0" w:color="auto"/>
        <w:left w:val="none" w:sz="0" w:space="0" w:color="auto"/>
        <w:bottom w:val="none" w:sz="0" w:space="0" w:color="auto"/>
        <w:right w:val="none" w:sz="0" w:space="0" w:color="auto"/>
      </w:divBdr>
    </w:div>
    <w:div w:id="53744850">
      <w:bodyDiv w:val="1"/>
      <w:marLeft w:val="0"/>
      <w:marRight w:val="0"/>
      <w:marTop w:val="0"/>
      <w:marBottom w:val="0"/>
      <w:divBdr>
        <w:top w:val="none" w:sz="0" w:space="0" w:color="auto"/>
        <w:left w:val="none" w:sz="0" w:space="0" w:color="auto"/>
        <w:bottom w:val="none" w:sz="0" w:space="0" w:color="auto"/>
        <w:right w:val="none" w:sz="0" w:space="0" w:color="auto"/>
      </w:divBdr>
      <w:divsChild>
        <w:div w:id="2022972221">
          <w:marLeft w:val="0"/>
          <w:marRight w:val="0"/>
          <w:marTop w:val="0"/>
          <w:marBottom w:val="0"/>
          <w:divBdr>
            <w:top w:val="none" w:sz="0" w:space="0" w:color="auto"/>
            <w:left w:val="none" w:sz="0" w:space="0" w:color="auto"/>
            <w:bottom w:val="none" w:sz="0" w:space="0" w:color="auto"/>
            <w:right w:val="none" w:sz="0" w:space="0" w:color="auto"/>
          </w:divBdr>
          <w:divsChild>
            <w:div w:id="856846330">
              <w:marLeft w:val="0"/>
              <w:marRight w:val="0"/>
              <w:marTop w:val="0"/>
              <w:marBottom w:val="0"/>
              <w:divBdr>
                <w:top w:val="none" w:sz="0" w:space="0" w:color="auto"/>
                <w:left w:val="none" w:sz="0" w:space="0" w:color="auto"/>
                <w:bottom w:val="none" w:sz="0" w:space="0" w:color="auto"/>
                <w:right w:val="none" w:sz="0" w:space="0" w:color="auto"/>
              </w:divBdr>
              <w:divsChild>
                <w:div w:id="963387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974305">
      <w:bodyDiv w:val="1"/>
      <w:marLeft w:val="0"/>
      <w:marRight w:val="0"/>
      <w:marTop w:val="0"/>
      <w:marBottom w:val="0"/>
      <w:divBdr>
        <w:top w:val="none" w:sz="0" w:space="0" w:color="auto"/>
        <w:left w:val="none" w:sz="0" w:space="0" w:color="auto"/>
        <w:bottom w:val="none" w:sz="0" w:space="0" w:color="auto"/>
        <w:right w:val="none" w:sz="0" w:space="0" w:color="auto"/>
      </w:divBdr>
    </w:div>
    <w:div w:id="56249584">
      <w:bodyDiv w:val="1"/>
      <w:marLeft w:val="0"/>
      <w:marRight w:val="0"/>
      <w:marTop w:val="0"/>
      <w:marBottom w:val="0"/>
      <w:divBdr>
        <w:top w:val="none" w:sz="0" w:space="0" w:color="auto"/>
        <w:left w:val="none" w:sz="0" w:space="0" w:color="auto"/>
        <w:bottom w:val="none" w:sz="0" w:space="0" w:color="auto"/>
        <w:right w:val="none" w:sz="0" w:space="0" w:color="auto"/>
      </w:divBdr>
      <w:divsChild>
        <w:div w:id="936910527">
          <w:marLeft w:val="0"/>
          <w:marRight w:val="0"/>
          <w:marTop w:val="0"/>
          <w:marBottom w:val="0"/>
          <w:divBdr>
            <w:top w:val="none" w:sz="0" w:space="0" w:color="auto"/>
            <w:left w:val="none" w:sz="0" w:space="0" w:color="auto"/>
            <w:bottom w:val="none" w:sz="0" w:space="0" w:color="auto"/>
            <w:right w:val="none" w:sz="0" w:space="0" w:color="auto"/>
          </w:divBdr>
          <w:divsChild>
            <w:div w:id="1507482008">
              <w:marLeft w:val="0"/>
              <w:marRight w:val="0"/>
              <w:marTop w:val="0"/>
              <w:marBottom w:val="0"/>
              <w:divBdr>
                <w:top w:val="none" w:sz="0" w:space="0" w:color="auto"/>
                <w:left w:val="none" w:sz="0" w:space="0" w:color="auto"/>
                <w:bottom w:val="none" w:sz="0" w:space="0" w:color="auto"/>
                <w:right w:val="none" w:sz="0" w:space="0" w:color="auto"/>
              </w:divBdr>
              <w:divsChild>
                <w:div w:id="2038039878">
                  <w:marLeft w:val="0"/>
                  <w:marRight w:val="0"/>
                  <w:marTop w:val="0"/>
                  <w:marBottom w:val="0"/>
                  <w:divBdr>
                    <w:top w:val="none" w:sz="0" w:space="0" w:color="auto"/>
                    <w:left w:val="none" w:sz="0" w:space="0" w:color="auto"/>
                    <w:bottom w:val="none" w:sz="0" w:space="0" w:color="auto"/>
                    <w:right w:val="none" w:sz="0" w:space="0" w:color="auto"/>
                  </w:divBdr>
                  <w:divsChild>
                    <w:div w:id="1590694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671864">
      <w:bodyDiv w:val="1"/>
      <w:marLeft w:val="0"/>
      <w:marRight w:val="0"/>
      <w:marTop w:val="0"/>
      <w:marBottom w:val="0"/>
      <w:divBdr>
        <w:top w:val="none" w:sz="0" w:space="0" w:color="auto"/>
        <w:left w:val="none" w:sz="0" w:space="0" w:color="auto"/>
        <w:bottom w:val="none" w:sz="0" w:space="0" w:color="auto"/>
        <w:right w:val="none" w:sz="0" w:space="0" w:color="auto"/>
      </w:divBdr>
    </w:div>
    <w:div w:id="58865393">
      <w:bodyDiv w:val="1"/>
      <w:marLeft w:val="0"/>
      <w:marRight w:val="0"/>
      <w:marTop w:val="0"/>
      <w:marBottom w:val="0"/>
      <w:divBdr>
        <w:top w:val="none" w:sz="0" w:space="0" w:color="auto"/>
        <w:left w:val="none" w:sz="0" w:space="0" w:color="auto"/>
        <w:bottom w:val="none" w:sz="0" w:space="0" w:color="auto"/>
        <w:right w:val="none" w:sz="0" w:space="0" w:color="auto"/>
      </w:divBdr>
      <w:divsChild>
        <w:div w:id="1873880207">
          <w:marLeft w:val="0"/>
          <w:marRight w:val="0"/>
          <w:marTop w:val="0"/>
          <w:marBottom w:val="0"/>
          <w:divBdr>
            <w:top w:val="none" w:sz="0" w:space="0" w:color="auto"/>
            <w:left w:val="none" w:sz="0" w:space="0" w:color="auto"/>
            <w:bottom w:val="none" w:sz="0" w:space="0" w:color="auto"/>
            <w:right w:val="none" w:sz="0" w:space="0" w:color="auto"/>
          </w:divBdr>
          <w:divsChild>
            <w:div w:id="285353149">
              <w:marLeft w:val="0"/>
              <w:marRight w:val="0"/>
              <w:marTop w:val="0"/>
              <w:marBottom w:val="0"/>
              <w:divBdr>
                <w:top w:val="none" w:sz="0" w:space="0" w:color="auto"/>
                <w:left w:val="none" w:sz="0" w:space="0" w:color="auto"/>
                <w:bottom w:val="none" w:sz="0" w:space="0" w:color="auto"/>
                <w:right w:val="none" w:sz="0" w:space="0" w:color="auto"/>
              </w:divBdr>
              <w:divsChild>
                <w:div w:id="1857846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031479">
      <w:bodyDiv w:val="1"/>
      <w:marLeft w:val="0"/>
      <w:marRight w:val="0"/>
      <w:marTop w:val="0"/>
      <w:marBottom w:val="0"/>
      <w:divBdr>
        <w:top w:val="none" w:sz="0" w:space="0" w:color="auto"/>
        <w:left w:val="none" w:sz="0" w:space="0" w:color="auto"/>
        <w:bottom w:val="none" w:sz="0" w:space="0" w:color="auto"/>
        <w:right w:val="none" w:sz="0" w:space="0" w:color="auto"/>
      </w:divBdr>
    </w:div>
    <w:div w:id="60057653">
      <w:bodyDiv w:val="1"/>
      <w:marLeft w:val="0"/>
      <w:marRight w:val="0"/>
      <w:marTop w:val="0"/>
      <w:marBottom w:val="0"/>
      <w:divBdr>
        <w:top w:val="none" w:sz="0" w:space="0" w:color="auto"/>
        <w:left w:val="none" w:sz="0" w:space="0" w:color="auto"/>
        <w:bottom w:val="none" w:sz="0" w:space="0" w:color="auto"/>
        <w:right w:val="none" w:sz="0" w:space="0" w:color="auto"/>
      </w:divBdr>
      <w:divsChild>
        <w:div w:id="1758331267">
          <w:marLeft w:val="0"/>
          <w:marRight w:val="0"/>
          <w:marTop w:val="0"/>
          <w:marBottom w:val="0"/>
          <w:divBdr>
            <w:top w:val="none" w:sz="0" w:space="0" w:color="auto"/>
            <w:left w:val="none" w:sz="0" w:space="0" w:color="auto"/>
            <w:bottom w:val="none" w:sz="0" w:space="0" w:color="auto"/>
            <w:right w:val="none" w:sz="0" w:space="0" w:color="auto"/>
          </w:divBdr>
          <w:divsChild>
            <w:div w:id="1908412640">
              <w:marLeft w:val="0"/>
              <w:marRight w:val="0"/>
              <w:marTop w:val="0"/>
              <w:marBottom w:val="0"/>
              <w:divBdr>
                <w:top w:val="none" w:sz="0" w:space="0" w:color="auto"/>
                <w:left w:val="none" w:sz="0" w:space="0" w:color="auto"/>
                <w:bottom w:val="none" w:sz="0" w:space="0" w:color="auto"/>
                <w:right w:val="none" w:sz="0" w:space="0" w:color="auto"/>
              </w:divBdr>
              <w:divsChild>
                <w:div w:id="1069569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104161">
      <w:bodyDiv w:val="1"/>
      <w:marLeft w:val="0"/>
      <w:marRight w:val="0"/>
      <w:marTop w:val="0"/>
      <w:marBottom w:val="0"/>
      <w:divBdr>
        <w:top w:val="none" w:sz="0" w:space="0" w:color="auto"/>
        <w:left w:val="none" w:sz="0" w:space="0" w:color="auto"/>
        <w:bottom w:val="none" w:sz="0" w:space="0" w:color="auto"/>
        <w:right w:val="none" w:sz="0" w:space="0" w:color="auto"/>
      </w:divBdr>
      <w:divsChild>
        <w:div w:id="691761070">
          <w:marLeft w:val="0"/>
          <w:marRight w:val="0"/>
          <w:marTop w:val="0"/>
          <w:marBottom w:val="0"/>
          <w:divBdr>
            <w:top w:val="none" w:sz="0" w:space="0" w:color="auto"/>
            <w:left w:val="none" w:sz="0" w:space="0" w:color="auto"/>
            <w:bottom w:val="none" w:sz="0" w:space="0" w:color="auto"/>
            <w:right w:val="none" w:sz="0" w:space="0" w:color="auto"/>
          </w:divBdr>
          <w:divsChild>
            <w:div w:id="1561861116">
              <w:marLeft w:val="0"/>
              <w:marRight w:val="0"/>
              <w:marTop w:val="0"/>
              <w:marBottom w:val="0"/>
              <w:divBdr>
                <w:top w:val="none" w:sz="0" w:space="0" w:color="auto"/>
                <w:left w:val="none" w:sz="0" w:space="0" w:color="auto"/>
                <w:bottom w:val="none" w:sz="0" w:space="0" w:color="auto"/>
                <w:right w:val="none" w:sz="0" w:space="0" w:color="auto"/>
              </w:divBdr>
              <w:divsChild>
                <w:div w:id="769742529">
                  <w:marLeft w:val="0"/>
                  <w:marRight w:val="0"/>
                  <w:marTop w:val="0"/>
                  <w:marBottom w:val="0"/>
                  <w:divBdr>
                    <w:top w:val="none" w:sz="0" w:space="0" w:color="auto"/>
                    <w:left w:val="none" w:sz="0" w:space="0" w:color="auto"/>
                    <w:bottom w:val="none" w:sz="0" w:space="0" w:color="auto"/>
                    <w:right w:val="none" w:sz="0" w:space="0" w:color="auto"/>
                  </w:divBdr>
                  <w:divsChild>
                    <w:div w:id="215436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536835">
      <w:bodyDiv w:val="1"/>
      <w:marLeft w:val="0"/>
      <w:marRight w:val="0"/>
      <w:marTop w:val="0"/>
      <w:marBottom w:val="0"/>
      <w:divBdr>
        <w:top w:val="none" w:sz="0" w:space="0" w:color="auto"/>
        <w:left w:val="none" w:sz="0" w:space="0" w:color="auto"/>
        <w:bottom w:val="none" w:sz="0" w:space="0" w:color="auto"/>
        <w:right w:val="none" w:sz="0" w:space="0" w:color="auto"/>
      </w:divBdr>
    </w:div>
    <w:div w:id="70781046">
      <w:bodyDiv w:val="1"/>
      <w:marLeft w:val="0"/>
      <w:marRight w:val="0"/>
      <w:marTop w:val="0"/>
      <w:marBottom w:val="0"/>
      <w:divBdr>
        <w:top w:val="none" w:sz="0" w:space="0" w:color="auto"/>
        <w:left w:val="none" w:sz="0" w:space="0" w:color="auto"/>
        <w:bottom w:val="none" w:sz="0" w:space="0" w:color="auto"/>
        <w:right w:val="none" w:sz="0" w:space="0" w:color="auto"/>
      </w:divBdr>
    </w:div>
    <w:div w:id="73087424">
      <w:bodyDiv w:val="1"/>
      <w:marLeft w:val="0"/>
      <w:marRight w:val="0"/>
      <w:marTop w:val="0"/>
      <w:marBottom w:val="0"/>
      <w:divBdr>
        <w:top w:val="none" w:sz="0" w:space="0" w:color="auto"/>
        <w:left w:val="none" w:sz="0" w:space="0" w:color="auto"/>
        <w:bottom w:val="none" w:sz="0" w:space="0" w:color="auto"/>
        <w:right w:val="none" w:sz="0" w:space="0" w:color="auto"/>
      </w:divBdr>
      <w:divsChild>
        <w:div w:id="704529059">
          <w:marLeft w:val="0"/>
          <w:marRight w:val="0"/>
          <w:marTop w:val="0"/>
          <w:marBottom w:val="0"/>
          <w:divBdr>
            <w:top w:val="none" w:sz="0" w:space="0" w:color="auto"/>
            <w:left w:val="none" w:sz="0" w:space="0" w:color="auto"/>
            <w:bottom w:val="none" w:sz="0" w:space="0" w:color="auto"/>
            <w:right w:val="none" w:sz="0" w:space="0" w:color="auto"/>
          </w:divBdr>
          <w:divsChild>
            <w:div w:id="514617703">
              <w:marLeft w:val="0"/>
              <w:marRight w:val="0"/>
              <w:marTop w:val="0"/>
              <w:marBottom w:val="0"/>
              <w:divBdr>
                <w:top w:val="none" w:sz="0" w:space="0" w:color="auto"/>
                <w:left w:val="none" w:sz="0" w:space="0" w:color="auto"/>
                <w:bottom w:val="none" w:sz="0" w:space="0" w:color="auto"/>
                <w:right w:val="none" w:sz="0" w:space="0" w:color="auto"/>
              </w:divBdr>
              <w:divsChild>
                <w:div w:id="434207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27541">
      <w:bodyDiv w:val="1"/>
      <w:marLeft w:val="0"/>
      <w:marRight w:val="0"/>
      <w:marTop w:val="0"/>
      <w:marBottom w:val="0"/>
      <w:divBdr>
        <w:top w:val="none" w:sz="0" w:space="0" w:color="auto"/>
        <w:left w:val="none" w:sz="0" w:space="0" w:color="auto"/>
        <w:bottom w:val="none" w:sz="0" w:space="0" w:color="auto"/>
        <w:right w:val="none" w:sz="0" w:space="0" w:color="auto"/>
      </w:divBdr>
      <w:divsChild>
        <w:div w:id="645470203">
          <w:marLeft w:val="0"/>
          <w:marRight w:val="0"/>
          <w:marTop w:val="0"/>
          <w:marBottom w:val="0"/>
          <w:divBdr>
            <w:top w:val="none" w:sz="0" w:space="0" w:color="auto"/>
            <w:left w:val="none" w:sz="0" w:space="0" w:color="auto"/>
            <w:bottom w:val="none" w:sz="0" w:space="0" w:color="auto"/>
            <w:right w:val="none" w:sz="0" w:space="0" w:color="auto"/>
          </w:divBdr>
          <w:divsChild>
            <w:div w:id="1706060969">
              <w:marLeft w:val="0"/>
              <w:marRight w:val="0"/>
              <w:marTop w:val="0"/>
              <w:marBottom w:val="0"/>
              <w:divBdr>
                <w:top w:val="none" w:sz="0" w:space="0" w:color="auto"/>
                <w:left w:val="none" w:sz="0" w:space="0" w:color="auto"/>
                <w:bottom w:val="none" w:sz="0" w:space="0" w:color="auto"/>
                <w:right w:val="none" w:sz="0" w:space="0" w:color="auto"/>
              </w:divBdr>
              <w:divsChild>
                <w:div w:id="1311135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178650">
      <w:bodyDiv w:val="1"/>
      <w:marLeft w:val="0"/>
      <w:marRight w:val="0"/>
      <w:marTop w:val="0"/>
      <w:marBottom w:val="0"/>
      <w:divBdr>
        <w:top w:val="none" w:sz="0" w:space="0" w:color="auto"/>
        <w:left w:val="none" w:sz="0" w:space="0" w:color="auto"/>
        <w:bottom w:val="none" w:sz="0" w:space="0" w:color="auto"/>
        <w:right w:val="none" w:sz="0" w:space="0" w:color="auto"/>
      </w:divBdr>
      <w:divsChild>
        <w:div w:id="262615500">
          <w:marLeft w:val="0"/>
          <w:marRight w:val="0"/>
          <w:marTop w:val="0"/>
          <w:marBottom w:val="0"/>
          <w:divBdr>
            <w:top w:val="none" w:sz="0" w:space="0" w:color="auto"/>
            <w:left w:val="none" w:sz="0" w:space="0" w:color="auto"/>
            <w:bottom w:val="none" w:sz="0" w:space="0" w:color="auto"/>
            <w:right w:val="none" w:sz="0" w:space="0" w:color="auto"/>
          </w:divBdr>
          <w:divsChild>
            <w:div w:id="289436080">
              <w:marLeft w:val="0"/>
              <w:marRight w:val="0"/>
              <w:marTop w:val="0"/>
              <w:marBottom w:val="0"/>
              <w:divBdr>
                <w:top w:val="none" w:sz="0" w:space="0" w:color="auto"/>
                <w:left w:val="none" w:sz="0" w:space="0" w:color="auto"/>
                <w:bottom w:val="none" w:sz="0" w:space="0" w:color="auto"/>
                <w:right w:val="none" w:sz="0" w:space="0" w:color="auto"/>
              </w:divBdr>
              <w:divsChild>
                <w:div w:id="90587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310182">
      <w:bodyDiv w:val="1"/>
      <w:marLeft w:val="0"/>
      <w:marRight w:val="0"/>
      <w:marTop w:val="0"/>
      <w:marBottom w:val="0"/>
      <w:divBdr>
        <w:top w:val="none" w:sz="0" w:space="0" w:color="auto"/>
        <w:left w:val="none" w:sz="0" w:space="0" w:color="auto"/>
        <w:bottom w:val="none" w:sz="0" w:space="0" w:color="auto"/>
        <w:right w:val="none" w:sz="0" w:space="0" w:color="auto"/>
      </w:divBdr>
      <w:divsChild>
        <w:div w:id="1537037561">
          <w:marLeft w:val="0"/>
          <w:marRight w:val="0"/>
          <w:marTop w:val="0"/>
          <w:marBottom w:val="0"/>
          <w:divBdr>
            <w:top w:val="none" w:sz="0" w:space="0" w:color="auto"/>
            <w:left w:val="none" w:sz="0" w:space="0" w:color="auto"/>
            <w:bottom w:val="none" w:sz="0" w:space="0" w:color="auto"/>
            <w:right w:val="none" w:sz="0" w:space="0" w:color="auto"/>
          </w:divBdr>
          <w:divsChild>
            <w:div w:id="1082607997">
              <w:marLeft w:val="0"/>
              <w:marRight w:val="0"/>
              <w:marTop w:val="0"/>
              <w:marBottom w:val="0"/>
              <w:divBdr>
                <w:top w:val="none" w:sz="0" w:space="0" w:color="auto"/>
                <w:left w:val="none" w:sz="0" w:space="0" w:color="auto"/>
                <w:bottom w:val="none" w:sz="0" w:space="0" w:color="auto"/>
                <w:right w:val="none" w:sz="0" w:space="0" w:color="auto"/>
              </w:divBdr>
              <w:divsChild>
                <w:div w:id="523906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67620">
      <w:bodyDiv w:val="1"/>
      <w:marLeft w:val="0"/>
      <w:marRight w:val="0"/>
      <w:marTop w:val="0"/>
      <w:marBottom w:val="0"/>
      <w:divBdr>
        <w:top w:val="none" w:sz="0" w:space="0" w:color="auto"/>
        <w:left w:val="none" w:sz="0" w:space="0" w:color="auto"/>
        <w:bottom w:val="none" w:sz="0" w:space="0" w:color="auto"/>
        <w:right w:val="none" w:sz="0" w:space="0" w:color="auto"/>
      </w:divBdr>
    </w:div>
    <w:div w:id="89207556">
      <w:bodyDiv w:val="1"/>
      <w:marLeft w:val="0"/>
      <w:marRight w:val="0"/>
      <w:marTop w:val="0"/>
      <w:marBottom w:val="0"/>
      <w:divBdr>
        <w:top w:val="none" w:sz="0" w:space="0" w:color="auto"/>
        <w:left w:val="none" w:sz="0" w:space="0" w:color="auto"/>
        <w:bottom w:val="none" w:sz="0" w:space="0" w:color="auto"/>
        <w:right w:val="none" w:sz="0" w:space="0" w:color="auto"/>
      </w:divBdr>
      <w:divsChild>
        <w:div w:id="786461848">
          <w:marLeft w:val="0"/>
          <w:marRight w:val="0"/>
          <w:marTop w:val="0"/>
          <w:marBottom w:val="0"/>
          <w:divBdr>
            <w:top w:val="none" w:sz="0" w:space="0" w:color="auto"/>
            <w:left w:val="none" w:sz="0" w:space="0" w:color="auto"/>
            <w:bottom w:val="none" w:sz="0" w:space="0" w:color="auto"/>
            <w:right w:val="none" w:sz="0" w:space="0" w:color="auto"/>
          </w:divBdr>
          <w:divsChild>
            <w:div w:id="2092042041">
              <w:marLeft w:val="0"/>
              <w:marRight w:val="0"/>
              <w:marTop w:val="0"/>
              <w:marBottom w:val="0"/>
              <w:divBdr>
                <w:top w:val="none" w:sz="0" w:space="0" w:color="auto"/>
                <w:left w:val="none" w:sz="0" w:space="0" w:color="auto"/>
                <w:bottom w:val="none" w:sz="0" w:space="0" w:color="auto"/>
                <w:right w:val="none" w:sz="0" w:space="0" w:color="auto"/>
              </w:divBdr>
              <w:divsChild>
                <w:div w:id="1333995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435301">
      <w:bodyDiv w:val="1"/>
      <w:marLeft w:val="0"/>
      <w:marRight w:val="0"/>
      <w:marTop w:val="0"/>
      <w:marBottom w:val="0"/>
      <w:divBdr>
        <w:top w:val="none" w:sz="0" w:space="0" w:color="auto"/>
        <w:left w:val="none" w:sz="0" w:space="0" w:color="auto"/>
        <w:bottom w:val="none" w:sz="0" w:space="0" w:color="auto"/>
        <w:right w:val="none" w:sz="0" w:space="0" w:color="auto"/>
      </w:divBdr>
      <w:divsChild>
        <w:div w:id="249319449">
          <w:marLeft w:val="0"/>
          <w:marRight w:val="0"/>
          <w:marTop w:val="0"/>
          <w:marBottom w:val="0"/>
          <w:divBdr>
            <w:top w:val="none" w:sz="0" w:space="0" w:color="auto"/>
            <w:left w:val="none" w:sz="0" w:space="0" w:color="auto"/>
            <w:bottom w:val="none" w:sz="0" w:space="0" w:color="auto"/>
            <w:right w:val="none" w:sz="0" w:space="0" w:color="auto"/>
          </w:divBdr>
          <w:divsChild>
            <w:div w:id="1342245055">
              <w:marLeft w:val="0"/>
              <w:marRight w:val="0"/>
              <w:marTop w:val="0"/>
              <w:marBottom w:val="0"/>
              <w:divBdr>
                <w:top w:val="none" w:sz="0" w:space="0" w:color="auto"/>
                <w:left w:val="none" w:sz="0" w:space="0" w:color="auto"/>
                <w:bottom w:val="none" w:sz="0" w:space="0" w:color="auto"/>
                <w:right w:val="none" w:sz="0" w:space="0" w:color="auto"/>
              </w:divBdr>
              <w:divsChild>
                <w:div w:id="1072968346">
                  <w:marLeft w:val="0"/>
                  <w:marRight w:val="0"/>
                  <w:marTop w:val="0"/>
                  <w:marBottom w:val="0"/>
                  <w:divBdr>
                    <w:top w:val="none" w:sz="0" w:space="0" w:color="auto"/>
                    <w:left w:val="none" w:sz="0" w:space="0" w:color="auto"/>
                    <w:bottom w:val="none" w:sz="0" w:space="0" w:color="auto"/>
                    <w:right w:val="none" w:sz="0" w:space="0" w:color="auto"/>
                  </w:divBdr>
                  <w:divsChild>
                    <w:div w:id="1446542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1562431">
          <w:marLeft w:val="0"/>
          <w:marRight w:val="0"/>
          <w:marTop w:val="0"/>
          <w:marBottom w:val="0"/>
          <w:divBdr>
            <w:top w:val="none" w:sz="0" w:space="0" w:color="auto"/>
            <w:left w:val="none" w:sz="0" w:space="0" w:color="auto"/>
            <w:bottom w:val="none" w:sz="0" w:space="0" w:color="auto"/>
            <w:right w:val="none" w:sz="0" w:space="0" w:color="auto"/>
          </w:divBdr>
          <w:divsChild>
            <w:div w:id="1250695149">
              <w:marLeft w:val="0"/>
              <w:marRight w:val="0"/>
              <w:marTop w:val="0"/>
              <w:marBottom w:val="0"/>
              <w:divBdr>
                <w:top w:val="none" w:sz="0" w:space="0" w:color="auto"/>
                <w:left w:val="none" w:sz="0" w:space="0" w:color="auto"/>
                <w:bottom w:val="none" w:sz="0" w:space="0" w:color="auto"/>
                <w:right w:val="none" w:sz="0" w:space="0" w:color="auto"/>
              </w:divBdr>
              <w:divsChild>
                <w:div w:id="961693499">
                  <w:marLeft w:val="0"/>
                  <w:marRight w:val="0"/>
                  <w:marTop w:val="0"/>
                  <w:marBottom w:val="0"/>
                  <w:divBdr>
                    <w:top w:val="none" w:sz="0" w:space="0" w:color="auto"/>
                    <w:left w:val="none" w:sz="0" w:space="0" w:color="auto"/>
                    <w:bottom w:val="none" w:sz="0" w:space="0" w:color="auto"/>
                    <w:right w:val="none" w:sz="0" w:space="0" w:color="auto"/>
                  </w:divBdr>
                  <w:divsChild>
                    <w:div w:id="2048332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142563">
      <w:bodyDiv w:val="1"/>
      <w:marLeft w:val="0"/>
      <w:marRight w:val="0"/>
      <w:marTop w:val="0"/>
      <w:marBottom w:val="0"/>
      <w:divBdr>
        <w:top w:val="none" w:sz="0" w:space="0" w:color="auto"/>
        <w:left w:val="none" w:sz="0" w:space="0" w:color="auto"/>
        <w:bottom w:val="none" w:sz="0" w:space="0" w:color="auto"/>
        <w:right w:val="none" w:sz="0" w:space="0" w:color="auto"/>
      </w:divBdr>
    </w:div>
    <w:div w:id="99187703">
      <w:bodyDiv w:val="1"/>
      <w:marLeft w:val="0"/>
      <w:marRight w:val="0"/>
      <w:marTop w:val="0"/>
      <w:marBottom w:val="0"/>
      <w:divBdr>
        <w:top w:val="none" w:sz="0" w:space="0" w:color="auto"/>
        <w:left w:val="none" w:sz="0" w:space="0" w:color="auto"/>
        <w:bottom w:val="none" w:sz="0" w:space="0" w:color="auto"/>
        <w:right w:val="none" w:sz="0" w:space="0" w:color="auto"/>
      </w:divBdr>
    </w:div>
    <w:div w:id="103157964">
      <w:bodyDiv w:val="1"/>
      <w:marLeft w:val="0"/>
      <w:marRight w:val="0"/>
      <w:marTop w:val="0"/>
      <w:marBottom w:val="0"/>
      <w:divBdr>
        <w:top w:val="none" w:sz="0" w:space="0" w:color="auto"/>
        <w:left w:val="none" w:sz="0" w:space="0" w:color="auto"/>
        <w:bottom w:val="none" w:sz="0" w:space="0" w:color="auto"/>
        <w:right w:val="none" w:sz="0" w:space="0" w:color="auto"/>
      </w:divBdr>
    </w:div>
    <w:div w:id="105316576">
      <w:bodyDiv w:val="1"/>
      <w:marLeft w:val="0"/>
      <w:marRight w:val="0"/>
      <w:marTop w:val="0"/>
      <w:marBottom w:val="0"/>
      <w:divBdr>
        <w:top w:val="none" w:sz="0" w:space="0" w:color="auto"/>
        <w:left w:val="none" w:sz="0" w:space="0" w:color="auto"/>
        <w:bottom w:val="none" w:sz="0" w:space="0" w:color="auto"/>
        <w:right w:val="none" w:sz="0" w:space="0" w:color="auto"/>
      </w:divBdr>
      <w:divsChild>
        <w:div w:id="1453549355">
          <w:marLeft w:val="0"/>
          <w:marRight w:val="0"/>
          <w:marTop w:val="0"/>
          <w:marBottom w:val="0"/>
          <w:divBdr>
            <w:top w:val="none" w:sz="0" w:space="0" w:color="auto"/>
            <w:left w:val="none" w:sz="0" w:space="0" w:color="auto"/>
            <w:bottom w:val="none" w:sz="0" w:space="0" w:color="auto"/>
            <w:right w:val="none" w:sz="0" w:space="0" w:color="auto"/>
          </w:divBdr>
          <w:divsChild>
            <w:div w:id="2117552085">
              <w:marLeft w:val="0"/>
              <w:marRight w:val="0"/>
              <w:marTop w:val="0"/>
              <w:marBottom w:val="0"/>
              <w:divBdr>
                <w:top w:val="none" w:sz="0" w:space="0" w:color="auto"/>
                <w:left w:val="none" w:sz="0" w:space="0" w:color="auto"/>
                <w:bottom w:val="none" w:sz="0" w:space="0" w:color="auto"/>
                <w:right w:val="none" w:sz="0" w:space="0" w:color="auto"/>
              </w:divBdr>
              <w:divsChild>
                <w:div w:id="58213871">
                  <w:marLeft w:val="0"/>
                  <w:marRight w:val="0"/>
                  <w:marTop w:val="0"/>
                  <w:marBottom w:val="0"/>
                  <w:divBdr>
                    <w:top w:val="none" w:sz="0" w:space="0" w:color="auto"/>
                    <w:left w:val="none" w:sz="0" w:space="0" w:color="auto"/>
                    <w:bottom w:val="none" w:sz="0" w:space="0" w:color="auto"/>
                    <w:right w:val="none" w:sz="0" w:space="0" w:color="auto"/>
                  </w:divBdr>
                  <w:divsChild>
                    <w:div w:id="153191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857713">
      <w:bodyDiv w:val="1"/>
      <w:marLeft w:val="0"/>
      <w:marRight w:val="0"/>
      <w:marTop w:val="0"/>
      <w:marBottom w:val="0"/>
      <w:divBdr>
        <w:top w:val="none" w:sz="0" w:space="0" w:color="auto"/>
        <w:left w:val="none" w:sz="0" w:space="0" w:color="auto"/>
        <w:bottom w:val="none" w:sz="0" w:space="0" w:color="auto"/>
        <w:right w:val="none" w:sz="0" w:space="0" w:color="auto"/>
      </w:divBdr>
      <w:divsChild>
        <w:div w:id="320042693">
          <w:marLeft w:val="0"/>
          <w:marRight w:val="0"/>
          <w:marTop w:val="0"/>
          <w:marBottom w:val="0"/>
          <w:divBdr>
            <w:top w:val="none" w:sz="0" w:space="0" w:color="auto"/>
            <w:left w:val="none" w:sz="0" w:space="0" w:color="auto"/>
            <w:bottom w:val="none" w:sz="0" w:space="0" w:color="auto"/>
            <w:right w:val="none" w:sz="0" w:space="0" w:color="auto"/>
          </w:divBdr>
          <w:divsChild>
            <w:div w:id="682166322">
              <w:marLeft w:val="0"/>
              <w:marRight w:val="0"/>
              <w:marTop w:val="0"/>
              <w:marBottom w:val="0"/>
              <w:divBdr>
                <w:top w:val="none" w:sz="0" w:space="0" w:color="auto"/>
                <w:left w:val="none" w:sz="0" w:space="0" w:color="auto"/>
                <w:bottom w:val="none" w:sz="0" w:space="0" w:color="auto"/>
                <w:right w:val="none" w:sz="0" w:space="0" w:color="auto"/>
              </w:divBdr>
              <w:divsChild>
                <w:div w:id="1545867810">
                  <w:marLeft w:val="0"/>
                  <w:marRight w:val="0"/>
                  <w:marTop w:val="0"/>
                  <w:marBottom w:val="0"/>
                  <w:divBdr>
                    <w:top w:val="none" w:sz="0" w:space="0" w:color="auto"/>
                    <w:left w:val="none" w:sz="0" w:space="0" w:color="auto"/>
                    <w:bottom w:val="none" w:sz="0" w:space="0" w:color="auto"/>
                    <w:right w:val="none" w:sz="0" w:space="0" w:color="auto"/>
                  </w:divBdr>
                  <w:divsChild>
                    <w:div w:id="1622809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417648">
              <w:marLeft w:val="0"/>
              <w:marRight w:val="0"/>
              <w:marTop w:val="0"/>
              <w:marBottom w:val="0"/>
              <w:divBdr>
                <w:top w:val="none" w:sz="0" w:space="0" w:color="auto"/>
                <w:left w:val="none" w:sz="0" w:space="0" w:color="auto"/>
                <w:bottom w:val="none" w:sz="0" w:space="0" w:color="auto"/>
                <w:right w:val="none" w:sz="0" w:space="0" w:color="auto"/>
              </w:divBdr>
              <w:divsChild>
                <w:div w:id="1588268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63946">
          <w:marLeft w:val="0"/>
          <w:marRight w:val="0"/>
          <w:marTop w:val="0"/>
          <w:marBottom w:val="0"/>
          <w:divBdr>
            <w:top w:val="none" w:sz="0" w:space="0" w:color="auto"/>
            <w:left w:val="none" w:sz="0" w:space="0" w:color="auto"/>
            <w:bottom w:val="none" w:sz="0" w:space="0" w:color="auto"/>
            <w:right w:val="none" w:sz="0" w:space="0" w:color="auto"/>
          </w:divBdr>
          <w:divsChild>
            <w:div w:id="608049070">
              <w:marLeft w:val="0"/>
              <w:marRight w:val="0"/>
              <w:marTop w:val="0"/>
              <w:marBottom w:val="0"/>
              <w:divBdr>
                <w:top w:val="none" w:sz="0" w:space="0" w:color="auto"/>
                <w:left w:val="none" w:sz="0" w:space="0" w:color="auto"/>
                <w:bottom w:val="none" w:sz="0" w:space="0" w:color="auto"/>
                <w:right w:val="none" w:sz="0" w:space="0" w:color="auto"/>
              </w:divBdr>
              <w:divsChild>
                <w:div w:id="1931045012">
                  <w:marLeft w:val="0"/>
                  <w:marRight w:val="0"/>
                  <w:marTop w:val="0"/>
                  <w:marBottom w:val="0"/>
                  <w:divBdr>
                    <w:top w:val="none" w:sz="0" w:space="0" w:color="auto"/>
                    <w:left w:val="none" w:sz="0" w:space="0" w:color="auto"/>
                    <w:bottom w:val="none" w:sz="0" w:space="0" w:color="auto"/>
                    <w:right w:val="none" w:sz="0" w:space="0" w:color="auto"/>
                  </w:divBdr>
                  <w:divsChild>
                    <w:div w:id="100075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093112">
      <w:bodyDiv w:val="1"/>
      <w:marLeft w:val="0"/>
      <w:marRight w:val="0"/>
      <w:marTop w:val="0"/>
      <w:marBottom w:val="0"/>
      <w:divBdr>
        <w:top w:val="none" w:sz="0" w:space="0" w:color="auto"/>
        <w:left w:val="none" w:sz="0" w:space="0" w:color="auto"/>
        <w:bottom w:val="none" w:sz="0" w:space="0" w:color="auto"/>
        <w:right w:val="none" w:sz="0" w:space="0" w:color="auto"/>
      </w:divBdr>
      <w:divsChild>
        <w:div w:id="564682405">
          <w:marLeft w:val="0"/>
          <w:marRight w:val="0"/>
          <w:marTop w:val="0"/>
          <w:marBottom w:val="0"/>
          <w:divBdr>
            <w:top w:val="none" w:sz="0" w:space="0" w:color="auto"/>
            <w:left w:val="none" w:sz="0" w:space="0" w:color="auto"/>
            <w:bottom w:val="none" w:sz="0" w:space="0" w:color="auto"/>
            <w:right w:val="none" w:sz="0" w:space="0" w:color="auto"/>
          </w:divBdr>
          <w:divsChild>
            <w:div w:id="1851212488">
              <w:marLeft w:val="0"/>
              <w:marRight w:val="0"/>
              <w:marTop w:val="0"/>
              <w:marBottom w:val="0"/>
              <w:divBdr>
                <w:top w:val="none" w:sz="0" w:space="0" w:color="auto"/>
                <w:left w:val="none" w:sz="0" w:space="0" w:color="auto"/>
                <w:bottom w:val="none" w:sz="0" w:space="0" w:color="auto"/>
                <w:right w:val="none" w:sz="0" w:space="0" w:color="auto"/>
              </w:divBdr>
              <w:divsChild>
                <w:div w:id="985016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717706">
      <w:bodyDiv w:val="1"/>
      <w:marLeft w:val="0"/>
      <w:marRight w:val="0"/>
      <w:marTop w:val="0"/>
      <w:marBottom w:val="0"/>
      <w:divBdr>
        <w:top w:val="none" w:sz="0" w:space="0" w:color="auto"/>
        <w:left w:val="none" w:sz="0" w:space="0" w:color="auto"/>
        <w:bottom w:val="none" w:sz="0" w:space="0" w:color="auto"/>
        <w:right w:val="none" w:sz="0" w:space="0" w:color="auto"/>
      </w:divBdr>
    </w:div>
    <w:div w:id="117990700">
      <w:bodyDiv w:val="1"/>
      <w:marLeft w:val="0"/>
      <w:marRight w:val="0"/>
      <w:marTop w:val="0"/>
      <w:marBottom w:val="0"/>
      <w:divBdr>
        <w:top w:val="none" w:sz="0" w:space="0" w:color="auto"/>
        <w:left w:val="none" w:sz="0" w:space="0" w:color="auto"/>
        <w:bottom w:val="none" w:sz="0" w:space="0" w:color="auto"/>
        <w:right w:val="none" w:sz="0" w:space="0" w:color="auto"/>
      </w:divBdr>
      <w:divsChild>
        <w:div w:id="974795710">
          <w:marLeft w:val="0"/>
          <w:marRight w:val="0"/>
          <w:marTop w:val="0"/>
          <w:marBottom w:val="0"/>
          <w:divBdr>
            <w:top w:val="none" w:sz="0" w:space="0" w:color="auto"/>
            <w:left w:val="none" w:sz="0" w:space="0" w:color="auto"/>
            <w:bottom w:val="none" w:sz="0" w:space="0" w:color="auto"/>
            <w:right w:val="none" w:sz="0" w:space="0" w:color="auto"/>
          </w:divBdr>
          <w:divsChild>
            <w:div w:id="147405109">
              <w:marLeft w:val="0"/>
              <w:marRight w:val="0"/>
              <w:marTop w:val="0"/>
              <w:marBottom w:val="0"/>
              <w:divBdr>
                <w:top w:val="none" w:sz="0" w:space="0" w:color="auto"/>
                <w:left w:val="none" w:sz="0" w:space="0" w:color="auto"/>
                <w:bottom w:val="none" w:sz="0" w:space="0" w:color="auto"/>
                <w:right w:val="none" w:sz="0" w:space="0" w:color="auto"/>
              </w:divBdr>
              <w:divsChild>
                <w:div w:id="644361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164665">
      <w:bodyDiv w:val="1"/>
      <w:marLeft w:val="0"/>
      <w:marRight w:val="0"/>
      <w:marTop w:val="0"/>
      <w:marBottom w:val="0"/>
      <w:divBdr>
        <w:top w:val="none" w:sz="0" w:space="0" w:color="auto"/>
        <w:left w:val="none" w:sz="0" w:space="0" w:color="auto"/>
        <w:bottom w:val="none" w:sz="0" w:space="0" w:color="auto"/>
        <w:right w:val="none" w:sz="0" w:space="0" w:color="auto"/>
      </w:divBdr>
      <w:divsChild>
        <w:div w:id="1603879887">
          <w:marLeft w:val="0"/>
          <w:marRight w:val="0"/>
          <w:marTop w:val="0"/>
          <w:marBottom w:val="0"/>
          <w:divBdr>
            <w:top w:val="none" w:sz="0" w:space="0" w:color="auto"/>
            <w:left w:val="none" w:sz="0" w:space="0" w:color="auto"/>
            <w:bottom w:val="none" w:sz="0" w:space="0" w:color="auto"/>
            <w:right w:val="none" w:sz="0" w:space="0" w:color="auto"/>
          </w:divBdr>
          <w:divsChild>
            <w:div w:id="1858156480">
              <w:marLeft w:val="0"/>
              <w:marRight w:val="0"/>
              <w:marTop w:val="0"/>
              <w:marBottom w:val="0"/>
              <w:divBdr>
                <w:top w:val="none" w:sz="0" w:space="0" w:color="auto"/>
                <w:left w:val="none" w:sz="0" w:space="0" w:color="auto"/>
                <w:bottom w:val="none" w:sz="0" w:space="0" w:color="auto"/>
                <w:right w:val="none" w:sz="0" w:space="0" w:color="auto"/>
              </w:divBdr>
              <w:divsChild>
                <w:div w:id="1838840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205539">
      <w:bodyDiv w:val="1"/>
      <w:marLeft w:val="0"/>
      <w:marRight w:val="0"/>
      <w:marTop w:val="0"/>
      <w:marBottom w:val="0"/>
      <w:divBdr>
        <w:top w:val="none" w:sz="0" w:space="0" w:color="auto"/>
        <w:left w:val="none" w:sz="0" w:space="0" w:color="auto"/>
        <w:bottom w:val="none" w:sz="0" w:space="0" w:color="auto"/>
        <w:right w:val="none" w:sz="0" w:space="0" w:color="auto"/>
      </w:divBdr>
    </w:div>
    <w:div w:id="130026620">
      <w:bodyDiv w:val="1"/>
      <w:marLeft w:val="0"/>
      <w:marRight w:val="0"/>
      <w:marTop w:val="0"/>
      <w:marBottom w:val="0"/>
      <w:divBdr>
        <w:top w:val="none" w:sz="0" w:space="0" w:color="auto"/>
        <w:left w:val="none" w:sz="0" w:space="0" w:color="auto"/>
        <w:bottom w:val="none" w:sz="0" w:space="0" w:color="auto"/>
        <w:right w:val="none" w:sz="0" w:space="0" w:color="auto"/>
      </w:divBdr>
      <w:divsChild>
        <w:div w:id="403068163">
          <w:marLeft w:val="0"/>
          <w:marRight w:val="0"/>
          <w:marTop w:val="0"/>
          <w:marBottom w:val="0"/>
          <w:divBdr>
            <w:top w:val="none" w:sz="0" w:space="0" w:color="auto"/>
            <w:left w:val="none" w:sz="0" w:space="0" w:color="auto"/>
            <w:bottom w:val="none" w:sz="0" w:space="0" w:color="auto"/>
            <w:right w:val="none" w:sz="0" w:space="0" w:color="auto"/>
          </w:divBdr>
          <w:divsChild>
            <w:div w:id="1874729886">
              <w:marLeft w:val="0"/>
              <w:marRight w:val="0"/>
              <w:marTop w:val="0"/>
              <w:marBottom w:val="0"/>
              <w:divBdr>
                <w:top w:val="none" w:sz="0" w:space="0" w:color="auto"/>
                <w:left w:val="none" w:sz="0" w:space="0" w:color="auto"/>
                <w:bottom w:val="none" w:sz="0" w:space="0" w:color="auto"/>
                <w:right w:val="none" w:sz="0" w:space="0" w:color="auto"/>
              </w:divBdr>
              <w:divsChild>
                <w:div w:id="510993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294527">
      <w:bodyDiv w:val="1"/>
      <w:marLeft w:val="0"/>
      <w:marRight w:val="0"/>
      <w:marTop w:val="0"/>
      <w:marBottom w:val="0"/>
      <w:divBdr>
        <w:top w:val="none" w:sz="0" w:space="0" w:color="auto"/>
        <w:left w:val="none" w:sz="0" w:space="0" w:color="auto"/>
        <w:bottom w:val="none" w:sz="0" w:space="0" w:color="auto"/>
        <w:right w:val="none" w:sz="0" w:space="0" w:color="auto"/>
      </w:divBdr>
      <w:divsChild>
        <w:div w:id="1850094833">
          <w:marLeft w:val="0"/>
          <w:marRight w:val="0"/>
          <w:marTop w:val="0"/>
          <w:marBottom w:val="0"/>
          <w:divBdr>
            <w:top w:val="none" w:sz="0" w:space="0" w:color="auto"/>
            <w:left w:val="none" w:sz="0" w:space="0" w:color="auto"/>
            <w:bottom w:val="none" w:sz="0" w:space="0" w:color="auto"/>
            <w:right w:val="none" w:sz="0" w:space="0" w:color="auto"/>
          </w:divBdr>
          <w:divsChild>
            <w:div w:id="306594747">
              <w:marLeft w:val="0"/>
              <w:marRight w:val="0"/>
              <w:marTop w:val="0"/>
              <w:marBottom w:val="0"/>
              <w:divBdr>
                <w:top w:val="none" w:sz="0" w:space="0" w:color="auto"/>
                <w:left w:val="none" w:sz="0" w:space="0" w:color="auto"/>
                <w:bottom w:val="none" w:sz="0" w:space="0" w:color="auto"/>
                <w:right w:val="none" w:sz="0" w:space="0" w:color="auto"/>
              </w:divBdr>
              <w:divsChild>
                <w:div w:id="1948537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187189">
      <w:bodyDiv w:val="1"/>
      <w:marLeft w:val="0"/>
      <w:marRight w:val="0"/>
      <w:marTop w:val="0"/>
      <w:marBottom w:val="0"/>
      <w:divBdr>
        <w:top w:val="none" w:sz="0" w:space="0" w:color="auto"/>
        <w:left w:val="none" w:sz="0" w:space="0" w:color="auto"/>
        <w:bottom w:val="none" w:sz="0" w:space="0" w:color="auto"/>
        <w:right w:val="none" w:sz="0" w:space="0" w:color="auto"/>
      </w:divBdr>
      <w:divsChild>
        <w:div w:id="287399676">
          <w:marLeft w:val="0"/>
          <w:marRight w:val="0"/>
          <w:marTop w:val="0"/>
          <w:marBottom w:val="0"/>
          <w:divBdr>
            <w:top w:val="none" w:sz="0" w:space="0" w:color="auto"/>
            <w:left w:val="none" w:sz="0" w:space="0" w:color="auto"/>
            <w:bottom w:val="none" w:sz="0" w:space="0" w:color="auto"/>
            <w:right w:val="none" w:sz="0" w:space="0" w:color="auto"/>
          </w:divBdr>
          <w:divsChild>
            <w:div w:id="57368580">
              <w:marLeft w:val="0"/>
              <w:marRight w:val="0"/>
              <w:marTop w:val="0"/>
              <w:marBottom w:val="0"/>
              <w:divBdr>
                <w:top w:val="none" w:sz="0" w:space="0" w:color="auto"/>
                <w:left w:val="none" w:sz="0" w:space="0" w:color="auto"/>
                <w:bottom w:val="none" w:sz="0" w:space="0" w:color="auto"/>
                <w:right w:val="none" w:sz="0" w:space="0" w:color="auto"/>
              </w:divBdr>
              <w:divsChild>
                <w:div w:id="163280657">
                  <w:marLeft w:val="0"/>
                  <w:marRight w:val="0"/>
                  <w:marTop w:val="0"/>
                  <w:marBottom w:val="0"/>
                  <w:divBdr>
                    <w:top w:val="none" w:sz="0" w:space="0" w:color="auto"/>
                    <w:left w:val="none" w:sz="0" w:space="0" w:color="auto"/>
                    <w:bottom w:val="none" w:sz="0" w:space="0" w:color="auto"/>
                    <w:right w:val="none" w:sz="0" w:space="0" w:color="auto"/>
                  </w:divBdr>
                  <w:divsChild>
                    <w:div w:id="846749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102137">
      <w:bodyDiv w:val="1"/>
      <w:marLeft w:val="0"/>
      <w:marRight w:val="0"/>
      <w:marTop w:val="0"/>
      <w:marBottom w:val="0"/>
      <w:divBdr>
        <w:top w:val="none" w:sz="0" w:space="0" w:color="auto"/>
        <w:left w:val="none" w:sz="0" w:space="0" w:color="auto"/>
        <w:bottom w:val="none" w:sz="0" w:space="0" w:color="auto"/>
        <w:right w:val="none" w:sz="0" w:space="0" w:color="auto"/>
      </w:divBdr>
      <w:divsChild>
        <w:div w:id="1294796157">
          <w:marLeft w:val="0"/>
          <w:marRight w:val="0"/>
          <w:marTop w:val="0"/>
          <w:marBottom w:val="0"/>
          <w:divBdr>
            <w:top w:val="none" w:sz="0" w:space="0" w:color="auto"/>
            <w:left w:val="none" w:sz="0" w:space="0" w:color="auto"/>
            <w:bottom w:val="none" w:sz="0" w:space="0" w:color="auto"/>
            <w:right w:val="none" w:sz="0" w:space="0" w:color="auto"/>
          </w:divBdr>
          <w:divsChild>
            <w:div w:id="1459907273">
              <w:marLeft w:val="0"/>
              <w:marRight w:val="0"/>
              <w:marTop w:val="0"/>
              <w:marBottom w:val="0"/>
              <w:divBdr>
                <w:top w:val="none" w:sz="0" w:space="0" w:color="auto"/>
                <w:left w:val="none" w:sz="0" w:space="0" w:color="auto"/>
                <w:bottom w:val="none" w:sz="0" w:space="0" w:color="auto"/>
                <w:right w:val="none" w:sz="0" w:space="0" w:color="auto"/>
              </w:divBdr>
              <w:divsChild>
                <w:div w:id="1399783980">
                  <w:marLeft w:val="0"/>
                  <w:marRight w:val="0"/>
                  <w:marTop w:val="0"/>
                  <w:marBottom w:val="0"/>
                  <w:divBdr>
                    <w:top w:val="none" w:sz="0" w:space="0" w:color="auto"/>
                    <w:left w:val="none" w:sz="0" w:space="0" w:color="auto"/>
                    <w:bottom w:val="none" w:sz="0" w:space="0" w:color="auto"/>
                    <w:right w:val="none" w:sz="0" w:space="0" w:color="auto"/>
                  </w:divBdr>
                  <w:divsChild>
                    <w:div w:id="1710647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935285">
      <w:bodyDiv w:val="1"/>
      <w:marLeft w:val="0"/>
      <w:marRight w:val="0"/>
      <w:marTop w:val="0"/>
      <w:marBottom w:val="0"/>
      <w:divBdr>
        <w:top w:val="none" w:sz="0" w:space="0" w:color="auto"/>
        <w:left w:val="none" w:sz="0" w:space="0" w:color="auto"/>
        <w:bottom w:val="none" w:sz="0" w:space="0" w:color="auto"/>
        <w:right w:val="none" w:sz="0" w:space="0" w:color="auto"/>
      </w:divBdr>
      <w:divsChild>
        <w:div w:id="1342123670">
          <w:marLeft w:val="0"/>
          <w:marRight w:val="0"/>
          <w:marTop w:val="0"/>
          <w:marBottom w:val="0"/>
          <w:divBdr>
            <w:top w:val="none" w:sz="0" w:space="0" w:color="auto"/>
            <w:left w:val="none" w:sz="0" w:space="0" w:color="auto"/>
            <w:bottom w:val="none" w:sz="0" w:space="0" w:color="auto"/>
            <w:right w:val="none" w:sz="0" w:space="0" w:color="auto"/>
          </w:divBdr>
          <w:divsChild>
            <w:div w:id="374740018">
              <w:marLeft w:val="0"/>
              <w:marRight w:val="0"/>
              <w:marTop w:val="0"/>
              <w:marBottom w:val="0"/>
              <w:divBdr>
                <w:top w:val="none" w:sz="0" w:space="0" w:color="auto"/>
                <w:left w:val="none" w:sz="0" w:space="0" w:color="auto"/>
                <w:bottom w:val="none" w:sz="0" w:space="0" w:color="auto"/>
                <w:right w:val="none" w:sz="0" w:space="0" w:color="auto"/>
              </w:divBdr>
              <w:divsChild>
                <w:div w:id="621496965">
                  <w:marLeft w:val="0"/>
                  <w:marRight w:val="0"/>
                  <w:marTop w:val="0"/>
                  <w:marBottom w:val="0"/>
                  <w:divBdr>
                    <w:top w:val="none" w:sz="0" w:space="0" w:color="auto"/>
                    <w:left w:val="none" w:sz="0" w:space="0" w:color="auto"/>
                    <w:bottom w:val="none" w:sz="0" w:space="0" w:color="auto"/>
                    <w:right w:val="none" w:sz="0" w:space="0" w:color="auto"/>
                  </w:divBdr>
                  <w:divsChild>
                    <w:div w:id="1559626730">
                      <w:marLeft w:val="0"/>
                      <w:marRight w:val="0"/>
                      <w:marTop w:val="0"/>
                      <w:marBottom w:val="0"/>
                      <w:divBdr>
                        <w:top w:val="none" w:sz="0" w:space="0" w:color="auto"/>
                        <w:left w:val="none" w:sz="0" w:space="0" w:color="auto"/>
                        <w:bottom w:val="none" w:sz="0" w:space="0" w:color="auto"/>
                        <w:right w:val="none" w:sz="0" w:space="0" w:color="auto"/>
                      </w:divBdr>
                    </w:div>
                  </w:divsChild>
                </w:div>
                <w:div w:id="1188564730">
                  <w:marLeft w:val="0"/>
                  <w:marRight w:val="0"/>
                  <w:marTop w:val="0"/>
                  <w:marBottom w:val="0"/>
                  <w:divBdr>
                    <w:top w:val="none" w:sz="0" w:space="0" w:color="auto"/>
                    <w:left w:val="none" w:sz="0" w:space="0" w:color="auto"/>
                    <w:bottom w:val="none" w:sz="0" w:space="0" w:color="auto"/>
                    <w:right w:val="none" w:sz="0" w:space="0" w:color="auto"/>
                  </w:divBdr>
                  <w:divsChild>
                    <w:div w:id="14115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5540139">
          <w:marLeft w:val="0"/>
          <w:marRight w:val="0"/>
          <w:marTop w:val="0"/>
          <w:marBottom w:val="0"/>
          <w:divBdr>
            <w:top w:val="none" w:sz="0" w:space="0" w:color="auto"/>
            <w:left w:val="none" w:sz="0" w:space="0" w:color="auto"/>
            <w:bottom w:val="none" w:sz="0" w:space="0" w:color="auto"/>
            <w:right w:val="none" w:sz="0" w:space="0" w:color="auto"/>
          </w:divBdr>
          <w:divsChild>
            <w:div w:id="2134786859">
              <w:marLeft w:val="0"/>
              <w:marRight w:val="0"/>
              <w:marTop w:val="0"/>
              <w:marBottom w:val="0"/>
              <w:divBdr>
                <w:top w:val="none" w:sz="0" w:space="0" w:color="auto"/>
                <w:left w:val="none" w:sz="0" w:space="0" w:color="auto"/>
                <w:bottom w:val="none" w:sz="0" w:space="0" w:color="auto"/>
                <w:right w:val="none" w:sz="0" w:space="0" w:color="auto"/>
              </w:divBdr>
              <w:divsChild>
                <w:div w:id="1603415470">
                  <w:marLeft w:val="0"/>
                  <w:marRight w:val="0"/>
                  <w:marTop w:val="0"/>
                  <w:marBottom w:val="0"/>
                  <w:divBdr>
                    <w:top w:val="none" w:sz="0" w:space="0" w:color="auto"/>
                    <w:left w:val="none" w:sz="0" w:space="0" w:color="auto"/>
                    <w:bottom w:val="none" w:sz="0" w:space="0" w:color="auto"/>
                    <w:right w:val="none" w:sz="0" w:space="0" w:color="auto"/>
                  </w:divBdr>
                  <w:divsChild>
                    <w:div w:id="862592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667863">
      <w:bodyDiv w:val="1"/>
      <w:marLeft w:val="0"/>
      <w:marRight w:val="0"/>
      <w:marTop w:val="0"/>
      <w:marBottom w:val="0"/>
      <w:divBdr>
        <w:top w:val="none" w:sz="0" w:space="0" w:color="auto"/>
        <w:left w:val="none" w:sz="0" w:space="0" w:color="auto"/>
        <w:bottom w:val="none" w:sz="0" w:space="0" w:color="auto"/>
        <w:right w:val="none" w:sz="0" w:space="0" w:color="auto"/>
      </w:divBdr>
      <w:divsChild>
        <w:div w:id="217207310">
          <w:marLeft w:val="0"/>
          <w:marRight w:val="0"/>
          <w:marTop w:val="0"/>
          <w:marBottom w:val="0"/>
          <w:divBdr>
            <w:top w:val="none" w:sz="0" w:space="0" w:color="auto"/>
            <w:left w:val="none" w:sz="0" w:space="0" w:color="auto"/>
            <w:bottom w:val="none" w:sz="0" w:space="0" w:color="auto"/>
            <w:right w:val="none" w:sz="0" w:space="0" w:color="auto"/>
          </w:divBdr>
          <w:divsChild>
            <w:div w:id="112284158">
              <w:marLeft w:val="0"/>
              <w:marRight w:val="0"/>
              <w:marTop w:val="0"/>
              <w:marBottom w:val="0"/>
              <w:divBdr>
                <w:top w:val="none" w:sz="0" w:space="0" w:color="auto"/>
                <w:left w:val="none" w:sz="0" w:space="0" w:color="auto"/>
                <w:bottom w:val="none" w:sz="0" w:space="0" w:color="auto"/>
                <w:right w:val="none" w:sz="0" w:space="0" w:color="auto"/>
              </w:divBdr>
              <w:divsChild>
                <w:div w:id="593823167">
                  <w:marLeft w:val="0"/>
                  <w:marRight w:val="0"/>
                  <w:marTop w:val="0"/>
                  <w:marBottom w:val="0"/>
                  <w:divBdr>
                    <w:top w:val="none" w:sz="0" w:space="0" w:color="auto"/>
                    <w:left w:val="none" w:sz="0" w:space="0" w:color="auto"/>
                    <w:bottom w:val="none" w:sz="0" w:space="0" w:color="auto"/>
                    <w:right w:val="none" w:sz="0" w:space="0" w:color="auto"/>
                  </w:divBdr>
                  <w:divsChild>
                    <w:div w:id="2038197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472206">
      <w:bodyDiv w:val="1"/>
      <w:marLeft w:val="0"/>
      <w:marRight w:val="0"/>
      <w:marTop w:val="0"/>
      <w:marBottom w:val="0"/>
      <w:divBdr>
        <w:top w:val="none" w:sz="0" w:space="0" w:color="auto"/>
        <w:left w:val="none" w:sz="0" w:space="0" w:color="auto"/>
        <w:bottom w:val="none" w:sz="0" w:space="0" w:color="auto"/>
        <w:right w:val="none" w:sz="0" w:space="0" w:color="auto"/>
      </w:divBdr>
      <w:divsChild>
        <w:div w:id="621881077">
          <w:marLeft w:val="0"/>
          <w:marRight w:val="0"/>
          <w:marTop w:val="0"/>
          <w:marBottom w:val="0"/>
          <w:divBdr>
            <w:top w:val="none" w:sz="0" w:space="0" w:color="auto"/>
            <w:left w:val="none" w:sz="0" w:space="0" w:color="auto"/>
            <w:bottom w:val="none" w:sz="0" w:space="0" w:color="auto"/>
            <w:right w:val="none" w:sz="0" w:space="0" w:color="auto"/>
          </w:divBdr>
          <w:divsChild>
            <w:div w:id="827401643">
              <w:marLeft w:val="0"/>
              <w:marRight w:val="0"/>
              <w:marTop w:val="0"/>
              <w:marBottom w:val="0"/>
              <w:divBdr>
                <w:top w:val="none" w:sz="0" w:space="0" w:color="auto"/>
                <w:left w:val="none" w:sz="0" w:space="0" w:color="auto"/>
                <w:bottom w:val="none" w:sz="0" w:space="0" w:color="auto"/>
                <w:right w:val="none" w:sz="0" w:space="0" w:color="auto"/>
              </w:divBdr>
              <w:divsChild>
                <w:div w:id="354617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052925">
      <w:bodyDiv w:val="1"/>
      <w:marLeft w:val="0"/>
      <w:marRight w:val="0"/>
      <w:marTop w:val="0"/>
      <w:marBottom w:val="0"/>
      <w:divBdr>
        <w:top w:val="none" w:sz="0" w:space="0" w:color="auto"/>
        <w:left w:val="none" w:sz="0" w:space="0" w:color="auto"/>
        <w:bottom w:val="none" w:sz="0" w:space="0" w:color="auto"/>
        <w:right w:val="none" w:sz="0" w:space="0" w:color="auto"/>
      </w:divBdr>
      <w:divsChild>
        <w:div w:id="47415025">
          <w:marLeft w:val="0"/>
          <w:marRight w:val="0"/>
          <w:marTop w:val="0"/>
          <w:marBottom w:val="0"/>
          <w:divBdr>
            <w:top w:val="none" w:sz="0" w:space="0" w:color="auto"/>
            <w:left w:val="none" w:sz="0" w:space="0" w:color="auto"/>
            <w:bottom w:val="none" w:sz="0" w:space="0" w:color="auto"/>
            <w:right w:val="none" w:sz="0" w:space="0" w:color="auto"/>
          </w:divBdr>
          <w:divsChild>
            <w:div w:id="1363094488">
              <w:marLeft w:val="0"/>
              <w:marRight w:val="0"/>
              <w:marTop w:val="0"/>
              <w:marBottom w:val="0"/>
              <w:divBdr>
                <w:top w:val="none" w:sz="0" w:space="0" w:color="auto"/>
                <w:left w:val="none" w:sz="0" w:space="0" w:color="auto"/>
                <w:bottom w:val="none" w:sz="0" w:space="0" w:color="auto"/>
                <w:right w:val="none" w:sz="0" w:space="0" w:color="auto"/>
              </w:divBdr>
              <w:divsChild>
                <w:div w:id="967589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702522">
      <w:bodyDiv w:val="1"/>
      <w:marLeft w:val="0"/>
      <w:marRight w:val="0"/>
      <w:marTop w:val="0"/>
      <w:marBottom w:val="0"/>
      <w:divBdr>
        <w:top w:val="none" w:sz="0" w:space="0" w:color="auto"/>
        <w:left w:val="none" w:sz="0" w:space="0" w:color="auto"/>
        <w:bottom w:val="none" w:sz="0" w:space="0" w:color="auto"/>
        <w:right w:val="none" w:sz="0" w:space="0" w:color="auto"/>
      </w:divBdr>
      <w:divsChild>
        <w:div w:id="1611544414">
          <w:marLeft w:val="0"/>
          <w:marRight w:val="0"/>
          <w:marTop w:val="0"/>
          <w:marBottom w:val="0"/>
          <w:divBdr>
            <w:top w:val="none" w:sz="0" w:space="0" w:color="auto"/>
            <w:left w:val="none" w:sz="0" w:space="0" w:color="auto"/>
            <w:bottom w:val="none" w:sz="0" w:space="0" w:color="auto"/>
            <w:right w:val="none" w:sz="0" w:space="0" w:color="auto"/>
          </w:divBdr>
          <w:divsChild>
            <w:div w:id="1218279735">
              <w:marLeft w:val="0"/>
              <w:marRight w:val="0"/>
              <w:marTop w:val="0"/>
              <w:marBottom w:val="0"/>
              <w:divBdr>
                <w:top w:val="none" w:sz="0" w:space="0" w:color="auto"/>
                <w:left w:val="none" w:sz="0" w:space="0" w:color="auto"/>
                <w:bottom w:val="none" w:sz="0" w:space="0" w:color="auto"/>
                <w:right w:val="none" w:sz="0" w:space="0" w:color="auto"/>
              </w:divBdr>
              <w:divsChild>
                <w:div w:id="1395355968">
                  <w:marLeft w:val="0"/>
                  <w:marRight w:val="0"/>
                  <w:marTop w:val="0"/>
                  <w:marBottom w:val="0"/>
                  <w:divBdr>
                    <w:top w:val="none" w:sz="0" w:space="0" w:color="auto"/>
                    <w:left w:val="none" w:sz="0" w:space="0" w:color="auto"/>
                    <w:bottom w:val="none" w:sz="0" w:space="0" w:color="auto"/>
                    <w:right w:val="none" w:sz="0" w:space="0" w:color="auto"/>
                  </w:divBdr>
                  <w:divsChild>
                    <w:div w:id="604070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9253100">
          <w:marLeft w:val="0"/>
          <w:marRight w:val="0"/>
          <w:marTop w:val="0"/>
          <w:marBottom w:val="0"/>
          <w:divBdr>
            <w:top w:val="none" w:sz="0" w:space="0" w:color="auto"/>
            <w:left w:val="none" w:sz="0" w:space="0" w:color="auto"/>
            <w:bottom w:val="none" w:sz="0" w:space="0" w:color="auto"/>
            <w:right w:val="none" w:sz="0" w:space="0" w:color="auto"/>
          </w:divBdr>
          <w:divsChild>
            <w:div w:id="366948409">
              <w:marLeft w:val="0"/>
              <w:marRight w:val="0"/>
              <w:marTop w:val="0"/>
              <w:marBottom w:val="0"/>
              <w:divBdr>
                <w:top w:val="none" w:sz="0" w:space="0" w:color="auto"/>
                <w:left w:val="none" w:sz="0" w:space="0" w:color="auto"/>
                <w:bottom w:val="none" w:sz="0" w:space="0" w:color="auto"/>
                <w:right w:val="none" w:sz="0" w:space="0" w:color="auto"/>
              </w:divBdr>
              <w:divsChild>
                <w:div w:id="801387124">
                  <w:marLeft w:val="0"/>
                  <w:marRight w:val="0"/>
                  <w:marTop w:val="0"/>
                  <w:marBottom w:val="0"/>
                  <w:divBdr>
                    <w:top w:val="none" w:sz="0" w:space="0" w:color="auto"/>
                    <w:left w:val="none" w:sz="0" w:space="0" w:color="auto"/>
                    <w:bottom w:val="none" w:sz="0" w:space="0" w:color="auto"/>
                    <w:right w:val="none" w:sz="0" w:space="0" w:color="auto"/>
                  </w:divBdr>
                  <w:divsChild>
                    <w:div w:id="84478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000643">
      <w:bodyDiv w:val="1"/>
      <w:marLeft w:val="0"/>
      <w:marRight w:val="0"/>
      <w:marTop w:val="0"/>
      <w:marBottom w:val="0"/>
      <w:divBdr>
        <w:top w:val="none" w:sz="0" w:space="0" w:color="auto"/>
        <w:left w:val="none" w:sz="0" w:space="0" w:color="auto"/>
        <w:bottom w:val="none" w:sz="0" w:space="0" w:color="auto"/>
        <w:right w:val="none" w:sz="0" w:space="0" w:color="auto"/>
      </w:divBdr>
      <w:divsChild>
        <w:div w:id="191116809">
          <w:marLeft w:val="0"/>
          <w:marRight w:val="0"/>
          <w:marTop w:val="0"/>
          <w:marBottom w:val="0"/>
          <w:divBdr>
            <w:top w:val="none" w:sz="0" w:space="0" w:color="auto"/>
            <w:left w:val="none" w:sz="0" w:space="0" w:color="auto"/>
            <w:bottom w:val="none" w:sz="0" w:space="0" w:color="auto"/>
            <w:right w:val="none" w:sz="0" w:space="0" w:color="auto"/>
          </w:divBdr>
          <w:divsChild>
            <w:div w:id="1306593251">
              <w:marLeft w:val="0"/>
              <w:marRight w:val="0"/>
              <w:marTop w:val="0"/>
              <w:marBottom w:val="0"/>
              <w:divBdr>
                <w:top w:val="none" w:sz="0" w:space="0" w:color="auto"/>
                <w:left w:val="none" w:sz="0" w:space="0" w:color="auto"/>
                <w:bottom w:val="none" w:sz="0" w:space="0" w:color="auto"/>
                <w:right w:val="none" w:sz="0" w:space="0" w:color="auto"/>
              </w:divBdr>
              <w:divsChild>
                <w:div w:id="966203682">
                  <w:marLeft w:val="0"/>
                  <w:marRight w:val="0"/>
                  <w:marTop w:val="0"/>
                  <w:marBottom w:val="0"/>
                  <w:divBdr>
                    <w:top w:val="none" w:sz="0" w:space="0" w:color="auto"/>
                    <w:left w:val="none" w:sz="0" w:space="0" w:color="auto"/>
                    <w:bottom w:val="none" w:sz="0" w:space="0" w:color="auto"/>
                    <w:right w:val="none" w:sz="0" w:space="0" w:color="auto"/>
                  </w:divBdr>
                  <w:divsChild>
                    <w:div w:id="1051423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352836">
      <w:bodyDiv w:val="1"/>
      <w:marLeft w:val="0"/>
      <w:marRight w:val="0"/>
      <w:marTop w:val="0"/>
      <w:marBottom w:val="0"/>
      <w:divBdr>
        <w:top w:val="none" w:sz="0" w:space="0" w:color="auto"/>
        <w:left w:val="none" w:sz="0" w:space="0" w:color="auto"/>
        <w:bottom w:val="none" w:sz="0" w:space="0" w:color="auto"/>
        <w:right w:val="none" w:sz="0" w:space="0" w:color="auto"/>
      </w:divBdr>
    </w:div>
    <w:div w:id="178391239">
      <w:bodyDiv w:val="1"/>
      <w:marLeft w:val="0"/>
      <w:marRight w:val="0"/>
      <w:marTop w:val="0"/>
      <w:marBottom w:val="0"/>
      <w:divBdr>
        <w:top w:val="none" w:sz="0" w:space="0" w:color="auto"/>
        <w:left w:val="none" w:sz="0" w:space="0" w:color="auto"/>
        <w:bottom w:val="none" w:sz="0" w:space="0" w:color="auto"/>
        <w:right w:val="none" w:sz="0" w:space="0" w:color="auto"/>
      </w:divBdr>
      <w:divsChild>
        <w:div w:id="1515729053">
          <w:marLeft w:val="0"/>
          <w:marRight w:val="0"/>
          <w:marTop w:val="0"/>
          <w:marBottom w:val="0"/>
          <w:divBdr>
            <w:top w:val="none" w:sz="0" w:space="0" w:color="auto"/>
            <w:left w:val="none" w:sz="0" w:space="0" w:color="auto"/>
            <w:bottom w:val="none" w:sz="0" w:space="0" w:color="auto"/>
            <w:right w:val="none" w:sz="0" w:space="0" w:color="auto"/>
          </w:divBdr>
          <w:divsChild>
            <w:div w:id="2042168696">
              <w:marLeft w:val="0"/>
              <w:marRight w:val="0"/>
              <w:marTop w:val="0"/>
              <w:marBottom w:val="0"/>
              <w:divBdr>
                <w:top w:val="none" w:sz="0" w:space="0" w:color="auto"/>
                <w:left w:val="none" w:sz="0" w:space="0" w:color="auto"/>
                <w:bottom w:val="none" w:sz="0" w:space="0" w:color="auto"/>
                <w:right w:val="none" w:sz="0" w:space="0" w:color="auto"/>
              </w:divBdr>
              <w:divsChild>
                <w:div w:id="1883130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782888">
      <w:bodyDiv w:val="1"/>
      <w:marLeft w:val="0"/>
      <w:marRight w:val="0"/>
      <w:marTop w:val="0"/>
      <w:marBottom w:val="0"/>
      <w:divBdr>
        <w:top w:val="none" w:sz="0" w:space="0" w:color="auto"/>
        <w:left w:val="none" w:sz="0" w:space="0" w:color="auto"/>
        <w:bottom w:val="none" w:sz="0" w:space="0" w:color="auto"/>
        <w:right w:val="none" w:sz="0" w:space="0" w:color="auto"/>
      </w:divBdr>
      <w:divsChild>
        <w:div w:id="27993146">
          <w:marLeft w:val="0"/>
          <w:marRight w:val="0"/>
          <w:marTop w:val="0"/>
          <w:marBottom w:val="0"/>
          <w:divBdr>
            <w:top w:val="none" w:sz="0" w:space="0" w:color="auto"/>
            <w:left w:val="none" w:sz="0" w:space="0" w:color="auto"/>
            <w:bottom w:val="none" w:sz="0" w:space="0" w:color="auto"/>
            <w:right w:val="none" w:sz="0" w:space="0" w:color="auto"/>
          </w:divBdr>
          <w:divsChild>
            <w:div w:id="220530796">
              <w:marLeft w:val="0"/>
              <w:marRight w:val="0"/>
              <w:marTop w:val="0"/>
              <w:marBottom w:val="0"/>
              <w:divBdr>
                <w:top w:val="none" w:sz="0" w:space="0" w:color="auto"/>
                <w:left w:val="none" w:sz="0" w:space="0" w:color="auto"/>
                <w:bottom w:val="none" w:sz="0" w:space="0" w:color="auto"/>
                <w:right w:val="none" w:sz="0" w:space="0" w:color="auto"/>
              </w:divBdr>
              <w:divsChild>
                <w:div w:id="218250381">
                  <w:marLeft w:val="0"/>
                  <w:marRight w:val="0"/>
                  <w:marTop w:val="0"/>
                  <w:marBottom w:val="0"/>
                  <w:divBdr>
                    <w:top w:val="none" w:sz="0" w:space="0" w:color="auto"/>
                    <w:left w:val="none" w:sz="0" w:space="0" w:color="auto"/>
                    <w:bottom w:val="none" w:sz="0" w:space="0" w:color="auto"/>
                    <w:right w:val="none" w:sz="0" w:space="0" w:color="auto"/>
                  </w:divBdr>
                </w:div>
              </w:divsChild>
            </w:div>
            <w:div w:id="613364082">
              <w:marLeft w:val="0"/>
              <w:marRight w:val="0"/>
              <w:marTop w:val="0"/>
              <w:marBottom w:val="0"/>
              <w:divBdr>
                <w:top w:val="none" w:sz="0" w:space="0" w:color="auto"/>
                <w:left w:val="none" w:sz="0" w:space="0" w:color="auto"/>
                <w:bottom w:val="none" w:sz="0" w:space="0" w:color="auto"/>
                <w:right w:val="none" w:sz="0" w:space="0" w:color="auto"/>
              </w:divBdr>
              <w:divsChild>
                <w:div w:id="573511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168800">
          <w:marLeft w:val="0"/>
          <w:marRight w:val="0"/>
          <w:marTop w:val="0"/>
          <w:marBottom w:val="0"/>
          <w:divBdr>
            <w:top w:val="none" w:sz="0" w:space="0" w:color="auto"/>
            <w:left w:val="none" w:sz="0" w:space="0" w:color="auto"/>
            <w:bottom w:val="none" w:sz="0" w:space="0" w:color="auto"/>
            <w:right w:val="none" w:sz="0" w:space="0" w:color="auto"/>
          </w:divBdr>
          <w:divsChild>
            <w:div w:id="56128527">
              <w:marLeft w:val="0"/>
              <w:marRight w:val="0"/>
              <w:marTop w:val="0"/>
              <w:marBottom w:val="0"/>
              <w:divBdr>
                <w:top w:val="none" w:sz="0" w:space="0" w:color="auto"/>
                <w:left w:val="none" w:sz="0" w:space="0" w:color="auto"/>
                <w:bottom w:val="none" w:sz="0" w:space="0" w:color="auto"/>
                <w:right w:val="none" w:sz="0" w:space="0" w:color="auto"/>
              </w:divBdr>
              <w:divsChild>
                <w:div w:id="1789275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243237">
      <w:bodyDiv w:val="1"/>
      <w:marLeft w:val="0"/>
      <w:marRight w:val="0"/>
      <w:marTop w:val="0"/>
      <w:marBottom w:val="0"/>
      <w:divBdr>
        <w:top w:val="none" w:sz="0" w:space="0" w:color="auto"/>
        <w:left w:val="none" w:sz="0" w:space="0" w:color="auto"/>
        <w:bottom w:val="none" w:sz="0" w:space="0" w:color="auto"/>
        <w:right w:val="none" w:sz="0" w:space="0" w:color="auto"/>
      </w:divBdr>
      <w:divsChild>
        <w:div w:id="1174538891">
          <w:marLeft w:val="0"/>
          <w:marRight w:val="0"/>
          <w:marTop w:val="0"/>
          <w:marBottom w:val="0"/>
          <w:divBdr>
            <w:top w:val="none" w:sz="0" w:space="0" w:color="auto"/>
            <w:left w:val="none" w:sz="0" w:space="0" w:color="auto"/>
            <w:bottom w:val="none" w:sz="0" w:space="0" w:color="auto"/>
            <w:right w:val="none" w:sz="0" w:space="0" w:color="auto"/>
          </w:divBdr>
          <w:divsChild>
            <w:div w:id="33820291">
              <w:marLeft w:val="0"/>
              <w:marRight w:val="0"/>
              <w:marTop w:val="0"/>
              <w:marBottom w:val="0"/>
              <w:divBdr>
                <w:top w:val="none" w:sz="0" w:space="0" w:color="auto"/>
                <w:left w:val="none" w:sz="0" w:space="0" w:color="auto"/>
                <w:bottom w:val="none" w:sz="0" w:space="0" w:color="auto"/>
                <w:right w:val="none" w:sz="0" w:space="0" w:color="auto"/>
              </w:divBdr>
              <w:divsChild>
                <w:div w:id="1423258474">
                  <w:marLeft w:val="0"/>
                  <w:marRight w:val="0"/>
                  <w:marTop w:val="0"/>
                  <w:marBottom w:val="0"/>
                  <w:divBdr>
                    <w:top w:val="none" w:sz="0" w:space="0" w:color="auto"/>
                    <w:left w:val="none" w:sz="0" w:space="0" w:color="auto"/>
                    <w:bottom w:val="none" w:sz="0" w:space="0" w:color="auto"/>
                    <w:right w:val="none" w:sz="0" w:space="0" w:color="auto"/>
                  </w:divBdr>
                  <w:divsChild>
                    <w:div w:id="767384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613563">
      <w:bodyDiv w:val="1"/>
      <w:marLeft w:val="0"/>
      <w:marRight w:val="0"/>
      <w:marTop w:val="0"/>
      <w:marBottom w:val="0"/>
      <w:divBdr>
        <w:top w:val="none" w:sz="0" w:space="0" w:color="auto"/>
        <w:left w:val="none" w:sz="0" w:space="0" w:color="auto"/>
        <w:bottom w:val="none" w:sz="0" w:space="0" w:color="auto"/>
        <w:right w:val="none" w:sz="0" w:space="0" w:color="auto"/>
      </w:divBdr>
      <w:divsChild>
        <w:div w:id="1554728315">
          <w:marLeft w:val="0"/>
          <w:marRight w:val="0"/>
          <w:marTop w:val="0"/>
          <w:marBottom w:val="0"/>
          <w:divBdr>
            <w:top w:val="none" w:sz="0" w:space="0" w:color="auto"/>
            <w:left w:val="none" w:sz="0" w:space="0" w:color="auto"/>
            <w:bottom w:val="none" w:sz="0" w:space="0" w:color="auto"/>
            <w:right w:val="none" w:sz="0" w:space="0" w:color="auto"/>
          </w:divBdr>
          <w:divsChild>
            <w:div w:id="1303850753">
              <w:marLeft w:val="0"/>
              <w:marRight w:val="0"/>
              <w:marTop w:val="0"/>
              <w:marBottom w:val="0"/>
              <w:divBdr>
                <w:top w:val="none" w:sz="0" w:space="0" w:color="auto"/>
                <w:left w:val="none" w:sz="0" w:space="0" w:color="auto"/>
                <w:bottom w:val="none" w:sz="0" w:space="0" w:color="auto"/>
                <w:right w:val="none" w:sz="0" w:space="0" w:color="auto"/>
              </w:divBdr>
              <w:divsChild>
                <w:div w:id="121504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648614">
      <w:bodyDiv w:val="1"/>
      <w:marLeft w:val="0"/>
      <w:marRight w:val="0"/>
      <w:marTop w:val="0"/>
      <w:marBottom w:val="0"/>
      <w:divBdr>
        <w:top w:val="none" w:sz="0" w:space="0" w:color="auto"/>
        <w:left w:val="none" w:sz="0" w:space="0" w:color="auto"/>
        <w:bottom w:val="none" w:sz="0" w:space="0" w:color="auto"/>
        <w:right w:val="none" w:sz="0" w:space="0" w:color="auto"/>
      </w:divBdr>
      <w:divsChild>
        <w:div w:id="564412411">
          <w:marLeft w:val="0"/>
          <w:marRight w:val="0"/>
          <w:marTop w:val="0"/>
          <w:marBottom w:val="0"/>
          <w:divBdr>
            <w:top w:val="none" w:sz="0" w:space="0" w:color="auto"/>
            <w:left w:val="none" w:sz="0" w:space="0" w:color="auto"/>
            <w:bottom w:val="none" w:sz="0" w:space="0" w:color="auto"/>
            <w:right w:val="none" w:sz="0" w:space="0" w:color="auto"/>
          </w:divBdr>
          <w:divsChild>
            <w:div w:id="1620336768">
              <w:marLeft w:val="0"/>
              <w:marRight w:val="0"/>
              <w:marTop w:val="0"/>
              <w:marBottom w:val="0"/>
              <w:divBdr>
                <w:top w:val="none" w:sz="0" w:space="0" w:color="auto"/>
                <w:left w:val="none" w:sz="0" w:space="0" w:color="auto"/>
                <w:bottom w:val="none" w:sz="0" w:space="0" w:color="auto"/>
                <w:right w:val="none" w:sz="0" w:space="0" w:color="auto"/>
              </w:divBdr>
              <w:divsChild>
                <w:div w:id="202297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704518">
      <w:bodyDiv w:val="1"/>
      <w:marLeft w:val="0"/>
      <w:marRight w:val="0"/>
      <w:marTop w:val="0"/>
      <w:marBottom w:val="0"/>
      <w:divBdr>
        <w:top w:val="none" w:sz="0" w:space="0" w:color="auto"/>
        <w:left w:val="none" w:sz="0" w:space="0" w:color="auto"/>
        <w:bottom w:val="none" w:sz="0" w:space="0" w:color="auto"/>
        <w:right w:val="none" w:sz="0" w:space="0" w:color="auto"/>
      </w:divBdr>
      <w:divsChild>
        <w:div w:id="69620252">
          <w:marLeft w:val="0"/>
          <w:marRight w:val="0"/>
          <w:marTop w:val="0"/>
          <w:marBottom w:val="0"/>
          <w:divBdr>
            <w:top w:val="none" w:sz="0" w:space="0" w:color="auto"/>
            <w:left w:val="none" w:sz="0" w:space="0" w:color="auto"/>
            <w:bottom w:val="none" w:sz="0" w:space="0" w:color="auto"/>
            <w:right w:val="none" w:sz="0" w:space="0" w:color="auto"/>
          </w:divBdr>
          <w:divsChild>
            <w:div w:id="1498032601">
              <w:marLeft w:val="0"/>
              <w:marRight w:val="0"/>
              <w:marTop w:val="0"/>
              <w:marBottom w:val="0"/>
              <w:divBdr>
                <w:top w:val="none" w:sz="0" w:space="0" w:color="auto"/>
                <w:left w:val="none" w:sz="0" w:space="0" w:color="auto"/>
                <w:bottom w:val="none" w:sz="0" w:space="0" w:color="auto"/>
                <w:right w:val="none" w:sz="0" w:space="0" w:color="auto"/>
              </w:divBdr>
              <w:divsChild>
                <w:div w:id="1136607579">
                  <w:marLeft w:val="0"/>
                  <w:marRight w:val="0"/>
                  <w:marTop w:val="0"/>
                  <w:marBottom w:val="0"/>
                  <w:divBdr>
                    <w:top w:val="none" w:sz="0" w:space="0" w:color="auto"/>
                    <w:left w:val="none" w:sz="0" w:space="0" w:color="auto"/>
                    <w:bottom w:val="none" w:sz="0" w:space="0" w:color="auto"/>
                    <w:right w:val="none" w:sz="0" w:space="0" w:color="auto"/>
                  </w:divBdr>
                  <w:divsChild>
                    <w:div w:id="1481578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708472">
      <w:bodyDiv w:val="1"/>
      <w:marLeft w:val="0"/>
      <w:marRight w:val="0"/>
      <w:marTop w:val="0"/>
      <w:marBottom w:val="0"/>
      <w:divBdr>
        <w:top w:val="none" w:sz="0" w:space="0" w:color="auto"/>
        <w:left w:val="none" w:sz="0" w:space="0" w:color="auto"/>
        <w:bottom w:val="none" w:sz="0" w:space="0" w:color="auto"/>
        <w:right w:val="none" w:sz="0" w:space="0" w:color="auto"/>
      </w:divBdr>
      <w:divsChild>
        <w:div w:id="796610586">
          <w:marLeft w:val="0"/>
          <w:marRight w:val="0"/>
          <w:marTop w:val="0"/>
          <w:marBottom w:val="0"/>
          <w:divBdr>
            <w:top w:val="none" w:sz="0" w:space="0" w:color="auto"/>
            <w:left w:val="none" w:sz="0" w:space="0" w:color="auto"/>
            <w:bottom w:val="none" w:sz="0" w:space="0" w:color="auto"/>
            <w:right w:val="none" w:sz="0" w:space="0" w:color="auto"/>
          </w:divBdr>
          <w:divsChild>
            <w:div w:id="2035766062">
              <w:marLeft w:val="0"/>
              <w:marRight w:val="0"/>
              <w:marTop w:val="0"/>
              <w:marBottom w:val="0"/>
              <w:divBdr>
                <w:top w:val="none" w:sz="0" w:space="0" w:color="auto"/>
                <w:left w:val="none" w:sz="0" w:space="0" w:color="auto"/>
                <w:bottom w:val="none" w:sz="0" w:space="0" w:color="auto"/>
                <w:right w:val="none" w:sz="0" w:space="0" w:color="auto"/>
              </w:divBdr>
              <w:divsChild>
                <w:div w:id="330916824">
                  <w:marLeft w:val="0"/>
                  <w:marRight w:val="0"/>
                  <w:marTop w:val="0"/>
                  <w:marBottom w:val="0"/>
                  <w:divBdr>
                    <w:top w:val="none" w:sz="0" w:space="0" w:color="auto"/>
                    <w:left w:val="none" w:sz="0" w:space="0" w:color="auto"/>
                    <w:bottom w:val="none" w:sz="0" w:space="0" w:color="auto"/>
                    <w:right w:val="none" w:sz="0" w:space="0" w:color="auto"/>
                  </w:divBdr>
                  <w:divsChild>
                    <w:div w:id="1745375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343045">
      <w:bodyDiv w:val="1"/>
      <w:marLeft w:val="0"/>
      <w:marRight w:val="0"/>
      <w:marTop w:val="0"/>
      <w:marBottom w:val="0"/>
      <w:divBdr>
        <w:top w:val="none" w:sz="0" w:space="0" w:color="auto"/>
        <w:left w:val="none" w:sz="0" w:space="0" w:color="auto"/>
        <w:bottom w:val="none" w:sz="0" w:space="0" w:color="auto"/>
        <w:right w:val="none" w:sz="0" w:space="0" w:color="auto"/>
      </w:divBdr>
      <w:divsChild>
        <w:div w:id="1588684834">
          <w:marLeft w:val="0"/>
          <w:marRight w:val="0"/>
          <w:marTop w:val="0"/>
          <w:marBottom w:val="0"/>
          <w:divBdr>
            <w:top w:val="none" w:sz="0" w:space="0" w:color="auto"/>
            <w:left w:val="none" w:sz="0" w:space="0" w:color="auto"/>
            <w:bottom w:val="none" w:sz="0" w:space="0" w:color="auto"/>
            <w:right w:val="none" w:sz="0" w:space="0" w:color="auto"/>
          </w:divBdr>
          <w:divsChild>
            <w:div w:id="1739211296">
              <w:marLeft w:val="0"/>
              <w:marRight w:val="0"/>
              <w:marTop w:val="0"/>
              <w:marBottom w:val="0"/>
              <w:divBdr>
                <w:top w:val="none" w:sz="0" w:space="0" w:color="auto"/>
                <w:left w:val="none" w:sz="0" w:space="0" w:color="auto"/>
                <w:bottom w:val="none" w:sz="0" w:space="0" w:color="auto"/>
                <w:right w:val="none" w:sz="0" w:space="0" w:color="auto"/>
              </w:divBdr>
              <w:divsChild>
                <w:div w:id="116728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538093">
      <w:bodyDiv w:val="1"/>
      <w:marLeft w:val="0"/>
      <w:marRight w:val="0"/>
      <w:marTop w:val="0"/>
      <w:marBottom w:val="0"/>
      <w:divBdr>
        <w:top w:val="none" w:sz="0" w:space="0" w:color="auto"/>
        <w:left w:val="none" w:sz="0" w:space="0" w:color="auto"/>
        <w:bottom w:val="none" w:sz="0" w:space="0" w:color="auto"/>
        <w:right w:val="none" w:sz="0" w:space="0" w:color="auto"/>
      </w:divBdr>
      <w:divsChild>
        <w:div w:id="1534919656">
          <w:marLeft w:val="0"/>
          <w:marRight w:val="0"/>
          <w:marTop w:val="0"/>
          <w:marBottom w:val="0"/>
          <w:divBdr>
            <w:top w:val="none" w:sz="0" w:space="0" w:color="auto"/>
            <w:left w:val="none" w:sz="0" w:space="0" w:color="auto"/>
            <w:bottom w:val="none" w:sz="0" w:space="0" w:color="auto"/>
            <w:right w:val="none" w:sz="0" w:space="0" w:color="auto"/>
          </w:divBdr>
          <w:divsChild>
            <w:div w:id="1642033522">
              <w:marLeft w:val="0"/>
              <w:marRight w:val="0"/>
              <w:marTop w:val="0"/>
              <w:marBottom w:val="0"/>
              <w:divBdr>
                <w:top w:val="none" w:sz="0" w:space="0" w:color="auto"/>
                <w:left w:val="none" w:sz="0" w:space="0" w:color="auto"/>
                <w:bottom w:val="none" w:sz="0" w:space="0" w:color="auto"/>
                <w:right w:val="none" w:sz="0" w:space="0" w:color="auto"/>
              </w:divBdr>
              <w:divsChild>
                <w:div w:id="145127675">
                  <w:marLeft w:val="0"/>
                  <w:marRight w:val="0"/>
                  <w:marTop w:val="0"/>
                  <w:marBottom w:val="0"/>
                  <w:divBdr>
                    <w:top w:val="none" w:sz="0" w:space="0" w:color="auto"/>
                    <w:left w:val="none" w:sz="0" w:space="0" w:color="auto"/>
                    <w:bottom w:val="none" w:sz="0" w:space="0" w:color="auto"/>
                    <w:right w:val="none" w:sz="0" w:space="0" w:color="auto"/>
                  </w:divBdr>
                  <w:divsChild>
                    <w:div w:id="120466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19001">
          <w:marLeft w:val="0"/>
          <w:marRight w:val="0"/>
          <w:marTop w:val="0"/>
          <w:marBottom w:val="0"/>
          <w:divBdr>
            <w:top w:val="none" w:sz="0" w:space="0" w:color="auto"/>
            <w:left w:val="none" w:sz="0" w:space="0" w:color="auto"/>
            <w:bottom w:val="none" w:sz="0" w:space="0" w:color="auto"/>
            <w:right w:val="none" w:sz="0" w:space="0" w:color="auto"/>
          </w:divBdr>
          <w:divsChild>
            <w:div w:id="410279149">
              <w:marLeft w:val="0"/>
              <w:marRight w:val="0"/>
              <w:marTop w:val="0"/>
              <w:marBottom w:val="0"/>
              <w:divBdr>
                <w:top w:val="none" w:sz="0" w:space="0" w:color="auto"/>
                <w:left w:val="none" w:sz="0" w:space="0" w:color="auto"/>
                <w:bottom w:val="none" w:sz="0" w:space="0" w:color="auto"/>
                <w:right w:val="none" w:sz="0" w:space="0" w:color="auto"/>
              </w:divBdr>
              <w:divsChild>
                <w:div w:id="1171918159">
                  <w:marLeft w:val="0"/>
                  <w:marRight w:val="0"/>
                  <w:marTop w:val="0"/>
                  <w:marBottom w:val="0"/>
                  <w:divBdr>
                    <w:top w:val="none" w:sz="0" w:space="0" w:color="auto"/>
                    <w:left w:val="none" w:sz="0" w:space="0" w:color="auto"/>
                    <w:bottom w:val="none" w:sz="0" w:space="0" w:color="auto"/>
                    <w:right w:val="none" w:sz="0" w:space="0" w:color="auto"/>
                  </w:divBdr>
                  <w:divsChild>
                    <w:div w:id="1900742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1336779">
      <w:bodyDiv w:val="1"/>
      <w:marLeft w:val="0"/>
      <w:marRight w:val="0"/>
      <w:marTop w:val="0"/>
      <w:marBottom w:val="0"/>
      <w:divBdr>
        <w:top w:val="none" w:sz="0" w:space="0" w:color="auto"/>
        <w:left w:val="none" w:sz="0" w:space="0" w:color="auto"/>
        <w:bottom w:val="none" w:sz="0" w:space="0" w:color="auto"/>
        <w:right w:val="none" w:sz="0" w:space="0" w:color="auto"/>
      </w:divBdr>
      <w:divsChild>
        <w:div w:id="1411460963">
          <w:marLeft w:val="0"/>
          <w:marRight w:val="0"/>
          <w:marTop w:val="0"/>
          <w:marBottom w:val="0"/>
          <w:divBdr>
            <w:top w:val="none" w:sz="0" w:space="0" w:color="auto"/>
            <w:left w:val="none" w:sz="0" w:space="0" w:color="auto"/>
            <w:bottom w:val="none" w:sz="0" w:space="0" w:color="auto"/>
            <w:right w:val="none" w:sz="0" w:space="0" w:color="auto"/>
          </w:divBdr>
          <w:divsChild>
            <w:div w:id="2089232225">
              <w:marLeft w:val="0"/>
              <w:marRight w:val="0"/>
              <w:marTop w:val="0"/>
              <w:marBottom w:val="0"/>
              <w:divBdr>
                <w:top w:val="none" w:sz="0" w:space="0" w:color="auto"/>
                <w:left w:val="none" w:sz="0" w:space="0" w:color="auto"/>
                <w:bottom w:val="none" w:sz="0" w:space="0" w:color="auto"/>
                <w:right w:val="none" w:sz="0" w:space="0" w:color="auto"/>
              </w:divBdr>
              <w:divsChild>
                <w:div w:id="81934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4296042">
      <w:bodyDiv w:val="1"/>
      <w:marLeft w:val="0"/>
      <w:marRight w:val="0"/>
      <w:marTop w:val="0"/>
      <w:marBottom w:val="0"/>
      <w:divBdr>
        <w:top w:val="none" w:sz="0" w:space="0" w:color="auto"/>
        <w:left w:val="none" w:sz="0" w:space="0" w:color="auto"/>
        <w:bottom w:val="none" w:sz="0" w:space="0" w:color="auto"/>
        <w:right w:val="none" w:sz="0" w:space="0" w:color="auto"/>
      </w:divBdr>
      <w:divsChild>
        <w:div w:id="688486395">
          <w:marLeft w:val="0"/>
          <w:marRight w:val="0"/>
          <w:marTop w:val="0"/>
          <w:marBottom w:val="0"/>
          <w:divBdr>
            <w:top w:val="none" w:sz="0" w:space="0" w:color="auto"/>
            <w:left w:val="none" w:sz="0" w:space="0" w:color="auto"/>
            <w:bottom w:val="none" w:sz="0" w:space="0" w:color="auto"/>
            <w:right w:val="none" w:sz="0" w:space="0" w:color="auto"/>
          </w:divBdr>
          <w:divsChild>
            <w:div w:id="208803542">
              <w:marLeft w:val="0"/>
              <w:marRight w:val="0"/>
              <w:marTop w:val="0"/>
              <w:marBottom w:val="0"/>
              <w:divBdr>
                <w:top w:val="none" w:sz="0" w:space="0" w:color="auto"/>
                <w:left w:val="none" w:sz="0" w:space="0" w:color="auto"/>
                <w:bottom w:val="none" w:sz="0" w:space="0" w:color="auto"/>
                <w:right w:val="none" w:sz="0" w:space="0" w:color="auto"/>
              </w:divBdr>
              <w:divsChild>
                <w:div w:id="201212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4531078">
      <w:bodyDiv w:val="1"/>
      <w:marLeft w:val="0"/>
      <w:marRight w:val="0"/>
      <w:marTop w:val="0"/>
      <w:marBottom w:val="0"/>
      <w:divBdr>
        <w:top w:val="none" w:sz="0" w:space="0" w:color="auto"/>
        <w:left w:val="none" w:sz="0" w:space="0" w:color="auto"/>
        <w:bottom w:val="none" w:sz="0" w:space="0" w:color="auto"/>
        <w:right w:val="none" w:sz="0" w:space="0" w:color="auto"/>
      </w:divBdr>
    </w:div>
    <w:div w:id="230626387">
      <w:bodyDiv w:val="1"/>
      <w:marLeft w:val="0"/>
      <w:marRight w:val="0"/>
      <w:marTop w:val="0"/>
      <w:marBottom w:val="0"/>
      <w:divBdr>
        <w:top w:val="none" w:sz="0" w:space="0" w:color="auto"/>
        <w:left w:val="none" w:sz="0" w:space="0" w:color="auto"/>
        <w:bottom w:val="none" w:sz="0" w:space="0" w:color="auto"/>
        <w:right w:val="none" w:sz="0" w:space="0" w:color="auto"/>
      </w:divBdr>
      <w:divsChild>
        <w:div w:id="1841507515">
          <w:marLeft w:val="0"/>
          <w:marRight w:val="0"/>
          <w:marTop w:val="0"/>
          <w:marBottom w:val="0"/>
          <w:divBdr>
            <w:top w:val="none" w:sz="0" w:space="0" w:color="auto"/>
            <w:left w:val="none" w:sz="0" w:space="0" w:color="auto"/>
            <w:bottom w:val="none" w:sz="0" w:space="0" w:color="auto"/>
            <w:right w:val="none" w:sz="0" w:space="0" w:color="auto"/>
          </w:divBdr>
          <w:divsChild>
            <w:div w:id="1561743675">
              <w:marLeft w:val="0"/>
              <w:marRight w:val="0"/>
              <w:marTop w:val="0"/>
              <w:marBottom w:val="0"/>
              <w:divBdr>
                <w:top w:val="none" w:sz="0" w:space="0" w:color="auto"/>
                <w:left w:val="none" w:sz="0" w:space="0" w:color="auto"/>
                <w:bottom w:val="none" w:sz="0" w:space="0" w:color="auto"/>
                <w:right w:val="none" w:sz="0" w:space="0" w:color="auto"/>
              </w:divBdr>
              <w:divsChild>
                <w:div w:id="757016821">
                  <w:marLeft w:val="0"/>
                  <w:marRight w:val="0"/>
                  <w:marTop w:val="0"/>
                  <w:marBottom w:val="0"/>
                  <w:divBdr>
                    <w:top w:val="none" w:sz="0" w:space="0" w:color="auto"/>
                    <w:left w:val="none" w:sz="0" w:space="0" w:color="auto"/>
                    <w:bottom w:val="none" w:sz="0" w:space="0" w:color="auto"/>
                    <w:right w:val="none" w:sz="0" w:space="0" w:color="auto"/>
                  </w:divBdr>
                  <w:divsChild>
                    <w:div w:id="1686470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2619589">
      <w:bodyDiv w:val="1"/>
      <w:marLeft w:val="0"/>
      <w:marRight w:val="0"/>
      <w:marTop w:val="0"/>
      <w:marBottom w:val="0"/>
      <w:divBdr>
        <w:top w:val="none" w:sz="0" w:space="0" w:color="auto"/>
        <w:left w:val="none" w:sz="0" w:space="0" w:color="auto"/>
        <w:bottom w:val="none" w:sz="0" w:space="0" w:color="auto"/>
        <w:right w:val="none" w:sz="0" w:space="0" w:color="auto"/>
      </w:divBdr>
      <w:divsChild>
        <w:div w:id="1577982641">
          <w:marLeft w:val="0"/>
          <w:marRight w:val="0"/>
          <w:marTop w:val="0"/>
          <w:marBottom w:val="0"/>
          <w:divBdr>
            <w:top w:val="none" w:sz="0" w:space="0" w:color="auto"/>
            <w:left w:val="none" w:sz="0" w:space="0" w:color="auto"/>
            <w:bottom w:val="none" w:sz="0" w:space="0" w:color="auto"/>
            <w:right w:val="none" w:sz="0" w:space="0" w:color="auto"/>
          </w:divBdr>
          <w:divsChild>
            <w:div w:id="451946134">
              <w:marLeft w:val="0"/>
              <w:marRight w:val="0"/>
              <w:marTop w:val="0"/>
              <w:marBottom w:val="0"/>
              <w:divBdr>
                <w:top w:val="none" w:sz="0" w:space="0" w:color="auto"/>
                <w:left w:val="none" w:sz="0" w:space="0" w:color="auto"/>
                <w:bottom w:val="none" w:sz="0" w:space="0" w:color="auto"/>
                <w:right w:val="none" w:sz="0" w:space="0" w:color="auto"/>
              </w:divBdr>
              <w:divsChild>
                <w:div w:id="30509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3862249">
      <w:bodyDiv w:val="1"/>
      <w:marLeft w:val="0"/>
      <w:marRight w:val="0"/>
      <w:marTop w:val="0"/>
      <w:marBottom w:val="0"/>
      <w:divBdr>
        <w:top w:val="none" w:sz="0" w:space="0" w:color="auto"/>
        <w:left w:val="none" w:sz="0" w:space="0" w:color="auto"/>
        <w:bottom w:val="none" w:sz="0" w:space="0" w:color="auto"/>
        <w:right w:val="none" w:sz="0" w:space="0" w:color="auto"/>
      </w:divBdr>
      <w:divsChild>
        <w:div w:id="751395140">
          <w:marLeft w:val="0"/>
          <w:marRight w:val="0"/>
          <w:marTop w:val="0"/>
          <w:marBottom w:val="0"/>
          <w:divBdr>
            <w:top w:val="none" w:sz="0" w:space="0" w:color="auto"/>
            <w:left w:val="none" w:sz="0" w:space="0" w:color="auto"/>
            <w:bottom w:val="none" w:sz="0" w:space="0" w:color="auto"/>
            <w:right w:val="none" w:sz="0" w:space="0" w:color="auto"/>
          </w:divBdr>
          <w:divsChild>
            <w:div w:id="619997800">
              <w:marLeft w:val="0"/>
              <w:marRight w:val="0"/>
              <w:marTop w:val="0"/>
              <w:marBottom w:val="0"/>
              <w:divBdr>
                <w:top w:val="none" w:sz="0" w:space="0" w:color="auto"/>
                <w:left w:val="none" w:sz="0" w:space="0" w:color="auto"/>
                <w:bottom w:val="none" w:sz="0" w:space="0" w:color="auto"/>
                <w:right w:val="none" w:sz="0" w:space="0" w:color="auto"/>
              </w:divBdr>
              <w:divsChild>
                <w:div w:id="1104496482">
                  <w:marLeft w:val="0"/>
                  <w:marRight w:val="0"/>
                  <w:marTop w:val="0"/>
                  <w:marBottom w:val="0"/>
                  <w:divBdr>
                    <w:top w:val="none" w:sz="0" w:space="0" w:color="auto"/>
                    <w:left w:val="none" w:sz="0" w:space="0" w:color="auto"/>
                    <w:bottom w:val="none" w:sz="0" w:space="0" w:color="auto"/>
                    <w:right w:val="none" w:sz="0" w:space="0" w:color="auto"/>
                  </w:divBdr>
                  <w:divsChild>
                    <w:div w:id="1722368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4976478">
      <w:bodyDiv w:val="1"/>
      <w:marLeft w:val="0"/>
      <w:marRight w:val="0"/>
      <w:marTop w:val="0"/>
      <w:marBottom w:val="0"/>
      <w:divBdr>
        <w:top w:val="none" w:sz="0" w:space="0" w:color="auto"/>
        <w:left w:val="none" w:sz="0" w:space="0" w:color="auto"/>
        <w:bottom w:val="none" w:sz="0" w:space="0" w:color="auto"/>
        <w:right w:val="none" w:sz="0" w:space="0" w:color="auto"/>
      </w:divBdr>
      <w:divsChild>
        <w:div w:id="1163164583">
          <w:marLeft w:val="0"/>
          <w:marRight w:val="0"/>
          <w:marTop w:val="0"/>
          <w:marBottom w:val="0"/>
          <w:divBdr>
            <w:top w:val="none" w:sz="0" w:space="0" w:color="auto"/>
            <w:left w:val="none" w:sz="0" w:space="0" w:color="auto"/>
            <w:bottom w:val="none" w:sz="0" w:space="0" w:color="auto"/>
            <w:right w:val="none" w:sz="0" w:space="0" w:color="auto"/>
          </w:divBdr>
          <w:divsChild>
            <w:div w:id="1216741401">
              <w:marLeft w:val="0"/>
              <w:marRight w:val="0"/>
              <w:marTop w:val="0"/>
              <w:marBottom w:val="0"/>
              <w:divBdr>
                <w:top w:val="none" w:sz="0" w:space="0" w:color="auto"/>
                <w:left w:val="none" w:sz="0" w:space="0" w:color="auto"/>
                <w:bottom w:val="none" w:sz="0" w:space="0" w:color="auto"/>
                <w:right w:val="none" w:sz="0" w:space="0" w:color="auto"/>
              </w:divBdr>
              <w:divsChild>
                <w:div w:id="858661308">
                  <w:marLeft w:val="0"/>
                  <w:marRight w:val="0"/>
                  <w:marTop w:val="0"/>
                  <w:marBottom w:val="0"/>
                  <w:divBdr>
                    <w:top w:val="none" w:sz="0" w:space="0" w:color="auto"/>
                    <w:left w:val="none" w:sz="0" w:space="0" w:color="auto"/>
                    <w:bottom w:val="none" w:sz="0" w:space="0" w:color="auto"/>
                    <w:right w:val="none" w:sz="0" w:space="0" w:color="auto"/>
                  </w:divBdr>
                  <w:divsChild>
                    <w:div w:id="201707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5312642">
          <w:marLeft w:val="0"/>
          <w:marRight w:val="0"/>
          <w:marTop w:val="0"/>
          <w:marBottom w:val="0"/>
          <w:divBdr>
            <w:top w:val="none" w:sz="0" w:space="0" w:color="auto"/>
            <w:left w:val="none" w:sz="0" w:space="0" w:color="auto"/>
            <w:bottom w:val="none" w:sz="0" w:space="0" w:color="auto"/>
            <w:right w:val="none" w:sz="0" w:space="0" w:color="auto"/>
          </w:divBdr>
          <w:divsChild>
            <w:div w:id="435252139">
              <w:marLeft w:val="0"/>
              <w:marRight w:val="0"/>
              <w:marTop w:val="0"/>
              <w:marBottom w:val="0"/>
              <w:divBdr>
                <w:top w:val="none" w:sz="0" w:space="0" w:color="auto"/>
                <w:left w:val="none" w:sz="0" w:space="0" w:color="auto"/>
                <w:bottom w:val="none" w:sz="0" w:space="0" w:color="auto"/>
                <w:right w:val="none" w:sz="0" w:space="0" w:color="auto"/>
              </w:divBdr>
              <w:divsChild>
                <w:div w:id="592129151">
                  <w:marLeft w:val="0"/>
                  <w:marRight w:val="0"/>
                  <w:marTop w:val="0"/>
                  <w:marBottom w:val="0"/>
                  <w:divBdr>
                    <w:top w:val="none" w:sz="0" w:space="0" w:color="auto"/>
                    <w:left w:val="none" w:sz="0" w:space="0" w:color="auto"/>
                    <w:bottom w:val="none" w:sz="0" w:space="0" w:color="auto"/>
                    <w:right w:val="none" w:sz="0" w:space="0" w:color="auto"/>
                  </w:divBdr>
                  <w:divsChild>
                    <w:div w:id="1480070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0604369">
      <w:bodyDiv w:val="1"/>
      <w:marLeft w:val="0"/>
      <w:marRight w:val="0"/>
      <w:marTop w:val="0"/>
      <w:marBottom w:val="0"/>
      <w:divBdr>
        <w:top w:val="none" w:sz="0" w:space="0" w:color="auto"/>
        <w:left w:val="none" w:sz="0" w:space="0" w:color="auto"/>
        <w:bottom w:val="none" w:sz="0" w:space="0" w:color="auto"/>
        <w:right w:val="none" w:sz="0" w:space="0" w:color="auto"/>
      </w:divBdr>
      <w:divsChild>
        <w:div w:id="271323237">
          <w:marLeft w:val="0"/>
          <w:marRight w:val="0"/>
          <w:marTop w:val="0"/>
          <w:marBottom w:val="0"/>
          <w:divBdr>
            <w:top w:val="none" w:sz="0" w:space="0" w:color="auto"/>
            <w:left w:val="none" w:sz="0" w:space="0" w:color="auto"/>
            <w:bottom w:val="none" w:sz="0" w:space="0" w:color="auto"/>
            <w:right w:val="none" w:sz="0" w:space="0" w:color="auto"/>
          </w:divBdr>
          <w:divsChild>
            <w:div w:id="1348170880">
              <w:marLeft w:val="0"/>
              <w:marRight w:val="0"/>
              <w:marTop w:val="0"/>
              <w:marBottom w:val="0"/>
              <w:divBdr>
                <w:top w:val="none" w:sz="0" w:space="0" w:color="auto"/>
                <w:left w:val="none" w:sz="0" w:space="0" w:color="auto"/>
                <w:bottom w:val="none" w:sz="0" w:space="0" w:color="auto"/>
                <w:right w:val="none" w:sz="0" w:space="0" w:color="auto"/>
              </w:divBdr>
              <w:divsChild>
                <w:div w:id="1598832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3444747">
      <w:bodyDiv w:val="1"/>
      <w:marLeft w:val="0"/>
      <w:marRight w:val="0"/>
      <w:marTop w:val="0"/>
      <w:marBottom w:val="0"/>
      <w:divBdr>
        <w:top w:val="none" w:sz="0" w:space="0" w:color="auto"/>
        <w:left w:val="none" w:sz="0" w:space="0" w:color="auto"/>
        <w:bottom w:val="none" w:sz="0" w:space="0" w:color="auto"/>
        <w:right w:val="none" w:sz="0" w:space="0" w:color="auto"/>
      </w:divBdr>
      <w:divsChild>
        <w:div w:id="1109665021">
          <w:marLeft w:val="0"/>
          <w:marRight w:val="0"/>
          <w:marTop w:val="0"/>
          <w:marBottom w:val="0"/>
          <w:divBdr>
            <w:top w:val="none" w:sz="0" w:space="0" w:color="auto"/>
            <w:left w:val="none" w:sz="0" w:space="0" w:color="auto"/>
            <w:bottom w:val="none" w:sz="0" w:space="0" w:color="auto"/>
            <w:right w:val="none" w:sz="0" w:space="0" w:color="auto"/>
          </w:divBdr>
          <w:divsChild>
            <w:div w:id="1833182853">
              <w:marLeft w:val="0"/>
              <w:marRight w:val="0"/>
              <w:marTop w:val="0"/>
              <w:marBottom w:val="0"/>
              <w:divBdr>
                <w:top w:val="none" w:sz="0" w:space="0" w:color="auto"/>
                <w:left w:val="none" w:sz="0" w:space="0" w:color="auto"/>
                <w:bottom w:val="none" w:sz="0" w:space="0" w:color="auto"/>
                <w:right w:val="none" w:sz="0" w:space="0" w:color="auto"/>
              </w:divBdr>
              <w:divsChild>
                <w:div w:id="405539480">
                  <w:marLeft w:val="0"/>
                  <w:marRight w:val="0"/>
                  <w:marTop w:val="0"/>
                  <w:marBottom w:val="0"/>
                  <w:divBdr>
                    <w:top w:val="none" w:sz="0" w:space="0" w:color="auto"/>
                    <w:left w:val="none" w:sz="0" w:space="0" w:color="auto"/>
                    <w:bottom w:val="none" w:sz="0" w:space="0" w:color="auto"/>
                    <w:right w:val="none" w:sz="0" w:space="0" w:color="auto"/>
                  </w:divBdr>
                  <w:divsChild>
                    <w:div w:id="25757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3831615">
      <w:bodyDiv w:val="1"/>
      <w:marLeft w:val="0"/>
      <w:marRight w:val="0"/>
      <w:marTop w:val="0"/>
      <w:marBottom w:val="0"/>
      <w:divBdr>
        <w:top w:val="none" w:sz="0" w:space="0" w:color="auto"/>
        <w:left w:val="none" w:sz="0" w:space="0" w:color="auto"/>
        <w:bottom w:val="none" w:sz="0" w:space="0" w:color="auto"/>
        <w:right w:val="none" w:sz="0" w:space="0" w:color="auto"/>
      </w:divBdr>
    </w:div>
    <w:div w:id="255291886">
      <w:bodyDiv w:val="1"/>
      <w:marLeft w:val="0"/>
      <w:marRight w:val="0"/>
      <w:marTop w:val="0"/>
      <w:marBottom w:val="0"/>
      <w:divBdr>
        <w:top w:val="none" w:sz="0" w:space="0" w:color="auto"/>
        <w:left w:val="none" w:sz="0" w:space="0" w:color="auto"/>
        <w:bottom w:val="none" w:sz="0" w:space="0" w:color="auto"/>
        <w:right w:val="none" w:sz="0" w:space="0" w:color="auto"/>
      </w:divBdr>
      <w:divsChild>
        <w:div w:id="1187521836">
          <w:marLeft w:val="0"/>
          <w:marRight w:val="0"/>
          <w:marTop w:val="0"/>
          <w:marBottom w:val="0"/>
          <w:divBdr>
            <w:top w:val="none" w:sz="0" w:space="0" w:color="auto"/>
            <w:left w:val="none" w:sz="0" w:space="0" w:color="auto"/>
            <w:bottom w:val="none" w:sz="0" w:space="0" w:color="auto"/>
            <w:right w:val="none" w:sz="0" w:space="0" w:color="auto"/>
          </w:divBdr>
          <w:divsChild>
            <w:div w:id="1052534970">
              <w:marLeft w:val="0"/>
              <w:marRight w:val="0"/>
              <w:marTop w:val="0"/>
              <w:marBottom w:val="0"/>
              <w:divBdr>
                <w:top w:val="none" w:sz="0" w:space="0" w:color="auto"/>
                <w:left w:val="none" w:sz="0" w:space="0" w:color="auto"/>
                <w:bottom w:val="none" w:sz="0" w:space="0" w:color="auto"/>
                <w:right w:val="none" w:sz="0" w:space="0" w:color="auto"/>
              </w:divBdr>
              <w:divsChild>
                <w:div w:id="1479767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0341568">
      <w:bodyDiv w:val="1"/>
      <w:marLeft w:val="0"/>
      <w:marRight w:val="0"/>
      <w:marTop w:val="0"/>
      <w:marBottom w:val="0"/>
      <w:divBdr>
        <w:top w:val="none" w:sz="0" w:space="0" w:color="auto"/>
        <w:left w:val="none" w:sz="0" w:space="0" w:color="auto"/>
        <w:bottom w:val="none" w:sz="0" w:space="0" w:color="auto"/>
        <w:right w:val="none" w:sz="0" w:space="0" w:color="auto"/>
      </w:divBdr>
    </w:div>
    <w:div w:id="261455326">
      <w:bodyDiv w:val="1"/>
      <w:marLeft w:val="0"/>
      <w:marRight w:val="0"/>
      <w:marTop w:val="0"/>
      <w:marBottom w:val="0"/>
      <w:divBdr>
        <w:top w:val="none" w:sz="0" w:space="0" w:color="auto"/>
        <w:left w:val="none" w:sz="0" w:space="0" w:color="auto"/>
        <w:bottom w:val="none" w:sz="0" w:space="0" w:color="auto"/>
        <w:right w:val="none" w:sz="0" w:space="0" w:color="auto"/>
      </w:divBdr>
      <w:divsChild>
        <w:div w:id="107089344">
          <w:marLeft w:val="0"/>
          <w:marRight w:val="0"/>
          <w:marTop w:val="0"/>
          <w:marBottom w:val="0"/>
          <w:divBdr>
            <w:top w:val="none" w:sz="0" w:space="0" w:color="auto"/>
            <w:left w:val="none" w:sz="0" w:space="0" w:color="auto"/>
            <w:bottom w:val="none" w:sz="0" w:space="0" w:color="auto"/>
            <w:right w:val="none" w:sz="0" w:space="0" w:color="auto"/>
          </w:divBdr>
          <w:divsChild>
            <w:div w:id="1779829077">
              <w:marLeft w:val="0"/>
              <w:marRight w:val="0"/>
              <w:marTop w:val="0"/>
              <w:marBottom w:val="0"/>
              <w:divBdr>
                <w:top w:val="none" w:sz="0" w:space="0" w:color="auto"/>
                <w:left w:val="none" w:sz="0" w:space="0" w:color="auto"/>
                <w:bottom w:val="none" w:sz="0" w:space="0" w:color="auto"/>
                <w:right w:val="none" w:sz="0" w:space="0" w:color="auto"/>
              </w:divBdr>
              <w:divsChild>
                <w:div w:id="869538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8507550">
      <w:bodyDiv w:val="1"/>
      <w:marLeft w:val="0"/>
      <w:marRight w:val="0"/>
      <w:marTop w:val="0"/>
      <w:marBottom w:val="0"/>
      <w:divBdr>
        <w:top w:val="none" w:sz="0" w:space="0" w:color="auto"/>
        <w:left w:val="none" w:sz="0" w:space="0" w:color="auto"/>
        <w:bottom w:val="none" w:sz="0" w:space="0" w:color="auto"/>
        <w:right w:val="none" w:sz="0" w:space="0" w:color="auto"/>
      </w:divBdr>
      <w:divsChild>
        <w:div w:id="2117556931">
          <w:marLeft w:val="0"/>
          <w:marRight w:val="0"/>
          <w:marTop w:val="0"/>
          <w:marBottom w:val="0"/>
          <w:divBdr>
            <w:top w:val="none" w:sz="0" w:space="0" w:color="auto"/>
            <w:left w:val="none" w:sz="0" w:space="0" w:color="auto"/>
            <w:bottom w:val="none" w:sz="0" w:space="0" w:color="auto"/>
            <w:right w:val="none" w:sz="0" w:space="0" w:color="auto"/>
          </w:divBdr>
          <w:divsChild>
            <w:div w:id="308173453">
              <w:marLeft w:val="0"/>
              <w:marRight w:val="0"/>
              <w:marTop w:val="0"/>
              <w:marBottom w:val="0"/>
              <w:divBdr>
                <w:top w:val="none" w:sz="0" w:space="0" w:color="auto"/>
                <w:left w:val="none" w:sz="0" w:space="0" w:color="auto"/>
                <w:bottom w:val="none" w:sz="0" w:space="0" w:color="auto"/>
                <w:right w:val="none" w:sz="0" w:space="0" w:color="auto"/>
              </w:divBdr>
              <w:divsChild>
                <w:div w:id="432552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8855718">
      <w:bodyDiv w:val="1"/>
      <w:marLeft w:val="0"/>
      <w:marRight w:val="0"/>
      <w:marTop w:val="0"/>
      <w:marBottom w:val="0"/>
      <w:divBdr>
        <w:top w:val="none" w:sz="0" w:space="0" w:color="auto"/>
        <w:left w:val="none" w:sz="0" w:space="0" w:color="auto"/>
        <w:bottom w:val="none" w:sz="0" w:space="0" w:color="auto"/>
        <w:right w:val="none" w:sz="0" w:space="0" w:color="auto"/>
      </w:divBdr>
      <w:divsChild>
        <w:div w:id="1255091287">
          <w:marLeft w:val="0"/>
          <w:marRight w:val="0"/>
          <w:marTop w:val="0"/>
          <w:marBottom w:val="0"/>
          <w:divBdr>
            <w:top w:val="none" w:sz="0" w:space="0" w:color="auto"/>
            <w:left w:val="none" w:sz="0" w:space="0" w:color="auto"/>
            <w:bottom w:val="none" w:sz="0" w:space="0" w:color="auto"/>
            <w:right w:val="none" w:sz="0" w:space="0" w:color="auto"/>
          </w:divBdr>
          <w:divsChild>
            <w:div w:id="1300762984">
              <w:marLeft w:val="0"/>
              <w:marRight w:val="0"/>
              <w:marTop w:val="0"/>
              <w:marBottom w:val="0"/>
              <w:divBdr>
                <w:top w:val="none" w:sz="0" w:space="0" w:color="auto"/>
                <w:left w:val="none" w:sz="0" w:space="0" w:color="auto"/>
                <w:bottom w:val="none" w:sz="0" w:space="0" w:color="auto"/>
                <w:right w:val="none" w:sz="0" w:space="0" w:color="auto"/>
              </w:divBdr>
              <w:divsChild>
                <w:div w:id="1504784302">
                  <w:marLeft w:val="0"/>
                  <w:marRight w:val="0"/>
                  <w:marTop w:val="0"/>
                  <w:marBottom w:val="0"/>
                  <w:divBdr>
                    <w:top w:val="none" w:sz="0" w:space="0" w:color="auto"/>
                    <w:left w:val="none" w:sz="0" w:space="0" w:color="auto"/>
                    <w:bottom w:val="none" w:sz="0" w:space="0" w:color="auto"/>
                    <w:right w:val="none" w:sz="0" w:space="0" w:color="auto"/>
                  </w:divBdr>
                  <w:divsChild>
                    <w:div w:id="1631401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0860689">
      <w:bodyDiv w:val="1"/>
      <w:marLeft w:val="0"/>
      <w:marRight w:val="0"/>
      <w:marTop w:val="0"/>
      <w:marBottom w:val="0"/>
      <w:divBdr>
        <w:top w:val="none" w:sz="0" w:space="0" w:color="auto"/>
        <w:left w:val="none" w:sz="0" w:space="0" w:color="auto"/>
        <w:bottom w:val="none" w:sz="0" w:space="0" w:color="auto"/>
        <w:right w:val="none" w:sz="0" w:space="0" w:color="auto"/>
      </w:divBdr>
      <w:divsChild>
        <w:div w:id="1039161467">
          <w:marLeft w:val="0"/>
          <w:marRight w:val="0"/>
          <w:marTop w:val="0"/>
          <w:marBottom w:val="0"/>
          <w:divBdr>
            <w:top w:val="none" w:sz="0" w:space="0" w:color="auto"/>
            <w:left w:val="none" w:sz="0" w:space="0" w:color="auto"/>
            <w:bottom w:val="none" w:sz="0" w:space="0" w:color="auto"/>
            <w:right w:val="none" w:sz="0" w:space="0" w:color="auto"/>
          </w:divBdr>
          <w:divsChild>
            <w:div w:id="1139490922">
              <w:marLeft w:val="0"/>
              <w:marRight w:val="0"/>
              <w:marTop w:val="0"/>
              <w:marBottom w:val="0"/>
              <w:divBdr>
                <w:top w:val="none" w:sz="0" w:space="0" w:color="auto"/>
                <w:left w:val="none" w:sz="0" w:space="0" w:color="auto"/>
                <w:bottom w:val="none" w:sz="0" w:space="0" w:color="auto"/>
                <w:right w:val="none" w:sz="0" w:space="0" w:color="auto"/>
              </w:divBdr>
              <w:divsChild>
                <w:div w:id="1752122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3176902">
      <w:bodyDiv w:val="1"/>
      <w:marLeft w:val="0"/>
      <w:marRight w:val="0"/>
      <w:marTop w:val="0"/>
      <w:marBottom w:val="0"/>
      <w:divBdr>
        <w:top w:val="none" w:sz="0" w:space="0" w:color="auto"/>
        <w:left w:val="none" w:sz="0" w:space="0" w:color="auto"/>
        <w:bottom w:val="none" w:sz="0" w:space="0" w:color="auto"/>
        <w:right w:val="none" w:sz="0" w:space="0" w:color="auto"/>
      </w:divBdr>
      <w:divsChild>
        <w:div w:id="654186848">
          <w:marLeft w:val="0"/>
          <w:marRight w:val="0"/>
          <w:marTop w:val="0"/>
          <w:marBottom w:val="0"/>
          <w:divBdr>
            <w:top w:val="none" w:sz="0" w:space="0" w:color="auto"/>
            <w:left w:val="none" w:sz="0" w:space="0" w:color="auto"/>
            <w:bottom w:val="none" w:sz="0" w:space="0" w:color="auto"/>
            <w:right w:val="none" w:sz="0" w:space="0" w:color="auto"/>
          </w:divBdr>
          <w:divsChild>
            <w:div w:id="1716346787">
              <w:marLeft w:val="0"/>
              <w:marRight w:val="0"/>
              <w:marTop w:val="0"/>
              <w:marBottom w:val="0"/>
              <w:divBdr>
                <w:top w:val="none" w:sz="0" w:space="0" w:color="auto"/>
                <w:left w:val="none" w:sz="0" w:space="0" w:color="auto"/>
                <w:bottom w:val="none" w:sz="0" w:space="0" w:color="auto"/>
                <w:right w:val="none" w:sz="0" w:space="0" w:color="auto"/>
              </w:divBdr>
              <w:divsChild>
                <w:div w:id="750584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6765932">
      <w:bodyDiv w:val="1"/>
      <w:marLeft w:val="0"/>
      <w:marRight w:val="0"/>
      <w:marTop w:val="0"/>
      <w:marBottom w:val="0"/>
      <w:divBdr>
        <w:top w:val="none" w:sz="0" w:space="0" w:color="auto"/>
        <w:left w:val="none" w:sz="0" w:space="0" w:color="auto"/>
        <w:bottom w:val="none" w:sz="0" w:space="0" w:color="auto"/>
        <w:right w:val="none" w:sz="0" w:space="0" w:color="auto"/>
      </w:divBdr>
    </w:div>
    <w:div w:id="284896173">
      <w:bodyDiv w:val="1"/>
      <w:marLeft w:val="0"/>
      <w:marRight w:val="0"/>
      <w:marTop w:val="0"/>
      <w:marBottom w:val="0"/>
      <w:divBdr>
        <w:top w:val="none" w:sz="0" w:space="0" w:color="auto"/>
        <w:left w:val="none" w:sz="0" w:space="0" w:color="auto"/>
        <w:bottom w:val="none" w:sz="0" w:space="0" w:color="auto"/>
        <w:right w:val="none" w:sz="0" w:space="0" w:color="auto"/>
      </w:divBdr>
      <w:divsChild>
        <w:div w:id="1036270687">
          <w:marLeft w:val="0"/>
          <w:marRight w:val="0"/>
          <w:marTop w:val="0"/>
          <w:marBottom w:val="0"/>
          <w:divBdr>
            <w:top w:val="none" w:sz="0" w:space="0" w:color="auto"/>
            <w:left w:val="none" w:sz="0" w:space="0" w:color="auto"/>
            <w:bottom w:val="none" w:sz="0" w:space="0" w:color="auto"/>
            <w:right w:val="none" w:sz="0" w:space="0" w:color="auto"/>
          </w:divBdr>
          <w:divsChild>
            <w:div w:id="647128166">
              <w:marLeft w:val="0"/>
              <w:marRight w:val="0"/>
              <w:marTop w:val="0"/>
              <w:marBottom w:val="0"/>
              <w:divBdr>
                <w:top w:val="none" w:sz="0" w:space="0" w:color="auto"/>
                <w:left w:val="none" w:sz="0" w:space="0" w:color="auto"/>
                <w:bottom w:val="none" w:sz="0" w:space="0" w:color="auto"/>
                <w:right w:val="none" w:sz="0" w:space="0" w:color="auto"/>
              </w:divBdr>
              <w:divsChild>
                <w:div w:id="2130511656">
                  <w:marLeft w:val="0"/>
                  <w:marRight w:val="0"/>
                  <w:marTop w:val="0"/>
                  <w:marBottom w:val="0"/>
                  <w:divBdr>
                    <w:top w:val="none" w:sz="0" w:space="0" w:color="auto"/>
                    <w:left w:val="none" w:sz="0" w:space="0" w:color="auto"/>
                    <w:bottom w:val="none" w:sz="0" w:space="0" w:color="auto"/>
                    <w:right w:val="none" w:sz="0" w:space="0" w:color="auto"/>
                  </w:divBdr>
                  <w:divsChild>
                    <w:div w:id="445928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1906475">
      <w:bodyDiv w:val="1"/>
      <w:marLeft w:val="0"/>
      <w:marRight w:val="0"/>
      <w:marTop w:val="0"/>
      <w:marBottom w:val="0"/>
      <w:divBdr>
        <w:top w:val="none" w:sz="0" w:space="0" w:color="auto"/>
        <w:left w:val="none" w:sz="0" w:space="0" w:color="auto"/>
        <w:bottom w:val="none" w:sz="0" w:space="0" w:color="auto"/>
        <w:right w:val="none" w:sz="0" w:space="0" w:color="auto"/>
      </w:divBdr>
      <w:divsChild>
        <w:div w:id="1664897784">
          <w:marLeft w:val="0"/>
          <w:marRight w:val="0"/>
          <w:marTop w:val="0"/>
          <w:marBottom w:val="0"/>
          <w:divBdr>
            <w:top w:val="none" w:sz="0" w:space="0" w:color="auto"/>
            <w:left w:val="none" w:sz="0" w:space="0" w:color="auto"/>
            <w:bottom w:val="none" w:sz="0" w:space="0" w:color="auto"/>
            <w:right w:val="none" w:sz="0" w:space="0" w:color="auto"/>
          </w:divBdr>
          <w:divsChild>
            <w:div w:id="892275375">
              <w:marLeft w:val="0"/>
              <w:marRight w:val="0"/>
              <w:marTop w:val="0"/>
              <w:marBottom w:val="0"/>
              <w:divBdr>
                <w:top w:val="none" w:sz="0" w:space="0" w:color="auto"/>
                <w:left w:val="none" w:sz="0" w:space="0" w:color="auto"/>
                <w:bottom w:val="none" w:sz="0" w:space="0" w:color="auto"/>
                <w:right w:val="none" w:sz="0" w:space="0" w:color="auto"/>
              </w:divBdr>
              <w:divsChild>
                <w:div w:id="1100181219">
                  <w:marLeft w:val="0"/>
                  <w:marRight w:val="0"/>
                  <w:marTop w:val="0"/>
                  <w:marBottom w:val="0"/>
                  <w:divBdr>
                    <w:top w:val="none" w:sz="0" w:space="0" w:color="auto"/>
                    <w:left w:val="none" w:sz="0" w:space="0" w:color="auto"/>
                    <w:bottom w:val="none" w:sz="0" w:space="0" w:color="auto"/>
                    <w:right w:val="none" w:sz="0" w:space="0" w:color="auto"/>
                  </w:divBdr>
                  <w:divsChild>
                    <w:div w:id="1512833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7034329">
      <w:bodyDiv w:val="1"/>
      <w:marLeft w:val="0"/>
      <w:marRight w:val="0"/>
      <w:marTop w:val="0"/>
      <w:marBottom w:val="0"/>
      <w:divBdr>
        <w:top w:val="none" w:sz="0" w:space="0" w:color="auto"/>
        <w:left w:val="none" w:sz="0" w:space="0" w:color="auto"/>
        <w:bottom w:val="none" w:sz="0" w:space="0" w:color="auto"/>
        <w:right w:val="none" w:sz="0" w:space="0" w:color="auto"/>
      </w:divBdr>
      <w:divsChild>
        <w:div w:id="2114594122">
          <w:marLeft w:val="0"/>
          <w:marRight w:val="0"/>
          <w:marTop w:val="0"/>
          <w:marBottom w:val="0"/>
          <w:divBdr>
            <w:top w:val="none" w:sz="0" w:space="0" w:color="auto"/>
            <w:left w:val="none" w:sz="0" w:space="0" w:color="auto"/>
            <w:bottom w:val="none" w:sz="0" w:space="0" w:color="auto"/>
            <w:right w:val="none" w:sz="0" w:space="0" w:color="auto"/>
          </w:divBdr>
          <w:divsChild>
            <w:div w:id="274211779">
              <w:marLeft w:val="0"/>
              <w:marRight w:val="0"/>
              <w:marTop w:val="0"/>
              <w:marBottom w:val="0"/>
              <w:divBdr>
                <w:top w:val="none" w:sz="0" w:space="0" w:color="auto"/>
                <w:left w:val="none" w:sz="0" w:space="0" w:color="auto"/>
                <w:bottom w:val="none" w:sz="0" w:space="0" w:color="auto"/>
                <w:right w:val="none" w:sz="0" w:space="0" w:color="auto"/>
              </w:divBdr>
              <w:divsChild>
                <w:div w:id="1635211130">
                  <w:marLeft w:val="0"/>
                  <w:marRight w:val="0"/>
                  <w:marTop w:val="0"/>
                  <w:marBottom w:val="0"/>
                  <w:divBdr>
                    <w:top w:val="none" w:sz="0" w:space="0" w:color="auto"/>
                    <w:left w:val="none" w:sz="0" w:space="0" w:color="auto"/>
                    <w:bottom w:val="none" w:sz="0" w:space="0" w:color="auto"/>
                    <w:right w:val="none" w:sz="0" w:space="0" w:color="auto"/>
                  </w:divBdr>
                  <w:divsChild>
                    <w:div w:id="1654337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7298904">
      <w:bodyDiv w:val="1"/>
      <w:marLeft w:val="0"/>
      <w:marRight w:val="0"/>
      <w:marTop w:val="0"/>
      <w:marBottom w:val="0"/>
      <w:divBdr>
        <w:top w:val="none" w:sz="0" w:space="0" w:color="auto"/>
        <w:left w:val="none" w:sz="0" w:space="0" w:color="auto"/>
        <w:bottom w:val="none" w:sz="0" w:space="0" w:color="auto"/>
        <w:right w:val="none" w:sz="0" w:space="0" w:color="auto"/>
      </w:divBdr>
      <w:divsChild>
        <w:div w:id="2142651557">
          <w:marLeft w:val="0"/>
          <w:marRight w:val="0"/>
          <w:marTop w:val="0"/>
          <w:marBottom w:val="0"/>
          <w:divBdr>
            <w:top w:val="none" w:sz="0" w:space="0" w:color="auto"/>
            <w:left w:val="none" w:sz="0" w:space="0" w:color="auto"/>
            <w:bottom w:val="none" w:sz="0" w:space="0" w:color="auto"/>
            <w:right w:val="none" w:sz="0" w:space="0" w:color="auto"/>
          </w:divBdr>
          <w:divsChild>
            <w:div w:id="317147845">
              <w:marLeft w:val="0"/>
              <w:marRight w:val="0"/>
              <w:marTop w:val="0"/>
              <w:marBottom w:val="0"/>
              <w:divBdr>
                <w:top w:val="none" w:sz="0" w:space="0" w:color="auto"/>
                <w:left w:val="none" w:sz="0" w:space="0" w:color="auto"/>
                <w:bottom w:val="none" w:sz="0" w:space="0" w:color="auto"/>
                <w:right w:val="none" w:sz="0" w:space="0" w:color="auto"/>
              </w:divBdr>
              <w:divsChild>
                <w:div w:id="833036688">
                  <w:marLeft w:val="0"/>
                  <w:marRight w:val="0"/>
                  <w:marTop w:val="0"/>
                  <w:marBottom w:val="0"/>
                  <w:divBdr>
                    <w:top w:val="none" w:sz="0" w:space="0" w:color="auto"/>
                    <w:left w:val="none" w:sz="0" w:space="0" w:color="auto"/>
                    <w:bottom w:val="none" w:sz="0" w:space="0" w:color="auto"/>
                    <w:right w:val="none" w:sz="0" w:space="0" w:color="auto"/>
                  </w:divBdr>
                  <w:divsChild>
                    <w:div w:id="1177578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1470410">
      <w:bodyDiv w:val="1"/>
      <w:marLeft w:val="0"/>
      <w:marRight w:val="0"/>
      <w:marTop w:val="0"/>
      <w:marBottom w:val="0"/>
      <w:divBdr>
        <w:top w:val="none" w:sz="0" w:space="0" w:color="auto"/>
        <w:left w:val="none" w:sz="0" w:space="0" w:color="auto"/>
        <w:bottom w:val="none" w:sz="0" w:space="0" w:color="auto"/>
        <w:right w:val="none" w:sz="0" w:space="0" w:color="auto"/>
      </w:divBdr>
      <w:divsChild>
        <w:div w:id="2008359822">
          <w:marLeft w:val="0"/>
          <w:marRight w:val="0"/>
          <w:marTop w:val="0"/>
          <w:marBottom w:val="0"/>
          <w:divBdr>
            <w:top w:val="none" w:sz="0" w:space="0" w:color="auto"/>
            <w:left w:val="none" w:sz="0" w:space="0" w:color="auto"/>
            <w:bottom w:val="none" w:sz="0" w:space="0" w:color="auto"/>
            <w:right w:val="none" w:sz="0" w:space="0" w:color="auto"/>
          </w:divBdr>
          <w:divsChild>
            <w:div w:id="584072086">
              <w:marLeft w:val="0"/>
              <w:marRight w:val="0"/>
              <w:marTop w:val="0"/>
              <w:marBottom w:val="0"/>
              <w:divBdr>
                <w:top w:val="none" w:sz="0" w:space="0" w:color="auto"/>
                <w:left w:val="none" w:sz="0" w:space="0" w:color="auto"/>
                <w:bottom w:val="none" w:sz="0" w:space="0" w:color="auto"/>
                <w:right w:val="none" w:sz="0" w:space="0" w:color="auto"/>
              </w:divBdr>
              <w:divsChild>
                <w:div w:id="1185901289">
                  <w:marLeft w:val="0"/>
                  <w:marRight w:val="0"/>
                  <w:marTop w:val="0"/>
                  <w:marBottom w:val="0"/>
                  <w:divBdr>
                    <w:top w:val="none" w:sz="0" w:space="0" w:color="auto"/>
                    <w:left w:val="none" w:sz="0" w:space="0" w:color="auto"/>
                    <w:bottom w:val="none" w:sz="0" w:space="0" w:color="auto"/>
                    <w:right w:val="none" w:sz="0" w:space="0" w:color="auto"/>
                  </w:divBdr>
                  <w:divsChild>
                    <w:div w:id="1186670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1615951">
      <w:bodyDiv w:val="1"/>
      <w:marLeft w:val="0"/>
      <w:marRight w:val="0"/>
      <w:marTop w:val="0"/>
      <w:marBottom w:val="0"/>
      <w:divBdr>
        <w:top w:val="none" w:sz="0" w:space="0" w:color="auto"/>
        <w:left w:val="none" w:sz="0" w:space="0" w:color="auto"/>
        <w:bottom w:val="none" w:sz="0" w:space="0" w:color="auto"/>
        <w:right w:val="none" w:sz="0" w:space="0" w:color="auto"/>
      </w:divBdr>
      <w:divsChild>
        <w:div w:id="1938825089">
          <w:marLeft w:val="0"/>
          <w:marRight w:val="0"/>
          <w:marTop w:val="0"/>
          <w:marBottom w:val="0"/>
          <w:divBdr>
            <w:top w:val="none" w:sz="0" w:space="0" w:color="auto"/>
            <w:left w:val="none" w:sz="0" w:space="0" w:color="auto"/>
            <w:bottom w:val="none" w:sz="0" w:space="0" w:color="auto"/>
            <w:right w:val="none" w:sz="0" w:space="0" w:color="auto"/>
          </w:divBdr>
          <w:divsChild>
            <w:div w:id="1009134935">
              <w:marLeft w:val="0"/>
              <w:marRight w:val="0"/>
              <w:marTop w:val="0"/>
              <w:marBottom w:val="0"/>
              <w:divBdr>
                <w:top w:val="none" w:sz="0" w:space="0" w:color="auto"/>
                <w:left w:val="none" w:sz="0" w:space="0" w:color="auto"/>
                <w:bottom w:val="none" w:sz="0" w:space="0" w:color="auto"/>
                <w:right w:val="none" w:sz="0" w:space="0" w:color="auto"/>
              </w:divBdr>
              <w:divsChild>
                <w:div w:id="736438763">
                  <w:marLeft w:val="0"/>
                  <w:marRight w:val="0"/>
                  <w:marTop w:val="0"/>
                  <w:marBottom w:val="0"/>
                  <w:divBdr>
                    <w:top w:val="none" w:sz="0" w:space="0" w:color="auto"/>
                    <w:left w:val="none" w:sz="0" w:space="0" w:color="auto"/>
                    <w:bottom w:val="none" w:sz="0" w:space="0" w:color="auto"/>
                    <w:right w:val="none" w:sz="0" w:space="0" w:color="auto"/>
                  </w:divBdr>
                  <w:divsChild>
                    <w:div w:id="329258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8910437">
          <w:marLeft w:val="0"/>
          <w:marRight w:val="0"/>
          <w:marTop w:val="0"/>
          <w:marBottom w:val="0"/>
          <w:divBdr>
            <w:top w:val="none" w:sz="0" w:space="0" w:color="auto"/>
            <w:left w:val="none" w:sz="0" w:space="0" w:color="auto"/>
            <w:bottom w:val="none" w:sz="0" w:space="0" w:color="auto"/>
            <w:right w:val="none" w:sz="0" w:space="0" w:color="auto"/>
          </w:divBdr>
          <w:divsChild>
            <w:div w:id="1399982972">
              <w:marLeft w:val="0"/>
              <w:marRight w:val="0"/>
              <w:marTop w:val="0"/>
              <w:marBottom w:val="0"/>
              <w:divBdr>
                <w:top w:val="none" w:sz="0" w:space="0" w:color="auto"/>
                <w:left w:val="none" w:sz="0" w:space="0" w:color="auto"/>
                <w:bottom w:val="none" w:sz="0" w:space="0" w:color="auto"/>
                <w:right w:val="none" w:sz="0" w:space="0" w:color="auto"/>
              </w:divBdr>
              <w:divsChild>
                <w:div w:id="2030450487">
                  <w:marLeft w:val="0"/>
                  <w:marRight w:val="0"/>
                  <w:marTop w:val="0"/>
                  <w:marBottom w:val="0"/>
                  <w:divBdr>
                    <w:top w:val="none" w:sz="0" w:space="0" w:color="auto"/>
                    <w:left w:val="none" w:sz="0" w:space="0" w:color="auto"/>
                    <w:bottom w:val="none" w:sz="0" w:space="0" w:color="auto"/>
                    <w:right w:val="none" w:sz="0" w:space="0" w:color="auto"/>
                  </w:divBdr>
                  <w:divsChild>
                    <w:div w:id="843714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2541303">
      <w:bodyDiv w:val="1"/>
      <w:marLeft w:val="0"/>
      <w:marRight w:val="0"/>
      <w:marTop w:val="0"/>
      <w:marBottom w:val="0"/>
      <w:divBdr>
        <w:top w:val="none" w:sz="0" w:space="0" w:color="auto"/>
        <w:left w:val="none" w:sz="0" w:space="0" w:color="auto"/>
        <w:bottom w:val="none" w:sz="0" w:space="0" w:color="auto"/>
        <w:right w:val="none" w:sz="0" w:space="0" w:color="auto"/>
      </w:divBdr>
    </w:div>
    <w:div w:id="303391961">
      <w:bodyDiv w:val="1"/>
      <w:marLeft w:val="0"/>
      <w:marRight w:val="0"/>
      <w:marTop w:val="0"/>
      <w:marBottom w:val="0"/>
      <w:divBdr>
        <w:top w:val="none" w:sz="0" w:space="0" w:color="auto"/>
        <w:left w:val="none" w:sz="0" w:space="0" w:color="auto"/>
        <w:bottom w:val="none" w:sz="0" w:space="0" w:color="auto"/>
        <w:right w:val="none" w:sz="0" w:space="0" w:color="auto"/>
      </w:divBdr>
      <w:divsChild>
        <w:div w:id="1621957721">
          <w:marLeft w:val="0"/>
          <w:marRight w:val="0"/>
          <w:marTop w:val="0"/>
          <w:marBottom w:val="0"/>
          <w:divBdr>
            <w:top w:val="none" w:sz="0" w:space="0" w:color="auto"/>
            <w:left w:val="none" w:sz="0" w:space="0" w:color="auto"/>
            <w:bottom w:val="none" w:sz="0" w:space="0" w:color="auto"/>
            <w:right w:val="none" w:sz="0" w:space="0" w:color="auto"/>
          </w:divBdr>
          <w:divsChild>
            <w:div w:id="275870440">
              <w:marLeft w:val="0"/>
              <w:marRight w:val="0"/>
              <w:marTop w:val="0"/>
              <w:marBottom w:val="0"/>
              <w:divBdr>
                <w:top w:val="none" w:sz="0" w:space="0" w:color="auto"/>
                <w:left w:val="none" w:sz="0" w:space="0" w:color="auto"/>
                <w:bottom w:val="none" w:sz="0" w:space="0" w:color="auto"/>
                <w:right w:val="none" w:sz="0" w:space="0" w:color="auto"/>
              </w:divBdr>
              <w:divsChild>
                <w:div w:id="1062946478">
                  <w:marLeft w:val="0"/>
                  <w:marRight w:val="0"/>
                  <w:marTop w:val="0"/>
                  <w:marBottom w:val="0"/>
                  <w:divBdr>
                    <w:top w:val="none" w:sz="0" w:space="0" w:color="auto"/>
                    <w:left w:val="none" w:sz="0" w:space="0" w:color="auto"/>
                    <w:bottom w:val="none" w:sz="0" w:space="0" w:color="auto"/>
                    <w:right w:val="none" w:sz="0" w:space="0" w:color="auto"/>
                  </w:divBdr>
                  <w:divsChild>
                    <w:div w:id="1958438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5284238">
      <w:bodyDiv w:val="1"/>
      <w:marLeft w:val="0"/>
      <w:marRight w:val="0"/>
      <w:marTop w:val="0"/>
      <w:marBottom w:val="0"/>
      <w:divBdr>
        <w:top w:val="none" w:sz="0" w:space="0" w:color="auto"/>
        <w:left w:val="none" w:sz="0" w:space="0" w:color="auto"/>
        <w:bottom w:val="none" w:sz="0" w:space="0" w:color="auto"/>
        <w:right w:val="none" w:sz="0" w:space="0" w:color="auto"/>
      </w:divBdr>
    </w:div>
    <w:div w:id="311061446">
      <w:bodyDiv w:val="1"/>
      <w:marLeft w:val="0"/>
      <w:marRight w:val="0"/>
      <w:marTop w:val="0"/>
      <w:marBottom w:val="0"/>
      <w:divBdr>
        <w:top w:val="none" w:sz="0" w:space="0" w:color="auto"/>
        <w:left w:val="none" w:sz="0" w:space="0" w:color="auto"/>
        <w:bottom w:val="none" w:sz="0" w:space="0" w:color="auto"/>
        <w:right w:val="none" w:sz="0" w:space="0" w:color="auto"/>
      </w:divBdr>
      <w:divsChild>
        <w:div w:id="1779057446">
          <w:marLeft w:val="0"/>
          <w:marRight w:val="0"/>
          <w:marTop w:val="0"/>
          <w:marBottom w:val="0"/>
          <w:divBdr>
            <w:top w:val="none" w:sz="0" w:space="0" w:color="auto"/>
            <w:left w:val="none" w:sz="0" w:space="0" w:color="auto"/>
            <w:bottom w:val="none" w:sz="0" w:space="0" w:color="auto"/>
            <w:right w:val="none" w:sz="0" w:space="0" w:color="auto"/>
          </w:divBdr>
          <w:divsChild>
            <w:div w:id="2034451303">
              <w:marLeft w:val="0"/>
              <w:marRight w:val="0"/>
              <w:marTop w:val="0"/>
              <w:marBottom w:val="0"/>
              <w:divBdr>
                <w:top w:val="none" w:sz="0" w:space="0" w:color="auto"/>
                <w:left w:val="none" w:sz="0" w:space="0" w:color="auto"/>
                <w:bottom w:val="none" w:sz="0" w:space="0" w:color="auto"/>
                <w:right w:val="none" w:sz="0" w:space="0" w:color="auto"/>
              </w:divBdr>
              <w:divsChild>
                <w:div w:id="1649702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4145866">
      <w:bodyDiv w:val="1"/>
      <w:marLeft w:val="0"/>
      <w:marRight w:val="0"/>
      <w:marTop w:val="0"/>
      <w:marBottom w:val="0"/>
      <w:divBdr>
        <w:top w:val="none" w:sz="0" w:space="0" w:color="auto"/>
        <w:left w:val="none" w:sz="0" w:space="0" w:color="auto"/>
        <w:bottom w:val="none" w:sz="0" w:space="0" w:color="auto"/>
        <w:right w:val="none" w:sz="0" w:space="0" w:color="auto"/>
      </w:divBdr>
      <w:divsChild>
        <w:div w:id="722019414">
          <w:marLeft w:val="0"/>
          <w:marRight w:val="0"/>
          <w:marTop w:val="0"/>
          <w:marBottom w:val="0"/>
          <w:divBdr>
            <w:top w:val="none" w:sz="0" w:space="0" w:color="auto"/>
            <w:left w:val="none" w:sz="0" w:space="0" w:color="auto"/>
            <w:bottom w:val="none" w:sz="0" w:space="0" w:color="auto"/>
            <w:right w:val="none" w:sz="0" w:space="0" w:color="auto"/>
          </w:divBdr>
          <w:divsChild>
            <w:div w:id="1859269433">
              <w:marLeft w:val="0"/>
              <w:marRight w:val="0"/>
              <w:marTop w:val="0"/>
              <w:marBottom w:val="0"/>
              <w:divBdr>
                <w:top w:val="none" w:sz="0" w:space="0" w:color="auto"/>
                <w:left w:val="none" w:sz="0" w:space="0" w:color="auto"/>
                <w:bottom w:val="none" w:sz="0" w:space="0" w:color="auto"/>
                <w:right w:val="none" w:sz="0" w:space="0" w:color="auto"/>
              </w:divBdr>
              <w:divsChild>
                <w:div w:id="1232739850">
                  <w:marLeft w:val="0"/>
                  <w:marRight w:val="0"/>
                  <w:marTop w:val="0"/>
                  <w:marBottom w:val="0"/>
                  <w:divBdr>
                    <w:top w:val="none" w:sz="0" w:space="0" w:color="auto"/>
                    <w:left w:val="none" w:sz="0" w:space="0" w:color="auto"/>
                    <w:bottom w:val="none" w:sz="0" w:space="0" w:color="auto"/>
                    <w:right w:val="none" w:sz="0" w:space="0" w:color="auto"/>
                  </w:divBdr>
                  <w:divsChild>
                    <w:div w:id="1503930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6306440">
      <w:bodyDiv w:val="1"/>
      <w:marLeft w:val="0"/>
      <w:marRight w:val="0"/>
      <w:marTop w:val="0"/>
      <w:marBottom w:val="0"/>
      <w:divBdr>
        <w:top w:val="none" w:sz="0" w:space="0" w:color="auto"/>
        <w:left w:val="none" w:sz="0" w:space="0" w:color="auto"/>
        <w:bottom w:val="none" w:sz="0" w:space="0" w:color="auto"/>
        <w:right w:val="none" w:sz="0" w:space="0" w:color="auto"/>
      </w:divBdr>
      <w:divsChild>
        <w:div w:id="559172440">
          <w:marLeft w:val="0"/>
          <w:marRight w:val="0"/>
          <w:marTop w:val="0"/>
          <w:marBottom w:val="0"/>
          <w:divBdr>
            <w:top w:val="none" w:sz="0" w:space="0" w:color="auto"/>
            <w:left w:val="none" w:sz="0" w:space="0" w:color="auto"/>
            <w:bottom w:val="none" w:sz="0" w:space="0" w:color="auto"/>
            <w:right w:val="none" w:sz="0" w:space="0" w:color="auto"/>
          </w:divBdr>
          <w:divsChild>
            <w:div w:id="1844858739">
              <w:marLeft w:val="0"/>
              <w:marRight w:val="0"/>
              <w:marTop w:val="0"/>
              <w:marBottom w:val="0"/>
              <w:divBdr>
                <w:top w:val="none" w:sz="0" w:space="0" w:color="auto"/>
                <w:left w:val="none" w:sz="0" w:space="0" w:color="auto"/>
                <w:bottom w:val="none" w:sz="0" w:space="0" w:color="auto"/>
                <w:right w:val="none" w:sz="0" w:space="0" w:color="auto"/>
              </w:divBdr>
              <w:divsChild>
                <w:div w:id="1598559683">
                  <w:marLeft w:val="0"/>
                  <w:marRight w:val="0"/>
                  <w:marTop w:val="0"/>
                  <w:marBottom w:val="0"/>
                  <w:divBdr>
                    <w:top w:val="none" w:sz="0" w:space="0" w:color="auto"/>
                    <w:left w:val="none" w:sz="0" w:space="0" w:color="auto"/>
                    <w:bottom w:val="none" w:sz="0" w:space="0" w:color="auto"/>
                    <w:right w:val="none" w:sz="0" w:space="0" w:color="auto"/>
                  </w:divBdr>
                  <w:divsChild>
                    <w:div w:id="35319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6540088">
      <w:bodyDiv w:val="1"/>
      <w:marLeft w:val="0"/>
      <w:marRight w:val="0"/>
      <w:marTop w:val="0"/>
      <w:marBottom w:val="0"/>
      <w:divBdr>
        <w:top w:val="none" w:sz="0" w:space="0" w:color="auto"/>
        <w:left w:val="none" w:sz="0" w:space="0" w:color="auto"/>
        <w:bottom w:val="none" w:sz="0" w:space="0" w:color="auto"/>
        <w:right w:val="none" w:sz="0" w:space="0" w:color="auto"/>
      </w:divBdr>
      <w:divsChild>
        <w:div w:id="1607498828">
          <w:marLeft w:val="0"/>
          <w:marRight w:val="0"/>
          <w:marTop w:val="0"/>
          <w:marBottom w:val="0"/>
          <w:divBdr>
            <w:top w:val="none" w:sz="0" w:space="0" w:color="auto"/>
            <w:left w:val="none" w:sz="0" w:space="0" w:color="auto"/>
            <w:bottom w:val="none" w:sz="0" w:space="0" w:color="auto"/>
            <w:right w:val="none" w:sz="0" w:space="0" w:color="auto"/>
          </w:divBdr>
          <w:divsChild>
            <w:div w:id="931009783">
              <w:marLeft w:val="0"/>
              <w:marRight w:val="0"/>
              <w:marTop w:val="0"/>
              <w:marBottom w:val="0"/>
              <w:divBdr>
                <w:top w:val="none" w:sz="0" w:space="0" w:color="auto"/>
                <w:left w:val="none" w:sz="0" w:space="0" w:color="auto"/>
                <w:bottom w:val="none" w:sz="0" w:space="0" w:color="auto"/>
                <w:right w:val="none" w:sz="0" w:space="0" w:color="auto"/>
              </w:divBdr>
              <w:divsChild>
                <w:div w:id="130346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0279931">
      <w:bodyDiv w:val="1"/>
      <w:marLeft w:val="0"/>
      <w:marRight w:val="0"/>
      <w:marTop w:val="0"/>
      <w:marBottom w:val="0"/>
      <w:divBdr>
        <w:top w:val="none" w:sz="0" w:space="0" w:color="auto"/>
        <w:left w:val="none" w:sz="0" w:space="0" w:color="auto"/>
        <w:bottom w:val="none" w:sz="0" w:space="0" w:color="auto"/>
        <w:right w:val="none" w:sz="0" w:space="0" w:color="auto"/>
      </w:divBdr>
      <w:divsChild>
        <w:div w:id="949968453">
          <w:marLeft w:val="0"/>
          <w:marRight w:val="0"/>
          <w:marTop w:val="0"/>
          <w:marBottom w:val="0"/>
          <w:divBdr>
            <w:top w:val="none" w:sz="0" w:space="0" w:color="auto"/>
            <w:left w:val="none" w:sz="0" w:space="0" w:color="auto"/>
            <w:bottom w:val="none" w:sz="0" w:space="0" w:color="auto"/>
            <w:right w:val="none" w:sz="0" w:space="0" w:color="auto"/>
          </w:divBdr>
          <w:divsChild>
            <w:div w:id="1810589384">
              <w:marLeft w:val="0"/>
              <w:marRight w:val="0"/>
              <w:marTop w:val="0"/>
              <w:marBottom w:val="0"/>
              <w:divBdr>
                <w:top w:val="none" w:sz="0" w:space="0" w:color="auto"/>
                <w:left w:val="none" w:sz="0" w:space="0" w:color="auto"/>
                <w:bottom w:val="none" w:sz="0" w:space="0" w:color="auto"/>
                <w:right w:val="none" w:sz="0" w:space="0" w:color="auto"/>
              </w:divBdr>
              <w:divsChild>
                <w:div w:id="248465536">
                  <w:marLeft w:val="0"/>
                  <w:marRight w:val="0"/>
                  <w:marTop w:val="0"/>
                  <w:marBottom w:val="0"/>
                  <w:divBdr>
                    <w:top w:val="none" w:sz="0" w:space="0" w:color="auto"/>
                    <w:left w:val="none" w:sz="0" w:space="0" w:color="auto"/>
                    <w:bottom w:val="none" w:sz="0" w:space="0" w:color="auto"/>
                    <w:right w:val="none" w:sz="0" w:space="0" w:color="auto"/>
                  </w:divBdr>
                  <w:divsChild>
                    <w:div w:id="121191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0718030">
      <w:bodyDiv w:val="1"/>
      <w:marLeft w:val="0"/>
      <w:marRight w:val="0"/>
      <w:marTop w:val="0"/>
      <w:marBottom w:val="0"/>
      <w:divBdr>
        <w:top w:val="none" w:sz="0" w:space="0" w:color="auto"/>
        <w:left w:val="none" w:sz="0" w:space="0" w:color="auto"/>
        <w:bottom w:val="none" w:sz="0" w:space="0" w:color="auto"/>
        <w:right w:val="none" w:sz="0" w:space="0" w:color="auto"/>
      </w:divBdr>
      <w:divsChild>
        <w:div w:id="1775906573">
          <w:marLeft w:val="0"/>
          <w:marRight w:val="0"/>
          <w:marTop w:val="0"/>
          <w:marBottom w:val="0"/>
          <w:divBdr>
            <w:top w:val="none" w:sz="0" w:space="0" w:color="auto"/>
            <w:left w:val="none" w:sz="0" w:space="0" w:color="auto"/>
            <w:bottom w:val="none" w:sz="0" w:space="0" w:color="auto"/>
            <w:right w:val="none" w:sz="0" w:space="0" w:color="auto"/>
          </w:divBdr>
          <w:divsChild>
            <w:div w:id="1662738882">
              <w:marLeft w:val="0"/>
              <w:marRight w:val="0"/>
              <w:marTop w:val="0"/>
              <w:marBottom w:val="0"/>
              <w:divBdr>
                <w:top w:val="none" w:sz="0" w:space="0" w:color="auto"/>
                <w:left w:val="none" w:sz="0" w:space="0" w:color="auto"/>
                <w:bottom w:val="none" w:sz="0" w:space="0" w:color="auto"/>
                <w:right w:val="none" w:sz="0" w:space="0" w:color="auto"/>
              </w:divBdr>
              <w:divsChild>
                <w:div w:id="726684360">
                  <w:marLeft w:val="0"/>
                  <w:marRight w:val="0"/>
                  <w:marTop w:val="0"/>
                  <w:marBottom w:val="0"/>
                  <w:divBdr>
                    <w:top w:val="none" w:sz="0" w:space="0" w:color="auto"/>
                    <w:left w:val="none" w:sz="0" w:space="0" w:color="auto"/>
                    <w:bottom w:val="none" w:sz="0" w:space="0" w:color="auto"/>
                    <w:right w:val="none" w:sz="0" w:space="0" w:color="auto"/>
                  </w:divBdr>
                  <w:divsChild>
                    <w:div w:id="220940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3338115">
      <w:bodyDiv w:val="1"/>
      <w:marLeft w:val="0"/>
      <w:marRight w:val="0"/>
      <w:marTop w:val="0"/>
      <w:marBottom w:val="0"/>
      <w:divBdr>
        <w:top w:val="none" w:sz="0" w:space="0" w:color="auto"/>
        <w:left w:val="none" w:sz="0" w:space="0" w:color="auto"/>
        <w:bottom w:val="none" w:sz="0" w:space="0" w:color="auto"/>
        <w:right w:val="none" w:sz="0" w:space="0" w:color="auto"/>
      </w:divBdr>
      <w:divsChild>
        <w:div w:id="1480804891">
          <w:marLeft w:val="0"/>
          <w:marRight w:val="0"/>
          <w:marTop w:val="0"/>
          <w:marBottom w:val="0"/>
          <w:divBdr>
            <w:top w:val="none" w:sz="0" w:space="0" w:color="auto"/>
            <w:left w:val="none" w:sz="0" w:space="0" w:color="auto"/>
            <w:bottom w:val="none" w:sz="0" w:space="0" w:color="auto"/>
            <w:right w:val="none" w:sz="0" w:space="0" w:color="auto"/>
          </w:divBdr>
          <w:divsChild>
            <w:div w:id="461845520">
              <w:marLeft w:val="0"/>
              <w:marRight w:val="0"/>
              <w:marTop w:val="0"/>
              <w:marBottom w:val="0"/>
              <w:divBdr>
                <w:top w:val="none" w:sz="0" w:space="0" w:color="auto"/>
                <w:left w:val="none" w:sz="0" w:space="0" w:color="auto"/>
                <w:bottom w:val="none" w:sz="0" w:space="0" w:color="auto"/>
                <w:right w:val="none" w:sz="0" w:space="0" w:color="auto"/>
              </w:divBdr>
              <w:divsChild>
                <w:div w:id="1830517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0545215">
      <w:bodyDiv w:val="1"/>
      <w:marLeft w:val="0"/>
      <w:marRight w:val="0"/>
      <w:marTop w:val="0"/>
      <w:marBottom w:val="0"/>
      <w:divBdr>
        <w:top w:val="none" w:sz="0" w:space="0" w:color="auto"/>
        <w:left w:val="none" w:sz="0" w:space="0" w:color="auto"/>
        <w:bottom w:val="none" w:sz="0" w:space="0" w:color="auto"/>
        <w:right w:val="none" w:sz="0" w:space="0" w:color="auto"/>
      </w:divBdr>
      <w:divsChild>
        <w:div w:id="1348753655">
          <w:marLeft w:val="0"/>
          <w:marRight w:val="0"/>
          <w:marTop w:val="0"/>
          <w:marBottom w:val="0"/>
          <w:divBdr>
            <w:top w:val="none" w:sz="0" w:space="0" w:color="auto"/>
            <w:left w:val="none" w:sz="0" w:space="0" w:color="auto"/>
            <w:bottom w:val="none" w:sz="0" w:space="0" w:color="auto"/>
            <w:right w:val="none" w:sz="0" w:space="0" w:color="auto"/>
          </w:divBdr>
          <w:divsChild>
            <w:div w:id="801310129">
              <w:marLeft w:val="0"/>
              <w:marRight w:val="0"/>
              <w:marTop w:val="0"/>
              <w:marBottom w:val="0"/>
              <w:divBdr>
                <w:top w:val="none" w:sz="0" w:space="0" w:color="auto"/>
                <w:left w:val="none" w:sz="0" w:space="0" w:color="auto"/>
                <w:bottom w:val="none" w:sz="0" w:space="0" w:color="auto"/>
                <w:right w:val="none" w:sz="0" w:space="0" w:color="auto"/>
              </w:divBdr>
              <w:divsChild>
                <w:div w:id="943148312">
                  <w:marLeft w:val="0"/>
                  <w:marRight w:val="0"/>
                  <w:marTop w:val="0"/>
                  <w:marBottom w:val="0"/>
                  <w:divBdr>
                    <w:top w:val="none" w:sz="0" w:space="0" w:color="auto"/>
                    <w:left w:val="none" w:sz="0" w:space="0" w:color="auto"/>
                    <w:bottom w:val="none" w:sz="0" w:space="0" w:color="auto"/>
                    <w:right w:val="none" w:sz="0" w:space="0" w:color="auto"/>
                  </w:divBdr>
                  <w:divsChild>
                    <w:div w:id="1197038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1442712">
      <w:bodyDiv w:val="1"/>
      <w:marLeft w:val="0"/>
      <w:marRight w:val="0"/>
      <w:marTop w:val="0"/>
      <w:marBottom w:val="0"/>
      <w:divBdr>
        <w:top w:val="none" w:sz="0" w:space="0" w:color="auto"/>
        <w:left w:val="none" w:sz="0" w:space="0" w:color="auto"/>
        <w:bottom w:val="none" w:sz="0" w:space="0" w:color="auto"/>
        <w:right w:val="none" w:sz="0" w:space="0" w:color="auto"/>
      </w:divBdr>
      <w:divsChild>
        <w:div w:id="2042784305">
          <w:marLeft w:val="0"/>
          <w:marRight w:val="0"/>
          <w:marTop w:val="0"/>
          <w:marBottom w:val="0"/>
          <w:divBdr>
            <w:top w:val="none" w:sz="0" w:space="0" w:color="auto"/>
            <w:left w:val="none" w:sz="0" w:space="0" w:color="auto"/>
            <w:bottom w:val="none" w:sz="0" w:space="0" w:color="auto"/>
            <w:right w:val="none" w:sz="0" w:space="0" w:color="auto"/>
          </w:divBdr>
          <w:divsChild>
            <w:div w:id="902253706">
              <w:marLeft w:val="0"/>
              <w:marRight w:val="0"/>
              <w:marTop w:val="0"/>
              <w:marBottom w:val="0"/>
              <w:divBdr>
                <w:top w:val="none" w:sz="0" w:space="0" w:color="auto"/>
                <w:left w:val="none" w:sz="0" w:space="0" w:color="auto"/>
                <w:bottom w:val="none" w:sz="0" w:space="0" w:color="auto"/>
                <w:right w:val="none" w:sz="0" w:space="0" w:color="auto"/>
              </w:divBdr>
              <w:divsChild>
                <w:div w:id="1791897942">
                  <w:marLeft w:val="0"/>
                  <w:marRight w:val="0"/>
                  <w:marTop w:val="0"/>
                  <w:marBottom w:val="0"/>
                  <w:divBdr>
                    <w:top w:val="none" w:sz="0" w:space="0" w:color="auto"/>
                    <w:left w:val="none" w:sz="0" w:space="0" w:color="auto"/>
                    <w:bottom w:val="none" w:sz="0" w:space="0" w:color="auto"/>
                    <w:right w:val="none" w:sz="0" w:space="0" w:color="auto"/>
                  </w:divBdr>
                  <w:divsChild>
                    <w:div w:id="1074860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2166545">
      <w:bodyDiv w:val="1"/>
      <w:marLeft w:val="0"/>
      <w:marRight w:val="0"/>
      <w:marTop w:val="0"/>
      <w:marBottom w:val="0"/>
      <w:divBdr>
        <w:top w:val="none" w:sz="0" w:space="0" w:color="auto"/>
        <w:left w:val="none" w:sz="0" w:space="0" w:color="auto"/>
        <w:bottom w:val="none" w:sz="0" w:space="0" w:color="auto"/>
        <w:right w:val="none" w:sz="0" w:space="0" w:color="auto"/>
      </w:divBdr>
      <w:divsChild>
        <w:div w:id="462388236">
          <w:marLeft w:val="0"/>
          <w:marRight w:val="0"/>
          <w:marTop w:val="0"/>
          <w:marBottom w:val="0"/>
          <w:divBdr>
            <w:top w:val="none" w:sz="0" w:space="0" w:color="auto"/>
            <w:left w:val="none" w:sz="0" w:space="0" w:color="auto"/>
            <w:bottom w:val="none" w:sz="0" w:space="0" w:color="auto"/>
            <w:right w:val="none" w:sz="0" w:space="0" w:color="auto"/>
          </w:divBdr>
          <w:divsChild>
            <w:div w:id="1826893061">
              <w:marLeft w:val="0"/>
              <w:marRight w:val="0"/>
              <w:marTop w:val="0"/>
              <w:marBottom w:val="0"/>
              <w:divBdr>
                <w:top w:val="none" w:sz="0" w:space="0" w:color="auto"/>
                <w:left w:val="none" w:sz="0" w:space="0" w:color="auto"/>
                <w:bottom w:val="none" w:sz="0" w:space="0" w:color="auto"/>
                <w:right w:val="none" w:sz="0" w:space="0" w:color="auto"/>
              </w:divBdr>
              <w:divsChild>
                <w:div w:id="660281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4676144">
      <w:bodyDiv w:val="1"/>
      <w:marLeft w:val="0"/>
      <w:marRight w:val="0"/>
      <w:marTop w:val="0"/>
      <w:marBottom w:val="0"/>
      <w:divBdr>
        <w:top w:val="none" w:sz="0" w:space="0" w:color="auto"/>
        <w:left w:val="none" w:sz="0" w:space="0" w:color="auto"/>
        <w:bottom w:val="none" w:sz="0" w:space="0" w:color="auto"/>
        <w:right w:val="none" w:sz="0" w:space="0" w:color="auto"/>
      </w:divBdr>
      <w:divsChild>
        <w:div w:id="1593275491">
          <w:marLeft w:val="0"/>
          <w:marRight w:val="0"/>
          <w:marTop w:val="0"/>
          <w:marBottom w:val="0"/>
          <w:divBdr>
            <w:top w:val="none" w:sz="0" w:space="0" w:color="auto"/>
            <w:left w:val="none" w:sz="0" w:space="0" w:color="auto"/>
            <w:bottom w:val="none" w:sz="0" w:space="0" w:color="auto"/>
            <w:right w:val="none" w:sz="0" w:space="0" w:color="auto"/>
          </w:divBdr>
          <w:divsChild>
            <w:div w:id="291863613">
              <w:marLeft w:val="0"/>
              <w:marRight w:val="0"/>
              <w:marTop w:val="0"/>
              <w:marBottom w:val="0"/>
              <w:divBdr>
                <w:top w:val="none" w:sz="0" w:space="0" w:color="auto"/>
                <w:left w:val="none" w:sz="0" w:space="0" w:color="auto"/>
                <w:bottom w:val="none" w:sz="0" w:space="0" w:color="auto"/>
                <w:right w:val="none" w:sz="0" w:space="0" w:color="auto"/>
              </w:divBdr>
              <w:divsChild>
                <w:div w:id="606232977">
                  <w:marLeft w:val="0"/>
                  <w:marRight w:val="0"/>
                  <w:marTop w:val="0"/>
                  <w:marBottom w:val="0"/>
                  <w:divBdr>
                    <w:top w:val="none" w:sz="0" w:space="0" w:color="auto"/>
                    <w:left w:val="none" w:sz="0" w:space="0" w:color="auto"/>
                    <w:bottom w:val="none" w:sz="0" w:space="0" w:color="auto"/>
                    <w:right w:val="none" w:sz="0" w:space="0" w:color="auto"/>
                  </w:divBdr>
                  <w:divsChild>
                    <w:div w:id="157965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0084055">
      <w:bodyDiv w:val="1"/>
      <w:marLeft w:val="0"/>
      <w:marRight w:val="0"/>
      <w:marTop w:val="0"/>
      <w:marBottom w:val="0"/>
      <w:divBdr>
        <w:top w:val="none" w:sz="0" w:space="0" w:color="auto"/>
        <w:left w:val="none" w:sz="0" w:space="0" w:color="auto"/>
        <w:bottom w:val="none" w:sz="0" w:space="0" w:color="auto"/>
        <w:right w:val="none" w:sz="0" w:space="0" w:color="auto"/>
      </w:divBdr>
      <w:divsChild>
        <w:div w:id="298416661">
          <w:marLeft w:val="0"/>
          <w:marRight w:val="0"/>
          <w:marTop w:val="0"/>
          <w:marBottom w:val="0"/>
          <w:divBdr>
            <w:top w:val="none" w:sz="0" w:space="0" w:color="auto"/>
            <w:left w:val="none" w:sz="0" w:space="0" w:color="auto"/>
            <w:bottom w:val="none" w:sz="0" w:space="0" w:color="auto"/>
            <w:right w:val="none" w:sz="0" w:space="0" w:color="auto"/>
          </w:divBdr>
          <w:divsChild>
            <w:div w:id="118964165">
              <w:marLeft w:val="0"/>
              <w:marRight w:val="0"/>
              <w:marTop w:val="0"/>
              <w:marBottom w:val="0"/>
              <w:divBdr>
                <w:top w:val="none" w:sz="0" w:space="0" w:color="auto"/>
                <w:left w:val="none" w:sz="0" w:space="0" w:color="auto"/>
                <w:bottom w:val="none" w:sz="0" w:space="0" w:color="auto"/>
                <w:right w:val="none" w:sz="0" w:space="0" w:color="auto"/>
              </w:divBdr>
              <w:divsChild>
                <w:div w:id="415327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0669778">
      <w:bodyDiv w:val="1"/>
      <w:marLeft w:val="0"/>
      <w:marRight w:val="0"/>
      <w:marTop w:val="0"/>
      <w:marBottom w:val="0"/>
      <w:divBdr>
        <w:top w:val="none" w:sz="0" w:space="0" w:color="auto"/>
        <w:left w:val="none" w:sz="0" w:space="0" w:color="auto"/>
        <w:bottom w:val="none" w:sz="0" w:space="0" w:color="auto"/>
        <w:right w:val="none" w:sz="0" w:space="0" w:color="auto"/>
      </w:divBdr>
      <w:divsChild>
        <w:div w:id="55512039">
          <w:marLeft w:val="0"/>
          <w:marRight w:val="0"/>
          <w:marTop w:val="0"/>
          <w:marBottom w:val="0"/>
          <w:divBdr>
            <w:top w:val="none" w:sz="0" w:space="0" w:color="auto"/>
            <w:left w:val="none" w:sz="0" w:space="0" w:color="auto"/>
            <w:bottom w:val="none" w:sz="0" w:space="0" w:color="auto"/>
            <w:right w:val="none" w:sz="0" w:space="0" w:color="auto"/>
          </w:divBdr>
          <w:divsChild>
            <w:div w:id="1172797268">
              <w:marLeft w:val="0"/>
              <w:marRight w:val="0"/>
              <w:marTop w:val="0"/>
              <w:marBottom w:val="0"/>
              <w:divBdr>
                <w:top w:val="none" w:sz="0" w:space="0" w:color="auto"/>
                <w:left w:val="none" w:sz="0" w:space="0" w:color="auto"/>
                <w:bottom w:val="none" w:sz="0" w:space="0" w:color="auto"/>
                <w:right w:val="none" w:sz="0" w:space="0" w:color="auto"/>
              </w:divBdr>
              <w:divsChild>
                <w:div w:id="230045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1790200">
      <w:bodyDiv w:val="1"/>
      <w:marLeft w:val="0"/>
      <w:marRight w:val="0"/>
      <w:marTop w:val="0"/>
      <w:marBottom w:val="0"/>
      <w:divBdr>
        <w:top w:val="none" w:sz="0" w:space="0" w:color="auto"/>
        <w:left w:val="none" w:sz="0" w:space="0" w:color="auto"/>
        <w:bottom w:val="none" w:sz="0" w:space="0" w:color="auto"/>
        <w:right w:val="none" w:sz="0" w:space="0" w:color="auto"/>
      </w:divBdr>
      <w:divsChild>
        <w:div w:id="1645768045">
          <w:marLeft w:val="0"/>
          <w:marRight w:val="0"/>
          <w:marTop w:val="0"/>
          <w:marBottom w:val="0"/>
          <w:divBdr>
            <w:top w:val="none" w:sz="0" w:space="0" w:color="auto"/>
            <w:left w:val="none" w:sz="0" w:space="0" w:color="auto"/>
            <w:bottom w:val="none" w:sz="0" w:space="0" w:color="auto"/>
            <w:right w:val="none" w:sz="0" w:space="0" w:color="auto"/>
          </w:divBdr>
          <w:divsChild>
            <w:div w:id="371879122">
              <w:marLeft w:val="0"/>
              <w:marRight w:val="0"/>
              <w:marTop w:val="0"/>
              <w:marBottom w:val="0"/>
              <w:divBdr>
                <w:top w:val="none" w:sz="0" w:space="0" w:color="auto"/>
                <w:left w:val="none" w:sz="0" w:space="0" w:color="auto"/>
                <w:bottom w:val="none" w:sz="0" w:space="0" w:color="auto"/>
                <w:right w:val="none" w:sz="0" w:space="0" w:color="auto"/>
              </w:divBdr>
              <w:divsChild>
                <w:div w:id="2049144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2479987">
      <w:bodyDiv w:val="1"/>
      <w:marLeft w:val="0"/>
      <w:marRight w:val="0"/>
      <w:marTop w:val="0"/>
      <w:marBottom w:val="0"/>
      <w:divBdr>
        <w:top w:val="none" w:sz="0" w:space="0" w:color="auto"/>
        <w:left w:val="none" w:sz="0" w:space="0" w:color="auto"/>
        <w:bottom w:val="none" w:sz="0" w:space="0" w:color="auto"/>
        <w:right w:val="none" w:sz="0" w:space="0" w:color="auto"/>
      </w:divBdr>
      <w:divsChild>
        <w:div w:id="1966306042">
          <w:marLeft w:val="0"/>
          <w:marRight w:val="0"/>
          <w:marTop w:val="0"/>
          <w:marBottom w:val="0"/>
          <w:divBdr>
            <w:top w:val="none" w:sz="0" w:space="0" w:color="auto"/>
            <w:left w:val="none" w:sz="0" w:space="0" w:color="auto"/>
            <w:bottom w:val="none" w:sz="0" w:space="0" w:color="auto"/>
            <w:right w:val="none" w:sz="0" w:space="0" w:color="auto"/>
          </w:divBdr>
          <w:divsChild>
            <w:div w:id="1820263587">
              <w:marLeft w:val="0"/>
              <w:marRight w:val="0"/>
              <w:marTop w:val="0"/>
              <w:marBottom w:val="0"/>
              <w:divBdr>
                <w:top w:val="none" w:sz="0" w:space="0" w:color="auto"/>
                <w:left w:val="none" w:sz="0" w:space="0" w:color="auto"/>
                <w:bottom w:val="none" w:sz="0" w:space="0" w:color="auto"/>
                <w:right w:val="none" w:sz="0" w:space="0" w:color="auto"/>
              </w:divBdr>
              <w:divsChild>
                <w:div w:id="383456213">
                  <w:marLeft w:val="0"/>
                  <w:marRight w:val="0"/>
                  <w:marTop w:val="0"/>
                  <w:marBottom w:val="0"/>
                  <w:divBdr>
                    <w:top w:val="none" w:sz="0" w:space="0" w:color="auto"/>
                    <w:left w:val="none" w:sz="0" w:space="0" w:color="auto"/>
                    <w:bottom w:val="none" w:sz="0" w:space="0" w:color="auto"/>
                    <w:right w:val="none" w:sz="0" w:space="0" w:color="auto"/>
                  </w:divBdr>
                  <w:divsChild>
                    <w:div w:id="1497576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3822269">
      <w:bodyDiv w:val="1"/>
      <w:marLeft w:val="0"/>
      <w:marRight w:val="0"/>
      <w:marTop w:val="0"/>
      <w:marBottom w:val="0"/>
      <w:divBdr>
        <w:top w:val="none" w:sz="0" w:space="0" w:color="auto"/>
        <w:left w:val="none" w:sz="0" w:space="0" w:color="auto"/>
        <w:bottom w:val="none" w:sz="0" w:space="0" w:color="auto"/>
        <w:right w:val="none" w:sz="0" w:space="0" w:color="auto"/>
      </w:divBdr>
      <w:divsChild>
        <w:div w:id="1177698162">
          <w:marLeft w:val="0"/>
          <w:marRight w:val="0"/>
          <w:marTop w:val="0"/>
          <w:marBottom w:val="0"/>
          <w:divBdr>
            <w:top w:val="none" w:sz="0" w:space="0" w:color="auto"/>
            <w:left w:val="none" w:sz="0" w:space="0" w:color="auto"/>
            <w:bottom w:val="none" w:sz="0" w:space="0" w:color="auto"/>
            <w:right w:val="none" w:sz="0" w:space="0" w:color="auto"/>
          </w:divBdr>
          <w:divsChild>
            <w:div w:id="1454517787">
              <w:marLeft w:val="0"/>
              <w:marRight w:val="0"/>
              <w:marTop w:val="0"/>
              <w:marBottom w:val="0"/>
              <w:divBdr>
                <w:top w:val="none" w:sz="0" w:space="0" w:color="auto"/>
                <w:left w:val="none" w:sz="0" w:space="0" w:color="auto"/>
                <w:bottom w:val="none" w:sz="0" w:space="0" w:color="auto"/>
                <w:right w:val="none" w:sz="0" w:space="0" w:color="auto"/>
              </w:divBdr>
              <w:divsChild>
                <w:div w:id="694696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833353">
      <w:bodyDiv w:val="1"/>
      <w:marLeft w:val="0"/>
      <w:marRight w:val="0"/>
      <w:marTop w:val="0"/>
      <w:marBottom w:val="0"/>
      <w:divBdr>
        <w:top w:val="none" w:sz="0" w:space="0" w:color="auto"/>
        <w:left w:val="none" w:sz="0" w:space="0" w:color="auto"/>
        <w:bottom w:val="none" w:sz="0" w:space="0" w:color="auto"/>
        <w:right w:val="none" w:sz="0" w:space="0" w:color="auto"/>
      </w:divBdr>
      <w:divsChild>
        <w:div w:id="437334297">
          <w:marLeft w:val="0"/>
          <w:marRight w:val="0"/>
          <w:marTop w:val="0"/>
          <w:marBottom w:val="0"/>
          <w:divBdr>
            <w:top w:val="none" w:sz="0" w:space="0" w:color="auto"/>
            <w:left w:val="none" w:sz="0" w:space="0" w:color="auto"/>
            <w:bottom w:val="none" w:sz="0" w:space="0" w:color="auto"/>
            <w:right w:val="none" w:sz="0" w:space="0" w:color="auto"/>
          </w:divBdr>
          <w:divsChild>
            <w:div w:id="314072304">
              <w:marLeft w:val="0"/>
              <w:marRight w:val="0"/>
              <w:marTop w:val="0"/>
              <w:marBottom w:val="0"/>
              <w:divBdr>
                <w:top w:val="none" w:sz="0" w:space="0" w:color="auto"/>
                <w:left w:val="none" w:sz="0" w:space="0" w:color="auto"/>
                <w:bottom w:val="none" w:sz="0" w:space="0" w:color="auto"/>
                <w:right w:val="none" w:sz="0" w:space="0" w:color="auto"/>
              </w:divBdr>
              <w:divsChild>
                <w:div w:id="567542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981713">
      <w:bodyDiv w:val="1"/>
      <w:marLeft w:val="0"/>
      <w:marRight w:val="0"/>
      <w:marTop w:val="0"/>
      <w:marBottom w:val="0"/>
      <w:divBdr>
        <w:top w:val="none" w:sz="0" w:space="0" w:color="auto"/>
        <w:left w:val="none" w:sz="0" w:space="0" w:color="auto"/>
        <w:bottom w:val="none" w:sz="0" w:space="0" w:color="auto"/>
        <w:right w:val="none" w:sz="0" w:space="0" w:color="auto"/>
      </w:divBdr>
      <w:divsChild>
        <w:div w:id="1801219023">
          <w:marLeft w:val="0"/>
          <w:marRight w:val="0"/>
          <w:marTop w:val="0"/>
          <w:marBottom w:val="0"/>
          <w:divBdr>
            <w:top w:val="none" w:sz="0" w:space="0" w:color="auto"/>
            <w:left w:val="none" w:sz="0" w:space="0" w:color="auto"/>
            <w:bottom w:val="none" w:sz="0" w:space="0" w:color="auto"/>
            <w:right w:val="none" w:sz="0" w:space="0" w:color="auto"/>
          </w:divBdr>
          <w:divsChild>
            <w:div w:id="1660765241">
              <w:marLeft w:val="0"/>
              <w:marRight w:val="0"/>
              <w:marTop w:val="0"/>
              <w:marBottom w:val="0"/>
              <w:divBdr>
                <w:top w:val="none" w:sz="0" w:space="0" w:color="auto"/>
                <w:left w:val="none" w:sz="0" w:space="0" w:color="auto"/>
                <w:bottom w:val="none" w:sz="0" w:space="0" w:color="auto"/>
                <w:right w:val="none" w:sz="0" w:space="0" w:color="auto"/>
              </w:divBdr>
              <w:divsChild>
                <w:div w:id="2088991011">
                  <w:marLeft w:val="0"/>
                  <w:marRight w:val="0"/>
                  <w:marTop w:val="0"/>
                  <w:marBottom w:val="0"/>
                  <w:divBdr>
                    <w:top w:val="none" w:sz="0" w:space="0" w:color="auto"/>
                    <w:left w:val="none" w:sz="0" w:space="0" w:color="auto"/>
                    <w:bottom w:val="none" w:sz="0" w:space="0" w:color="auto"/>
                    <w:right w:val="none" w:sz="0" w:space="0" w:color="auto"/>
                  </w:divBdr>
                  <w:divsChild>
                    <w:div w:id="1388652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9497534">
      <w:bodyDiv w:val="1"/>
      <w:marLeft w:val="0"/>
      <w:marRight w:val="0"/>
      <w:marTop w:val="0"/>
      <w:marBottom w:val="0"/>
      <w:divBdr>
        <w:top w:val="none" w:sz="0" w:space="0" w:color="auto"/>
        <w:left w:val="none" w:sz="0" w:space="0" w:color="auto"/>
        <w:bottom w:val="none" w:sz="0" w:space="0" w:color="auto"/>
        <w:right w:val="none" w:sz="0" w:space="0" w:color="auto"/>
      </w:divBdr>
      <w:divsChild>
        <w:div w:id="1016661255">
          <w:marLeft w:val="0"/>
          <w:marRight w:val="0"/>
          <w:marTop w:val="0"/>
          <w:marBottom w:val="0"/>
          <w:divBdr>
            <w:top w:val="none" w:sz="0" w:space="0" w:color="auto"/>
            <w:left w:val="none" w:sz="0" w:space="0" w:color="auto"/>
            <w:bottom w:val="none" w:sz="0" w:space="0" w:color="auto"/>
            <w:right w:val="none" w:sz="0" w:space="0" w:color="auto"/>
          </w:divBdr>
          <w:divsChild>
            <w:div w:id="8987645">
              <w:marLeft w:val="0"/>
              <w:marRight w:val="0"/>
              <w:marTop w:val="0"/>
              <w:marBottom w:val="0"/>
              <w:divBdr>
                <w:top w:val="none" w:sz="0" w:space="0" w:color="auto"/>
                <w:left w:val="none" w:sz="0" w:space="0" w:color="auto"/>
                <w:bottom w:val="none" w:sz="0" w:space="0" w:color="auto"/>
                <w:right w:val="none" w:sz="0" w:space="0" w:color="auto"/>
              </w:divBdr>
              <w:divsChild>
                <w:div w:id="974525151">
                  <w:marLeft w:val="0"/>
                  <w:marRight w:val="0"/>
                  <w:marTop w:val="0"/>
                  <w:marBottom w:val="0"/>
                  <w:divBdr>
                    <w:top w:val="none" w:sz="0" w:space="0" w:color="auto"/>
                    <w:left w:val="none" w:sz="0" w:space="0" w:color="auto"/>
                    <w:bottom w:val="none" w:sz="0" w:space="0" w:color="auto"/>
                    <w:right w:val="none" w:sz="0" w:space="0" w:color="auto"/>
                  </w:divBdr>
                  <w:divsChild>
                    <w:div w:id="516385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9476242">
          <w:marLeft w:val="0"/>
          <w:marRight w:val="0"/>
          <w:marTop w:val="0"/>
          <w:marBottom w:val="0"/>
          <w:divBdr>
            <w:top w:val="none" w:sz="0" w:space="0" w:color="auto"/>
            <w:left w:val="none" w:sz="0" w:space="0" w:color="auto"/>
            <w:bottom w:val="none" w:sz="0" w:space="0" w:color="auto"/>
            <w:right w:val="none" w:sz="0" w:space="0" w:color="auto"/>
          </w:divBdr>
          <w:divsChild>
            <w:div w:id="1609312694">
              <w:marLeft w:val="0"/>
              <w:marRight w:val="0"/>
              <w:marTop w:val="0"/>
              <w:marBottom w:val="0"/>
              <w:divBdr>
                <w:top w:val="none" w:sz="0" w:space="0" w:color="auto"/>
                <w:left w:val="none" w:sz="0" w:space="0" w:color="auto"/>
                <w:bottom w:val="none" w:sz="0" w:space="0" w:color="auto"/>
                <w:right w:val="none" w:sz="0" w:space="0" w:color="auto"/>
              </w:divBdr>
              <w:divsChild>
                <w:div w:id="1217427440">
                  <w:marLeft w:val="0"/>
                  <w:marRight w:val="0"/>
                  <w:marTop w:val="0"/>
                  <w:marBottom w:val="0"/>
                  <w:divBdr>
                    <w:top w:val="none" w:sz="0" w:space="0" w:color="auto"/>
                    <w:left w:val="none" w:sz="0" w:space="0" w:color="auto"/>
                    <w:bottom w:val="none" w:sz="0" w:space="0" w:color="auto"/>
                    <w:right w:val="none" w:sz="0" w:space="0" w:color="auto"/>
                  </w:divBdr>
                  <w:divsChild>
                    <w:div w:id="1713185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4744296">
      <w:bodyDiv w:val="1"/>
      <w:marLeft w:val="0"/>
      <w:marRight w:val="0"/>
      <w:marTop w:val="0"/>
      <w:marBottom w:val="0"/>
      <w:divBdr>
        <w:top w:val="none" w:sz="0" w:space="0" w:color="auto"/>
        <w:left w:val="none" w:sz="0" w:space="0" w:color="auto"/>
        <w:bottom w:val="none" w:sz="0" w:space="0" w:color="auto"/>
        <w:right w:val="none" w:sz="0" w:space="0" w:color="auto"/>
      </w:divBdr>
      <w:divsChild>
        <w:div w:id="1990479161">
          <w:marLeft w:val="0"/>
          <w:marRight w:val="0"/>
          <w:marTop w:val="0"/>
          <w:marBottom w:val="0"/>
          <w:divBdr>
            <w:top w:val="none" w:sz="0" w:space="0" w:color="auto"/>
            <w:left w:val="none" w:sz="0" w:space="0" w:color="auto"/>
            <w:bottom w:val="none" w:sz="0" w:space="0" w:color="auto"/>
            <w:right w:val="none" w:sz="0" w:space="0" w:color="auto"/>
          </w:divBdr>
          <w:divsChild>
            <w:div w:id="2005815778">
              <w:marLeft w:val="0"/>
              <w:marRight w:val="0"/>
              <w:marTop w:val="0"/>
              <w:marBottom w:val="0"/>
              <w:divBdr>
                <w:top w:val="none" w:sz="0" w:space="0" w:color="auto"/>
                <w:left w:val="none" w:sz="0" w:space="0" w:color="auto"/>
                <w:bottom w:val="none" w:sz="0" w:space="0" w:color="auto"/>
                <w:right w:val="none" w:sz="0" w:space="0" w:color="auto"/>
              </w:divBdr>
              <w:divsChild>
                <w:div w:id="1720393446">
                  <w:marLeft w:val="0"/>
                  <w:marRight w:val="0"/>
                  <w:marTop w:val="0"/>
                  <w:marBottom w:val="0"/>
                  <w:divBdr>
                    <w:top w:val="none" w:sz="0" w:space="0" w:color="auto"/>
                    <w:left w:val="none" w:sz="0" w:space="0" w:color="auto"/>
                    <w:bottom w:val="none" w:sz="0" w:space="0" w:color="auto"/>
                    <w:right w:val="none" w:sz="0" w:space="0" w:color="auto"/>
                  </w:divBdr>
                  <w:divsChild>
                    <w:div w:id="1230194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5086507">
      <w:bodyDiv w:val="1"/>
      <w:marLeft w:val="0"/>
      <w:marRight w:val="0"/>
      <w:marTop w:val="0"/>
      <w:marBottom w:val="0"/>
      <w:divBdr>
        <w:top w:val="none" w:sz="0" w:space="0" w:color="auto"/>
        <w:left w:val="none" w:sz="0" w:space="0" w:color="auto"/>
        <w:bottom w:val="none" w:sz="0" w:space="0" w:color="auto"/>
        <w:right w:val="none" w:sz="0" w:space="0" w:color="auto"/>
      </w:divBdr>
      <w:divsChild>
        <w:div w:id="341902554">
          <w:marLeft w:val="0"/>
          <w:marRight w:val="0"/>
          <w:marTop w:val="0"/>
          <w:marBottom w:val="0"/>
          <w:divBdr>
            <w:top w:val="none" w:sz="0" w:space="0" w:color="auto"/>
            <w:left w:val="none" w:sz="0" w:space="0" w:color="auto"/>
            <w:bottom w:val="none" w:sz="0" w:space="0" w:color="auto"/>
            <w:right w:val="none" w:sz="0" w:space="0" w:color="auto"/>
          </w:divBdr>
          <w:divsChild>
            <w:div w:id="776408339">
              <w:marLeft w:val="0"/>
              <w:marRight w:val="0"/>
              <w:marTop w:val="0"/>
              <w:marBottom w:val="0"/>
              <w:divBdr>
                <w:top w:val="none" w:sz="0" w:space="0" w:color="auto"/>
                <w:left w:val="none" w:sz="0" w:space="0" w:color="auto"/>
                <w:bottom w:val="none" w:sz="0" w:space="0" w:color="auto"/>
                <w:right w:val="none" w:sz="0" w:space="0" w:color="auto"/>
              </w:divBdr>
              <w:divsChild>
                <w:div w:id="403458037">
                  <w:marLeft w:val="0"/>
                  <w:marRight w:val="0"/>
                  <w:marTop w:val="0"/>
                  <w:marBottom w:val="0"/>
                  <w:divBdr>
                    <w:top w:val="none" w:sz="0" w:space="0" w:color="auto"/>
                    <w:left w:val="none" w:sz="0" w:space="0" w:color="auto"/>
                    <w:bottom w:val="none" w:sz="0" w:space="0" w:color="auto"/>
                    <w:right w:val="none" w:sz="0" w:space="0" w:color="auto"/>
                  </w:divBdr>
                  <w:divsChild>
                    <w:div w:id="2104450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5276214">
      <w:bodyDiv w:val="1"/>
      <w:marLeft w:val="0"/>
      <w:marRight w:val="0"/>
      <w:marTop w:val="0"/>
      <w:marBottom w:val="0"/>
      <w:divBdr>
        <w:top w:val="none" w:sz="0" w:space="0" w:color="auto"/>
        <w:left w:val="none" w:sz="0" w:space="0" w:color="auto"/>
        <w:bottom w:val="none" w:sz="0" w:space="0" w:color="auto"/>
        <w:right w:val="none" w:sz="0" w:space="0" w:color="auto"/>
      </w:divBdr>
      <w:divsChild>
        <w:div w:id="724917639">
          <w:marLeft w:val="0"/>
          <w:marRight w:val="0"/>
          <w:marTop w:val="0"/>
          <w:marBottom w:val="0"/>
          <w:divBdr>
            <w:top w:val="none" w:sz="0" w:space="0" w:color="auto"/>
            <w:left w:val="none" w:sz="0" w:space="0" w:color="auto"/>
            <w:bottom w:val="none" w:sz="0" w:space="0" w:color="auto"/>
            <w:right w:val="none" w:sz="0" w:space="0" w:color="auto"/>
          </w:divBdr>
          <w:divsChild>
            <w:div w:id="946692858">
              <w:marLeft w:val="0"/>
              <w:marRight w:val="0"/>
              <w:marTop w:val="0"/>
              <w:marBottom w:val="0"/>
              <w:divBdr>
                <w:top w:val="none" w:sz="0" w:space="0" w:color="auto"/>
                <w:left w:val="none" w:sz="0" w:space="0" w:color="auto"/>
                <w:bottom w:val="none" w:sz="0" w:space="0" w:color="auto"/>
                <w:right w:val="none" w:sz="0" w:space="0" w:color="auto"/>
              </w:divBdr>
              <w:divsChild>
                <w:div w:id="1324046147">
                  <w:marLeft w:val="0"/>
                  <w:marRight w:val="0"/>
                  <w:marTop w:val="0"/>
                  <w:marBottom w:val="0"/>
                  <w:divBdr>
                    <w:top w:val="none" w:sz="0" w:space="0" w:color="auto"/>
                    <w:left w:val="none" w:sz="0" w:space="0" w:color="auto"/>
                    <w:bottom w:val="none" w:sz="0" w:space="0" w:color="auto"/>
                    <w:right w:val="none" w:sz="0" w:space="0" w:color="auto"/>
                  </w:divBdr>
                  <w:divsChild>
                    <w:div w:id="320623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0986536">
      <w:bodyDiv w:val="1"/>
      <w:marLeft w:val="0"/>
      <w:marRight w:val="0"/>
      <w:marTop w:val="0"/>
      <w:marBottom w:val="0"/>
      <w:divBdr>
        <w:top w:val="none" w:sz="0" w:space="0" w:color="auto"/>
        <w:left w:val="none" w:sz="0" w:space="0" w:color="auto"/>
        <w:bottom w:val="none" w:sz="0" w:space="0" w:color="auto"/>
        <w:right w:val="none" w:sz="0" w:space="0" w:color="auto"/>
      </w:divBdr>
      <w:divsChild>
        <w:div w:id="1557819320">
          <w:marLeft w:val="0"/>
          <w:marRight w:val="0"/>
          <w:marTop w:val="0"/>
          <w:marBottom w:val="0"/>
          <w:divBdr>
            <w:top w:val="none" w:sz="0" w:space="0" w:color="auto"/>
            <w:left w:val="none" w:sz="0" w:space="0" w:color="auto"/>
            <w:bottom w:val="none" w:sz="0" w:space="0" w:color="auto"/>
            <w:right w:val="none" w:sz="0" w:space="0" w:color="auto"/>
          </w:divBdr>
          <w:divsChild>
            <w:div w:id="862128394">
              <w:marLeft w:val="0"/>
              <w:marRight w:val="0"/>
              <w:marTop w:val="0"/>
              <w:marBottom w:val="0"/>
              <w:divBdr>
                <w:top w:val="none" w:sz="0" w:space="0" w:color="auto"/>
                <w:left w:val="none" w:sz="0" w:space="0" w:color="auto"/>
                <w:bottom w:val="none" w:sz="0" w:space="0" w:color="auto"/>
                <w:right w:val="none" w:sz="0" w:space="0" w:color="auto"/>
              </w:divBdr>
              <w:divsChild>
                <w:div w:id="1983610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5492093">
      <w:bodyDiv w:val="1"/>
      <w:marLeft w:val="0"/>
      <w:marRight w:val="0"/>
      <w:marTop w:val="0"/>
      <w:marBottom w:val="0"/>
      <w:divBdr>
        <w:top w:val="none" w:sz="0" w:space="0" w:color="auto"/>
        <w:left w:val="none" w:sz="0" w:space="0" w:color="auto"/>
        <w:bottom w:val="none" w:sz="0" w:space="0" w:color="auto"/>
        <w:right w:val="none" w:sz="0" w:space="0" w:color="auto"/>
      </w:divBdr>
      <w:divsChild>
        <w:div w:id="660548124">
          <w:marLeft w:val="0"/>
          <w:marRight w:val="0"/>
          <w:marTop w:val="0"/>
          <w:marBottom w:val="0"/>
          <w:divBdr>
            <w:top w:val="none" w:sz="0" w:space="0" w:color="auto"/>
            <w:left w:val="none" w:sz="0" w:space="0" w:color="auto"/>
            <w:bottom w:val="none" w:sz="0" w:space="0" w:color="auto"/>
            <w:right w:val="none" w:sz="0" w:space="0" w:color="auto"/>
          </w:divBdr>
          <w:divsChild>
            <w:div w:id="172257606">
              <w:marLeft w:val="0"/>
              <w:marRight w:val="0"/>
              <w:marTop w:val="0"/>
              <w:marBottom w:val="0"/>
              <w:divBdr>
                <w:top w:val="none" w:sz="0" w:space="0" w:color="auto"/>
                <w:left w:val="none" w:sz="0" w:space="0" w:color="auto"/>
                <w:bottom w:val="none" w:sz="0" w:space="0" w:color="auto"/>
                <w:right w:val="none" w:sz="0" w:space="0" w:color="auto"/>
              </w:divBdr>
              <w:divsChild>
                <w:div w:id="2012293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7455900">
      <w:bodyDiv w:val="1"/>
      <w:marLeft w:val="0"/>
      <w:marRight w:val="0"/>
      <w:marTop w:val="0"/>
      <w:marBottom w:val="0"/>
      <w:divBdr>
        <w:top w:val="none" w:sz="0" w:space="0" w:color="auto"/>
        <w:left w:val="none" w:sz="0" w:space="0" w:color="auto"/>
        <w:bottom w:val="none" w:sz="0" w:space="0" w:color="auto"/>
        <w:right w:val="none" w:sz="0" w:space="0" w:color="auto"/>
      </w:divBdr>
      <w:divsChild>
        <w:div w:id="1319262668">
          <w:marLeft w:val="0"/>
          <w:marRight w:val="0"/>
          <w:marTop w:val="0"/>
          <w:marBottom w:val="0"/>
          <w:divBdr>
            <w:top w:val="none" w:sz="0" w:space="0" w:color="auto"/>
            <w:left w:val="none" w:sz="0" w:space="0" w:color="auto"/>
            <w:bottom w:val="none" w:sz="0" w:space="0" w:color="auto"/>
            <w:right w:val="none" w:sz="0" w:space="0" w:color="auto"/>
          </w:divBdr>
          <w:divsChild>
            <w:div w:id="707416789">
              <w:marLeft w:val="0"/>
              <w:marRight w:val="0"/>
              <w:marTop w:val="0"/>
              <w:marBottom w:val="0"/>
              <w:divBdr>
                <w:top w:val="none" w:sz="0" w:space="0" w:color="auto"/>
                <w:left w:val="none" w:sz="0" w:space="0" w:color="auto"/>
                <w:bottom w:val="none" w:sz="0" w:space="0" w:color="auto"/>
                <w:right w:val="none" w:sz="0" w:space="0" w:color="auto"/>
              </w:divBdr>
              <w:divsChild>
                <w:div w:id="1010641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8111480">
      <w:bodyDiv w:val="1"/>
      <w:marLeft w:val="0"/>
      <w:marRight w:val="0"/>
      <w:marTop w:val="0"/>
      <w:marBottom w:val="0"/>
      <w:divBdr>
        <w:top w:val="none" w:sz="0" w:space="0" w:color="auto"/>
        <w:left w:val="none" w:sz="0" w:space="0" w:color="auto"/>
        <w:bottom w:val="none" w:sz="0" w:space="0" w:color="auto"/>
        <w:right w:val="none" w:sz="0" w:space="0" w:color="auto"/>
      </w:divBdr>
      <w:divsChild>
        <w:div w:id="259535616">
          <w:marLeft w:val="0"/>
          <w:marRight w:val="0"/>
          <w:marTop w:val="0"/>
          <w:marBottom w:val="0"/>
          <w:divBdr>
            <w:top w:val="none" w:sz="0" w:space="0" w:color="auto"/>
            <w:left w:val="none" w:sz="0" w:space="0" w:color="auto"/>
            <w:bottom w:val="none" w:sz="0" w:space="0" w:color="auto"/>
            <w:right w:val="none" w:sz="0" w:space="0" w:color="auto"/>
          </w:divBdr>
          <w:divsChild>
            <w:div w:id="994914921">
              <w:marLeft w:val="0"/>
              <w:marRight w:val="0"/>
              <w:marTop w:val="0"/>
              <w:marBottom w:val="0"/>
              <w:divBdr>
                <w:top w:val="none" w:sz="0" w:space="0" w:color="auto"/>
                <w:left w:val="none" w:sz="0" w:space="0" w:color="auto"/>
                <w:bottom w:val="none" w:sz="0" w:space="0" w:color="auto"/>
                <w:right w:val="none" w:sz="0" w:space="0" w:color="auto"/>
              </w:divBdr>
              <w:divsChild>
                <w:div w:id="12184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2855353">
      <w:bodyDiv w:val="1"/>
      <w:marLeft w:val="0"/>
      <w:marRight w:val="0"/>
      <w:marTop w:val="0"/>
      <w:marBottom w:val="0"/>
      <w:divBdr>
        <w:top w:val="none" w:sz="0" w:space="0" w:color="auto"/>
        <w:left w:val="none" w:sz="0" w:space="0" w:color="auto"/>
        <w:bottom w:val="none" w:sz="0" w:space="0" w:color="auto"/>
        <w:right w:val="none" w:sz="0" w:space="0" w:color="auto"/>
      </w:divBdr>
      <w:divsChild>
        <w:div w:id="1558587772">
          <w:marLeft w:val="0"/>
          <w:marRight w:val="0"/>
          <w:marTop w:val="0"/>
          <w:marBottom w:val="0"/>
          <w:divBdr>
            <w:top w:val="none" w:sz="0" w:space="0" w:color="auto"/>
            <w:left w:val="none" w:sz="0" w:space="0" w:color="auto"/>
            <w:bottom w:val="none" w:sz="0" w:space="0" w:color="auto"/>
            <w:right w:val="none" w:sz="0" w:space="0" w:color="auto"/>
          </w:divBdr>
          <w:divsChild>
            <w:div w:id="396829063">
              <w:marLeft w:val="0"/>
              <w:marRight w:val="0"/>
              <w:marTop w:val="0"/>
              <w:marBottom w:val="0"/>
              <w:divBdr>
                <w:top w:val="none" w:sz="0" w:space="0" w:color="auto"/>
                <w:left w:val="none" w:sz="0" w:space="0" w:color="auto"/>
                <w:bottom w:val="none" w:sz="0" w:space="0" w:color="auto"/>
                <w:right w:val="none" w:sz="0" w:space="0" w:color="auto"/>
              </w:divBdr>
              <w:divsChild>
                <w:div w:id="66615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4084778">
      <w:bodyDiv w:val="1"/>
      <w:marLeft w:val="0"/>
      <w:marRight w:val="0"/>
      <w:marTop w:val="0"/>
      <w:marBottom w:val="0"/>
      <w:divBdr>
        <w:top w:val="none" w:sz="0" w:space="0" w:color="auto"/>
        <w:left w:val="none" w:sz="0" w:space="0" w:color="auto"/>
        <w:bottom w:val="none" w:sz="0" w:space="0" w:color="auto"/>
        <w:right w:val="none" w:sz="0" w:space="0" w:color="auto"/>
      </w:divBdr>
      <w:divsChild>
        <w:div w:id="2107263218">
          <w:marLeft w:val="0"/>
          <w:marRight w:val="0"/>
          <w:marTop w:val="0"/>
          <w:marBottom w:val="0"/>
          <w:divBdr>
            <w:top w:val="none" w:sz="0" w:space="0" w:color="auto"/>
            <w:left w:val="none" w:sz="0" w:space="0" w:color="auto"/>
            <w:bottom w:val="none" w:sz="0" w:space="0" w:color="auto"/>
            <w:right w:val="none" w:sz="0" w:space="0" w:color="auto"/>
          </w:divBdr>
          <w:divsChild>
            <w:div w:id="948899681">
              <w:marLeft w:val="0"/>
              <w:marRight w:val="0"/>
              <w:marTop w:val="0"/>
              <w:marBottom w:val="0"/>
              <w:divBdr>
                <w:top w:val="none" w:sz="0" w:space="0" w:color="auto"/>
                <w:left w:val="none" w:sz="0" w:space="0" w:color="auto"/>
                <w:bottom w:val="none" w:sz="0" w:space="0" w:color="auto"/>
                <w:right w:val="none" w:sz="0" w:space="0" w:color="auto"/>
              </w:divBdr>
              <w:divsChild>
                <w:div w:id="1218009896">
                  <w:marLeft w:val="0"/>
                  <w:marRight w:val="0"/>
                  <w:marTop w:val="0"/>
                  <w:marBottom w:val="0"/>
                  <w:divBdr>
                    <w:top w:val="none" w:sz="0" w:space="0" w:color="auto"/>
                    <w:left w:val="none" w:sz="0" w:space="0" w:color="auto"/>
                    <w:bottom w:val="none" w:sz="0" w:space="0" w:color="auto"/>
                    <w:right w:val="none" w:sz="0" w:space="0" w:color="auto"/>
                  </w:divBdr>
                  <w:divsChild>
                    <w:div w:id="4884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3720467">
      <w:bodyDiv w:val="1"/>
      <w:marLeft w:val="0"/>
      <w:marRight w:val="0"/>
      <w:marTop w:val="0"/>
      <w:marBottom w:val="0"/>
      <w:divBdr>
        <w:top w:val="none" w:sz="0" w:space="0" w:color="auto"/>
        <w:left w:val="none" w:sz="0" w:space="0" w:color="auto"/>
        <w:bottom w:val="none" w:sz="0" w:space="0" w:color="auto"/>
        <w:right w:val="none" w:sz="0" w:space="0" w:color="auto"/>
      </w:divBdr>
      <w:divsChild>
        <w:div w:id="441918599">
          <w:marLeft w:val="0"/>
          <w:marRight w:val="0"/>
          <w:marTop w:val="0"/>
          <w:marBottom w:val="0"/>
          <w:divBdr>
            <w:top w:val="none" w:sz="0" w:space="0" w:color="auto"/>
            <w:left w:val="none" w:sz="0" w:space="0" w:color="auto"/>
            <w:bottom w:val="none" w:sz="0" w:space="0" w:color="auto"/>
            <w:right w:val="none" w:sz="0" w:space="0" w:color="auto"/>
          </w:divBdr>
          <w:divsChild>
            <w:div w:id="1778522905">
              <w:marLeft w:val="0"/>
              <w:marRight w:val="0"/>
              <w:marTop w:val="0"/>
              <w:marBottom w:val="0"/>
              <w:divBdr>
                <w:top w:val="none" w:sz="0" w:space="0" w:color="auto"/>
                <w:left w:val="none" w:sz="0" w:space="0" w:color="auto"/>
                <w:bottom w:val="none" w:sz="0" w:space="0" w:color="auto"/>
                <w:right w:val="none" w:sz="0" w:space="0" w:color="auto"/>
              </w:divBdr>
            </w:div>
          </w:divsChild>
        </w:div>
        <w:div w:id="841243366">
          <w:marLeft w:val="0"/>
          <w:marRight w:val="0"/>
          <w:marTop w:val="0"/>
          <w:marBottom w:val="0"/>
          <w:divBdr>
            <w:top w:val="none" w:sz="0" w:space="0" w:color="auto"/>
            <w:left w:val="none" w:sz="0" w:space="0" w:color="auto"/>
            <w:bottom w:val="none" w:sz="0" w:space="0" w:color="auto"/>
            <w:right w:val="none" w:sz="0" w:space="0" w:color="auto"/>
          </w:divBdr>
          <w:divsChild>
            <w:div w:id="1431194277">
              <w:marLeft w:val="0"/>
              <w:marRight w:val="0"/>
              <w:marTop w:val="0"/>
              <w:marBottom w:val="0"/>
              <w:divBdr>
                <w:top w:val="none" w:sz="0" w:space="0" w:color="auto"/>
                <w:left w:val="none" w:sz="0" w:space="0" w:color="auto"/>
                <w:bottom w:val="none" w:sz="0" w:space="0" w:color="auto"/>
                <w:right w:val="none" w:sz="0" w:space="0" w:color="auto"/>
              </w:divBdr>
            </w:div>
          </w:divsChild>
        </w:div>
        <w:div w:id="543565578">
          <w:marLeft w:val="0"/>
          <w:marRight w:val="0"/>
          <w:marTop w:val="0"/>
          <w:marBottom w:val="0"/>
          <w:divBdr>
            <w:top w:val="none" w:sz="0" w:space="0" w:color="auto"/>
            <w:left w:val="none" w:sz="0" w:space="0" w:color="auto"/>
            <w:bottom w:val="none" w:sz="0" w:space="0" w:color="auto"/>
            <w:right w:val="none" w:sz="0" w:space="0" w:color="auto"/>
          </w:divBdr>
          <w:divsChild>
            <w:div w:id="977147239">
              <w:marLeft w:val="0"/>
              <w:marRight w:val="0"/>
              <w:marTop w:val="0"/>
              <w:marBottom w:val="0"/>
              <w:divBdr>
                <w:top w:val="none" w:sz="0" w:space="0" w:color="auto"/>
                <w:left w:val="none" w:sz="0" w:space="0" w:color="auto"/>
                <w:bottom w:val="none" w:sz="0" w:space="0" w:color="auto"/>
                <w:right w:val="none" w:sz="0" w:space="0" w:color="auto"/>
              </w:divBdr>
            </w:div>
          </w:divsChild>
        </w:div>
        <w:div w:id="1336835705">
          <w:marLeft w:val="0"/>
          <w:marRight w:val="0"/>
          <w:marTop w:val="0"/>
          <w:marBottom w:val="0"/>
          <w:divBdr>
            <w:top w:val="none" w:sz="0" w:space="0" w:color="auto"/>
            <w:left w:val="none" w:sz="0" w:space="0" w:color="auto"/>
            <w:bottom w:val="none" w:sz="0" w:space="0" w:color="auto"/>
            <w:right w:val="none" w:sz="0" w:space="0" w:color="auto"/>
          </w:divBdr>
          <w:divsChild>
            <w:div w:id="935404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994208">
      <w:bodyDiv w:val="1"/>
      <w:marLeft w:val="0"/>
      <w:marRight w:val="0"/>
      <w:marTop w:val="0"/>
      <w:marBottom w:val="0"/>
      <w:divBdr>
        <w:top w:val="none" w:sz="0" w:space="0" w:color="auto"/>
        <w:left w:val="none" w:sz="0" w:space="0" w:color="auto"/>
        <w:bottom w:val="none" w:sz="0" w:space="0" w:color="auto"/>
        <w:right w:val="none" w:sz="0" w:space="0" w:color="auto"/>
      </w:divBdr>
      <w:divsChild>
        <w:div w:id="1984921556">
          <w:marLeft w:val="0"/>
          <w:marRight w:val="0"/>
          <w:marTop w:val="0"/>
          <w:marBottom w:val="0"/>
          <w:divBdr>
            <w:top w:val="none" w:sz="0" w:space="0" w:color="auto"/>
            <w:left w:val="none" w:sz="0" w:space="0" w:color="auto"/>
            <w:bottom w:val="none" w:sz="0" w:space="0" w:color="auto"/>
            <w:right w:val="none" w:sz="0" w:space="0" w:color="auto"/>
          </w:divBdr>
          <w:divsChild>
            <w:div w:id="1816676143">
              <w:marLeft w:val="0"/>
              <w:marRight w:val="0"/>
              <w:marTop w:val="0"/>
              <w:marBottom w:val="0"/>
              <w:divBdr>
                <w:top w:val="none" w:sz="0" w:space="0" w:color="auto"/>
                <w:left w:val="none" w:sz="0" w:space="0" w:color="auto"/>
                <w:bottom w:val="none" w:sz="0" w:space="0" w:color="auto"/>
                <w:right w:val="none" w:sz="0" w:space="0" w:color="auto"/>
              </w:divBdr>
              <w:divsChild>
                <w:div w:id="927349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0545565">
      <w:bodyDiv w:val="1"/>
      <w:marLeft w:val="0"/>
      <w:marRight w:val="0"/>
      <w:marTop w:val="0"/>
      <w:marBottom w:val="0"/>
      <w:divBdr>
        <w:top w:val="none" w:sz="0" w:space="0" w:color="auto"/>
        <w:left w:val="none" w:sz="0" w:space="0" w:color="auto"/>
        <w:bottom w:val="none" w:sz="0" w:space="0" w:color="auto"/>
        <w:right w:val="none" w:sz="0" w:space="0" w:color="auto"/>
      </w:divBdr>
      <w:divsChild>
        <w:div w:id="2130851047">
          <w:marLeft w:val="0"/>
          <w:marRight w:val="0"/>
          <w:marTop w:val="0"/>
          <w:marBottom w:val="0"/>
          <w:divBdr>
            <w:top w:val="none" w:sz="0" w:space="0" w:color="auto"/>
            <w:left w:val="none" w:sz="0" w:space="0" w:color="auto"/>
            <w:bottom w:val="none" w:sz="0" w:space="0" w:color="auto"/>
            <w:right w:val="none" w:sz="0" w:space="0" w:color="auto"/>
          </w:divBdr>
          <w:divsChild>
            <w:div w:id="1738092033">
              <w:marLeft w:val="0"/>
              <w:marRight w:val="0"/>
              <w:marTop w:val="0"/>
              <w:marBottom w:val="0"/>
              <w:divBdr>
                <w:top w:val="none" w:sz="0" w:space="0" w:color="auto"/>
                <w:left w:val="none" w:sz="0" w:space="0" w:color="auto"/>
                <w:bottom w:val="none" w:sz="0" w:space="0" w:color="auto"/>
                <w:right w:val="none" w:sz="0" w:space="0" w:color="auto"/>
              </w:divBdr>
              <w:divsChild>
                <w:div w:id="745418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2897007">
      <w:bodyDiv w:val="1"/>
      <w:marLeft w:val="0"/>
      <w:marRight w:val="0"/>
      <w:marTop w:val="0"/>
      <w:marBottom w:val="0"/>
      <w:divBdr>
        <w:top w:val="none" w:sz="0" w:space="0" w:color="auto"/>
        <w:left w:val="none" w:sz="0" w:space="0" w:color="auto"/>
        <w:bottom w:val="none" w:sz="0" w:space="0" w:color="auto"/>
        <w:right w:val="none" w:sz="0" w:space="0" w:color="auto"/>
      </w:divBdr>
      <w:divsChild>
        <w:div w:id="67507220">
          <w:marLeft w:val="0"/>
          <w:marRight w:val="0"/>
          <w:marTop w:val="0"/>
          <w:marBottom w:val="0"/>
          <w:divBdr>
            <w:top w:val="none" w:sz="0" w:space="0" w:color="auto"/>
            <w:left w:val="none" w:sz="0" w:space="0" w:color="auto"/>
            <w:bottom w:val="none" w:sz="0" w:space="0" w:color="auto"/>
            <w:right w:val="none" w:sz="0" w:space="0" w:color="auto"/>
          </w:divBdr>
          <w:divsChild>
            <w:div w:id="1394162218">
              <w:marLeft w:val="0"/>
              <w:marRight w:val="0"/>
              <w:marTop w:val="0"/>
              <w:marBottom w:val="0"/>
              <w:divBdr>
                <w:top w:val="none" w:sz="0" w:space="0" w:color="auto"/>
                <w:left w:val="none" w:sz="0" w:space="0" w:color="auto"/>
                <w:bottom w:val="none" w:sz="0" w:space="0" w:color="auto"/>
                <w:right w:val="none" w:sz="0" w:space="0" w:color="auto"/>
              </w:divBdr>
              <w:divsChild>
                <w:div w:id="116802456">
                  <w:marLeft w:val="0"/>
                  <w:marRight w:val="0"/>
                  <w:marTop w:val="0"/>
                  <w:marBottom w:val="0"/>
                  <w:divBdr>
                    <w:top w:val="none" w:sz="0" w:space="0" w:color="auto"/>
                    <w:left w:val="none" w:sz="0" w:space="0" w:color="auto"/>
                    <w:bottom w:val="none" w:sz="0" w:space="0" w:color="auto"/>
                    <w:right w:val="none" w:sz="0" w:space="0" w:color="auto"/>
                  </w:divBdr>
                  <w:divsChild>
                    <w:div w:id="1079517183">
                      <w:marLeft w:val="0"/>
                      <w:marRight w:val="0"/>
                      <w:marTop w:val="0"/>
                      <w:marBottom w:val="0"/>
                      <w:divBdr>
                        <w:top w:val="none" w:sz="0" w:space="0" w:color="auto"/>
                        <w:left w:val="none" w:sz="0" w:space="0" w:color="auto"/>
                        <w:bottom w:val="none" w:sz="0" w:space="0" w:color="auto"/>
                        <w:right w:val="none" w:sz="0" w:space="0" w:color="auto"/>
                      </w:divBdr>
                    </w:div>
                  </w:divsChild>
                </w:div>
                <w:div w:id="2082634102">
                  <w:marLeft w:val="0"/>
                  <w:marRight w:val="0"/>
                  <w:marTop w:val="0"/>
                  <w:marBottom w:val="0"/>
                  <w:divBdr>
                    <w:top w:val="none" w:sz="0" w:space="0" w:color="auto"/>
                    <w:left w:val="none" w:sz="0" w:space="0" w:color="auto"/>
                    <w:bottom w:val="none" w:sz="0" w:space="0" w:color="auto"/>
                    <w:right w:val="none" w:sz="0" w:space="0" w:color="auto"/>
                  </w:divBdr>
                  <w:divsChild>
                    <w:div w:id="766342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4261039">
          <w:marLeft w:val="0"/>
          <w:marRight w:val="0"/>
          <w:marTop w:val="0"/>
          <w:marBottom w:val="0"/>
          <w:divBdr>
            <w:top w:val="none" w:sz="0" w:space="0" w:color="auto"/>
            <w:left w:val="none" w:sz="0" w:space="0" w:color="auto"/>
            <w:bottom w:val="none" w:sz="0" w:space="0" w:color="auto"/>
            <w:right w:val="none" w:sz="0" w:space="0" w:color="auto"/>
          </w:divBdr>
          <w:divsChild>
            <w:div w:id="97649848">
              <w:marLeft w:val="0"/>
              <w:marRight w:val="0"/>
              <w:marTop w:val="0"/>
              <w:marBottom w:val="0"/>
              <w:divBdr>
                <w:top w:val="none" w:sz="0" w:space="0" w:color="auto"/>
                <w:left w:val="none" w:sz="0" w:space="0" w:color="auto"/>
                <w:bottom w:val="none" w:sz="0" w:space="0" w:color="auto"/>
                <w:right w:val="none" w:sz="0" w:space="0" w:color="auto"/>
              </w:divBdr>
              <w:divsChild>
                <w:div w:id="1936668359">
                  <w:marLeft w:val="0"/>
                  <w:marRight w:val="0"/>
                  <w:marTop w:val="0"/>
                  <w:marBottom w:val="0"/>
                  <w:divBdr>
                    <w:top w:val="none" w:sz="0" w:space="0" w:color="auto"/>
                    <w:left w:val="none" w:sz="0" w:space="0" w:color="auto"/>
                    <w:bottom w:val="none" w:sz="0" w:space="0" w:color="auto"/>
                    <w:right w:val="none" w:sz="0" w:space="0" w:color="auto"/>
                  </w:divBdr>
                  <w:divsChild>
                    <w:div w:id="1479414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1576139">
          <w:marLeft w:val="0"/>
          <w:marRight w:val="0"/>
          <w:marTop w:val="0"/>
          <w:marBottom w:val="0"/>
          <w:divBdr>
            <w:top w:val="none" w:sz="0" w:space="0" w:color="auto"/>
            <w:left w:val="none" w:sz="0" w:space="0" w:color="auto"/>
            <w:bottom w:val="none" w:sz="0" w:space="0" w:color="auto"/>
            <w:right w:val="none" w:sz="0" w:space="0" w:color="auto"/>
          </w:divBdr>
          <w:divsChild>
            <w:div w:id="233976513">
              <w:marLeft w:val="0"/>
              <w:marRight w:val="0"/>
              <w:marTop w:val="0"/>
              <w:marBottom w:val="0"/>
              <w:divBdr>
                <w:top w:val="none" w:sz="0" w:space="0" w:color="auto"/>
                <w:left w:val="none" w:sz="0" w:space="0" w:color="auto"/>
                <w:bottom w:val="none" w:sz="0" w:space="0" w:color="auto"/>
                <w:right w:val="none" w:sz="0" w:space="0" w:color="auto"/>
              </w:divBdr>
              <w:divsChild>
                <w:div w:id="866067639">
                  <w:marLeft w:val="0"/>
                  <w:marRight w:val="0"/>
                  <w:marTop w:val="0"/>
                  <w:marBottom w:val="0"/>
                  <w:divBdr>
                    <w:top w:val="none" w:sz="0" w:space="0" w:color="auto"/>
                    <w:left w:val="none" w:sz="0" w:space="0" w:color="auto"/>
                    <w:bottom w:val="none" w:sz="0" w:space="0" w:color="auto"/>
                    <w:right w:val="none" w:sz="0" w:space="0" w:color="auto"/>
                  </w:divBdr>
                  <w:divsChild>
                    <w:div w:id="2097315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6948440">
      <w:bodyDiv w:val="1"/>
      <w:marLeft w:val="0"/>
      <w:marRight w:val="0"/>
      <w:marTop w:val="0"/>
      <w:marBottom w:val="0"/>
      <w:divBdr>
        <w:top w:val="none" w:sz="0" w:space="0" w:color="auto"/>
        <w:left w:val="none" w:sz="0" w:space="0" w:color="auto"/>
        <w:bottom w:val="none" w:sz="0" w:space="0" w:color="auto"/>
        <w:right w:val="none" w:sz="0" w:space="0" w:color="auto"/>
      </w:divBdr>
      <w:divsChild>
        <w:div w:id="723987835">
          <w:marLeft w:val="0"/>
          <w:marRight w:val="0"/>
          <w:marTop w:val="0"/>
          <w:marBottom w:val="0"/>
          <w:divBdr>
            <w:top w:val="none" w:sz="0" w:space="0" w:color="auto"/>
            <w:left w:val="none" w:sz="0" w:space="0" w:color="auto"/>
            <w:bottom w:val="none" w:sz="0" w:space="0" w:color="auto"/>
            <w:right w:val="none" w:sz="0" w:space="0" w:color="auto"/>
          </w:divBdr>
          <w:divsChild>
            <w:div w:id="151801599">
              <w:marLeft w:val="0"/>
              <w:marRight w:val="0"/>
              <w:marTop w:val="0"/>
              <w:marBottom w:val="0"/>
              <w:divBdr>
                <w:top w:val="none" w:sz="0" w:space="0" w:color="auto"/>
                <w:left w:val="none" w:sz="0" w:space="0" w:color="auto"/>
                <w:bottom w:val="none" w:sz="0" w:space="0" w:color="auto"/>
                <w:right w:val="none" w:sz="0" w:space="0" w:color="auto"/>
              </w:divBdr>
              <w:divsChild>
                <w:div w:id="1366177396">
                  <w:marLeft w:val="0"/>
                  <w:marRight w:val="0"/>
                  <w:marTop w:val="0"/>
                  <w:marBottom w:val="0"/>
                  <w:divBdr>
                    <w:top w:val="none" w:sz="0" w:space="0" w:color="auto"/>
                    <w:left w:val="none" w:sz="0" w:space="0" w:color="auto"/>
                    <w:bottom w:val="none" w:sz="0" w:space="0" w:color="auto"/>
                    <w:right w:val="none" w:sz="0" w:space="0" w:color="auto"/>
                  </w:divBdr>
                </w:div>
              </w:divsChild>
            </w:div>
            <w:div w:id="1932540473">
              <w:marLeft w:val="0"/>
              <w:marRight w:val="0"/>
              <w:marTop w:val="0"/>
              <w:marBottom w:val="0"/>
              <w:divBdr>
                <w:top w:val="none" w:sz="0" w:space="0" w:color="auto"/>
                <w:left w:val="none" w:sz="0" w:space="0" w:color="auto"/>
                <w:bottom w:val="none" w:sz="0" w:space="0" w:color="auto"/>
                <w:right w:val="none" w:sz="0" w:space="0" w:color="auto"/>
              </w:divBdr>
              <w:divsChild>
                <w:div w:id="781657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439181">
          <w:marLeft w:val="0"/>
          <w:marRight w:val="0"/>
          <w:marTop w:val="0"/>
          <w:marBottom w:val="0"/>
          <w:divBdr>
            <w:top w:val="none" w:sz="0" w:space="0" w:color="auto"/>
            <w:left w:val="none" w:sz="0" w:space="0" w:color="auto"/>
            <w:bottom w:val="none" w:sz="0" w:space="0" w:color="auto"/>
            <w:right w:val="none" w:sz="0" w:space="0" w:color="auto"/>
          </w:divBdr>
          <w:divsChild>
            <w:div w:id="2011907010">
              <w:marLeft w:val="0"/>
              <w:marRight w:val="0"/>
              <w:marTop w:val="0"/>
              <w:marBottom w:val="0"/>
              <w:divBdr>
                <w:top w:val="none" w:sz="0" w:space="0" w:color="auto"/>
                <w:left w:val="none" w:sz="0" w:space="0" w:color="auto"/>
                <w:bottom w:val="none" w:sz="0" w:space="0" w:color="auto"/>
                <w:right w:val="none" w:sz="0" w:space="0" w:color="auto"/>
              </w:divBdr>
              <w:divsChild>
                <w:div w:id="1767920035">
                  <w:marLeft w:val="0"/>
                  <w:marRight w:val="0"/>
                  <w:marTop w:val="0"/>
                  <w:marBottom w:val="0"/>
                  <w:divBdr>
                    <w:top w:val="none" w:sz="0" w:space="0" w:color="auto"/>
                    <w:left w:val="none" w:sz="0" w:space="0" w:color="auto"/>
                    <w:bottom w:val="none" w:sz="0" w:space="0" w:color="auto"/>
                    <w:right w:val="none" w:sz="0" w:space="0" w:color="auto"/>
                  </w:divBdr>
                </w:div>
              </w:divsChild>
            </w:div>
            <w:div w:id="1410812823">
              <w:marLeft w:val="0"/>
              <w:marRight w:val="0"/>
              <w:marTop w:val="0"/>
              <w:marBottom w:val="0"/>
              <w:divBdr>
                <w:top w:val="none" w:sz="0" w:space="0" w:color="auto"/>
                <w:left w:val="none" w:sz="0" w:space="0" w:color="auto"/>
                <w:bottom w:val="none" w:sz="0" w:space="0" w:color="auto"/>
                <w:right w:val="none" w:sz="0" w:space="0" w:color="auto"/>
              </w:divBdr>
              <w:divsChild>
                <w:div w:id="2041514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7211829">
      <w:bodyDiv w:val="1"/>
      <w:marLeft w:val="0"/>
      <w:marRight w:val="0"/>
      <w:marTop w:val="0"/>
      <w:marBottom w:val="0"/>
      <w:divBdr>
        <w:top w:val="none" w:sz="0" w:space="0" w:color="auto"/>
        <w:left w:val="none" w:sz="0" w:space="0" w:color="auto"/>
        <w:bottom w:val="none" w:sz="0" w:space="0" w:color="auto"/>
        <w:right w:val="none" w:sz="0" w:space="0" w:color="auto"/>
      </w:divBdr>
      <w:divsChild>
        <w:div w:id="1869176756">
          <w:marLeft w:val="0"/>
          <w:marRight w:val="0"/>
          <w:marTop w:val="0"/>
          <w:marBottom w:val="0"/>
          <w:divBdr>
            <w:top w:val="none" w:sz="0" w:space="0" w:color="auto"/>
            <w:left w:val="none" w:sz="0" w:space="0" w:color="auto"/>
            <w:bottom w:val="none" w:sz="0" w:space="0" w:color="auto"/>
            <w:right w:val="none" w:sz="0" w:space="0" w:color="auto"/>
          </w:divBdr>
          <w:divsChild>
            <w:div w:id="1700817423">
              <w:marLeft w:val="0"/>
              <w:marRight w:val="0"/>
              <w:marTop w:val="0"/>
              <w:marBottom w:val="0"/>
              <w:divBdr>
                <w:top w:val="none" w:sz="0" w:space="0" w:color="auto"/>
                <w:left w:val="none" w:sz="0" w:space="0" w:color="auto"/>
                <w:bottom w:val="none" w:sz="0" w:space="0" w:color="auto"/>
                <w:right w:val="none" w:sz="0" w:space="0" w:color="auto"/>
              </w:divBdr>
              <w:divsChild>
                <w:div w:id="1609122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9255669">
      <w:bodyDiv w:val="1"/>
      <w:marLeft w:val="0"/>
      <w:marRight w:val="0"/>
      <w:marTop w:val="0"/>
      <w:marBottom w:val="0"/>
      <w:divBdr>
        <w:top w:val="none" w:sz="0" w:space="0" w:color="auto"/>
        <w:left w:val="none" w:sz="0" w:space="0" w:color="auto"/>
        <w:bottom w:val="none" w:sz="0" w:space="0" w:color="auto"/>
        <w:right w:val="none" w:sz="0" w:space="0" w:color="auto"/>
      </w:divBdr>
    </w:div>
    <w:div w:id="420293675">
      <w:bodyDiv w:val="1"/>
      <w:marLeft w:val="0"/>
      <w:marRight w:val="0"/>
      <w:marTop w:val="0"/>
      <w:marBottom w:val="0"/>
      <w:divBdr>
        <w:top w:val="none" w:sz="0" w:space="0" w:color="auto"/>
        <w:left w:val="none" w:sz="0" w:space="0" w:color="auto"/>
        <w:bottom w:val="none" w:sz="0" w:space="0" w:color="auto"/>
        <w:right w:val="none" w:sz="0" w:space="0" w:color="auto"/>
      </w:divBdr>
      <w:divsChild>
        <w:div w:id="781075274">
          <w:marLeft w:val="0"/>
          <w:marRight w:val="0"/>
          <w:marTop w:val="0"/>
          <w:marBottom w:val="0"/>
          <w:divBdr>
            <w:top w:val="none" w:sz="0" w:space="0" w:color="auto"/>
            <w:left w:val="none" w:sz="0" w:space="0" w:color="auto"/>
            <w:bottom w:val="none" w:sz="0" w:space="0" w:color="auto"/>
            <w:right w:val="none" w:sz="0" w:space="0" w:color="auto"/>
          </w:divBdr>
          <w:divsChild>
            <w:div w:id="673148613">
              <w:marLeft w:val="0"/>
              <w:marRight w:val="0"/>
              <w:marTop w:val="0"/>
              <w:marBottom w:val="0"/>
              <w:divBdr>
                <w:top w:val="none" w:sz="0" w:space="0" w:color="auto"/>
                <w:left w:val="none" w:sz="0" w:space="0" w:color="auto"/>
                <w:bottom w:val="none" w:sz="0" w:space="0" w:color="auto"/>
                <w:right w:val="none" w:sz="0" w:space="0" w:color="auto"/>
              </w:divBdr>
              <w:divsChild>
                <w:div w:id="1541628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0568581">
      <w:bodyDiv w:val="1"/>
      <w:marLeft w:val="0"/>
      <w:marRight w:val="0"/>
      <w:marTop w:val="0"/>
      <w:marBottom w:val="0"/>
      <w:divBdr>
        <w:top w:val="none" w:sz="0" w:space="0" w:color="auto"/>
        <w:left w:val="none" w:sz="0" w:space="0" w:color="auto"/>
        <w:bottom w:val="none" w:sz="0" w:space="0" w:color="auto"/>
        <w:right w:val="none" w:sz="0" w:space="0" w:color="auto"/>
      </w:divBdr>
      <w:divsChild>
        <w:div w:id="1572809598">
          <w:marLeft w:val="0"/>
          <w:marRight w:val="0"/>
          <w:marTop w:val="0"/>
          <w:marBottom w:val="0"/>
          <w:divBdr>
            <w:top w:val="none" w:sz="0" w:space="0" w:color="auto"/>
            <w:left w:val="none" w:sz="0" w:space="0" w:color="auto"/>
            <w:bottom w:val="none" w:sz="0" w:space="0" w:color="auto"/>
            <w:right w:val="none" w:sz="0" w:space="0" w:color="auto"/>
          </w:divBdr>
          <w:divsChild>
            <w:div w:id="754935431">
              <w:marLeft w:val="0"/>
              <w:marRight w:val="0"/>
              <w:marTop w:val="0"/>
              <w:marBottom w:val="0"/>
              <w:divBdr>
                <w:top w:val="none" w:sz="0" w:space="0" w:color="auto"/>
                <w:left w:val="none" w:sz="0" w:space="0" w:color="auto"/>
                <w:bottom w:val="none" w:sz="0" w:space="0" w:color="auto"/>
                <w:right w:val="none" w:sz="0" w:space="0" w:color="auto"/>
              </w:divBdr>
              <w:divsChild>
                <w:div w:id="803153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1418623">
      <w:bodyDiv w:val="1"/>
      <w:marLeft w:val="0"/>
      <w:marRight w:val="0"/>
      <w:marTop w:val="0"/>
      <w:marBottom w:val="0"/>
      <w:divBdr>
        <w:top w:val="none" w:sz="0" w:space="0" w:color="auto"/>
        <w:left w:val="none" w:sz="0" w:space="0" w:color="auto"/>
        <w:bottom w:val="none" w:sz="0" w:space="0" w:color="auto"/>
        <w:right w:val="none" w:sz="0" w:space="0" w:color="auto"/>
      </w:divBdr>
      <w:divsChild>
        <w:div w:id="2095741514">
          <w:marLeft w:val="0"/>
          <w:marRight w:val="0"/>
          <w:marTop w:val="0"/>
          <w:marBottom w:val="0"/>
          <w:divBdr>
            <w:top w:val="none" w:sz="0" w:space="0" w:color="auto"/>
            <w:left w:val="none" w:sz="0" w:space="0" w:color="auto"/>
            <w:bottom w:val="none" w:sz="0" w:space="0" w:color="auto"/>
            <w:right w:val="none" w:sz="0" w:space="0" w:color="auto"/>
          </w:divBdr>
          <w:divsChild>
            <w:div w:id="468936037">
              <w:marLeft w:val="0"/>
              <w:marRight w:val="0"/>
              <w:marTop w:val="0"/>
              <w:marBottom w:val="0"/>
              <w:divBdr>
                <w:top w:val="none" w:sz="0" w:space="0" w:color="auto"/>
                <w:left w:val="none" w:sz="0" w:space="0" w:color="auto"/>
                <w:bottom w:val="none" w:sz="0" w:space="0" w:color="auto"/>
                <w:right w:val="none" w:sz="0" w:space="0" w:color="auto"/>
              </w:divBdr>
              <w:divsChild>
                <w:div w:id="1990087293">
                  <w:marLeft w:val="0"/>
                  <w:marRight w:val="0"/>
                  <w:marTop w:val="0"/>
                  <w:marBottom w:val="0"/>
                  <w:divBdr>
                    <w:top w:val="none" w:sz="0" w:space="0" w:color="auto"/>
                    <w:left w:val="none" w:sz="0" w:space="0" w:color="auto"/>
                    <w:bottom w:val="none" w:sz="0" w:space="0" w:color="auto"/>
                    <w:right w:val="none" w:sz="0" w:space="0" w:color="auto"/>
                  </w:divBdr>
                  <w:divsChild>
                    <w:div w:id="943616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7309687">
          <w:marLeft w:val="0"/>
          <w:marRight w:val="0"/>
          <w:marTop w:val="0"/>
          <w:marBottom w:val="0"/>
          <w:divBdr>
            <w:top w:val="none" w:sz="0" w:space="0" w:color="auto"/>
            <w:left w:val="none" w:sz="0" w:space="0" w:color="auto"/>
            <w:bottom w:val="none" w:sz="0" w:space="0" w:color="auto"/>
            <w:right w:val="none" w:sz="0" w:space="0" w:color="auto"/>
          </w:divBdr>
          <w:divsChild>
            <w:div w:id="928781893">
              <w:marLeft w:val="0"/>
              <w:marRight w:val="0"/>
              <w:marTop w:val="0"/>
              <w:marBottom w:val="0"/>
              <w:divBdr>
                <w:top w:val="none" w:sz="0" w:space="0" w:color="auto"/>
                <w:left w:val="none" w:sz="0" w:space="0" w:color="auto"/>
                <w:bottom w:val="none" w:sz="0" w:space="0" w:color="auto"/>
                <w:right w:val="none" w:sz="0" w:space="0" w:color="auto"/>
              </w:divBdr>
              <w:divsChild>
                <w:div w:id="1415665001">
                  <w:marLeft w:val="0"/>
                  <w:marRight w:val="0"/>
                  <w:marTop w:val="0"/>
                  <w:marBottom w:val="0"/>
                  <w:divBdr>
                    <w:top w:val="none" w:sz="0" w:space="0" w:color="auto"/>
                    <w:left w:val="none" w:sz="0" w:space="0" w:color="auto"/>
                    <w:bottom w:val="none" w:sz="0" w:space="0" w:color="auto"/>
                    <w:right w:val="none" w:sz="0" w:space="0" w:color="auto"/>
                  </w:divBdr>
                  <w:divsChild>
                    <w:div w:id="369769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2728253">
      <w:bodyDiv w:val="1"/>
      <w:marLeft w:val="0"/>
      <w:marRight w:val="0"/>
      <w:marTop w:val="0"/>
      <w:marBottom w:val="0"/>
      <w:divBdr>
        <w:top w:val="none" w:sz="0" w:space="0" w:color="auto"/>
        <w:left w:val="none" w:sz="0" w:space="0" w:color="auto"/>
        <w:bottom w:val="none" w:sz="0" w:space="0" w:color="auto"/>
        <w:right w:val="none" w:sz="0" w:space="0" w:color="auto"/>
      </w:divBdr>
      <w:divsChild>
        <w:div w:id="1669559485">
          <w:marLeft w:val="0"/>
          <w:marRight w:val="0"/>
          <w:marTop w:val="0"/>
          <w:marBottom w:val="0"/>
          <w:divBdr>
            <w:top w:val="none" w:sz="0" w:space="0" w:color="auto"/>
            <w:left w:val="none" w:sz="0" w:space="0" w:color="auto"/>
            <w:bottom w:val="none" w:sz="0" w:space="0" w:color="auto"/>
            <w:right w:val="none" w:sz="0" w:space="0" w:color="auto"/>
          </w:divBdr>
          <w:divsChild>
            <w:div w:id="2049525811">
              <w:marLeft w:val="0"/>
              <w:marRight w:val="0"/>
              <w:marTop w:val="0"/>
              <w:marBottom w:val="0"/>
              <w:divBdr>
                <w:top w:val="none" w:sz="0" w:space="0" w:color="auto"/>
                <w:left w:val="none" w:sz="0" w:space="0" w:color="auto"/>
                <w:bottom w:val="none" w:sz="0" w:space="0" w:color="auto"/>
                <w:right w:val="none" w:sz="0" w:space="0" w:color="auto"/>
              </w:divBdr>
              <w:divsChild>
                <w:div w:id="2054452976">
                  <w:marLeft w:val="0"/>
                  <w:marRight w:val="0"/>
                  <w:marTop w:val="0"/>
                  <w:marBottom w:val="0"/>
                  <w:divBdr>
                    <w:top w:val="none" w:sz="0" w:space="0" w:color="auto"/>
                    <w:left w:val="none" w:sz="0" w:space="0" w:color="auto"/>
                    <w:bottom w:val="none" w:sz="0" w:space="0" w:color="auto"/>
                    <w:right w:val="none" w:sz="0" w:space="0" w:color="auto"/>
                  </w:divBdr>
                  <w:divsChild>
                    <w:div w:id="1727098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3496972">
      <w:bodyDiv w:val="1"/>
      <w:marLeft w:val="0"/>
      <w:marRight w:val="0"/>
      <w:marTop w:val="0"/>
      <w:marBottom w:val="0"/>
      <w:divBdr>
        <w:top w:val="none" w:sz="0" w:space="0" w:color="auto"/>
        <w:left w:val="none" w:sz="0" w:space="0" w:color="auto"/>
        <w:bottom w:val="none" w:sz="0" w:space="0" w:color="auto"/>
        <w:right w:val="none" w:sz="0" w:space="0" w:color="auto"/>
      </w:divBdr>
      <w:divsChild>
        <w:div w:id="308286262">
          <w:marLeft w:val="0"/>
          <w:marRight w:val="0"/>
          <w:marTop w:val="0"/>
          <w:marBottom w:val="0"/>
          <w:divBdr>
            <w:top w:val="none" w:sz="0" w:space="0" w:color="auto"/>
            <w:left w:val="none" w:sz="0" w:space="0" w:color="auto"/>
            <w:bottom w:val="none" w:sz="0" w:space="0" w:color="auto"/>
            <w:right w:val="none" w:sz="0" w:space="0" w:color="auto"/>
          </w:divBdr>
          <w:divsChild>
            <w:div w:id="753817333">
              <w:marLeft w:val="0"/>
              <w:marRight w:val="0"/>
              <w:marTop w:val="0"/>
              <w:marBottom w:val="0"/>
              <w:divBdr>
                <w:top w:val="none" w:sz="0" w:space="0" w:color="auto"/>
                <w:left w:val="none" w:sz="0" w:space="0" w:color="auto"/>
                <w:bottom w:val="none" w:sz="0" w:space="0" w:color="auto"/>
                <w:right w:val="none" w:sz="0" w:space="0" w:color="auto"/>
              </w:divBdr>
              <w:divsChild>
                <w:div w:id="1028020234">
                  <w:marLeft w:val="0"/>
                  <w:marRight w:val="0"/>
                  <w:marTop w:val="0"/>
                  <w:marBottom w:val="0"/>
                  <w:divBdr>
                    <w:top w:val="none" w:sz="0" w:space="0" w:color="auto"/>
                    <w:left w:val="none" w:sz="0" w:space="0" w:color="auto"/>
                    <w:bottom w:val="none" w:sz="0" w:space="0" w:color="auto"/>
                    <w:right w:val="none" w:sz="0" w:space="0" w:color="auto"/>
                  </w:divBdr>
                  <w:divsChild>
                    <w:div w:id="158276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4422684">
      <w:bodyDiv w:val="1"/>
      <w:marLeft w:val="0"/>
      <w:marRight w:val="0"/>
      <w:marTop w:val="0"/>
      <w:marBottom w:val="0"/>
      <w:divBdr>
        <w:top w:val="none" w:sz="0" w:space="0" w:color="auto"/>
        <w:left w:val="none" w:sz="0" w:space="0" w:color="auto"/>
        <w:bottom w:val="none" w:sz="0" w:space="0" w:color="auto"/>
        <w:right w:val="none" w:sz="0" w:space="0" w:color="auto"/>
      </w:divBdr>
      <w:divsChild>
        <w:div w:id="40515752">
          <w:marLeft w:val="0"/>
          <w:marRight w:val="0"/>
          <w:marTop w:val="0"/>
          <w:marBottom w:val="0"/>
          <w:divBdr>
            <w:top w:val="none" w:sz="0" w:space="0" w:color="auto"/>
            <w:left w:val="none" w:sz="0" w:space="0" w:color="auto"/>
            <w:bottom w:val="none" w:sz="0" w:space="0" w:color="auto"/>
            <w:right w:val="none" w:sz="0" w:space="0" w:color="auto"/>
          </w:divBdr>
          <w:divsChild>
            <w:div w:id="483550302">
              <w:marLeft w:val="0"/>
              <w:marRight w:val="0"/>
              <w:marTop w:val="0"/>
              <w:marBottom w:val="0"/>
              <w:divBdr>
                <w:top w:val="none" w:sz="0" w:space="0" w:color="auto"/>
                <w:left w:val="none" w:sz="0" w:space="0" w:color="auto"/>
                <w:bottom w:val="none" w:sz="0" w:space="0" w:color="auto"/>
                <w:right w:val="none" w:sz="0" w:space="0" w:color="auto"/>
              </w:divBdr>
              <w:divsChild>
                <w:div w:id="557934490">
                  <w:marLeft w:val="0"/>
                  <w:marRight w:val="0"/>
                  <w:marTop w:val="0"/>
                  <w:marBottom w:val="0"/>
                  <w:divBdr>
                    <w:top w:val="none" w:sz="0" w:space="0" w:color="auto"/>
                    <w:left w:val="none" w:sz="0" w:space="0" w:color="auto"/>
                    <w:bottom w:val="none" w:sz="0" w:space="0" w:color="auto"/>
                    <w:right w:val="none" w:sz="0" w:space="0" w:color="auto"/>
                  </w:divBdr>
                  <w:divsChild>
                    <w:div w:id="1625309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0205734">
      <w:bodyDiv w:val="1"/>
      <w:marLeft w:val="0"/>
      <w:marRight w:val="0"/>
      <w:marTop w:val="0"/>
      <w:marBottom w:val="0"/>
      <w:divBdr>
        <w:top w:val="none" w:sz="0" w:space="0" w:color="auto"/>
        <w:left w:val="none" w:sz="0" w:space="0" w:color="auto"/>
        <w:bottom w:val="none" w:sz="0" w:space="0" w:color="auto"/>
        <w:right w:val="none" w:sz="0" w:space="0" w:color="auto"/>
      </w:divBdr>
      <w:divsChild>
        <w:div w:id="2034384334">
          <w:marLeft w:val="0"/>
          <w:marRight w:val="0"/>
          <w:marTop w:val="0"/>
          <w:marBottom w:val="0"/>
          <w:divBdr>
            <w:top w:val="none" w:sz="0" w:space="0" w:color="auto"/>
            <w:left w:val="none" w:sz="0" w:space="0" w:color="auto"/>
            <w:bottom w:val="none" w:sz="0" w:space="0" w:color="auto"/>
            <w:right w:val="none" w:sz="0" w:space="0" w:color="auto"/>
          </w:divBdr>
          <w:divsChild>
            <w:div w:id="1064179857">
              <w:marLeft w:val="0"/>
              <w:marRight w:val="0"/>
              <w:marTop w:val="0"/>
              <w:marBottom w:val="0"/>
              <w:divBdr>
                <w:top w:val="none" w:sz="0" w:space="0" w:color="auto"/>
                <w:left w:val="none" w:sz="0" w:space="0" w:color="auto"/>
                <w:bottom w:val="none" w:sz="0" w:space="0" w:color="auto"/>
                <w:right w:val="none" w:sz="0" w:space="0" w:color="auto"/>
              </w:divBdr>
              <w:divsChild>
                <w:div w:id="2133859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1632059">
      <w:bodyDiv w:val="1"/>
      <w:marLeft w:val="0"/>
      <w:marRight w:val="0"/>
      <w:marTop w:val="0"/>
      <w:marBottom w:val="0"/>
      <w:divBdr>
        <w:top w:val="none" w:sz="0" w:space="0" w:color="auto"/>
        <w:left w:val="none" w:sz="0" w:space="0" w:color="auto"/>
        <w:bottom w:val="none" w:sz="0" w:space="0" w:color="auto"/>
        <w:right w:val="none" w:sz="0" w:space="0" w:color="auto"/>
      </w:divBdr>
      <w:divsChild>
        <w:div w:id="518666938">
          <w:marLeft w:val="0"/>
          <w:marRight w:val="0"/>
          <w:marTop w:val="0"/>
          <w:marBottom w:val="0"/>
          <w:divBdr>
            <w:top w:val="none" w:sz="0" w:space="0" w:color="auto"/>
            <w:left w:val="none" w:sz="0" w:space="0" w:color="auto"/>
            <w:bottom w:val="none" w:sz="0" w:space="0" w:color="auto"/>
            <w:right w:val="none" w:sz="0" w:space="0" w:color="auto"/>
          </w:divBdr>
          <w:divsChild>
            <w:div w:id="2092893432">
              <w:marLeft w:val="0"/>
              <w:marRight w:val="0"/>
              <w:marTop w:val="0"/>
              <w:marBottom w:val="0"/>
              <w:divBdr>
                <w:top w:val="none" w:sz="0" w:space="0" w:color="auto"/>
                <w:left w:val="none" w:sz="0" w:space="0" w:color="auto"/>
                <w:bottom w:val="none" w:sz="0" w:space="0" w:color="auto"/>
                <w:right w:val="none" w:sz="0" w:space="0" w:color="auto"/>
              </w:divBdr>
              <w:divsChild>
                <w:div w:id="1068845978">
                  <w:marLeft w:val="0"/>
                  <w:marRight w:val="0"/>
                  <w:marTop w:val="0"/>
                  <w:marBottom w:val="0"/>
                  <w:divBdr>
                    <w:top w:val="none" w:sz="0" w:space="0" w:color="auto"/>
                    <w:left w:val="none" w:sz="0" w:space="0" w:color="auto"/>
                    <w:bottom w:val="none" w:sz="0" w:space="0" w:color="auto"/>
                    <w:right w:val="none" w:sz="0" w:space="0" w:color="auto"/>
                  </w:divBdr>
                  <w:divsChild>
                    <w:div w:id="1526334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6683122">
      <w:bodyDiv w:val="1"/>
      <w:marLeft w:val="0"/>
      <w:marRight w:val="0"/>
      <w:marTop w:val="0"/>
      <w:marBottom w:val="0"/>
      <w:divBdr>
        <w:top w:val="none" w:sz="0" w:space="0" w:color="auto"/>
        <w:left w:val="none" w:sz="0" w:space="0" w:color="auto"/>
        <w:bottom w:val="none" w:sz="0" w:space="0" w:color="auto"/>
        <w:right w:val="none" w:sz="0" w:space="0" w:color="auto"/>
      </w:divBdr>
      <w:divsChild>
        <w:div w:id="1737241154">
          <w:marLeft w:val="0"/>
          <w:marRight w:val="0"/>
          <w:marTop w:val="0"/>
          <w:marBottom w:val="0"/>
          <w:divBdr>
            <w:top w:val="none" w:sz="0" w:space="0" w:color="auto"/>
            <w:left w:val="none" w:sz="0" w:space="0" w:color="auto"/>
            <w:bottom w:val="none" w:sz="0" w:space="0" w:color="auto"/>
            <w:right w:val="none" w:sz="0" w:space="0" w:color="auto"/>
          </w:divBdr>
          <w:divsChild>
            <w:div w:id="291592861">
              <w:marLeft w:val="0"/>
              <w:marRight w:val="0"/>
              <w:marTop w:val="0"/>
              <w:marBottom w:val="0"/>
              <w:divBdr>
                <w:top w:val="none" w:sz="0" w:space="0" w:color="auto"/>
                <w:left w:val="none" w:sz="0" w:space="0" w:color="auto"/>
                <w:bottom w:val="none" w:sz="0" w:space="0" w:color="auto"/>
                <w:right w:val="none" w:sz="0" w:space="0" w:color="auto"/>
              </w:divBdr>
              <w:divsChild>
                <w:div w:id="1087768924">
                  <w:marLeft w:val="0"/>
                  <w:marRight w:val="0"/>
                  <w:marTop w:val="0"/>
                  <w:marBottom w:val="0"/>
                  <w:divBdr>
                    <w:top w:val="none" w:sz="0" w:space="0" w:color="auto"/>
                    <w:left w:val="none" w:sz="0" w:space="0" w:color="auto"/>
                    <w:bottom w:val="none" w:sz="0" w:space="0" w:color="auto"/>
                    <w:right w:val="none" w:sz="0" w:space="0" w:color="auto"/>
                  </w:divBdr>
                  <w:divsChild>
                    <w:div w:id="51492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8180446">
      <w:bodyDiv w:val="1"/>
      <w:marLeft w:val="0"/>
      <w:marRight w:val="0"/>
      <w:marTop w:val="0"/>
      <w:marBottom w:val="0"/>
      <w:divBdr>
        <w:top w:val="none" w:sz="0" w:space="0" w:color="auto"/>
        <w:left w:val="none" w:sz="0" w:space="0" w:color="auto"/>
        <w:bottom w:val="none" w:sz="0" w:space="0" w:color="auto"/>
        <w:right w:val="none" w:sz="0" w:space="0" w:color="auto"/>
      </w:divBdr>
      <w:divsChild>
        <w:div w:id="96953942">
          <w:marLeft w:val="0"/>
          <w:marRight w:val="0"/>
          <w:marTop w:val="0"/>
          <w:marBottom w:val="0"/>
          <w:divBdr>
            <w:top w:val="none" w:sz="0" w:space="0" w:color="auto"/>
            <w:left w:val="none" w:sz="0" w:space="0" w:color="auto"/>
            <w:bottom w:val="none" w:sz="0" w:space="0" w:color="auto"/>
            <w:right w:val="none" w:sz="0" w:space="0" w:color="auto"/>
          </w:divBdr>
          <w:divsChild>
            <w:div w:id="1853105431">
              <w:marLeft w:val="0"/>
              <w:marRight w:val="0"/>
              <w:marTop w:val="0"/>
              <w:marBottom w:val="0"/>
              <w:divBdr>
                <w:top w:val="none" w:sz="0" w:space="0" w:color="auto"/>
                <w:left w:val="none" w:sz="0" w:space="0" w:color="auto"/>
                <w:bottom w:val="none" w:sz="0" w:space="0" w:color="auto"/>
                <w:right w:val="none" w:sz="0" w:space="0" w:color="auto"/>
              </w:divBdr>
              <w:divsChild>
                <w:div w:id="2110730466">
                  <w:marLeft w:val="0"/>
                  <w:marRight w:val="0"/>
                  <w:marTop w:val="0"/>
                  <w:marBottom w:val="0"/>
                  <w:divBdr>
                    <w:top w:val="none" w:sz="0" w:space="0" w:color="auto"/>
                    <w:left w:val="none" w:sz="0" w:space="0" w:color="auto"/>
                    <w:bottom w:val="none" w:sz="0" w:space="0" w:color="auto"/>
                    <w:right w:val="none" w:sz="0" w:space="0" w:color="auto"/>
                  </w:divBdr>
                  <w:divsChild>
                    <w:div w:id="1590041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1190580">
      <w:bodyDiv w:val="1"/>
      <w:marLeft w:val="0"/>
      <w:marRight w:val="0"/>
      <w:marTop w:val="0"/>
      <w:marBottom w:val="0"/>
      <w:divBdr>
        <w:top w:val="none" w:sz="0" w:space="0" w:color="auto"/>
        <w:left w:val="none" w:sz="0" w:space="0" w:color="auto"/>
        <w:bottom w:val="none" w:sz="0" w:space="0" w:color="auto"/>
        <w:right w:val="none" w:sz="0" w:space="0" w:color="auto"/>
      </w:divBdr>
      <w:divsChild>
        <w:div w:id="1190100634">
          <w:marLeft w:val="0"/>
          <w:marRight w:val="0"/>
          <w:marTop w:val="0"/>
          <w:marBottom w:val="0"/>
          <w:divBdr>
            <w:top w:val="none" w:sz="0" w:space="0" w:color="auto"/>
            <w:left w:val="none" w:sz="0" w:space="0" w:color="auto"/>
            <w:bottom w:val="none" w:sz="0" w:space="0" w:color="auto"/>
            <w:right w:val="none" w:sz="0" w:space="0" w:color="auto"/>
          </w:divBdr>
          <w:divsChild>
            <w:div w:id="1956866898">
              <w:marLeft w:val="0"/>
              <w:marRight w:val="0"/>
              <w:marTop w:val="0"/>
              <w:marBottom w:val="0"/>
              <w:divBdr>
                <w:top w:val="none" w:sz="0" w:space="0" w:color="auto"/>
                <w:left w:val="none" w:sz="0" w:space="0" w:color="auto"/>
                <w:bottom w:val="none" w:sz="0" w:space="0" w:color="auto"/>
                <w:right w:val="none" w:sz="0" w:space="0" w:color="auto"/>
              </w:divBdr>
              <w:divsChild>
                <w:div w:id="1214348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2697511">
      <w:bodyDiv w:val="1"/>
      <w:marLeft w:val="0"/>
      <w:marRight w:val="0"/>
      <w:marTop w:val="0"/>
      <w:marBottom w:val="0"/>
      <w:divBdr>
        <w:top w:val="none" w:sz="0" w:space="0" w:color="auto"/>
        <w:left w:val="none" w:sz="0" w:space="0" w:color="auto"/>
        <w:bottom w:val="none" w:sz="0" w:space="0" w:color="auto"/>
        <w:right w:val="none" w:sz="0" w:space="0" w:color="auto"/>
      </w:divBdr>
      <w:divsChild>
        <w:div w:id="171993510">
          <w:marLeft w:val="0"/>
          <w:marRight w:val="0"/>
          <w:marTop w:val="0"/>
          <w:marBottom w:val="0"/>
          <w:divBdr>
            <w:top w:val="none" w:sz="0" w:space="0" w:color="auto"/>
            <w:left w:val="none" w:sz="0" w:space="0" w:color="auto"/>
            <w:bottom w:val="none" w:sz="0" w:space="0" w:color="auto"/>
            <w:right w:val="none" w:sz="0" w:space="0" w:color="auto"/>
          </w:divBdr>
          <w:divsChild>
            <w:div w:id="206913801">
              <w:marLeft w:val="0"/>
              <w:marRight w:val="0"/>
              <w:marTop w:val="0"/>
              <w:marBottom w:val="0"/>
              <w:divBdr>
                <w:top w:val="none" w:sz="0" w:space="0" w:color="auto"/>
                <w:left w:val="none" w:sz="0" w:space="0" w:color="auto"/>
                <w:bottom w:val="none" w:sz="0" w:space="0" w:color="auto"/>
                <w:right w:val="none" w:sz="0" w:space="0" w:color="auto"/>
              </w:divBdr>
              <w:divsChild>
                <w:div w:id="285934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354179">
      <w:bodyDiv w:val="1"/>
      <w:marLeft w:val="0"/>
      <w:marRight w:val="0"/>
      <w:marTop w:val="0"/>
      <w:marBottom w:val="0"/>
      <w:divBdr>
        <w:top w:val="none" w:sz="0" w:space="0" w:color="auto"/>
        <w:left w:val="none" w:sz="0" w:space="0" w:color="auto"/>
        <w:bottom w:val="none" w:sz="0" w:space="0" w:color="auto"/>
        <w:right w:val="none" w:sz="0" w:space="0" w:color="auto"/>
      </w:divBdr>
      <w:divsChild>
        <w:div w:id="1335838038">
          <w:marLeft w:val="0"/>
          <w:marRight w:val="0"/>
          <w:marTop w:val="0"/>
          <w:marBottom w:val="0"/>
          <w:divBdr>
            <w:top w:val="none" w:sz="0" w:space="0" w:color="auto"/>
            <w:left w:val="none" w:sz="0" w:space="0" w:color="auto"/>
            <w:bottom w:val="none" w:sz="0" w:space="0" w:color="auto"/>
            <w:right w:val="none" w:sz="0" w:space="0" w:color="auto"/>
          </w:divBdr>
          <w:divsChild>
            <w:div w:id="372928939">
              <w:marLeft w:val="0"/>
              <w:marRight w:val="0"/>
              <w:marTop w:val="0"/>
              <w:marBottom w:val="0"/>
              <w:divBdr>
                <w:top w:val="none" w:sz="0" w:space="0" w:color="auto"/>
                <w:left w:val="none" w:sz="0" w:space="0" w:color="auto"/>
                <w:bottom w:val="none" w:sz="0" w:space="0" w:color="auto"/>
                <w:right w:val="none" w:sz="0" w:space="0" w:color="auto"/>
              </w:divBdr>
              <w:divsChild>
                <w:div w:id="1504314779">
                  <w:marLeft w:val="0"/>
                  <w:marRight w:val="0"/>
                  <w:marTop w:val="0"/>
                  <w:marBottom w:val="0"/>
                  <w:divBdr>
                    <w:top w:val="none" w:sz="0" w:space="0" w:color="auto"/>
                    <w:left w:val="none" w:sz="0" w:space="0" w:color="auto"/>
                    <w:bottom w:val="none" w:sz="0" w:space="0" w:color="auto"/>
                    <w:right w:val="none" w:sz="0" w:space="0" w:color="auto"/>
                  </w:divBdr>
                  <w:divsChild>
                    <w:div w:id="1976520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5121789">
      <w:bodyDiv w:val="1"/>
      <w:marLeft w:val="0"/>
      <w:marRight w:val="0"/>
      <w:marTop w:val="0"/>
      <w:marBottom w:val="0"/>
      <w:divBdr>
        <w:top w:val="none" w:sz="0" w:space="0" w:color="auto"/>
        <w:left w:val="none" w:sz="0" w:space="0" w:color="auto"/>
        <w:bottom w:val="none" w:sz="0" w:space="0" w:color="auto"/>
        <w:right w:val="none" w:sz="0" w:space="0" w:color="auto"/>
      </w:divBdr>
      <w:divsChild>
        <w:div w:id="1517693845">
          <w:marLeft w:val="0"/>
          <w:marRight w:val="0"/>
          <w:marTop w:val="0"/>
          <w:marBottom w:val="0"/>
          <w:divBdr>
            <w:top w:val="none" w:sz="0" w:space="0" w:color="auto"/>
            <w:left w:val="none" w:sz="0" w:space="0" w:color="auto"/>
            <w:bottom w:val="none" w:sz="0" w:space="0" w:color="auto"/>
            <w:right w:val="none" w:sz="0" w:space="0" w:color="auto"/>
          </w:divBdr>
          <w:divsChild>
            <w:div w:id="2076388387">
              <w:marLeft w:val="0"/>
              <w:marRight w:val="0"/>
              <w:marTop w:val="0"/>
              <w:marBottom w:val="0"/>
              <w:divBdr>
                <w:top w:val="none" w:sz="0" w:space="0" w:color="auto"/>
                <w:left w:val="none" w:sz="0" w:space="0" w:color="auto"/>
                <w:bottom w:val="none" w:sz="0" w:space="0" w:color="auto"/>
                <w:right w:val="none" w:sz="0" w:space="0" w:color="auto"/>
              </w:divBdr>
              <w:divsChild>
                <w:div w:id="700201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6004885">
      <w:bodyDiv w:val="1"/>
      <w:marLeft w:val="0"/>
      <w:marRight w:val="0"/>
      <w:marTop w:val="0"/>
      <w:marBottom w:val="0"/>
      <w:divBdr>
        <w:top w:val="none" w:sz="0" w:space="0" w:color="auto"/>
        <w:left w:val="none" w:sz="0" w:space="0" w:color="auto"/>
        <w:bottom w:val="none" w:sz="0" w:space="0" w:color="auto"/>
        <w:right w:val="none" w:sz="0" w:space="0" w:color="auto"/>
      </w:divBdr>
      <w:divsChild>
        <w:div w:id="1626349150">
          <w:marLeft w:val="0"/>
          <w:marRight w:val="0"/>
          <w:marTop w:val="0"/>
          <w:marBottom w:val="0"/>
          <w:divBdr>
            <w:top w:val="none" w:sz="0" w:space="0" w:color="auto"/>
            <w:left w:val="none" w:sz="0" w:space="0" w:color="auto"/>
            <w:bottom w:val="none" w:sz="0" w:space="0" w:color="auto"/>
            <w:right w:val="none" w:sz="0" w:space="0" w:color="auto"/>
          </w:divBdr>
          <w:divsChild>
            <w:div w:id="294067665">
              <w:marLeft w:val="0"/>
              <w:marRight w:val="0"/>
              <w:marTop w:val="0"/>
              <w:marBottom w:val="0"/>
              <w:divBdr>
                <w:top w:val="none" w:sz="0" w:space="0" w:color="auto"/>
                <w:left w:val="none" w:sz="0" w:space="0" w:color="auto"/>
                <w:bottom w:val="none" w:sz="0" w:space="0" w:color="auto"/>
                <w:right w:val="none" w:sz="0" w:space="0" w:color="auto"/>
              </w:divBdr>
              <w:divsChild>
                <w:div w:id="2144736935">
                  <w:marLeft w:val="0"/>
                  <w:marRight w:val="0"/>
                  <w:marTop w:val="0"/>
                  <w:marBottom w:val="0"/>
                  <w:divBdr>
                    <w:top w:val="none" w:sz="0" w:space="0" w:color="auto"/>
                    <w:left w:val="none" w:sz="0" w:space="0" w:color="auto"/>
                    <w:bottom w:val="none" w:sz="0" w:space="0" w:color="auto"/>
                    <w:right w:val="none" w:sz="0" w:space="0" w:color="auto"/>
                  </w:divBdr>
                  <w:divsChild>
                    <w:div w:id="457647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9786195">
      <w:bodyDiv w:val="1"/>
      <w:marLeft w:val="0"/>
      <w:marRight w:val="0"/>
      <w:marTop w:val="0"/>
      <w:marBottom w:val="0"/>
      <w:divBdr>
        <w:top w:val="none" w:sz="0" w:space="0" w:color="auto"/>
        <w:left w:val="none" w:sz="0" w:space="0" w:color="auto"/>
        <w:bottom w:val="none" w:sz="0" w:space="0" w:color="auto"/>
        <w:right w:val="none" w:sz="0" w:space="0" w:color="auto"/>
      </w:divBdr>
      <w:divsChild>
        <w:div w:id="1454443074">
          <w:marLeft w:val="0"/>
          <w:marRight w:val="0"/>
          <w:marTop w:val="0"/>
          <w:marBottom w:val="0"/>
          <w:divBdr>
            <w:top w:val="none" w:sz="0" w:space="0" w:color="auto"/>
            <w:left w:val="none" w:sz="0" w:space="0" w:color="auto"/>
            <w:bottom w:val="none" w:sz="0" w:space="0" w:color="auto"/>
            <w:right w:val="none" w:sz="0" w:space="0" w:color="auto"/>
          </w:divBdr>
          <w:divsChild>
            <w:div w:id="1091467865">
              <w:marLeft w:val="0"/>
              <w:marRight w:val="0"/>
              <w:marTop w:val="0"/>
              <w:marBottom w:val="0"/>
              <w:divBdr>
                <w:top w:val="none" w:sz="0" w:space="0" w:color="auto"/>
                <w:left w:val="none" w:sz="0" w:space="0" w:color="auto"/>
                <w:bottom w:val="none" w:sz="0" w:space="0" w:color="auto"/>
                <w:right w:val="none" w:sz="0" w:space="0" w:color="auto"/>
              </w:divBdr>
              <w:divsChild>
                <w:div w:id="310794565">
                  <w:marLeft w:val="0"/>
                  <w:marRight w:val="0"/>
                  <w:marTop w:val="0"/>
                  <w:marBottom w:val="0"/>
                  <w:divBdr>
                    <w:top w:val="none" w:sz="0" w:space="0" w:color="auto"/>
                    <w:left w:val="none" w:sz="0" w:space="0" w:color="auto"/>
                    <w:bottom w:val="none" w:sz="0" w:space="0" w:color="auto"/>
                    <w:right w:val="none" w:sz="0" w:space="0" w:color="auto"/>
                  </w:divBdr>
                  <w:divsChild>
                    <w:div w:id="691149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1485772">
      <w:bodyDiv w:val="1"/>
      <w:marLeft w:val="0"/>
      <w:marRight w:val="0"/>
      <w:marTop w:val="0"/>
      <w:marBottom w:val="0"/>
      <w:divBdr>
        <w:top w:val="none" w:sz="0" w:space="0" w:color="auto"/>
        <w:left w:val="none" w:sz="0" w:space="0" w:color="auto"/>
        <w:bottom w:val="none" w:sz="0" w:space="0" w:color="auto"/>
        <w:right w:val="none" w:sz="0" w:space="0" w:color="auto"/>
      </w:divBdr>
      <w:divsChild>
        <w:div w:id="1963490690">
          <w:marLeft w:val="0"/>
          <w:marRight w:val="0"/>
          <w:marTop w:val="0"/>
          <w:marBottom w:val="0"/>
          <w:divBdr>
            <w:top w:val="none" w:sz="0" w:space="0" w:color="auto"/>
            <w:left w:val="none" w:sz="0" w:space="0" w:color="auto"/>
            <w:bottom w:val="none" w:sz="0" w:space="0" w:color="auto"/>
            <w:right w:val="none" w:sz="0" w:space="0" w:color="auto"/>
          </w:divBdr>
          <w:divsChild>
            <w:div w:id="612246517">
              <w:marLeft w:val="0"/>
              <w:marRight w:val="0"/>
              <w:marTop w:val="0"/>
              <w:marBottom w:val="0"/>
              <w:divBdr>
                <w:top w:val="none" w:sz="0" w:space="0" w:color="auto"/>
                <w:left w:val="none" w:sz="0" w:space="0" w:color="auto"/>
                <w:bottom w:val="none" w:sz="0" w:space="0" w:color="auto"/>
                <w:right w:val="none" w:sz="0" w:space="0" w:color="auto"/>
              </w:divBdr>
              <w:divsChild>
                <w:div w:id="684017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7842070">
      <w:bodyDiv w:val="1"/>
      <w:marLeft w:val="0"/>
      <w:marRight w:val="0"/>
      <w:marTop w:val="0"/>
      <w:marBottom w:val="0"/>
      <w:divBdr>
        <w:top w:val="none" w:sz="0" w:space="0" w:color="auto"/>
        <w:left w:val="none" w:sz="0" w:space="0" w:color="auto"/>
        <w:bottom w:val="none" w:sz="0" w:space="0" w:color="auto"/>
        <w:right w:val="none" w:sz="0" w:space="0" w:color="auto"/>
      </w:divBdr>
      <w:divsChild>
        <w:div w:id="452478024">
          <w:marLeft w:val="0"/>
          <w:marRight w:val="0"/>
          <w:marTop w:val="0"/>
          <w:marBottom w:val="0"/>
          <w:divBdr>
            <w:top w:val="none" w:sz="0" w:space="0" w:color="auto"/>
            <w:left w:val="none" w:sz="0" w:space="0" w:color="auto"/>
            <w:bottom w:val="none" w:sz="0" w:space="0" w:color="auto"/>
            <w:right w:val="none" w:sz="0" w:space="0" w:color="auto"/>
          </w:divBdr>
          <w:divsChild>
            <w:div w:id="1647516361">
              <w:marLeft w:val="0"/>
              <w:marRight w:val="0"/>
              <w:marTop w:val="0"/>
              <w:marBottom w:val="0"/>
              <w:divBdr>
                <w:top w:val="none" w:sz="0" w:space="0" w:color="auto"/>
                <w:left w:val="none" w:sz="0" w:space="0" w:color="auto"/>
                <w:bottom w:val="none" w:sz="0" w:space="0" w:color="auto"/>
                <w:right w:val="none" w:sz="0" w:space="0" w:color="auto"/>
              </w:divBdr>
              <w:divsChild>
                <w:div w:id="80876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8694901">
      <w:bodyDiv w:val="1"/>
      <w:marLeft w:val="0"/>
      <w:marRight w:val="0"/>
      <w:marTop w:val="0"/>
      <w:marBottom w:val="0"/>
      <w:divBdr>
        <w:top w:val="none" w:sz="0" w:space="0" w:color="auto"/>
        <w:left w:val="none" w:sz="0" w:space="0" w:color="auto"/>
        <w:bottom w:val="none" w:sz="0" w:space="0" w:color="auto"/>
        <w:right w:val="none" w:sz="0" w:space="0" w:color="auto"/>
      </w:divBdr>
      <w:divsChild>
        <w:div w:id="1980840271">
          <w:marLeft w:val="0"/>
          <w:marRight w:val="0"/>
          <w:marTop w:val="0"/>
          <w:marBottom w:val="0"/>
          <w:divBdr>
            <w:top w:val="none" w:sz="0" w:space="0" w:color="auto"/>
            <w:left w:val="none" w:sz="0" w:space="0" w:color="auto"/>
            <w:bottom w:val="none" w:sz="0" w:space="0" w:color="auto"/>
            <w:right w:val="none" w:sz="0" w:space="0" w:color="auto"/>
          </w:divBdr>
          <w:divsChild>
            <w:div w:id="1700815528">
              <w:marLeft w:val="0"/>
              <w:marRight w:val="0"/>
              <w:marTop w:val="0"/>
              <w:marBottom w:val="0"/>
              <w:divBdr>
                <w:top w:val="none" w:sz="0" w:space="0" w:color="auto"/>
                <w:left w:val="none" w:sz="0" w:space="0" w:color="auto"/>
                <w:bottom w:val="none" w:sz="0" w:space="0" w:color="auto"/>
                <w:right w:val="none" w:sz="0" w:space="0" w:color="auto"/>
              </w:divBdr>
              <w:divsChild>
                <w:div w:id="194391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3887956">
      <w:bodyDiv w:val="1"/>
      <w:marLeft w:val="0"/>
      <w:marRight w:val="0"/>
      <w:marTop w:val="0"/>
      <w:marBottom w:val="0"/>
      <w:divBdr>
        <w:top w:val="none" w:sz="0" w:space="0" w:color="auto"/>
        <w:left w:val="none" w:sz="0" w:space="0" w:color="auto"/>
        <w:bottom w:val="none" w:sz="0" w:space="0" w:color="auto"/>
        <w:right w:val="none" w:sz="0" w:space="0" w:color="auto"/>
      </w:divBdr>
      <w:divsChild>
        <w:div w:id="1259291503">
          <w:marLeft w:val="0"/>
          <w:marRight w:val="0"/>
          <w:marTop w:val="0"/>
          <w:marBottom w:val="0"/>
          <w:divBdr>
            <w:top w:val="none" w:sz="0" w:space="0" w:color="auto"/>
            <w:left w:val="none" w:sz="0" w:space="0" w:color="auto"/>
            <w:bottom w:val="none" w:sz="0" w:space="0" w:color="auto"/>
            <w:right w:val="none" w:sz="0" w:space="0" w:color="auto"/>
          </w:divBdr>
          <w:divsChild>
            <w:div w:id="1714159728">
              <w:marLeft w:val="0"/>
              <w:marRight w:val="0"/>
              <w:marTop w:val="0"/>
              <w:marBottom w:val="0"/>
              <w:divBdr>
                <w:top w:val="none" w:sz="0" w:space="0" w:color="auto"/>
                <w:left w:val="none" w:sz="0" w:space="0" w:color="auto"/>
                <w:bottom w:val="none" w:sz="0" w:space="0" w:color="auto"/>
                <w:right w:val="none" w:sz="0" w:space="0" w:color="auto"/>
              </w:divBdr>
              <w:divsChild>
                <w:div w:id="1682317547">
                  <w:marLeft w:val="0"/>
                  <w:marRight w:val="0"/>
                  <w:marTop w:val="0"/>
                  <w:marBottom w:val="0"/>
                  <w:divBdr>
                    <w:top w:val="none" w:sz="0" w:space="0" w:color="auto"/>
                    <w:left w:val="none" w:sz="0" w:space="0" w:color="auto"/>
                    <w:bottom w:val="none" w:sz="0" w:space="0" w:color="auto"/>
                    <w:right w:val="none" w:sz="0" w:space="0" w:color="auto"/>
                  </w:divBdr>
                  <w:divsChild>
                    <w:div w:id="1702634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4298576">
      <w:bodyDiv w:val="1"/>
      <w:marLeft w:val="0"/>
      <w:marRight w:val="0"/>
      <w:marTop w:val="0"/>
      <w:marBottom w:val="0"/>
      <w:divBdr>
        <w:top w:val="none" w:sz="0" w:space="0" w:color="auto"/>
        <w:left w:val="none" w:sz="0" w:space="0" w:color="auto"/>
        <w:bottom w:val="none" w:sz="0" w:space="0" w:color="auto"/>
        <w:right w:val="none" w:sz="0" w:space="0" w:color="auto"/>
      </w:divBdr>
      <w:divsChild>
        <w:div w:id="1325546661">
          <w:marLeft w:val="0"/>
          <w:marRight w:val="0"/>
          <w:marTop w:val="0"/>
          <w:marBottom w:val="0"/>
          <w:divBdr>
            <w:top w:val="none" w:sz="0" w:space="0" w:color="auto"/>
            <w:left w:val="none" w:sz="0" w:space="0" w:color="auto"/>
            <w:bottom w:val="none" w:sz="0" w:space="0" w:color="auto"/>
            <w:right w:val="none" w:sz="0" w:space="0" w:color="auto"/>
          </w:divBdr>
          <w:divsChild>
            <w:div w:id="848371489">
              <w:marLeft w:val="0"/>
              <w:marRight w:val="0"/>
              <w:marTop w:val="0"/>
              <w:marBottom w:val="0"/>
              <w:divBdr>
                <w:top w:val="none" w:sz="0" w:space="0" w:color="auto"/>
                <w:left w:val="none" w:sz="0" w:space="0" w:color="auto"/>
                <w:bottom w:val="none" w:sz="0" w:space="0" w:color="auto"/>
                <w:right w:val="none" w:sz="0" w:space="0" w:color="auto"/>
              </w:divBdr>
              <w:divsChild>
                <w:div w:id="4850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2626129">
      <w:bodyDiv w:val="1"/>
      <w:marLeft w:val="0"/>
      <w:marRight w:val="0"/>
      <w:marTop w:val="0"/>
      <w:marBottom w:val="0"/>
      <w:divBdr>
        <w:top w:val="none" w:sz="0" w:space="0" w:color="auto"/>
        <w:left w:val="none" w:sz="0" w:space="0" w:color="auto"/>
        <w:bottom w:val="none" w:sz="0" w:space="0" w:color="auto"/>
        <w:right w:val="none" w:sz="0" w:space="0" w:color="auto"/>
      </w:divBdr>
    </w:div>
    <w:div w:id="486820469">
      <w:bodyDiv w:val="1"/>
      <w:marLeft w:val="0"/>
      <w:marRight w:val="0"/>
      <w:marTop w:val="0"/>
      <w:marBottom w:val="0"/>
      <w:divBdr>
        <w:top w:val="none" w:sz="0" w:space="0" w:color="auto"/>
        <w:left w:val="none" w:sz="0" w:space="0" w:color="auto"/>
        <w:bottom w:val="none" w:sz="0" w:space="0" w:color="auto"/>
        <w:right w:val="none" w:sz="0" w:space="0" w:color="auto"/>
      </w:divBdr>
      <w:divsChild>
        <w:div w:id="591939433">
          <w:marLeft w:val="0"/>
          <w:marRight w:val="0"/>
          <w:marTop w:val="0"/>
          <w:marBottom w:val="0"/>
          <w:divBdr>
            <w:top w:val="none" w:sz="0" w:space="0" w:color="auto"/>
            <w:left w:val="none" w:sz="0" w:space="0" w:color="auto"/>
            <w:bottom w:val="none" w:sz="0" w:space="0" w:color="auto"/>
            <w:right w:val="none" w:sz="0" w:space="0" w:color="auto"/>
          </w:divBdr>
          <w:divsChild>
            <w:div w:id="343439583">
              <w:marLeft w:val="0"/>
              <w:marRight w:val="0"/>
              <w:marTop w:val="0"/>
              <w:marBottom w:val="0"/>
              <w:divBdr>
                <w:top w:val="none" w:sz="0" w:space="0" w:color="auto"/>
                <w:left w:val="none" w:sz="0" w:space="0" w:color="auto"/>
                <w:bottom w:val="none" w:sz="0" w:space="0" w:color="auto"/>
                <w:right w:val="none" w:sz="0" w:space="0" w:color="auto"/>
              </w:divBdr>
              <w:divsChild>
                <w:div w:id="208764794">
                  <w:marLeft w:val="0"/>
                  <w:marRight w:val="0"/>
                  <w:marTop w:val="0"/>
                  <w:marBottom w:val="0"/>
                  <w:divBdr>
                    <w:top w:val="none" w:sz="0" w:space="0" w:color="auto"/>
                    <w:left w:val="none" w:sz="0" w:space="0" w:color="auto"/>
                    <w:bottom w:val="none" w:sz="0" w:space="0" w:color="auto"/>
                    <w:right w:val="none" w:sz="0" w:space="0" w:color="auto"/>
                  </w:divBdr>
                  <w:divsChild>
                    <w:div w:id="1480464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8733067">
      <w:bodyDiv w:val="1"/>
      <w:marLeft w:val="0"/>
      <w:marRight w:val="0"/>
      <w:marTop w:val="0"/>
      <w:marBottom w:val="0"/>
      <w:divBdr>
        <w:top w:val="none" w:sz="0" w:space="0" w:color="auto"/>
        <w:left w:val="none" w:sz="0" w:space="0" w:color="auto"/>
        <w:bottom w:val="none" w:sz="0" w:space="0" w:color="auto"/>
        <w:right w:val="none" w:sz="0" w:space="0" w:color="auto"/>
      </w:divBdr>
      <w:divsChild>
        <w:div w:id="981348379">
          <w:marLeft w:val="0"/>
          <w:marRight w:val="0"/>
          <w:marTop w:val="0"/>
          <w:marBottom w:val="0"/>
          <w:divBdr>
            <w:top w:val="none" w:sz="0" w:space="0" w:color="auto"/>
            <w:left w:val="none" w:sz="0" w:space="0" w:color="auto"/>
            <w:bottom w:val="none" w:sz="0" w:space="0" w:color="auto"/>
            <w:right w:val="none" w:sz="0" w:space="0" w:color="auto"/>
          </w:divBdr>
          <w:divsChild>
            <w:div w:id="835146062">
              <w:marLeft w:val="0"/>
              <w:marRight w:val="0"/>
              <w:marTop w:val="0"/>
              <w:marBottom w:val="0"/>
              <w:divBdr>
                <w:top w:val="none" w:sz="0" w:space="0" w:color="auto"/>
                <w:left w:val="none" w:sz="0" w:space="0" w:color="auto"/>
                <w:bottom w:val="none" w:sz="0" w:space="0" w:color="auto"/>
                <w:right w:val="none" w:sz="0" w:space="0" w:color="auto"/>
              </w:divBdr>
              <w:divsChild>
                <w:div w:id="1411387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0396320">
      <w:bodyDiv w:val="1"/>
      <w:marLeft w:val="0"/>
      <w:marRight w:val="0"/>
      <w:marTop w:val="0"/>
      <w:marBottom w:val="0"/>
      <w:divBdr>
        <w:top w:val="none" w:sz="0" w:space="0" w:color="auto"/>
        <w:left w:val="none" w:sz="0" w:space="0" w:color="auto"/>
        <w:bottom w:val="none" w:sz="0" w:space="0" w:color="auto"/>
        <w:right w:val="none" w:sz="0" w:space="0" w:color="auto"/>
      </w:divBdr>
      <w:divsChild>
        <w:div w:id="1318724117">
          <w:marLeft w:val="0"/>
          <w:marRight w:val="0"/>
          <w:marTop w:val="0"/>
          <w:marBottom w:val="0"/>
          <w:divBdr>
            <w:top w:val="none" w:sz="0" w:space="0" w:color="auto"/>
            <w:left w:val="none" w:sz="0" w:space="0" w:color="auto"/>
            <w:bottom w:val="none" w:sz="0" w:space="0" w:color="auto"/>
            <w:right w:val="none" w:sz="0" w:space="0" w:color="auto"/>
          </w:divBdr>
          <w:divsChild>
            <w:div w:id="1139567472">
              <w:marLeft w:val="0"/>
              <w:marRight w:val="0"/>
              <w:marTop w:val="0"/>
              <w:marBottom w:val="0"/>
              <w:divBdr>
                <w:top w:val="none" w:sz="0" w:space="0" w:color="auto"/>
                <w:left w:val="none" w:sz="0" w:space="0" w:color="auto"/>
                <w:bottom w:val="none" w:sz="0" w:space="0" w:color="auto"/>
                <w:right w:val="none" w:sz="0" w:space="0" w:color="auto"/>
              </w:divBdr>
              <w:divsChild>
                <w:div w:id="1411078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1554509">
      <w:bodyDiv w:val="1"/>
      <w:marLeft w:val="0"/>
      <w:marRight w:val="0"/>
      <w:marTop w:val="0"/>
      <w:marBottom w:val="0"/>
      <w:divBdr>
        <w:top w:val="none" w:sz="0" w:space="0" w:color="auto"/>
        <w:left w:val="none" w:sz="0" w:space="0" w:color="auto"/>
        <w:bottom w:val="none" w:sz="0" w:space="0" w:color="auto"/>
        <w:right w:val="none" w:sz="0" w:space="0" w:color="auto"/>
      </w:divBdr>
      <w:divsChild>
        <w:div w:id="1179924717">
          <w:marLeft w:val="0"/>
          <w:marRight w:val="0"/>
          <w:marTop w:val="0"/>
          <w:marBottom w:val="0"/>
          <w:divBdr>
            <w:top w:val="none" w:sz="0" w:space="0" w:color="auto"/>
            <w:left w:val="none" w:sz="0" w:space="0" w:color="auto"/>
            <w:bottom w:val="none" w:sz="0" w:space="0" w:color="auto"/>
            <w:right w:val="none" w:sz="0" w:space="0" w:color="auto"/>
          </w:divBdr>
          <w:divsChild>
            <w:div w:id="1168599953">
              <w:marLeft w:val="0"/>
              <w:marRight w:val="0"/>
              <w:marTop w:val="0"/>
              <w:marBottom w:val="0"/>
              <w:divBdr>
                <w:top w:val="none" w:sz="0" w:space="0" w:color="auto"/>
                <w:left w:val="none" w:sz="0" w:space="0" w:color="auto"/>
                <w:bottom w:val="none" w:sz="0" w:space="0" w:color="auto"/>
                <w:right w:val="none" w:sz="0" w:space="0" w:color="auto"/>
              </w:divBdr>
              <w:divsChild>
                <w:div w:id="1655258658">
                  <w:marLeft w:val="0"/>
                  <w:marRight w:val="0"/>
                  <w:marTop w:val="0"/>
                  <w:marBottom w:val="0"/>
                  <w:divBdr>
                    <w:top w:val="none" w:sz="0" w:space="0" w:color="auto"/>
                    <w:left w:val="none" w:sz="0" w:space="0" w:color="auto"/>
                    <w:bottom w:val="none" w:sz="0" w:space="0" w:color="auto"/>
                    <w:right w:val="none" w:sz="0" w:space="0" w:color="auto"/>
                  </w:divBdr>
                  <w:divsChild>
                    <w:div w:id="319043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4206919">
          <w:marLeft w:val="0"/>
          <w:marRight w:val="0"/>
          <w:marTop w:val="0"/>
          <w:marBottom w:val="0"/>
          <w:divBdr>
            <w:top w:val="none" w:sz="0" w:space="0" w:color="auto"/>
            <w:left w:val="none" w:sz="0" w:space="0" w:color="auto"/>
            <w:bottom w:val="none" w:sz="0" w:space="0" w:color="auto"/>
            <w:right w:val="none" w:sz="0" w:space="0" w:color="auto"/>
          </w:divBdr>
          <w:divsChild>
            <w:div w:id="516695549">
              <w:marLeft w:val="0"/>
              <w:marRight w:val="0"/>
              <w:marTop w:val="0"/>
              <w:marBottom w:val="0"/>
              <w:divBdr>
                <w:top w:val="none" w:sz="0" w:space="0" w:color="auto"/>
                <w:left w:val="none" w:sz="0" w:space="0" w:color="auto"/>
                <w:bottom w:val="none" w:sz="0" w:space="0" w:color="auto"/>
                <w:right w:val="none" w:sz="0" w:space="0" w:color="auto"/>
              </w:divBdr>
              <w:divsChild>
                <w:div w:id="60250309">
                  <w:marLeft w:val="0"/>
                  <w:marRight w:val="0"/>
                  <w:marTop w:val="0"/>
                  <w:marBottom w:val="0"/>
                  <w:divBdr>
                    <w:top w:val="none" w:sz="0" w:space="0" w:color="auto"/>
                    <w:left w:val="none" w:sz="0" w:space="0" w:color="auto"/>
                    <w:bottom w:val="none" w:sz="0" w:space="0" w:color="auto"/>
                    <w:right w:val="none" w:sz="0" w:space="0" w:color="auto"/>
                  </w:divBdr>
                  <w:divsChild>
                    <w:div w:id="2006665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1897733">
      <w:bodyDiv w:val="1"/>
      <w:marLeft w:val="0"/>
      <w:marRight w:val="0"/>
      <w:marTop w:val="0"/>
      <w:marBottom w:val="0"/>
      <w:divBdr>
        <w:top w:val="none" w:sz="0" w:space="0" w:color="auto"/>
        <w:left w:val="none" w:sz="0" w:space="0" w:color="auto"/>
        <w:bottom w:val="none" w:sz="0" w:space="0" w:color="auto"/>
        <w:right w:val="none" w:sz="0" w:space="0" w:color="auto"/>
      </w:divBdr>
      <w:divsChild>
        <w:div w:id="976298047">
          <w:marLeft w:val="0"/>
          <w:marRight w:val="0"/>
          <w:marTop w:val="0"/>
          <w:marBottom w:val="0"/>
          <w:divBdr>
            <w:top w:val="none" w:sz="0" w:space="0" w:color="auto"/>
            <w:left w:val="none" w:sz="0" w:space="0" w:color="auto"/>
            <w:bottom w:val="none" w:sz="0" w:space="0" w:color="auto"/>
            <w:right w:val="none" w:sz="0" w:space="0" w:color="auto"/>
          </w:divBdr>
          <w:divsChild>
            <w:div w:id="1947543243">
              <w:marLeft w:val="0"/>
              <w:marRight w:val="0"/>
              <w:marTop w:val="0"/>
              <w:marBottom w:val="0"/>
              <w:divBdr>
                <w:top w:val="none" w:sz="0" w:space="0" w:color="auto"/>
                <w:left w:val="none" w:sz="0" w:space="0" w:color="auto"/>
                <w:bottom w:val="none" w:sz="0" w:space="0" w:color="auto"/>
                <w:right w:val="none" w:sz="0" w:space="0" w:color="auto"/>
              </w:divBdr>
              <w:divsChild>
                <w:div w:id="1402870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2401406">
      <w:bodyDiv w:val="1"/>
      <w:marLeft w:val="0"/>
      <w:marRight w:val="0"/>
      <w:marTop w:val="0"/>
      <w:marBottom w:val="0"/>
      <w:divBdr>
        <w:top w:val="none" w:sz="0" w:space="0" w:color="auto"/>
        <w:left w:val="none" w:sz="0" w:space="0" w:color="auto"/>
        <w:bottom w:val="none" w:sz="0" w:space="0" w:color="auto"/>
        <w:right w:val="none" w:sz="0" w:space="0" w:color="auto"/>
      </w:divBdr>
      <w:divsChild>
        <w:div w:id="2033846120">
          <w:marLeft w:val="0"/>
          <w:marRight w:val="0"/>
          <w:marTop w:val="0"/>
          <w:marBottom w:val="0"/>
          <w:divBdr>
            <w:top w:val="none" w:sz="0" w:space="0" w:color="auto"/>
            <w:left w:val="none" w:sz="0" w:space="0" w:color="auto"/>
            <w:bottom w:val="none" w:sz="0" w:space="0" w:color="auto"/>
            <w:right w:val="none" w:sz="0" w:space="0" w:color="auto"/>
          </w:divBdr>
          <w:divsChild>
            <w:div w:id="237639107">
              <w:marLeft w:val="0"/>
              <w:marRight w:val="0"/>
              <w:marTop w:val="0"/>
              <w:marBottom w:val="0"/>
              <w:divBdr>
                <w:top w:val="none" w:sz="0" w:space="0" w:color="auto"/>
                <w:left w:val="none" w:sz="0" w:space="0" w:color="auto"/>
                <w:bottom w:val="none" w:sz="0" w:space="0" w:color="auto"/>
                <w:right w:val="none" w:sz="0" w:space="0" w:color="auto"/>
              </w:divBdr>
              <w:divsChild>
                <w:div w:id="1890218199">
                  <w:marLeft w:val="0"/>
                  <w:marRight w:val="0"/>
                  <w:marTop w:val="0"/>
                  <w:marBottom w:val="0"/>
                  <w:divBdr>
                    <w:top w:val="none" w:sz="0" w:space="0" w:color="auto"/>
                    <w:left w:val="none" w:sz="0" w:space="0" w:color="auto"/>
                    <w:bottom w:val="none" w:sz="0" w:space="0" w:color="auto"/>
                    <w:right w:val="none" w:sz="0" w:space="0" w:color="auto"/>
                  </w:divBdr>
                  <w:divsChild>
                    <w:div w:id="1082720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3595354">
      <w:bodyDiv w:val="1"/>
      <w:marLeft w:val="0"/>
      <w:marRight w:val="0"/>
      <w:marTop w:val="0"/>
      <w:marBottom w:val="0"/>
      <w:divBdr>
        <w:top w:val="none" w:sz="0" w:space="0" w:color="auto"/>
        <w:left w:val="none" w:sz="0" w:space="0" w:color="auto"/>
        <w:bottom w:val="none" w:sz="0" w:space="0" w:color="auto"/>
        <w:right w:val="none" w:sz="0" w:space="0" w:color="auto"/>
      </w:divBdr>
    </w:div>
    <w:div w:id="505822870">
      <w:bodyDiv w:val="1"/>
      <w:marLeft w:val="0"/>
      <w:marRight w:val="0"/>
      <w:marTop w:val="0"/>
      <w:marBottom w:val="0"/>
      <w:divBdr>
        <w:top w:val="none" w:sz="0" w:space="0" w:color="auto"/>
        <w:left w:val="none" w:sz="0" w:space="0" w:color="auto"/>
        <w:bottom w:val="none" w:sz="0" w:space="0" w:color="auto"/>
        <w:right w:val="none" w:sz="0" w:space="0" w:color="auto"/>
      </w:divBdr>
      <w:divsChild>
        <w:div w:id="697314770">
          <w:marLeft w:val="0"/>
          <w:marRight w:val="0"/>
          <w:marTop w:val="0"/>
          <w:marBottom w:val="0"/>
          <w:divBdr>
            <w:top w:val="none" w:sz="0" w:space="0" w:color="auto"/>
            <w:left w:val="none" w:sz="0" w:space="0" w:color="auto"/>
            <w:bottom w:val="none" w:sz="0" w:space="0" w:color="auto"/>
            <w:right w:val="none" w:sz="0" w:space="0" w:color="auto"/>
          </w:divBdr>
          <w:divsChild>
            <w:div w:id="1249575984">
              <w:marLeft w:val="0"/>
              <w:marRight w:val="0"/>
              <w:marTop w:val="0"/>
              <w:marBottom w:val="0"/>
              <w:divBdr>
                <w:top w:val="none" w:sz="0" w:space="0" w:color="auto"/>
                <w:left w:val="none" w:sz="0" w:space="0" w:color="auto"/>
                <w:bottom w:val="none" w:sz="0" w:space="0" w:color="auto"/>
                <w:right w:val="none" w:sz="0" w:space="0" w:color="auto"/>
              </w:divBdr>
              <w:divsChild>
                <w:div w:id="571894413">
                  <w:marLeft w:val="0"/>
                  <w:marRight w:val="0"/>
                  <w:marTop w:val="0"/>
                  <w:marBottom w:val="0"/>
                  <w:divBdr>
                    <w:top w:val="none" w:sz="0" w:space="0" w:color="auto"/>
                    <w:left w:val="none" w:sz="0" w:space="0" w:color="auto"/>
                    <w:bottom w:val="none" w:sz="0" w:space="0" w:color="auto"/>
                    <w:right w:val="none" w:sz="0" w:space="0" w:color="auto"/>
                  </w:divBdr>
                  <w:divsChild>
                    <w:div w:id="40523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9389084">
          <w:marLeft w:val="0"/>
          <w:marRight w:val="0"/>
          <w:marTop w:val="0"/>
          <w:marBottom w:val="0"/>
          <w:divBdr>
            <w:top w:val="none" w:sz="0" w:space="0" w:color="auto"/>
            <w:left w:val="none" w:sz="0" w:space="0" w:color="auto"/>
            <w:bottom w:val="none" w:sz="0" w:space="0" w:color="auto"/>
            <w:right w:val="none" w:sz="0" w:space="0" w:color="auto"/>
          </w:divBdr>
          <w:divsChild>
            <w:div w:id="732853812">
              <w:marLeft w:val="0"/>
              <w:marRight w:val="0"/>
              <w:marTop w:val="0"/>
              <w:marBottom w:val="0"/>
              <w:divBdr>
                <w:top w:val="none" w:sz="0" w:space="0" w:color="auto"/>
                <w:left w:val="none" w:sz="0" w:space="0" w:color="auto"/>
                <w:bottom w:val="none" w:sz="0" w:space="0" w:color="auto"/>
                <w:right w:val="none" w:sz="0" w:space="0" w:color="auto"/>
              </w:divBdr>
              <w:divsChild>
                <w:div w:id="1093010970">
                  <w:marLeft w:val="0"/>
                  <w:marRight w:val="0"/>
                  <w:marTop w:val="0"/>
                  <w:marBottom w:val="0"/>
                  <w:divBdr>
                    <w:top w:val="none" w:sz="0" w:space="0" w:color="auto"/>
                    <w:left w:val="none" w:sz="0" w:space="0" w:color="auto"/>
                    <w:bottom w:val="none" w:sz="0" w:space="0" w:color="auto"/>
                    <w:right w:val="none" w:sz="0" w:space="0" w:color="auto"/>
                  </w:divBdr>
                  <w:divsChild>
                    <w:div w:id="1630357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6598808">
      <w:bodyDiv w:val="1"/>
      <w:marLeft w:val="0"/>
      <w:marRight w:val="0"/>
      <w:marTop w:val="0"/>
      <w:marBottom w:val="0"/>
      <w:divBdr>
        <w:top w:val="none" w:sz="0" w:space="0" w:color="auto"/>
        <w:left w:val="none" w:sz="0" w:space="0" w:color="auto"/>
        <w:bottom w:val="none" w:sz="0" w:space="0" w:color="auto"/>
        <w:right w:val="none" w:sz="0" w:space="0" w:color="auto"/>
      </w:divBdr>
    </w:div>
    <w:div w:id="520052950">
      <w:bodyDiv w:val="1"/>
      <w:marLeft w:val="0"/>
      <w:marRight w:val="0"/>
      <w:marTop w:val="0"/>
      <w:marBottom w:val="0"/>
      <w:divBdr>
        <w:top w:val="none" w:sz="0" w:space="0" w:color="auto"/>
        <w:left w:val="none" w:sz="0" w:space="0" w:color="auto"/>
        <w:bottom w:val="none" w:sz="0" w:space="0" w:color="auto"/>
        <w:right w:val="none" w:sz="0" w:space="0" w:color="auto"/>
      </w:divBdr>
      <w:divsChild>
        <w:div w:id="1349983205">
          <w:marLeft w:val="0"/>
          <w:marRight w:val="0"/>
          <w:marTop w:val="0"/>
          <w:marBottom w:val="0"/>
          <w:divBdr>
            <w:top w:val="none" w:sz="0" w:space="0" w:color="auto"/>
            <w:left w:val="none" w:sz="0" w:space="0" w:color="auto"/>
            <w:bottom w:val="none" w:sz="0" w:space="0" w:color="auto"/>
            <w:right w:val="none" w:sz="0" w:space="0" w:color="auto"/>
          </w:divBdr>
          <w:divsChild>
            <w:div w:id="576402765">
              <w:marLeft w:val="0"/>
              <w:marRight w:val="0"/>
              <w:marTop w:val="0"/>
              <w:marBottom w:val="0"/>
              <w:divBdr>
                <w:top w:val="none" w:sz="0" w:space="0" w:color="auto"/>
                <w:left w:val="none" w:sz="0" w:space="0" w:color="auto"/>
                <w:bottom w:val="none" w:sz="0" w:space="0" w:color="auto"/>
                <w:right w:val="none" w:sz="0" w:space="0" w:color="auto"/>
              </w:divBdr>
              <w:divsChild>
                <w:div w:id="1082873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9342511">
      <w:bodyDiv w:val="1"/>
      <w:marLeft w:val="0"/>
      <w:marRight w:val="0"/>
      <w:marTop w:val="0"/>
      <w:marBottom w:val="0"/>
      <w:divBdr>
        <w:top w:val="none" w:sz="0" w:space="0" w:color="auto"/>
        <w:left w:val="none" w:sz="0" w:space="0" w:color="auto"/>
        <w:bottom w:val="none" w:sz="0" w:space="0" w:color="auto"/>
        <w:right w:val="none" w:sz="0" w:space="0" w:color="auto"/>
      </w:divBdr>
      <w:divsChild>
        <w:div w:id="52045194">
          <w:marLeft w:val="0"/>
          <w:marRight w:val="0"/>
          <w:marTop w:val="0"/>
          <w:marBottom w:val="0"/>
          <w:divBdr>
            <w:top w:val="none" w:sz="0" w:space="0" w:color="auto"/>
            <w:left w:val="none" w:sz="0" w:space="0" w:color="auto"/>
            <w:bottom w:val="none" w:sz="0" w:space="0" w:color="auto"/>
            <w:right w:val="none" w:sz="0" w:space="0" w:color="auto"/>
          </w:divBdr>
          <w:divsChild>
            <w:div w:id="1649240698">
              <w:marLeft w:val="0"/>
              <w:marRight w:val="0"/>
              <w:marTop w:val="0"/>
              <w:marBottom w:val="0"/>
              <w:divBdr>
                <w:top w:val="none" w:sz="0" w:space="0" w:color="auto"/>
                <w:left w:val="none" w:sz="0" w:space="0" w:color="auto"/>
                <w:bottom w:val="none" w:sz="0" w:space="0" w:color="auto"/>
                <w:right w:val="none" w:sz="0" w:space="0" w:color="auto"/>
              </w:divBdr>
              <w:divsChild>
                <w:div w:id="13699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5773406">
      <w:bodyDiv w:val="1"/>
      <w:marLeft w:val="0"/>
      <w:marRight w:val="0"/>
      <w:marTop w:val="0"/>
      <w:marBottom w:val="0"/>
      <w:divBdr>
        <w:top w:val="none" w:sz="0" w:space="0" w:color="auto"/>
        <w:left w:val="none" w:sz="0" w:space="0" w:color="auto"/>
        <w:bottom w:val="none" w:sz="0" w:space="0" w:color="auto"/>
        <w:right w:val="none" w:sz="0" w:space="0" w:color="auto"/>
      </w:divBdr>
      <w:divsChild>
        <w:div w:id="1600405452">
          <w:marLeft w:val="0"/>
          <w:marRight w:val="0"/>
          <w:marTop w:val="0"/>
          <w:marBottom w:val="0"/>
          <w:divBdr>
            <w:top w:val="none" w:sz="0" w:space="0" w:color="auto"/>
            <w:left w:val="none" w:sz="0" w:space="0" w:color="auto"/>
            <w:bottom w:val="none" w:sz="0" w:space="0" w:color="auto"/>
            <w:right w:val="none" w:sz="0" w:space="0" w:color="auto"/>
          </w:divBdr>
          <w:divsChild>
            <w:div w:id="3821756">
              <w:marLeft w:val="0"/>
              <w:marRight w:val="0"/>
              <w:marTop w:val="0"/>
              <w:marBottom w:val="0"/>
              <w:divBdr>
                <w:top w:val="none" w:sz="0" w:space="0" w:color="auto"/>
                <w:left w:val="none" w:sz="0" w:space="0" w:color="auto"/>
                <w:bottom w:val="none" w:sz="0" w:space="0" w:color="auto"/>
                <w:right w:val="none" w:sz="0" w:space="0" w:color="auto"/>
              </w:divBdr>
              <w:divsChild>
                <w:div w:id="1277829959">
                  <w:marLeft w:val="0"/>
                  <w:marRight w:val="0"/>
                  <w:marTop w:val="0"/>
                  <w:marBottom w:val="0"/>
                  <w:divBdr>
                    <w:top w:val="none" w:sz="0" w:space="0" w:color="auto"/>
                    <w:left w:val="none" w:sz="0" w:space="0" w:color="auto"/>
                    <w:bottom w:val="none" w:sz="0" w:space="0" w:color="auto"/>
                    <w:right w:val="none" w:sz="0" w:space="0" w:color="auto"/>
                  </w:divBdr>
                  <w:divsChild>
                    <w:div w:id="985545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6427499">
      <w:bodyDiv w:val="1"/>
      <w:marLeft w:val="0"/>
      <w:marRight w:val="0"/>
      <w:marTop w:val="0"/>
      <w:marBottom w:val="0"/>
      <w:divBdr>
        <w:top w:val="none" w:sz="0" w:space="0" w:color="auto"/>
        <w:left w:val="none" w:sz="0" w:space="0" w:color="auto"/>
        <w:bottom w:val="none" w:sz="0" w:space="0" w:color="auto"/>
        <w:right w:val="none" w:sz="0" w:space="0" w:color="auto"/>
      </w:divBdr>
      <w:divsChild>
        <w:div w:id="701788409">
          <w:marLeft w:val="0"/>
          <w:marRight w:val="0"/>
          <w:marTop w:val="0"/>
          <w:marBottom w:val="0"/>
          <w:divBdr>
            <w:top w:val="none" w:sz="0" w:space="0" w:color="auto"/>
            <w:left w:val="none" w:sz="0" w:space="0" w:color="auto"/>
            <w:bottom w:val="none" w:sz="0" w:space="0" w:color="auto"/>
            <w:right w:val="none" w:sz="0" w:space="0" w:color="auto"/>
          </w:divBdr>
          <w:divsChild>
            <w:div w:id="374625280">
              <w:marLeft w:val="0"/>
              <w:marRight w:val="0"/>
              <w:marTop w:val="0"/>
              <w:marBottom w:val="0"/>
              <w:divBdr>
                <w:top w:val="none" w:sz="0" w:space="0" w:color="auto"/>
                <w:left w:val="none" w:sz="0" w:space="0" w:color="auto"/>
                <w:bottom w:val="none" w:sz="0" w:space="0" w:color="auto"/>
                <w:right w:val="none" w:sz="0" w:space="0" w:color="auto"/>
              </w:divBdr>
              <w:divsChild>
                <w:div w:id="1902136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1210607">
      <w:bodyDiv w:val="1"/>
      <w:marLeft w:val="0"/>
      <w:marRight w:val="0"/>
      <w:marTop w:val="0"/>
      <w:marBottom w:val="0"/>
      <w:divBdr>
        <w:top w:val="none" w:sz="0" w:space="0" w:color="auto"/>
        <w:left w:val="none" w:sz="0" w:space="0" w:color="auto"/>
        <w:bottom w:val="none" w:sz="0" w:space="0" w:color="auto"/>
        <w:right w:val="none" w:sz="0" w:space="0" w:color="auto"/>
      </w:divBdr>
      <w:divsChild>
        <w:div w:id="1515073173">
          <w:marLeft w:val="0"/>
          <w:marRight w:val="0"/>
          <w:marTop w:val="0"/>
          <w:marBottom w:val="0"/>
          <w:divBdr>
            <w:top w:val="none" w:sz="0" w:space="0" w:color="auto"/>
            <w:left w:val="none" w:sz="0" w:space="0" w:color="auto"/>
            <w:bottom w:val="none" w:sz="0" w:space="0" w:color="auto"/>
            <w:right w:val="none" w:sz="0" w:space="0" w:color="auto"/>
          </w:divBdr>
          <w:divsChild>
            <w:div w:id="442725556">
              <w:marLeft w:val="0"/>
              <w:marRight w:val="0"/>
              <w:marTop w:val="0"/>
              <w:marBottom w:val="0"/>
              <w:divBdr>
                <w:top w:val="none" w:sz="0" w:space="0" w:color="auto"/>
                <w:left w:val="none" w:sz="0" w:space="0" w:color="auto"/>
                <w:bottom w:val="none" w:sz="0" w:space="0" w:color="auto"/>
                <w:right w:val="none" w:sz="0" w:space="0" w:color="auto"/>
              </w:divBdr>
              <w:divsChild>
                <w:div w:id="337579597">
                  <w:marLeft w:val="0"/>
                  <w:marRight w:val="0"/>
                  <w:marTop w:val="0"/>
                  <w:marBottom w:val="0"/>
                  <w:divBdr>
                    <w:top w:val="none" w:sz="0" w:space="0" w:color="auto"/>
                    <w:left w:val="none" w:sz="0" w:space="0" w:color="auto"/>
                    <w:bottom w:val="none" w:sz="0" w:space="0" w:color="auto"/>
                    <w:right w:val="none" w:sz="0" w:space="0" w:color="auto"/>
                  </w:divBdr>
                  <w:divsChild>
                    <w:div w:id="79449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2055410">
      <w:bodyDiv w:val="1"/>
      <w:marLeft w:val="0"/>
      <w:marRight w:val="0"/>
      <w:marTop w:val="0"/>
      <w:marBottom w:val="0"/>
      <w:divBdr>
        <w:top w:val="none" w:sz="0" w:space="0" w:color="auto"/>
        <w:left w:val="none" w:sz="0" w:space="0" w:color="auto"/>
        <w:bottom w:val="none" w:sz="0" w:space="0" w:color="auto"/>
        <w:right w:val="none" w:sz="0" w:space="0" w:color="auto"/>
      </w:divBdr>
      <w:divsChild>
        <w:div w:id="97455105">
          <w:marLeft w:val="0"/>
          <w:marRight w:val="0"/>
          <w:marTop w:val="0"/>
          <w:marBottom w:val="0"/>
          <w:divBdr>
            <w:top w:val="none" w:sz="0" w:space="0" w:color="auto"/>
            <w:left w:val="none" w:sz="0" w:space="0" w:color="auto"/>
            <w:bottom w:val="none" w:sz="0" w:space="0" w:color="auto"/>
            <w:right w:val="none" w:sz="0" w:space="0" w:color="auto"/>
          </w:divBdr>
          <w:divsChild>
            <w:div w:id="2062166713">
              <w:marLeft w:val="0"/>
              <w:marRight w:val="0"/>
              <w:marTop w:val="0"/>
              <w:marBottom w:val="0"/>
              <w:divBdr>
                <w:top w:val="none" w:sz="0" w:space="0" w:color="auto"/>
                <w:left w:val="none" w:sz="0" w:space="0" w:color="auto"/>
                <w:bottom w:val="none" w:sz="0" w:space="0" w:color="auto"/>
                <w:right w:val="none" w:sz="0" w:space="0" w:color="auto"/>
              </w:divBdr>
              <w:divsChild>
                <w:div w:id="155731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2787099">
      <w:bodyDiv w:val="1"/>
      <w:marLeft w:val="0"/>
      <w:marRight w:val="0"/>
      <w:marTop w:val="0"/>
      <w:marBottom w:val="0"/>
      <w:divBdr>
        <w:top w:val="none" w:sz="0" w:space="0" w:color="auto"/>
        <w:left w:val="none" w:sz="0" w:space="0" w:color="auto"/>
        <w:bottom w:val="none" w:sz="0" w:space="0" w:color="auto"/>
        <w:right w:val="none" w:sz="0" w:space="0" w:color="auto"/>
      </w:divBdr>
      <w:divsChild>
        <w:div w:id="1044283305">
          <w:marLeft w:val="0"/>
          <w:marRight w:val="0"/>
          <w:marTop w:val="0"/>
          <w:marBottom w:val="0"/>
          <w:divBdr>
            <w:top w:val="none" w:sz="0" w:space="0" w:color="auto"/>
            <w:left w:val="none" w:sz="0" w:space="0" w:color="auto"/>
            <w:bottom w:val="none" w:sz="0" w:space="0" w:color="auto"/>
            <w:right w:val="none" w:sz="0" w:space="0" w:color="auto"/>
          </w:divBdr>
          <w:divsChild>
            <w:div w:id="41708740">
              <w:marLeft w:val="0"/>
              <w:marRight w:val="0"/>
              <w:marTop w:val="0"/>
              <w:marBottom w:val="0"/>
              <w:divBdr>
                <w:top w:val="none" w:sz="0" w:space="0" w:color="auto"/>
                <w:left w:val="none" w:sz="0" w:space="0" w:color="auto"/>
                <w:bottom w:val="none" w:sz="0" w:space="0" w:color="auto"/>
                <w:right w:val="none" w:sz="0" w:space="0" w:color="auto"/>
              </w:divBdr>
              <w:divsChild>
                <w:div w:id="191897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4752749">
      <w:bodyDiv w:val="1"/>
      <w:marLeft w:val="0"/>
      <w:marRight w:val="0"/>
      <w:marTop w:val="0"/>
      <w:marBottom w:val="0"/>
      <w:divBdr>
        <w:top w:val="none" w:sz="0" w:space="0" w:color="auto"/>
        <w:left w:val="none" w:sz="0" w:space="0" w:color="auto"/>
        <w:bottom w:val="none" w:sz="0" w:space="0" w:color="auto"/>
        <w:right w:val="none" w:sz="0" w:space="0" w:color="auto"/>
      </w:divBdr>
      <w:divsChild>
        <w:div w:id="318115488">
          <w:marLeft w:val="0"/>
          <w:marRight w:val="0"/>
          <w:marTop w:val="0"/>
          <w:marBottom w:val="0"/>
          <w:divBdr>
            <w:top w:val="none" w:sz="0" w:space="0" w:color="auto"/>
            <w:left w:val="none" w:sz="0" w:space="0" w:color="auto"/>
            <w:bottom w:val="none" w:sz="0" w:space="0" w:color="auto"/>
            <w:right w:val="none" w:sz="0" w:space="0" w:color="auto"/>
          </w:divBdr>
          <w:divsChild>
            <w:div w:id="509567390">
              <w:marLeft w:val="0"/>
              <w:marRight w:val="0"/>
              <w:marTop w:val="0"/>
              <w:marBottom w:val="0"/>
              <w:divBdr>
                <w:top w:val="none" w:sz="0" w:space="0" w:color="auto"/>
                <w:left w:val="none" w:sz="0" w:space="0" w:color="auto"/>
                <w:bottom w:val="none" w:sz="0" w:space="0" w:color="auto"/>
                <w:right w:val="none" w:sz="0" w:space="0" w:color="auto"/>
              </w:divBdr>
              <w:divsChild>
                <w:div w:id="241914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5291971">
      <w:bodyDiv w:val="1"/>
      <w:marLeft w:val="0"/>
      <w:marRight w:val="0"/>
      <w:marTop w:val="0"/>
      <w:marBottom w:val="0"/>
      <w:divBdr>
        <w:top w:val="none" w:sz="0" w:space="0" w:color="auto"/>
        <w:left w:val="none" w:sz="0" w:space="0" w:color="auto"/>
        <w:bottom w:val="none" w:sz="0" w:space="0" w:color="auto"/>
        <w:right w:val="none" w:sz="0" w:space="0" w:color="auto"/>
      </w:divBdr>
    </w:div>
    <w:div w:id="546525688">
      <w:bodyDiv w:val="1"/>
      <w:marLeft w:val="0"/>
      <w:marRight w:val="0"/>
      <w:marTop w:val="0"/>
      <w:marBottom w:val="0"/>
      <w:divBdr>
        <w:top w:val="none" w:sz="0" w:space="0" w:color="auto"/>
        <w:left w:val="none" w:sz="0" w:space="0" w:color="auto"/>
        <w:bottom w:val="none" w:sz="0" w:space="0" w:color="auto"/>
        <w:right w:val="none" w:sz="0" w:space="0" w:color="auto"/>
      </w:divBdr>
    </w:div>
    <w:div w:id="550701176">
      <w:bodyDiv w:val="1"/>
      <w:marLeft w:val="0"/>
      <w:marRight w:val="0"/>
      <w:marTop w:val="0"/>
      <w:marBottom w:val="0"/>
      <w:divBdr>
        <w:top w:val="none" w:sz="0" w:space="0" w:color="auto"/>
        <w:left w:val="none" w:sz="0" w:space="0" w:color="auto"/>
        <w:bottom w:val="none" w:sz="0" w:space="0" w:color="auto"/>
        <w:right w:val="none" w:sz="0" w:space="0" w:color="auto"/>
      </w:divBdr>
      <w:divsChild>
        <w:div w:id="1618636722">
          <w:marLeft w:val="0"/>
          <w:marRight w:val="0"/>
          <w:marTop w:val="0"/>
          <w:marBottom w:val="0"/>
          <w:divBdr>
            <w:top w:val="none" w:sz="0" w:space="0" w:color="auto"/>
            <w:left w:val="none" w:sz="0" w:space="0" w:color="auto"/>
            <w:bottom w:val="none" w:sz="0" w:space="0" w:color="auto"/>
            <w:right w:val="none" w:sz="0" w:space="0" w:color="auto"/>
          </w:divBdr>
          <w:divsChild>
            <w:div w:id="136916280">
              <w:marLeft w:val="0"/>
              <w:marRight w:val="0"/>
              <w:marTop w:val="0"/>
              <w:marBottom w:val="0"/>
              <w:divBdr>
                <w:top w:val="none" w:sz="0" w:space="0" w:color="auto"/>
                <w:left w:val="none" w:sz="0" w:space="0" w:color="auto"/>
                <w:bottom w:val="none" w:sz="0" w:space="0" w:color="auto"/>
                <w:right w:val="none" w:sz="0" w:space="0" w:color="auto"/>
              </w:divBdr>
              <w:divsChild>
                <w:div w:id="1687712025">
                  <w:marLeft w:val="0"/>
                  <w:marRight w:val="0"/>
                  <w:marTop w:val="0"/>
                  <w:marBottom w:val="0"/>
                  <w:divBdr>
                    <w:top w:val="none" w:sz="0" w:space="0" w:color="auto"/>
                    <w:left w:val="none" w:sz="0" w:space="0" w:color="auto"/>
                    <w:bottom w:val="none" w:sz="0" w:space="0" w:color="auto"/>
                    <w:right w:val="none" w:sz="0" w:space="0" w:color="auto"/>
                  </w:divBdr>
                  <w:divsChild>
                    <w:div w:id="1492064422">
                      <w:marLeft w:val="0"/>
                      <w:marRight w:val="0"/>
                      <w:marTop w:val="0"/>
                      <w:marBottom w:val="0"/>
                      <w:divBdr>
                        <w:top w:val="none" w:sz="0" w:space="0" w:color="auto"/>
                        <w:left w:val="none" w:sz="0" w:space="0" w:color="auto"/>
                        <w:bottom w:val="none" w:sz="0" w:space="0" w:color="auto"/>
                        <w:right w:val="none" w:sz="0" w:space="0" w:color="auto"/>
                      </w:divBdr>
                    </w:div>
                    <w:div w:id="676928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3007446">
      <w:bodyDiv w:val="1"/>
      <w:marLeft w:val="0"/>
      <w:marRight w:val="0"/>
      <w:marTop w:val="0"/>
      <w:marBottom w:val="0"/>
      <w:divBdr>
        <w:top w:val="none" w:sz="0" w:space="0" w:color="auto"/>
        <w:left w:val="none" w:sz="0" w:space="0" w:color="auto"/>
        <w:bottom w:val="none" w:sz="0" w:space="0" w:color="auto"/>
        <w:right w:val="none" w:sz="0" w:space="0" w:color="auto"/>
      </w:divBdr>
      <w:divsChild>
        <w:div w:id="1199128131">
          <w:marLeft w:val="0"/>
          <w:marRight w:val="0"/>
          <w:marTop w:val="0"/>
          <w:marBottom w:val="0"/>
          <w:divBdr>
            <w:top w:val="none" w:sz="0" w:space="0" w:color="auto"/>
            <w:left w:val="none" w:sz="0" w:space="0" w:color="auto"/>
            <w:bottom w:val="none" w:sz="0" w:space="0" w:color="auto"/>
            <w:right w:val="none" w:sz="0" w:space="0" w:color="auto"/>
          </w:divBdr>
          <w:divsChild>
            <w:div w:id="2085832134">
              <w:marLeft w:val="0"/>
              <w:marRight w:val="0"/>
              <w:marTop w:val="0"/>
              <w:marBottom w:val="0"/>
              <w:divBdr>
                <w:top w:val="none" w:sz="0" w:space="0" w:color="auto"/>
                <w:left w:val="none" w:sz="0" w:space="0" w:color="auto"/>
                <w:bottom w:val="none" w:sz="0" w:space="0" w:color="auto"/>
                <w:right w:val="none" w:sz="0" w:space="0" w:color="auto"/>
              </w:divBdr>
              <w:divsChild>
                <w:div w:id="896821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3738740">
      <w:bodyDiv w:val="1"/>
      <w:marLeft w:val="0"/>
      <w:marRight w:val="0"/>
      <w:marTop w:val="0"/>
      <w:marBottom w:val="0"/>
      <w:divBdr>
        <w:top w:val="none" w:sz="0" w:space="0" w:color="auto"/>
        <w:left w:val="none" w:sz="0" w:space="0" w:color="auto"/>
        <w:bottom w:val="none" w:sz="0" w:space="0" w:color="auto"/>
        <w:right w:val="none" w:sz="0" w:space="0" w:color="auto"/>
      </w:divBdr>
    </w:div>
    <w:div w:id="557672997">
      <w:bodyDiv w:val="1"/>
      <w:marLeft w:val="0"/>
      <w:marRight w:val="0"/>
      <w:marTop w:val="0"/>
      <w:marBottom w:val="0"/>
      <w:divBdr>
        <w:top w:val="none" w:sz="0" w:space="0" w:color="auto"/>
        <w:left w:val="none" w:sz="0" w:space="0" w:color="auto"/>
        <w:bottom w:val="none" w:sz="0" w:space="0" w:color="auto"/>
        <w:right w:val="none" w:sz="0" w:space="0" w:color="auto"/>
      </w:divBdr>
      <w:divsChild>
        <w:div w:id="1620801105">
          <w:marLeft w:val="0"/>
          <w:marRight w:val="0"/>
          <w:marTop w:val="0"/>
          <w:marBottom w:val="0"/>
          <w:divBdr>
            <w:top w:val="none" w:sz="0" w:space="0" w:color="auto"/>
            <w:left w:val="none" w:sz="0" w:space="0" w:color="auto"/>
            <w:bottom w:val="none" w:sz="0" w:space="0" w:color="auto"/>
            <w:right w:val="none" w:sz="0" w:space="0" w:color="auto"/>
          </w:divBdr>
          <w:divsChild>
            <w:div w:id="1752047984">
              <w:marLeft w:val="0"/>
              <w:marRight w:val="0"/>
              <w:marTop w:val="0"/>
              <w:marBottom w:val="0"/>
              <w:divBdr>
                <w:top w:val="none" w:sz="0" w:space="0" w:color="auto"/>
                <w:left w:val="none" w:sz="0" w:space="0" w:color="auto"/>
                <w:bottom w:val="none" w:sz="0" w:space="0" w:color="auto"/>
                <w:right w:val="none" w:sz="0" w:space="0" w:color="auto"/>
              </w:divBdr>
              <w:divsChild>
                <w:div w:id="1868638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1792425">
      <w:bodyDiv w:val="1"/>
      <w:marLeft w:val="0"/>
      <w:marRight w:val="0"/>
      <w:marTop w:val="0"/>
      <w:marBottom w:val="0"/>
      <w:divBdr>
        <w:top w:val="none" w:sz="0" w:space="0" w:color="auto"/>
        <w:left w:val="none" w:sz="0" w:space="0" w:color="auto"/>
        <w:bottom w:val="none" w:sz="0" w:space="0" w:color="auto"/>
        <w:right w:val="none" w:sz="0" w:space="0" w:color="auto"/>
      </w:divBdr>
      <w:divsChild>
        <w:div w:id="1064261122">
          <w:marLeft w:val="0"/>
          <w:marRight w:val="0"/>
          <w:marTop w:val="0"/>
          <w:marBottom w:val="0"/>
          <w:divBdr>
            <w:top w:val="none" w:sz="0" w:space="0" w:color="auto"/>
            <w:left w:val="none" w:sz="0" w:space="0" w:color="auto"/>
            <w:bottom w:val="none" w:sz="0" w:space="0" w:color="auto"/>
            <w:right w:val="none" w:sz="0" w:space="0" w:color="auto"/>
          </w:divBdr>
          <w:divsChild>
            <w:div w:id="513692773">
              <w:marLeft w:val="0"/>
              <w:marRight w:val="0"/>
              <w:marTop w:val="0"/>
              <w:marBottom w:val="0"/>
              <w:divBdr>
                <w:top w:val="none" w:sz="0" w:space="0" w:color="auto"/>
                <w:left w:val="none" w:sz="0" w:space="0" w:color="auto"/>
                <w:bottom w:val="none" w:sz="0" w:space="0" w:color="auto"/>
                <w:right w:val="none" w:sz="0" w:space="0" w:color="auto"/>
              </w:divBdr>
              <w:divsChild>
                <w:div w:id="1096554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4127118">
      <w:bodyDiv w:val="1"/>
      <w:marLeft w:val="0"/>
      <w:marRight w:val="0"/>
      <w:marTop w:val="0"/>
      <w:marBottom w:val="0"/>
      <w:divBdr>
        <w:top w:val="none" w:sz="0" w:space="0" w:color="auto"/>
        <w:left w:val="none" w:sz="0" w:space="0" w:color="auto"/>
        <w:bottom w:val="none" w:sz="0" w:space="0" w:color="auto"/>
        <w:right w:val="none" w:sz="0" w:space="0" w:color="auto"/>
      </w:divBdr>
      <w:divsChild>
        <w:div w:id="961424231">
          <w:marLeft w:val="0"/>
          <w:marRight w:val="0"/>
          <w:marTop w:val="0"/>
          <w:marBottom w:val="0"/>
          <w:divBdr>
            <w:top w:val="none" w:sz="0" w:space="0" w:color="auto"/>
            <w:left w:val="none" w:sz="0" w:space="0" w:color="auto"/>
            <w:bottom w:val="none" w:sz="0" w:space="0" w:color="auto"/>
            <w:right w:val="none" w:sz="0" w:space="0" w:color="auto"/>
          </w:divBdr>
          <w:divsChild>
            <w:div w:id="1473400766">
              <w:marLeft w:val="0"/>
              <w:marRight w:val="0"/>
              <w:marTop w:val="0"/>
              <w:marBottom w:val="0"/>
              <w:divBdr>
                <w:top w:val="none" w:sz="0" w:space="0" w:color="auto"/>
                <w:left w:val="none" w:sz="0" w:space="0" w:color="auto"/>
                <w:bottom w:val="none" w:sz="0" w:space="0" w:color="auto"/>
                <w:right w:val="none" w:sz="0" w:space="0" w:color="auto"/>
              </w:divBdr>
              <w:divsChild>
                <w:div w:id="1336494311">
                  <w:marLeft w:val="0"/>
                  <w:marRight w:val="0"/>
                  <w:marTop w:val="0"/>
                  <w:marBottom w:val="0"/>
                  <w:divBdr>
                    <w:top w:val="none" w:sz="0" w:space="0" w:color="auto"/>
                    <w:left w:val="none" w:sz="0" w:space="0" w:color="auto"/>
                    <w:bottom w:val="none" w:sz="0" w:space="0" w:color="auto"/>
                    <w:right w:val="none" w:sz="0" w:space="0" w:color="auto"/>
                  </w:divBdr>
                  <w:divsChild>
                    <w:div w:id="362635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9296253">
      <w:bodyDiv w:val="1"/>
      <w:marLeft w:val="0"/>
      <w:marRight w:val="0"/>
      <w:marTop w:val="0"/>
      <w:marBottom w:val="0"/>
      <w:divBdr>
        <w:top w:val="none" w:sz="0" w:space="0" w:color="auto"/>
        <w:left w:val="none" w:sz="0" w:space="0" w:color="auto"/>
        <w:bottom w:val="none" w:sz="0" w:space="0" w:color="auto"/>
        <w:right w:val="none" w:sz="0" w:space="0" w:color="auto"/>
      </w:divBdr>
      <w:divsChild>
        <w:div w:id="1353918364">
          <w:marLeft w:val="0"/>
          <w:marRight w:val="0"/>
          <w:marTop w:val="0"/>
          <w:marBottom w:val="0"/>
          <w:divBdr>
            <w:top w:val="none" w:sz="0" w:space="0" w:color="auto"/>
            <w:left w:val="none" w:sz="0" w:space="0" w:color="auto"/>
            <w:bottom w:val="none" w:sz="0" w:space="0" w:color="auto"/>
            <w:right w:val="none" w:sz="0" w:space="0" w:color="auto"/>
          </w:divBdr>
          <w:divsChild>
            <w:div w:id="1507283912">
              <w:marLeft w:val="0"/>
              <w:marRight w:val="0"/>
              <w:marTop w:val="0"/>
              <w:marBottom w:val="0"/>
              <w:divBdr>
                <w:top w:val="none" w:sz="0" w:space="0" w:color="auto"/>
                <w:left w:val="none" w:sz="0" w:space="0" w:color="auto"/>
                <w:bottom w:val="none" w:sz="0" w:space="0" w:color="auto"/>
                <w:right w:val="none" w:sz="0" w:space="0" w:color="auto"/>
              </w:divBdr>
              <w:divsChild>
                <w:div w:id="216742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2109475">
      <w:bodyDiv w:val="1"/>
      <w:marLeft w:val="0"/>
      <w:marRight w:val="0"/>
      <w:marTop w:val="0"/>
      <w:marBottom w:val="0"/>
      <w:divBdr>
        <w:top w:val="none" w:sz="0" w:space="0" w:color="auto"/>
        <w:left w:val="none" w:sz="0" w:space="0" w:color="auto"/>
        <w:bottom w:val="none" w:sz="0" w:space="0" w:color="auto"/>
        <w:right w:val="none" w:sz="0" w:space="0" w:color="auto"/>
      </w:divBdr>
      <w:divsChild>
        <w:div w:id="1151823220">
          <w:marLeft w:val="0"/>
          <w:marRight w:val="0"/>
          <w:marTop w:val="0"/>
          <w:marBottom w:val="0"/>
          <w:divBdr>
            <w:top w:val="none" w:sz="0" w:space="0" w:color="auto"/>
            <w:left w:val="none" w:sz="0" w:space="0" w:color="auto"/>
            <w:bottom w:val="none" w:sz="0" w:space="0" w:color="auto"/>
            <w:right w:val="none" w:sz="0" w:space="0" w:color="auto"/>
          </w:divBdr>
          <w:divsChild>
            <w:div w:id="1049040008">
              <w:marLeft w:val="0"/>
              <w:marRight w:val="0"/>
              <w:marTop w:val="0"/>
              <w:marBottom w:val="0"/>
              <w:divBdr>
                <w:top w:val="none" w:sz="0" w:space="0" w:color="auto"/>
                <w:left w:val="none" w:sz="0" w:space="0" w:color="auto"/>
                <w:bottom w:val="none" w:sz="0" w:space="0" w:color="auto"/>
                <w:right w:val="none" w:sz="0" w:space="0" w:color="auto"/>
              </w:divBdr>
              <w:divsChild>
                <w:div w:id="691490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2300322">
      <w:bodyDiv w:val="1"/>
      <w:marLeft w:val="0"/>
      <w:marRight w:val="0"/>
      <w:marTop w:val="0"/>
      <w:marBottom w:val="0"/>
      <w:divBdr>
        <w:top w:val="none" w:sz="0" w:space="0" w:color="auto"/>
        <w:left w:val="none" w:sz="0" w:space="0" w:color="auto"/>
        <w:bottom w:val="none" w:sz="0" w:space="0" w:color="auto"/>
        <w:right w:val="none" w:sz="0" w:space="0" w:color="auto"/>
      </w:divBdr>
      <w:divsChild>
        <w:div w:id="1708413381">
          <w:marLeft w:val="0"/>
          <w:marRight w:val="0"/>
          <w:marTop w:val="0"/>
          <w:marBottom w:val="0"/>
          <w:divBdr>
            <w:top w:val="none" w:sz="0" w:space="0" w:color="auto"/>
            <w:left w:val="none" w:sz="0" w:space="0" w:color="auto"/>
            <w:bottom w:val="none" w:sz="0" w:space="0" w:color="auto"/>
            <w:right w:val="none" w:sz="0" w:space="0" w:color="auto"/>
          </w:divBdr>
          <w:divsChild>
            <w:div w:id="947547713">
              <w:marLeft w:val="0"/>
              <w:marRight w:val="0"/>
              <w:marTop w:val="0"/>
              <w:marBottom w:val="0"/>
              <w:divBdr>
                <w:top w:val="none" w:sz="0" w:space="0" w:color="auto"/>
                <w:left w:val="none" w:sz="0" w:space="0" w:color="auto"/>
                <w:bottom w:val="none" w:sz="0" w:space="0" w:color="auto"/>
                <w:right w:val="none" w:sz="0" w:space="0" w:color="auto"/>
              </w:divBdr>
              <w:divsChild>
                <w:div w:id="1935474746">
                  <w:marLeft w:val="0"/>
                  <w:marRight w:val="0"/>
                  <w:marTop w:val="0"/>
                  <w:marBottom w:val="0"/>
                  <w:divBdr>
                    <w:top w:val="none" w:sz="0" w:space="0" w:color="auto"/>
                    <w:left w:val="none" w:sz="0" w:space="0" w:color="auto"/>
                    <w:bottom w:val="none" w:sz="0" w:space="0" w:color="auto"/>
                    <w:right w:val="none" w:sz="0" w:space="0" w:color="auto"/>
                  </w:divBdr>
                  <w:divsChild>
                    <w:div w:id="1059867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2882139">
      <w:bodyDiv w:val="1"/>
      <w:marLeft w:val="0"/>
      <w:marRight w:val="0"/>
      <w:marTop w:val="0"/>
      <w:marBottom w:val="0"/>
      <w:divBdr>
        <w:top w:val="none" w:sz="0" w:space="0" w:color="auto"/>
        <w:left w:val="none" w:sz="0" w:space="0" w:color="auto"/>
        <w:bottom w:val="none" w:sz="0" w:space="0" w:color="auto"/>
        <w:right w:val="none" w:sz="0" w:space="0" w:color="auto"/>
      </w:divBdr>
    </w:div>
    <w:div w:id="585463284">
      <w:bodyDiv w:val="1"/>
      <w:marLeft w:val="0"/>
      <w:marRight w:val="0"/>
      <w:marTop w:val="0"/>
      <w:marBottom w:val="0"/>
      <w:divBdr>
        <w:top w:val="none" w:sz="0" w:space="0" w:color="auto"/>
        <w:left w:val="none" w:sz="0" w:space="0" w:color="auto"/>
        <w:bottom w:val="none" w:sz="0" w:space="0" w:color="auto"/>
        <w:right w:val="none" w:sz="0" w:space="0" w:color="auto"/>
      </w:divBdr>
    </w:div>
    <w:div w:id="589313749">
      <w:bodyDiv w:val="1"/>
      <w:marLeft w:val="0"/>
      <w:marRight w:val="0"/>
      <w:marTop w:val="0"/>
      <w:marBottom w:val="0"/>
      <w:divBdr>
        <w:top w:val="none" w:sz="0" w:space="0" w:color="auto"/>
        <w:left w:val="none" w:sz="0" w:space="0" w:color="auto"/>
        <w:bottom w:val="none" w:sz="0" w:space="0" w:color="auto"/>
        <w:right w:val="none" w:sz="0" w:space="0" w:color="auto"/>
      </w:divBdr>
      <w:divsChild>
        <w:div w:id="35089423">
          <w:marLeft w:val="0"/>
          <w:marRight w:val="0"/>
          <w:marTop w:val="0"/>
          <w:marBottom w:val="0"/>
          <w:divBdr>
            <w:top w:val="none" w:sz="0" w:space="0" w:color="auto"/>
            <w:left w:val="none" w:sz="0" w:space="0" w:color="auto"/>
            <w:bottom w:val="none" w:sz="0" w:space="0" w:color="auto"/>
            <w:right w:val="none" w:sz="0" w:space="0" w:color="auto"/>
          </w:divBdr>
          <w:divsChild>
            <w:div w:id="1963730296">
              <w:marLeft w:val="0"/>
              <w:marRight w:val="0"/>
              <w:marTop w:val="0"/>
              <w:marBottom w:val="0"/>
              <w:divBdr>
                <w:top w:val="none" w:sz="0" w:space="0" w:color="auto"/>
                <w:left w:val="none" w:sz="0" w:space="0" w:color="auto"/>
                <w:bottom w:val="none" w:sz="0" w:space="0" w:color="auto"/>
                <w:right w:val="none" w:sz="0" w:space="0" w:color="auto"/>
              </w:divBdr>
              <w:divsChild>
                <w:div w:id="1803962116">
                  <w:marLeft w:val="0"/>
                  <w:marRight w:val="0"/>
                  <w:marTop w:val="0"/>
                  <w:marBottom w:val="0"/>
                  <w:divBdr>
                    <w:top w:val="none" w:sz="0" w:space="0" w:color="auto"/>
                    <w:left w:val="none" w:sz="0" w:space="0" w:color="auto"/>
                    <w:bottom w:val="none" w:sz="0" w:space="0" w:color="auto"/>
                    <w:right w:val="none" w:sz="0" w:space="0" w:color="auto"/>
                  </w:divBdr>
                  <w:divsChild>
                    <w:div w:id="1569070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2133168">
      <w:bodyDiv w:val="1"/>
      <w:marLeft w:val="0"/>
      <w:marRight w:val="0"/>
      <w:marTop w:val="0"/>
      <w:marBottom w:val="0"/>
      <w:divBdr>
        <w:top w:val="none" w:sz="0" w:space="0" w:color="auto"/>
        <w:left w:val="none" w:sz="0" w:space="0" w:color="auto"/>
        <w:bottom w:val="none" w:sz="0" w:space="0" w:color="auto"/>
        <w:right w:val="none" w:sz="0" w:space="0" w:color="auto"/>
      </w:divBdr>
      <w:divsChild>
        <w:div w:id="1997150961">
          <w:marLeft w:val="0"/>
          <w:marRight w:val="0"/>
          <w:marTop w:val="0"/>
          <w:marBottom w:val="0"/>
          <w:divBdr>
            <w:top w:val="none" w:sz="0" w:space="0" w:color="auto"/>
            <w:left w:val="none" w:sz="0" w:space="0" w:color="auto"/>
            <w:bottom w:val="none" w:sz="0" w:space="0" w:color="auto"/>
            <w:right w:val="none" w:sz="0" w:space="0" w:color="auto"/>
          </w:divBdr>
          <w:divsChild>
            <w:div w:id="1402562530">
              <w:marLeft w:val="0"/>
              <w:marRight w:val="0"/>
              <w:marTop w:val="0"/>
              <w:marBottom w:val="0"/>
              <w:divBdr>
                <w:top w:val="none" w:sz="0" w:space="0" w:color="auto"/>
                <w:left w:val="none" w:sz="0" w:space="0" w:color="auto"/>
                <w:bottom w:val="none" w:sz="0" w:space="0" w:color="auto"/>
                <w:right w:val="none" w:sz="0" w:space="0" w:color="auto"/>
              </w:divBdr>
              <w:divsChild>
                <w:div w:id="353265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5940947">
      <w:bodyDiv w:val="1"/>
      <w:marLeft w:val="0"/>
      <w:marRight w:val="0"/>
      <w:marTop w:val="0"/>
      <w:marBottom w:val="0"/>
      <w:divBdr>
        <w:top w:val="none" w:sz="0" w:space="0" w:color="auto"/>
        <w:left w:val="none" w:sz="0" w:space="0" w:color="auto"/>
        <w:bottom w:val="none" w:sz="0" w:space="0" w:color="auto"/>
        <w:right w:val="none" w:sz="0" w:space="0" w:color="auto"/>
      </w:divBdr>
      <w:divsChild>
        <w:div w:id="1886528635">
          <w:marLeft w:val="0"/>
          <w:marRight w:val="0"/>
          <w:marTop w:val="0"/>
          <w:marBottom w:val="0"/>
          <w:divBdr>
            <w:top w:val="none" w:sz="0" w:space="0" w:color="auto"/>
            <w:left w:val="none" w:sz="0" w:space="0" w:color="auto"/>
            <w:bottom w:val="none" w:sz="0" w:space="0" w:color="auto"/>
            <w:right w:val="none" w:sz="0" w:space="0" w:color="auto"/>
          </w:divBdr>
          <w:divsChild>
            <w:div w:id="1479420867">
              <w:marLeft w:val="0"/>
              <w:marRight w:val="0"/>
              <w:marTop w:val="0"/>
              <w:marBottom w:val="0"/>
              <w:divBdr>
                <w:top w:val="none" w:sz="0" w:space="0" w:color="auto"/>
                <w:left w:val="none" w:sz="0" w:space="0" w:color="auto"/>
                <w:bottom w:val="none" w:sz="0" w:space="0" w:color="auto"/>
                <w:right w:val="none" w:sz="0" w:space="0" w:color="auto"/>
              </w:divBdr>
              <w:divsChild>
                <w:div w:id="708720509">
                  <w:marLeft w:val="0"/>
                  <w:marRight w:val="0"/>
                  <w:marTop w:val="0"/>
                  <w:marBottom w:val="0"/>
                  <w:divBdr>
                    <w:top w:val="none" w:sz="0" w:space="0" w:color="auto"/>
                    <w:left w:val="none" w:sz="0" w:space="0" w:color="auto"/>
                    <w:bottom w:val="none" w:sz="0" w:space="0" w:color="auto"/>
                    <w:right w:val="none" w:sz="0" w:space="0" w:color="auto"/>
                  </w:divBdr>
                  <w:divsChild>
                    <w:div w:id="1489246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6642201">
      <w:bodyDiv w:val="1"/>
      <w:marLeft w:val="0"/>
      <w:marRight w:val="0"/>
      <w:marTop w:val="0"/>
      <w:marBottom w:val="0"/>
      <w:divBdr>
        <w:top w:val="none" w:sz="0" w:space="0" w:color="auto"/>
        <w:left w:val="none" w:sz="0" w:space="0" w:color="auto"/>
        <w:bottom w:val="none" w:sz="0" w:space="0" w:color="auto"/>
        <w:right w:val="none" w:sz="0" w:space="0" w:color="auto"/>
      </w:divBdr>
      <w:divsChild>
        <w:div w:id="2119980386">
          <w:marLeft w:val="0"/>
          <w:marRight w:val="0"/>
          <w:marTop w:val="0"/>
          <w:marBottom w:val="0"/>
          <w:divBdr>
            <w:top w:val="none" w:sz="0" w:space="0" w:color="auto"/>
            <w:left w:val="none" w:sz="0" w:space="0" w:color="auto"/>
            <w:bottom w:val="none" w:sz="0" w:space="0" w:color="auto"/>
            <w:right w:val="none" w:sz="0" w:space="0" w:color="auto"/>
          </w:divBdr>
          <w:divsChild>
            <w:div w:id="1562254751">
              <w:marLeft w:val="0"/>
              <w:marRight w:val="0"/>
              <w:marTop w:val="0"/>
              <w:marBottom w:val="0"/>
              <w:divBdr>
                <w:top w:val="none" w:sz="0" w:space="0" w:color="auto"/>
                <w:left w:val="none" w:sz="0" w:space="0" w:color="auto"/>
                <w:bottom w:val="none" w:sz="0" w:space="0" w:color="auto"/>
                <w:right w:val="none" w:sz="0" w:space="0" w:color="auto"/>
              </w:divBdr>
              <w:divsChild>
                <w:div w:id="691028031">
                  <w:marLeft w:val="0"/>
                  <w:marRight w:val="0"/>
                  <w:marTop w:val="0"/>
                  <w:marBottom w:val="0"/>
                  <w:divBdr>
                    <w:top w:val="none" w:sz="0" w:space="0" w:color="auto"/>
                    <w:left w:val="none" w:sz="0" w:space="0" w:color="auto"/>
                    <w:bottom w:val="none" w:sz="0" w:space="0" w:color="auto"/>
                    <w:right w:val="none" w:sz="0" w:space="0" w:color="auto"/>
                  </w:divBdr>
                  <w:divsChild>
                    <w:div w:id="1317681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8873368">
      <w:bodyDiv w:val="1"/>
      <w:marLeft w:val="0"/>
      <w:marRight w:val="0"/>
      <w:marTop w:val="0"/>
      <w:marBottom w:val="0"/>
      <w:divBdr>
        <w:top w:val="none" w:sz="0" w:space="0" w:color="auto"/>
        <w:left w:val="none" w:sz="0" w:space="0" w:color="auto"/>
        <w:bottom w:val="none" w:sz="0" w:space="0" w:color="auto"/>
        <w:right w:val="none" w:sz="0" w:space="0" w:color="auto"/>
      </w:divBdr>
      <w:divsChild>
        <w:div w:id="908733818">
          <w:marLeft w:val="0"/>
          <w:marRight w:val="0"/>
          <w:marTop w:val="0"/>
          <w:marBottom w:val="0"/>
          <w:divBdr>
            <w:top w:val="none" w:sz="0" w:space="0" w:color="auto"/>
            <w:left w:val="none" w:sz="0" w:space="0" w:color="auto"/>
            <w:bottom w:val="none" w:sz="0" w:space="0" w:color="auto"/>
            <w:right w:val="none" w:sz="0" w:space="0" w:color="auto"/>
          </w:divBdr>
          <w:divsChild>
            <w:div w:id="307901955">
              <w:marLeft w:val="0"/>
              <w:marRight w:val="0"/>
              <w:marTop w:val="0"/>
              <w:marBottom w:val="0"/>
              <w:divBdr>
                <w:top w:val="none" w:sz="0" w:space="0" w:color="auto"/>
                <w:left w:val="none" w:sz="0" w:space="0" w:color="auto"/>
                <w:bottom w:val="none" w:sz="0" w:space="0" w:color="auto"/>
                <w:right w:val="none" w:sz="0" w:space="0" w:color="auto"/>
              </w:divBdr>
              <w:divsChild>
                <w:div w:id="1064524590">
                  <w:marLeft w:val="0"/>
                  <w:marRight w:val="0"/>
                  <w:marTop w:val="0"/>
                  <w:marBottom w:val="0"/>
                  <w:divBdr>
                    <w:top w:val="none" w:sz="0" w:space="0" w:color="auto"/>
                    <w:left w:val="none" w:sz="0" w:space="0" w:color="auto"/>
                    <w:bottom w:val="none" w:sz="0" w:space="0" w:color="auto"/>
                    <w:right w:val="none" w:sz="0" w:space="0" w:color="auto"/>
                  </w:divBdr>
                  <w:divsChild>
                    <w:div w:id="127361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0145471">
      <w:bodyDiv w:val="1"/>
      <w:marLeft w:val="0"/>
      <w:marRight w:val="0"/>
      <w:marTop w:val="0"/>
      <w:marBottom w:val="0"/>
      <w:divBdr>
        <w:top w:val="none" w:sz="0" w:space="0" w:color="auto"/>
        <w:left w:val="none" w:sz="0" w:space="0" w:color="auto"/>
        <w:bottom w:val="none" w:sz="0" w:space="0" w:color="auto"/>
        <w:right w:val="none" w:sz="0" w:space="0" w:color="auto"/>
      </w:divBdr>
      <w:divsChild>
        <w:div w:id="228539234">
          <w:marLeft w:val="0"/>
          <w:marRight w:val="0"/>
          <w:marTop w:val="0"/>
          <w:marBottom w:val="0"/>
          <w:divBdr>
            <w:top w:val="none" w:sz="0" w:space="0" w:color="auto"/>
            <w:left w:val="none" w:sz="0" w:space="0" w:color="auto"/>
            <w:bottom w:val="none" w:sz="0" w:space="0" w:color="auto"/>
            <w:right w:val="none" w:sz="0" w:space="0" w:color="auto"/>
          </w:divBdr>
          <w:divsChild>
            <w:div w:id="1499150897">
              <w:marLeft w:val="0"/>
              <w:marRight w:val="0"/>
              <w:marTop w:val="0"/>
              <w:marBottom w:val="0"/>
              <w:divBdr>
                <w:top w:val="none" w:sz="0" w:space="0" w:color="auto"/>
                <w:left w:val="none" w:sz="0" w:space="0" w:color="auto"/>
                <w:bottom w:val="none" w:sz="0" w:space="0" w:color="auto"/>
                <w:right w:val="none" w:sz="0" w:space="0" w:color="auto"/>
              </w:divBdr>
              <w:divsChild>
                <w:div w:id="570045469">
                  <w:marLeft w:val="0"/>
                  <w:marRight w:val="0"/>
                  <w:marTop w:val="0"/>
                  <w:marBottom w:val="0"/>
                  <w:divBdr>
                    <w:top w:val="none" w:sz="0" w:space="0" w:color="auto"/>
                    <w:left w:val="none" w:sz="0" w:space="0" w:color="auto"/>
                    <w:bottom w:val="none" w:sz="0" w:space="0" w:color="auto"/>
                    <w:right w:val="none" w:sz="0" w:space="0" w:color="auto"/>
                  </w:divBdr>
                  <w:divsChild>
                    <w:div w:id="1780687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162594">
          <w:marLeft w:val="0"/>
          <w:marRight w:val="0"/>
          <w:marTop w:val="0"/>
          <w:marBottom w:val="0"/>
          <w:divBdr>
            <w:top w:val="none" w:sz="0" w:space="0" w:color="auto"/>
            <w:left w:val="none" w:sz="0" w:space="0" w:color="auto"/>
            <w:bottom w:val="none" w:sz="0" w:space="0" w:color="auto"/>
            <w:right w:val="none" w:sz="0" w:space="0" w:color="auto"/>
          </w:divBdr>
          <w:divsChild>
            <w:div w:id="378936055">
              <w:marLeft w:val="0"/>
              <w:marRight w:val="0"/>
              <w:marTop w:val="0"/>
              <w:marBottom w:val="0"/>
              <w:divBdr>
                <w:top w:val="none" w:sz="0" w:space="0" w:color="auto"/>
                <w:left w:val="none" w:sz="0" w:space="0" w:color="auto"/>
                <w:bottom w:val="none" w:sz="0" w:space="0" w:color="auto"/>
                <w:right w:val="none" w:sz="0" w:space="0" w:color="auto"/>
              </w:divBdr>
              <w:divsChild>
                <w:div w:id="1982616269">
                  <w:marLeft w:val="0"/>
                  <w:marRight w:val="0"/>
                  <w:marTop w:val="0"/>
                  <w:marBottom w:val="0"/>
                  <w:divBdr>
                    <w:top w:val="none" w:sz="0" w:space="0" w:color="auto"/>
                    <w:left w:val="none" w:sz="0" w:space="0" w:color="auto"/>
                    <w:bottom w:val="none" w:sz="0" w:space="0" w:color="auto"/>
                    <w:right w:val="none" w:sz="0" w:space="0" w:color="auto"/>
                  </w:divBdr>
                  <w:divsChild>
                    <w:div w:id="885414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0451051">
      <w:bodyDiv w:val="1"/>
      <w:marLeft w:val="0"/>
      <w:marRight w:val="0"/>
      <w:marTop w:val="0"/>
      <w:marBottom w:val="0"/>
      <w:divBdr>
        <w:top w:val="none" w:sz="0" w:space="0" w:color="auto"/>
        <w:left w:val="none" w:sz="0" w:space="0" w:color="auto"/>
        <w:bottom w:val="none" w:sz="0" w:space="0" w:color="auto"/>
        <w:right w:val="none" w:sz="0" w:space="0" w:color="auto"/>
      </w:divBdr>
      <w:divsChild>
        <w:div w:id="323553054">
          <w:marLeft w:val="0"/>
          <w:marRight w:val="0"/>
          <w:marTop w:val="0"/>
          <w:marBottom w:val="0"/>
          <w:divBdr>
            <w:top w:val="none" w:sz="0" w:space="0" w:color="auto"/>
            <w:left w:val="none" w:sz="0" w:space="0" w:color="auto"/>
            <w:bottom w:val="none" w:sz="0" w:space="0" w:color="auto"/>
            <w:right w:val="none" w:sz="0" w:space="0" w:color="auto"/>
          </w:divBdr>
          <w:divsChild>
            <w:div w:id="1458983612">
              <w:marLeft w:val="0"/>
              <w:marRight w:val="0"/>
              <w:marTop w:val="0"/>
              <w:marBottom w:val="0"/>
              <w:divBdr>
                <w:top w:val="none" w:sz="0" w:space="0" w:color="auto"/>
                <w:left w:val="none" w:sz="0" w:space="0" w:color="auto"/>
                <w:bottom w:val="none" w:sz="0" w:space="0" w:color="auto"/>
                <w:right w:val="none" w:sz="0" w:space="0" w:color="auto"/>
              </w:divBdr>
              <w:divsChild>
                <w:div w:id="814563151">
                  <w:marLeft w:val="0"/>
                  <w:marRight w:val="0"/>
                  <w:marTop w:val="0"/>
                  <w:marBottom w:val="0"/>
                  <w:divBdr>
                    <w:top w:val="none" w:sz="0" w:space="0" w:color="auto"/>
                    <w:left w:val="none" w:sz="0" w:space="0" w:color="auto"/>
                    <w:bottom w:val="none" w:sz="0" w:space="0" w:color="auto"/>
                    <w:right w:val="none" w:sz="0" w:space="0" w:color="auto"/>
                  </w:divBdr>
                  <w:divsChild>
                    <w:div w:id="958101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0478513">
      <w:bodyDiv w:val="1"/>
      <w:marLeft w:val="0"/>
      <w:marRight w:val="0"/>
      <w:marTop w:val="0"/>
      <w:marBottom w:val="0"/>
      <w:divBdr>
        <w:top w:val="none" w:sz="0" w:space="0" w:color="auto"/>
        <w:left w:val="none" w:sz="0" w:space="0" w:color="auto"/>
        <w:bottom w:val="none" w:sz="0" w:space="0" w:color="auto"/>
        <w:right w:val="none" w:sz="0" w:space="0" w:color="auto"/>
      </w:divBdr>
      <w:divsChild>
        <w:div w:id="43406830">
          <w:marLeft w:val="0"/>
          <w:marRight w:val="0"/>
          <w:marTop w:val="0"/>
          <w:marBottom w:val="0"/>
          <w:divBdr>
            <w:top w:val="none" w:sz="0" w:space="0" w:color="auto"/>
            <w:left w:val="none" w:sz="0" w:space="0" w:color="auto"/>
            <w:bottom w:val="none" w:sz="0" w:space="0" w:color="auto"/>
            <w:right w:val="none" w:sz="0" w:space="0" w:color="auto"/>
          </w:divBdr>
          <w:divsChild>
            <w:div w:id="719482250">
              <w:marLeft w:val="0"/>
              <w:marRight w:val="0"/>
              <w:marTop w:val="0"/>
              <w:marBottom w:val="0"/>
              <w:divBdr>
                <w:top w:val="none" w:sz="0" w:space="0" w:color="auto"/>
                <w:left w:val="none" w:sz="0" w:space="0" w:color="auto"/>
                <w:bottom w:val="none" w:sz="0" w:space="0" w:color="auto"/>
                <w:right w:val="none" w:sz="0" w:space="0" w:color="auto"/>
              </w:divBdr>
              <w:divsChild>
                <w:div w:id="1482695206">
                  <w:marLeft w:val="0"/>
                  <w:marRight w:val="0"/>
                  <w:marTop w:val="0"/>
                  <w:marBottom w:val="0"/>
                  <w:divBdr>
                    <w:top w:val="none" w:sz="0" w:space="0" w:color="auto"/>
                    <w:left w:val="none" w:sz="0" w:space="0" w:color="auto"/>
                    <w:bottom w:val="none" w:sz="0" w:space="0" w:color="auto"/>
                    <w:right w:val="none" w:sz="0" w:space="0" w:color="auto"/>
                  </w:divBdr>
                  <w:divsChild>
                    <w:div w:id="724449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0555044">
      <w:bodyDiv w:val="1"/>
      <w:marLeft w:val="0"/>
      <w:marRight w:val="0"/>
      <w:marTop w:val="0"/>
      <w:marBottom w:val="0"/>
      <w:divBdr>
        <w:top w:val="none" w:sz="0" w:space="0" w:color="auto"/>
        <w:left w:val="none" w:sz="0" w:space="0" w:color="auto"/>
        <w:bottom w:val="none" w:sz="0" w:space="0" w:color="auto"/>
        <w:right w:val="none" w:sz="0" w:space="0" w:color="auto"/>
      </w:divBdr>
      <w:divsChild>
        <w:div w:id="960840683">
          <w:marLeft w:val="0"/>
          <w:marRight w:val="0"/>
          <w:marTop w:val="0"/>
          <w:marBottom w:val="0"/>
          <w:divBdr>
            <w:top w:val="none" w:sz="0" w:space="0" w:color="auto"/>
            <w:left w:val="none" w:sz="0" w:space="0" w:color="auto"/>
            <w:bottom w:val="none" w:sz="0" w:space="0" w:color="auto"/>
            <w:right w:val="none" w:sz="0" w:space="0" w:color="auto"/>
          </w:divBdr>
          <w:divsChild>
            <w:div w:id="1774353748">
              <w:marLeft w:val="0"/>
              <w:marRight w:val="0"/>
              <w:marTop w:val="0"/>
              <w:marBottom w:val="0"/>
              <w:divBdr>
                <w:top w:val="none" w:sz="0" w:space="0" w:color="auto"/>
                <w:left w:val="none" w:sz="0" w:space="0" w:color="auto"/>
                <w:bottom w:val="none" w:sz="0" w:space="0" w:color="auto"/>
                <w:right w:val="none" w:sz="0" w:space="0" w:color="auto"/>
              </w:divBdr>
              <w:divsChild>
                <w:div w:id="1710496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1281770">
      <w:bodyDiv w:val="1"/>
      <w:marLeft w:val="0"/>
      <w:marRight w:val="0"/>
      <w:marTop w:val="0"/>
      <w:marBottom w:val="0"/>
      <w:divBdr>
        <w:top w:val="none" w:sz="0" w:space="0" w:color="auto"/>
        <w:left w:val="none" w:sz="0" w:space="0" w:color="auto"/>
        <w:bottom w:val="none" w:sz="0" w:space="0" w:color="auto"/>
        <w:right w:val="none" w:sz="0" w:space="0" w:color="auto"/>
      </w:divBdr>
      <w:divsChild>
        <w:div w:id="1780300331">
          <w:marLeft w:val="0"/>
          <w:marRight w:val="0"/>
          <w:marTop w:val="0"/>
          <w:marBottom w:val="0"/>
          <w:divBdr>
            <w:top w:val="none" w:sz="0" w:space="0" w:color="auto"/>
            <w:left w:val="none" w:sz="0" w:space="0" w:color="auto"/>
            <w:bottom w:val="none" w:sz="0" w:space="0" w:color="auto"/>
            <w:right w:val="none" w:sz="0" w:space="0" w:color="auto"/>
          </w:divBdr>
          <w:divsChild>
            <w:div w:id="39862940">
              <w:marLeft w:val="0"/>
              <w:marRight w:val="0"/>
              <w:marTop w:val="0"/>
              <w:marBottom w:val="0"/>
              <w:divBdr>
                <w:top w:val="none" w:sz="0" w:space="0" w:color="auto"/>
                <w:left w:val="none" w:sz="0" w:space="0" w:color="auto"/>
                <w:bottom w:val="none" w:sz="0" w:space="0" w:color="auto"/>
                <w:right w:val="none" w:sz="0" w:space="0" w:color="auto"/>
              </w:divBdr>
              <w:divsChild>
                <w:div w:id="1467816518">
                  <w:marLeft w:val="0"/>
                  <w:marRight w:val="0"/>
                  <w:marTop w:val="0"/>
                  <w:marBottom w:val="0"/>
                  <w:divBdr>
                    <w:top w:val="none" w:sz="0" w:space="0" w:color="auto"/>
                    <w:left w:val="none" w:sz="0" w:space="0" w:color="auto"/>
                    <w:bottom w:val="none" w:sz="0" w:space="0" w:color="auto"/>
                    <w:right w:val="none" w:sz="0" w:space="0" w:color="auto"/>
                  </w:divBdr>
                  <w:divsChild>
                    <w:div w:id="49577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2178747">
      <w:bodyDiv w:val="1"/>
      <w:marLeft w:val="0"/>
      <w:marRight w:val="0"/>
      <w:marTop w:val="0"/>
      <w:marBottom w:val="0"/>
      <w:divBdr>
        <w:top w:val="none" w:sz="0" w:space="0" w:color="auto"/>
        <w:left w:val="none" w:sz="0" w:space="0" w:color="auto"/>
        <w:bottom w:val="none" w:sz="0" w:space="0" w:color="auto"/>
        <w:right w:val="none" w:sz="0" w:space="0" w:color="auto"/>
      </w:divBdr>
      <w:divsChild>
        <w:div w:id="2062245075">
          <w:marLeft w:val="0"/>
          <w:marRight w:val="0"/>
          <w:marTop w:val="0"/>
          <w:marBottom w:val="0"/>
          <w:divBdr>
            <w:top w:val="none" w:sz="0" w:space="0" w:color="auto"/>
            <w:left w:val="none" w:sz="0" w:space="0" w:color="auto"/>
            <w:bottom w:val="none" w:sz="0" w:space="0" w:color="auto"/>
            <w:right w:val="none" w:sz="0" w:space="0" w:color="auto"/>
          </w:divBdr>
          <w:divsChild>
            <w:div w:id="192157220">
              <w:marLeft w:val="0"/>
              <w:marRight w:val="0"/>
              <w:marTop w:val="0"/>
              <w:marBottom w:val="0"/>
              <w:divBdr>
                <w:top w:val="none" w:sz="0" w:space="0" w:color="auto"/>
                <w:left w:val="none" w:sz="0" w:space="0" w:color="auto"/>
                <w:bottom w:val="none" w:sz="0" w:space="0" w:color="auto"/>
                <w:right w:val="none" w:sz="0" w:space="0" w:color="auto"/>
              </w:divBdr>
              <w:divsChild>
                <w:div w:id="1126243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2439670">
      <w:bodyDiv w:val="1"/>
      <w:marLeft w:val="0"/>
      <w:marRight w:val="0"/>
      <w:marTop w:val="0"/>
      <w:marBottom w:val="0"/>
      <w:divBdr>
        <w:top w:val="none" w:sz="0" w:space="0" w:color="auto"/>
        <w:left w:val="none" w:sz="0" w:space="0" w:color="auto"/>
        <w:bottom w:val="none" w:sz="0" w:space="0" w:color="auto"/>
        <w:right w:val="none" w:sz="0" w:space="0" w:color="auto"/>
      </w:divBdr>
      <w:divsChild>
        <w:div w:id="884760510">
          <w:marLeft w:val="0"/>
          <w:marRight w:val="0"/>
          <w:marTop w:val="0"/>
          <w:marBottom w:val="0"/>
          <w:divBdr>
            <w:top w:val="none" w:sz="0" w:space="0" w:color="auto"/>
            <w:left w:val="none" w:sz="0" w:space="0" w:color="auto"/>
            <w:bottom w:val="none" w:sz="0" w:space="0" w:color="auto"/>
            <w:right w:val="none" w:sz="0" w:space="0" w:color="auto"/>
          </w:divBdr>
          <w:divsChild>
            <w:div w:id="393432511">
              <w:marLeft w:val="0"/>
              <w:marRight w:val="0"/>
              <w:marTop w:val="0"/>
              <w:marBottom w:val="0"/>
              <w:divBdr>
                <w:top w:val="none" w:sz="0" w:space="0" w:color="auto"/>
                <w:left w:val="none" w:sz="0" w:space="0" w:color="auto"/>
                <w:bottom w:val="none" w:sz="0" w:space="0" w:color="auto"/>
                <w:right w:val="none" w:sz="0" w:space="0" w:color="auto"/>
              </w:divBdr>
              <w:divsChild>
                <w:div w:id="1618247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7660315">
      <w:bodyDiv w:val="1"/>
      <w:marLeft w:val="0"/>
      <w:marRight w:val="0"/>
      <w:marTop w:val="0"/>
      <w:marBottom w:val="0"/>
      <w:divBdr>
        <w:top w:val="none" w:sz="0" w:space="0" w:color="auto"/>
        <w:left w:val="none" w:sz="0" w:space="0" w:color="auto"/>
        <w:bottom w:val="none" w:sz="0" w:space="0" w:color="auto"/>
        <w:right w:val="none" w:sz="0" w:space="0" w:color="auto"/>
      </w:divBdr>
      <w:divsChild>
        <w:div w:id="341051954">
          <w:marLeft w:val="0"/>
          <w:marRight w:val="0"/>
          <w:marTop w:val="0"/>
          <w:marBottom w:val="0"/>
          <w:divBdr>
            <w:top w:val="none" w:sz="0" w:space="0" w:color="auto"/>
            <w:left w:val="none" w:sz="0" w:space="0" w:color="auto"/>
            <w:bottom w:val="none" w:sz="0" w:space="0" w:color="auto"/>
            <w:right w:val="none" w:sz="0" w:space="0" w:color="auto"/>
          </w:divBdr>
          <w:divsChild>
            <w:div w:id="590310818">
              <w:marLeft w:val="0"/>
              <w:marRight w:val="0"/>
              <w:marTop w:val="0"/>
              <w:marBottom w:val="0"/>
              <w:divBdr>
                <w:top w:val="none" w:sz="0" w:space="0" w:color="auto"/>
                <w:left w:val="none" w:sz="0" w:space="0" w:color="auto"/>
                <w:bottom w:val="none" w:sz="0" w:space="0" w:color="auto"/>
                <w:right w:val="none" w:sz="0" w:space="0" w:color="auto"/>
              </w:divBdr>
              <w:divsChild>
                <w:div w:id="1333216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7861733">
      <w:bodyDiv w:val="1"/>
      <w:marLeft w:val="0"/>
      <w:marRight w:val="0"/>
      <w:marTop w:val="0"/>
      <w:marBottom w:val="0"/>
      <w:divBdr>
        <w:top w:val="none" w:sz="0" w:space="0" w:color="auto"/>
        <w:left w:val="none" w:sz="0" w:space="0" w:color="auto"/>
        <w:bottom w:val="none" w:sz="0" w:space="0" w:color="auto"/>
        <w:right w:val="none" w:sz="0" w:space="0" w:color="auto"/>
      </w:divBdr>
      <w:divsChild>
        <w:div w:id="1825586658">
          <w:marLeft w:val="0"/>
          <w:marRight w:val="0"/>
          <w:marTop w:val="0"/>
          <w:marBottom w:val="0"/>
          <w:divBdr>
            <w:top w:val="none" w:sz="0" w:space="0" w:color="auto"/>
            <w:left w:val="none" w:sz="0" w:space="0" w:color="auto"/>
            <w:bottom w:val="none" w:sz="0" w:space="0" w:color="auto"/>
            <w:right w:val="none" w:sz="0" w:space="0" w:color="auto"/>
          </w:divBdr>
          <w:divsChild>
            <w:div w:id="1283078558">
              <w:marLeft w:val="0"/>
              <w:marRight w:val="0"/>
              <w:marTop w:val="0"/>
              <w:marBottom w:val="0"/>
              <w:divBdr>
                <w:top w:val="none" w:sz="0" w:space="0" w:color="auto"/>
                <w:left w:val="none" w:sz="0" w:space="0" w:color="auto"/>
                <w:bottom w:val="none" w:sz="0" w:space="0" w:color="auto"/>
                <w:right w:val="none" w:sz="0" w:space="0" w:color="auto"/>
              </w:divBdr>
              <w:divsChild>
                <w:div w:id="1396472382">
                  <w:marLeft w:val="0"/>
                  <w:marRight w:val="0"/>
                  <w:marTop w:val="0"/>
                  <w:marBottom w:val="0"/>
                  <w:divBdr>
                    <w:top w:val="none" w:sz="0" w:space="0" w:color="auto"/>
                    <w:left w:val="none" w:sz="0" w:space="0" w:color="auto"/>
                    <w:bottom w:val="none" w:sz="0" w:space="0" w:color="auto"/>
                    <w:right w:val="none" w:sz="0" w:space="0" w:color="auto"/>
                  </w:divBdr>
                  <w:divsChild>
                    <w:div w:id="960956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9553726">
      <w:bodyDiv w:val="1"/>
      <w:marLeft w:val="0"/>
      <w:marRight w:val="0"/>
      <w:marTop w:val="0"/>
      <w:marBottom w:val="0"/>
      <w:divBdr>
        <w:top w:val="none" w:sz="0" w:space="0" w:color="auto"/>
        <w:left w:val="none" w:sz="0" w:space="0" w:color="auto"/>
        <w:bottom w:val="none" w:sz="0" w:space="0" w:color="auto"/>
        <w:right w:val="none" w:sz="0" w:space="0" w:color="auto"/>
      </w:divBdr>
      <w:divsChild>
        <w:div w:id="2130779766">
          <w:marLeft w:val="0"/>
          <w:marRight w:val="0"/>
          <w:marTop w:val="0"/>
          <w:marBottom w:val="0"/>
          <w:divBdr>
            <w:top w:val="none" w:sz="0" w:space="0" w:color="auto"/>
            <w:left w:val="none" w:sz="0" w:space="0" w:color="auto"/>
            <w:bottom w:val="none" w:sz="0" w:space="0" w:color="auto"/>
            <w:right w:val="none" w:sz="0" w:space="0" w:color="auto"/>
          </w:divBdr>
          <w:divsChild>
            <w:div w:id="1217357618">
              <w:marLeft w:val="0"/>
              <w:marRight w:val="0"/>
              <w:marTop w:val="0"/>
              <w:marBottom w:val="0"/>
              <w:divBdr>
                <w:top w:val="none" w:sz="0" w:space="0" w:color="auto"/>
                <w:left w:val="none" w:sz="0" w:space="0" w:color="auto"/>
                <w:bottom w:val="none" w:sz="0" w:space="0" w:color="auto"/>
                <w:right w:val="none" w:sz="0" w:space="0" w:color="auto"/>
              </w:divBdr>
              <w:divsChild>
                <w:div w:id="586886593">
                  <w:marLeft w:val="0"/>
                  <w:marRight w:val="0"/>
                  <w:marTop w:val="0"/>
                  <w:marBottom w:val="0"/>
                  <w:divBdr>
                    <w:top w:val="none" w:sz="0" w:space="0" w:color="auto"/>
                    <w:left w:val="none" w:sz="0" w:space="0" w:color="auto"/>
                    <w:bottom w:val="none" w:sz="0" w:space="0" w:color="auto"/>
                    <w:right w:val="none" w:sz="0" w:space="0" w:color="auto"/>
                  </w:divBdr>
                  <w:divsChild>
                    <w:div w:id="127829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5180699">
      <w:bodyDiv w:val="1"/>
      <w:marLeft w:val="0"/>
      <w:marRight w:val="0"/>
      <w:marTop w:val="0"/>
      <w:marBottom w:val="0"/>
      <w:divBdr>
        <w:top w:val="none" w:sz="0" w:space="0" w:color="auto"/>
        <w:left w:val="none" w:sz="0" w:space="0" w:color="auto"/>
        <w:bottom w:val="none" w:sz="0" w:space="0" w:color="auto"/>
        <w:right w:val="none" w:sz="0" w:space="0" w:color="auto"/>
      </w:divBdr>
      <w:divsChild>
        <w:div w:id="1357731253">
          <w:marLeft w:val="0"/>
          <w:marRight w:val="0"/>
          <w:marTop w:val="0"/>
          <w:marBottom w:val="0"/>
          <w:divBdr>
            <w:top w:val="none" w:sz="0" w:space="0" w:color="auto"/>
            <w:left w:val="none" w:sz="0" w:space="0" w:color="auto"/>
            <w:bottom w:val="none" w:sz="0" w:space="0" w:color="auto"/>
            <w:right w:val="none" w:sz="0" w:space="0" w:color="auto"/>
          </w:divBdr>
          <w:divsChild>
            <w:div w:id="620115717">
              <w:marLeft w:val="0"/>
              <w:marRight w:val="0"/>
              <w:marTop w:val="0"/>
              <w:marBottom w:val="0"/>
              <w:divBdr>
                <w:top w:val="none" w:sz="0" w:space="0" w:color="auto"/>
                <w:left w:val="none" w:sz="0" w:space="0" w:color="auto"/>
                <w:bottom w:val="none" w:sz="0" w:space="0" w:color="auto"/>
                <w:right w:val="none" w:sz="0" w:space="0" w:color="auto"/>
              </w:divBdr>
              <w:divsChild>
                <w:div w:id="378164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5450902">
      <w:bodyDiv w:val="1"/>
      <w:marLeft w:val="0"/>
      <w:marRight w:val="0"/>
      <w:marTop w:val="0"/>
      <w:marBottom w:val="0"/>
      <w:divBdr>
        <w:top w:val="none" w:sz="0" w:space="0" w:color="auto"/>
        <w:left w:val="none" w:sz="0" w:space="0" w:color="auto"/>
        <w:bottom w:val="none" w:sz="0" w:space="0" w:color="auto"/>
        <w:right w:val="none" w:sz="0" w:space="0" w:color="auto"/>
      </w:divBdr>
      <w:divsChild>
        <w:div w:id="1635332023">
          <w:marLeft w:val="0"/>
          <w:marRight w:val="0"/>
          <w:marTop w:val="0"/>
          <w:marBottom w:val="0"/>
          <w:divBdr>
            <w:top w:val="none" w:sz="0" w:space="0" w:color="auto"/>
            <w:left w:val="none" w:sz="0" w:space="0" w:color="auto"/>
            <w:bottom w:val="none" w:sz="0" w:space="0" w:color="auto"/>
            <w:right w:val="none" w:sz="0" w:space="0" w:color="auto"/>
          </w:divBdr>
          <w:divsChild>
            <w:div w:id="117769569">
              <w:marLeft w:val="0"/>
              <w:marRight w:val="0"/>
              <w:marTop w:val="0"/>
              <w:marBottom w:val="0"/>
              <w:divBdr>
                <w:top w:val="none" w:sz="0" w:space="0" w:color="auto"/>
                <w:left w:val="none" w:sz="0" w:space="0" w:color="auto"/>
                <w:bottom w:val="none" w:sz="0" w:space="0" w:color="auto"/>
                <w:right w:val="none" w:sz="0" w:space="0" w:color="auto"/>
              </w:divBdr>
              <w:divsChild>
                <w:div w:id="611673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1620437">
      <w:bodyDiv w:val="1"/>
      <w:marLeft w:val="0"/>
      <w:marRight w:val="0"/>
      <w:marTop w:val="0"/>
      <w:marBottom w:val="0"/>
      <w:divBdr>
        <w:top w:val="none" w:sz="0" w:space="0" w:color="auto"/>
        <w:left w:val="none" w:sz="0" w:space="0" w:color="auto"/>
        <w:bottom w:val="none" w:sz="0" w:space="0" w:color="auto"/>
        <w:right w:val="none" w:sz="0" w:space="0" w:color="auto"/>
      </w:divBdr>
    </w:div>
    <w:div w:id="643049160">
      <w:bodyDiv w:val="1"/>
      <w:marLeft w:val="0"/>
      <w:marRight w:val="0"/>
      <w:marTop w:val="0"/>
      <w:marBottom w:val="0"/>
      <w:divBdr>
        <w:top w:val="none" w:sz="0" w:space="0" w:color="auto"/>
        <w:left w:val="none" w:sz="0" w:space="0" w:color="auto"/>
        <w:bottom w:val="none" w:sz="0" w:space="0" w:color="auto"/>
        <w:right w:val="none" w:sz="0" w:space="0" w:color="auto"/>
      </w:divBdr>
      <w:divsChild>
        <w:div w:id="262155945">
          <w:marLeft w:val="0"/>
          <w:marRight w:val="0"/>
          <w:marTop w:val="0"/>
          <w:marBottom w:val="0"/>
          <w:divBdr>
            <w:top w:val="none" w:sz="0" w:space="0" w:color="auto"/>
            <w:left w:val="none" w:sz="0" w:space="0" w:color="auto"/>
            <w:bottom w:val="none" w:sz="0" w:space="0" w:color="auto"/>
            <w:right w:val="none" w:sz="0" w:space="0" w:color="auto"/>
          </w:divBdr>
          <w:divsChild>
            <w:div w:id="209656797">
              <w:marLeft w:val="0"/>
              <w:marRight w:val="0"/>
              <w:marTop w:val="0"/>
              <w:marBottom w:val="0"/>
              <w:divBdr>
                <w:top w:val="none" w:sz="0" w:space="0" w:color="auto"/>
                <w:left w:val="none" w:sz="0" w:space="0" w:color="auto"/>
                <w:bottom w:val="none" w:sz="0" w:space="0" w:color="auto"/>
                <w:right w:val="none" w:sz="0" w:space="0" w:color="auto"/>
              </w:divBdr>
              <w:divsChild>
                <w:div w:id="1584223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3319822">
      <w:bodyDiv w:val="1"/>
      <w:marLeft w:val="0"/>
      <w:marRight w:val="0"/>
      <w:marTop w:val="0"/>
      <w:marBottom w:val="0"/>
      <w:divBdr>
        <w:top w:val="none" w:sz="0" w:space="0" w:color="auto"/>
        <w:left w:val="none" w:sz="0" w:space="0" w:color="auto"/>
        <w:bottom w:val="none" w:sz="0" w:space="0" w:color="auto"/>
        <w:right w:val="none" w:sz="0" w:space="0" w:color="auto"/>
      </w:divBdr>
    </w:div>
    <w:div w:id="646206039">
      <w:bodyDiv w:val="1"/>
      <w:marLeft w:val="0"/>
      <w:marRight w:val="0"/>
      <w:marTop w:val="0"/>
      <w:marBottom w:val="0"/>
      <w:divBdr>
        <w:top w:val="none" w:sz="0" w:space="0" w:color="auto"/>
        <w:left w:val="none" w:sz="0" w:space="0" w:color="auto"/>
        <w:bottom w:val="none" w:sz="0" w:space="0" w:color="auto"/>
        <w:right w:val="none" w:sz="0" w:space="0" w:color="auto"/>
      </w:divBdr>
      <w:divsChild>
        <w:div w:id="498085168">
          <w:marLeft w:val="0"/>
          <w:marRight w:val="0"/>
          <w:marTop w:val="0"/>
          <w:marBottom w:val="0"/>
          <w:divBdr>
            <w:top w:val="none" w:sz="0" w:space="0" w:color="auto"/>
            <w:left w:val="none" w:sz="0" w:space="0" w:color="auto"/>
            <w:bottom w:val="none" w:sz="0" w:space="0" w:color="auto"/>
            <w:right w:val="none" w:sz="0" w:space="0" w:color="auto"/>
          </w:divBdr>
          <w:divsChild>
            <w:div w:id="1960332878">
              <w:marLeft w:val="0"/>
              <w:marRight w:val="0"/>
              <w:marTop w:val="0"/>
              <w:marBottom w:val="0"/>
              <w:divBdr>
                <w:top w:val="none" w:sz="0" w:space="0" w:color="auto"/>
                <w:left w:val="none" w:sz="0" w:space="0" w:color="auto"/>
                <w:bottom w:val="none" w:sz="0" w:space="0" w:color="auto"/>
                <w:right w:val="none" w:sz="0" w:space="0" w:color="auto"/>
              </w:divBdr>
              <w:divsChild>
                <w:div w:id="1438990634">
                  <w:marLeft w:val="0"/>
                  <w:marRight w:val="0"/>
                  <w:marTop w:val="0"/>
                  <w:marBottom w:val="0"/>
                  <w:divBdr>
                    <w:top w:val="none" w:sz="0" w:space="0" w:color="auto"/>
                    <w:left w:val="none" w:sz="0" w:space="0" w:color="auto"/>
                    <w:bottom w:val="none" w:sz="0" w:space="0" w:color="auto"/>
                    <w:right w:val="none" w:sz="0" w:space="0" w:color="auto"/>
                  </w:divBdr>
                  <w:divsChild>
                    <w:div w:id="54718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8706039">
      <w:bodyDiv w:val="1"/>
      <w:marLeft w:val="0"/>
      <w:marRight w:val="0"/>
      <w:marTop w:val="0"/>
      <w:marBottom w:val="0"/>
      <w:divBdr>
        <w:top w:val="none" w:sz="0" w:space="0" w:color="auto"/>
        <w:left w:val="none" w:sz="0" w:space="0" w:color="auto"/>
        <w:bottom w:val="none" w:sz="0" w:space="0" w:color="auto"/>
        <w:right w:val="none" w:sz="0" w:space="0" w:color="auto"/>
      </w:divBdr>
      <w:divsChild>
        <w:div w:id="1379276476">
          <w:marLeft w:val="0"/>
          <w:marRight w:val="0"/>
          <w:marTop w:val="0"/>
          <w:marBottom w:val="0"/>
          <w:divBdr>
            <w:top w:val="none" w:sz="0" w:space="0" w:color="auto"/>
            <w:left w:val="none" w:sz="0" w:space="0" w:color="auto"/>
            <w:bottom w:val="none" w:sz="0" w:space="0" w:color="auto"/>
            <w:right w:val="none" w:sz="0" w:space="0" w:color="auto"/>
          </w:divBdr>
          <w:divsChild>
            <w:div w:id="1348677194">
              <w:marLeft w:val="0"/>
              <w:marRight w:val="0"/>
              <w:marTop w:val="0"/>
              <w:marBottom w:val="0"/>
              <w:divBdr>
                <w:top w:val="none" w:sz="0" w:space="0" w:color="auto"/>
                <w:left w:val="none" w:sz="0" w:space="0" w:color="auto"/>
                <w:bottom w:val="none" w:sz="0" w:space="0" w:color="auto"/>
                <w:right w:val="none" w:sz="0" w:space="0" w:color="auto"/>
              </w:divBdr>
              <w:divsChild>
                <w:div w:id="677923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9747199">
      <w:bodyDiv w:val="1"/>
      <w:marLeft w:val="0"/>
      <w:marRight w:val="0"/>
      <w:marTop w:val="0"/>
      <w:marBottom w:val="0"/>
      <w:divBdr>
        <w:top w:val="none" w:sz="0" w:space="0" w:color="auto"/>
        <w:left w:val="none" w:sz="0" w:space="0" w:color="auto"/>
        <w:bottom w:val="none" w:sz="0" w:space="0" w:color="auto"/>
        <w:right w:val="none" w:sz="0" w:space="0" w:color="auto"/>
      </w:divBdr>
      <w:divsChild>
        <w:div w:id="506290654">
          <w:marLeft w:val="0"/>
          <w:marRight w:val="0"/>
          <w:marTop w:val="0"/>
          <w:marBottom w:val="0"/>
          <w:divBdr>
            <w:top w:val="none" w:sz="0" w:space="0" w:color="auto"/>
            <w:left w:val="none" w:sz="0" w:space="0" w:color="auto"/>
            <w:bottom w:val="none" w:sz="0" w:space="0" w:color="auto"/>
            <w:right w:val="none" w:sz="0" w:space="0" w:color="auto"/>
          </w:divBdr>
          <w:divsChild>
            <w:div w:id="1950775782">
              <w:marLeft w:val="0"/>
              <w:marRight w:val="0"/>
              <w:marTop w:val="0"/>
              <w:marBottom w:val="0"/>
              <w:divBdr>
                <w:top w:val="none" w:sz="0" w:space="0" w:color="auto"/>
                <w:left w:val="none" w:sz="0" w:space="0" w:color="auto"/>
                <w:bottom w:val="none" w:sz="0" w:space="0" w:color="auto"/>
                <w:right w:val="none" w:sz="0" w:space="0" w:color="auto"/>
              </w:divBdr>
              <w:divsChild>
                <w:div w:id="1320500975">
                  <w:marLeft w:val="0"/>
                  <w:marRight w:val="0"/>
                  <w:marTop w:val="0"/>
                  <w:marBottom w:val="0"/>
                  <w:divBdr>
                    <w:top w:val="none" w:sz="0" w:space="0" w:color="auto"/>
                    <w:left w:val="none" w:sz="0" w:space="0" w:color="auto"/>
                    <w:bottom w:val="none" w:sz="0" w:space="0" w:color="auto"/>
                    <w:right w:val="none" w:sz="0" w:space="0" w:color="auto"/>
                  </w:divBdr>
                  <w:divsChild>
                    <w:div w:id="1416970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3874263">
      <w:bodyDiv w:val="1"/>
      <w:marLeft w:val="0"/>
      <w:marRight w:val="0"/>
      <w:marTop w:val="0"/>
      <w:marBottom w:val="0"/>
      <w:divBdr>
        <w:top w:val="none" w:sz="0" w:space="0" w:color="auto"/>
        <w:left w:val="none" w:sz="0" w:space="0" w:color="auto"/>
        <w:bottom w:val="none" w:sz="0" w:space="0" w:color="auto"/>
        <w:right w:val="none" w:sz="0" w:space="0" w:color="auto"/>
      </w:divBdr>
      <w:divsChild>
        <w:div w:id="184905650">
          <w:marLeft w:val="0"/>
          <w:marRight w:val="0"/>
          <w:marTop w:val="0"/>
          <w:marBottom w:val="0"/>
          <w:divBdr>
            <w:top w:val="none" w:sz="0" w:space="0" w:color="auto"/>
            <w:left w:val="none" w:sz="0" w:space="0" w:color="auto"/>
            <w:bottom w:val="none" w:sz="0" w:space="0" w:color="auto"/>
            <w:right w:val="none" w:sz="0" w:space="0" w:color="auto"/>
          </w:divBdr>
          <w:divsChild>
            <w:div w:id="807629132">
              <w:marLeft w:val="0"/>
              <w:marRight w:val="0"/>
              <w:marTop w:val="0"/>
              <w:marBottom w:val="0"/>
              <w:divBdr>
                <w:top w:val="none" w:sz="0" w:space="0" w:color="auto"/>
                <w:left w:val="none" w:sz="0" w:space="0" w:color="auto"/>
                <w:bottom w:val="none" w:sz="0" w:space="0" w:color="auto"/>
                <w:right w:val="none" w:sz="0" w:space="0" w:color="auto"/>
              </w:divBdr>
              <w:divsChild>
                <w:div w:id="44178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4845392">
      <w:bodyDiv w:val="1"/>
      <w:marLeft w:val="0"/>
      <w:marRight w:val="0"/>
      <w:marTop w:val="0"/>
      <w:marBottom w:val="0"/>
      <w:divBdr>
        <w:top w:val="none" w:sz="0" w:space="0" w:color="auto"/>
        <w:left w:val="none" w:sz="0" w:space="0" w:color="auto"/>
        <w:bottom w:val="none" w:sz="0" w:space="0" w:color="auto"/>
        <w:right w:val="none" w:sz="0" w:space="0" w:color="auto"/>
      </w:divBdr>
      <w:divsChild>
        <w:div w:id="1316182714">
          <w:marLeft w:val="0"/>
          <w:marRight w:val="0"/>
          <w:marTop w:val="0"/>
          <w:marBottom w:val="0"/>
          <w:divBdr>
            <w:top w:val="none" w:sz="0" w:space="0" w:color="auto"/>
            <w:left w:val="none" w:sz="0" w:space="0" w:color="auto"/>
            <w:bottom w:val="none" w:sz="0" w:space="0" w:color="auto"/>
            <w:right w:val="none" w:sz="0" w:space="0" w:color="auto"/>
          </w:divBdr>
          <w:divsChild>
            <w:div w:id="1256397384">
              <w:marLeft w:val="0"/>
              <w:marRight w:val="0"/>
              <w:marTop w:val="0"/>
              <w:marBottom w:val="0"/>
              <w:divBdr>
                <w:top w:val="none" w:sz="0" w:space="0" w:color="auto"/>
                <w:left w:val="none" w:sz="0" w:space="0" w:color="auto"/>
                <w:bottom w:val="none" w:sz="0" w:space="0" w:color="auto"/>
                <w:right w:val="none" w:sz="0" w:space="0" w:color="auto"/>
              </w:divBdr>
              <w:divsChild>
                <w:div w:id="554658528">
                  <w:marLeft w:val="0"/>
                  <w:marRight w:val="0"/>
                  <w:marTop w:val="0"/>
                  <w:marBottom w:val="0"/>
                  <w:divBdr>
                    <w:top w:val="none" w:sz="0" w:space="0" w:color="auto"/>
                    <w:left w:val="none" w:sz="0" w:space="0" w:color="auto"/>
                    <w:bottom w:val="none" w:sz="0" w:space="0" w:color="auto"/>
                    <w:right w:val="none" w:sz="0" w:space="0" w:color="auto"/>
                  </w:divBdr>
                  <w:divsChild>
                    <w:div w:id="1408653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4988088">
      <w:bodyDiv w:val="1"/>
      <w:marLeft w:val="0"/>
      <w:marRight w:val="0"/>
      <w:marTop w:val="0"/>
      <w:marBottom w:val="0"/>
      <w:divBdr>
        <w:top w:val="none" w:sz="0" w:space="0" w:color="auto"/>
        <w:left w:val="none" w:sz="0" w:space="0" w:color="auto"/>
        <w:bottom w:val="none" w:sz="0" w:space="0" w:color="auto"/>
        <w:right w:val="none" w:sz="0" w:space="0" w:color="auto"/>
      </w:divBdr>
      <w:divsChild>
        <w:div w:id="2023581149">
          <w:marLeft w:val="0"/>
          <w:marRight w:val="0"/>
          <w:marTop w:val="0"/>
          <w:marBottom w:val="0"/>
          <w:divBdr>
            <w:top w:val="none" w:sz="0" w:space="0" w:color="auto"/>
            <w:left w:val="none" w:sz="0" w:space="0" w:color="auto"/>
            <w:bottom w:val="none" w:sz="0" w:space="0" w:color="auto"/>
            <w:right w:val="none" w:sz="0" w:space="0" w:color="auto"/>
          </w:divBdr>
          <w:divsChild>
            <w:div w:id="2024819287">
              <w:marLeft w:val="0"/>
              <w:marRight w:val="0"/>
              <w:marTop w:val="0"/>
              <w:marBottom w:val="0"/>
              <w:divBdr>
                <w:top w:val="none" w:sz="0" w:space="0" w:color="auto"/>
                <w:left w:val="none" w:sz="0" w:space="0" w:color="auto"/>
                <w:bottom w:val="none" w:sz="0" w:space="0" w:color="auto"/>
                <w:right w:val="none" w:sz="0" w:space="0" w:color="auto"/>
              </w:divBdr>
              <w:divsChild>
                <w:div w:id="36782414">
                  <w:marLeft w:val="0"/>
                  <w:marRight w:val="0"/>
                  <w:marTop w:val="0"/>
                  <w:marBottom w:val="0"/>
                  <w:divBdr>
                    <w:top w:val="none" w:sz="0" w:space="0" w:color="auto"/>
                    <w:left w:val="none" w:sz="0" w:space="0" w:color="auto"/>
                    <w:bottom w:val="none" w:sz="0" w:space="0" w:color="auto"/>
                    <w:right w:val="none" w:sz="0" w:space="0" w:color="auto"/>
                  </w:divBdr>
                  <w:divsChild>
                    <w:div w:id="1747530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2373155">
          <w:marLeft w:val="0"/>
          <w:marRight w:val="0"/>
          <w:marTop w:val="0"/>
          <w:marBottom w:val="0"/>
          <w:divBdr>
            <w:top w:val="none" w:sz="0" w:space="0" w:color="auto"/>
            <w:left w:val="none" w:sz="0" w:space="0" w:color="auto"/>
            <w:bottom w:val="none" w:sz="0" w:space="0" w:color="auto"/>
            <w:right w:val="none" w:sz="0" w:space="0" w:color="auto"/>
          </w:divBdr>
          <w:divsChild>
            <w:div w:id="1580094908">
              <w:marLeft w:val="0"/>
              <w:marRight w:val="0"/>
              <w:marTop w:val="0"/>
              <w:marBottom w:val="0"/>
              <w:divBdr>
                <w:top w:val="none" w:sz="0" w:space="0" w:color="auto"/>
                <w:left w:val="none" w:sz="0" w:space="0" w:color="auto"/>
                <w:bottom w:val="none" w:sz="0" w:space="0" w:color="auto"/>
                <w:right w:val="none" w:sz="0" w:space="0" w:color="auto"/>
              </w:divBdr>
              <w:divsChild>
                <w:div w:id="367800232">
                  <w:marLeft w:val="0"/>
                  <w:marRight w:val="0"/>
                  <w:marTop w:val="0"/>
                  <w:marBottom w:val="0"/>
                  <w:divBdr>
                    <w:top w:val="none" w:sz="0" w:space="0" w:color="auto"/>
                    <w:left w:val="none" w:sz="0" w:space="0" w:color="auto"/>
                    <w:bottom w:val="none" w:sz="0" w:space="0" w:color="auto"/>
                    <w:right w:val="none" w:sz="0" w:space="0" w:color="auto"/>
                  </w:divBdr>
                  <w:divsChild>
                    <w:div w:id="2006931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1082726">
      <w:bodyDiv w:val="1"/>
      <w:marLeft w:val="0"/>
      <w:marRight w:val="0"/>
      <w:marTop w:val="0"/>
      <w:marBottom w:val="0"/>
      <w:divBdr>
        <w:top w:val="none" w:sz="0" w:space="0" w:color="auto"/>
        <w:left w:val="none" w:sz="0" w:space="0" w:color="auto"/>
        <w:bottom w:val="none" w:sz="0" w:space="0" w:color="auto"/>
        <w:right w:val="none" w:sz="0" w:space="0" w:color="auto"/>
      </w:divBdr>
      <w:divsChild>
        <w:div w:id="1140489811">
          <w:marLeft w:val="0"/>
          <w:marRight w:val="0"/>
          <w:marTop w:val="0"/>
          <w:marBottom w:val="0"/>
          <w:divBdr>
            <w:top w:val="none" w:sz="0" w:space="0" w:color="auto"/>
            <w:left w:val="none" w:sz="0" w:space="0" w:color="auto"/>
            <w:bottom w:val="none" w:sz="0" w:space="0" w:color="auto"/>
            <w:right w:val="none" w:sz="0" w:space="0" w:color="auto"/>
          </w:divBdr>
          <w:divsChild>
            <w:div w:id="1945840027">
              <w:marLeft w:val="0"/>
              <w:marRight w:val="0"/>
              <w:marTop w:val="0"/>
              <w:marBottom w:val="0"/>
              <w:divBdr>
                <w:top w:val="none" w:sz="0" w:space="0" w:color="auto"/>
                <w:left w:val="none" w:sz="0" w:space="0" w:color="auto"/>
                <w:bottom w:val="none" w:sz="0" w:space="0" w:color="auto"/>
                <w:right w:val="none" w:sz="0" w:space="0" w:color="auto"/>
              </w:divBdr>
              <w:divsChild>
                <w:div w:id="1180969102">
                  <w:marLeft w:val="0"/>
                  <w:marRight w:val="0"/>
                  <w:marTop w:val="0"/>
                  <w:marBottom w:val="0"/>
                  <w:divBdr>
                    <w:top w:val="none" w:sz="0" w:space="0" w:color="auto"/>
                    <w:left w:val="none" w:sz="0" w:space="0" w:color="auto"/>
                    <w:bottom w:val="none" w:sz="0" w:space="0" w:color="auto"/>
                    <w:right w:val="none" w:sz="0" w:space="0" w:color="auto"/>
                  </w:divBdr>
                  <w:divsChild>
                    <w:div w:id="351077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3780064">
          <w:marLeft w:val="0"/>
          <w:marRight w:val="0"/>
          <w:marTop w:val="0"/>
          <w:marBottom w:val="0"/>
          <w:divBdr>
            <w:top w:val="none" w:sz="0" w:space="0" w:color="auto"/>
            <w:left w:val="none" w:sz="0" w:space="0" w:color="auto"/>
            <w:bottom w:val="none" w:sz="0" w:space="0" w:color="auto"/>
            <w:right w:val="none" w:sz="0" w:space="0" w:color="auto"/>
          </w:divBdr>
          <w:divsChild>
            <w:div w:id="1997298001">
              <w:marLeft w:val="0"/>
              <w:marRight w:val="0"/>
              <w:marTop w:val="0"/>
              <w:marBottom w:val="0"/>
              <w:divBdr>
                <w:top w:val="none" w:sz="0" w:space="0" w:color="auto"/>
                <w:left w:val="none" w:sz="0" w:space="0" w:color="auto"/>
                <w:bottom w:val="none" w:sz="0" w:space="0" w:color="auto"/>
                <w:right w:val="none" w:sz="0" w:space="0" w:color="auto"/>
              </w:divBdr>
              <w:divsChild>
                <w:div w:id="2106684621">
                  <w:marLeft w:val="0"/>
                  <w:marRight w:val="0"/>
                  <w:marTop w:val="0"/>
                  <w:marBottom w:val="0"/>
                  <w:divBdr>
                    <w:top w:val="none" w:sz="0" w:space="0" w:color="auto"/>
                    <w:left w:val="none" w:sz="0" w:space="0" w:color="auto"/>
                    <w:bottom w:val="none" w:sz="0" w:space="0" w:color="auto"/>
                    <w:right w:val="none" w:sz="0" w:space="0" w:color="auto"/>
                  </w:divBdr>
                  <w:divsChild>
                    <w:div w:id="1360543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4395501">
          <w:marLeft w:val="0"/>
          <w:marRight w:val="0"/>
          <w:marTop w:val="0"/>
          <w:marBottom w:val="0"/>
          <w:divBdr>
            <w:top w:val="none" w:sz="0" w:space="0" w:color="auto"/>
            <w:left w:val="none" w:sz="0" w:space="0" w:color="auto"/>
            <w:bottom w:val="none" w:sz="0" w:space="0" w:color="auto"/>
            <w:right w:val="none" w:sz="0" w:space="0" w:color="auto"/>
          </w:divBdr>
          <w:divsChild>
            <w:div w:id="823160384">
              <w:marLeft w:val="0"/>
              <w:marRight w:val="0"/>
              <w:marTop w:val="0"/>
              <w:marBottom w:val="0"/>
              <w:divBdr>
                <w:top w:val="none" w:sz="0" w:space="0" w:color="auto"/>
                <w:left w:val="none" w:sz="0" w:space="0" w:color="auto"/>
                <w:bottom w:val="none" w:sz="0" w:space="0" w:color="auto"/>
                <w:right w:val="none" w:sz="0" w:space="0" w:color="auto"/>
              </w:divBdr>
              <w:divsChild>
                <w:div w:id="1302541707">
                  <w:marLeft w:val="0"/>
                  <w:marRight w:val="0"/>
                  <w:marTop w:val="0"/>
                  <w:marBottom w:val="0"/>
                  <w:divBdr>
                    <w:top w:val="none" w:sz="0" w:space="0" w:color="auto"/>
                    <w:left w:val="none" w:sz="0" w:space="0" w:color="auto"/>
                    <w:bottom w:val="none" w:sz="0" w:space="0" w:color="auto"/>
                    <w:right w:val="none" w:sz="0" w:space="0" w:color="auto"/>
                  </w:divBdr>
                  <w:divsChild>
                    <w:div w:id="1172600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7829649">
      <w:bodyDiv w:val="1"/>
      <w:marLeft w:val="0"/>
      <w:marRight w:val="0"/>
      <w:marTop w:val="0"/>
      <w:marBottom w:val="0"/>
      <w:divBdr>
        <w:top w:val="none" w:sz="0" w:space="0" w:color="auto"/>
        <w:left w:val="none" w:sz="0" w:space="0" w:color="auto"/>
        <w:bottom w:val="none" w:sz="0" w:space="0" w:color="auto"/>
        <w:right w:val="none" w:sz="0" w:space="0" w:color="auto"/>
      </w:divBdr>
      <w:divsChild>
        <w:div w:id="182669989">
          <w:marLeft w:val="0"/>
          <w:marRight w:val="0"/>
          <w:marTop w:val="0"/>
          <w:marBottom w:val="0"/>
          <w:divBdr>
            <w:top w:val="none" w:sz="0" w:space="0" w:color="auto"/>
            <w:left w:val="none" w:sz="0" w:space="0" w:color="auto"/>
            <w:bottom w:val="none" w:sz="0" w:space="0" w:color="auto"/>
            <w:right w:val="none" w:sz="0" w:space="0" w:color="auto"/>
          </w:divBdr>
          <w:divsChild>
            <w:div w:id="968122351">
              <w:marLeft w:val="0"/>
              <w:marRight w:val="0"/>
              <w:marTop w:val="0"/>
              <w:marBottom w:val="0"/>
              <w:divBdr>
                <w:top w:val="none" w:sz="0" w:space="0" w:color="auto"/>
                <w:left w:val="none" w:sz="0" w:space="0" w:color="auto"/>
                <w:bottom w:val="none" w:sz="0" w:space="0" w:color="auto"/>
                <w:right w:val="none" w:sz="0" w:space="0" w:color="auto"/>
              </w:divBdr>
              <w:divsChild>
                <w:div w:id="1270163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1833492">
      <w:bodyDiv w:val="1"/>
      <w:marLeft w:val="0"/>
      <w:marRight w:val="0"/>
      <w:marTop w:val="0"/>
      <w:marBottom w:val="0"/>
      <w:divBdr>
        <w:top w:val="none" w:sz="0" w:space="0" w:color="auto"/>
        <w:left w:val="none" w:sz="0" w:space="0" w:color="auto"/>
        <w:bottom w:val="none" w:sz="0" w:space="0" w:color="auto"/>
        <w:right w:val="none" w:sz="0" w:space="0" w:color="auto"/>
      </w:divBdr>
      <w:divsChild>
        <w:div w:id="207450004">
          <w:marLeft w:val="0"/>
          <w:marRight w:val="0"/>
          <w:marTop w:val="0"/>
          <w:marBottom w:val="0"/>
          <w:divBdr>
            <w:top w:val="none" w:sz="0" w:space="0" w:color="auto"/>
            <w:left w:val="none" w:sz="0" w:space="0" w:color="auto"/>
            <w:bottom w:val="none" w:sz="0" w:space="0" w:color="auto"/>
            <w:right w:val="none" w:sz="0" w:space="0" w:color="auto"/>
          </w:divBdr>
          <w:divsChild>
            <w:div w:id="1070427888">
              <w:marLeft w:val="0"/>
              <w:marRight w:val="0"/>
              <w:marTop w:val="0"/>
              <w:marBottom w:val="0"/>
              <w:divBdr>
                <w:top w:val="none" w:sz="0" w:space="0" w:color="auto"/>
                <w:left w:val="none" w:sz="0" w:space="0" w:color="auto"/>
                <w:bottom w:val="none" w:sz="0" w:space="0" w:color="auto"/>
                <w:right w:val="none" w:sz="0" w:space="0" w:color="auto"/>
              </w:divBdr>
              <w:divsChild>
                <w:div w:id="1856456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4579105">
      <w:bodyDiv w:val="1"/>
      <w:marLeft w:val="0"/>
      <w:marRight w:val="0"/>
      <w:marTop w:val="0"/>
      <w:marBottom w:val="0"/>
      <w:divBdr>
        <w:top w:val="none" w:sz="0" w:space="0" w:color="auto"/>
        <w:left w:val="none" w:sz="0" w:space="0" w:color="auto"/>
        <w:bottom w:val="none" w:sz="0" w:space="0" w:color="auto"/>
        <w:right w:val="none" w:sz="0" w:space="0" w:color="auto"/>
      </w:divBdr>
      <w:divsChild>
        <w:div w:id="904484597">
          <w:marLeft w:val="0"/>
          <w:marRight w:val="0"/>
          <w:marTop w:val="0"/>
          <w:marBottom w:val="0"/>
          <w:divBdr>
            <w:top w:val="none" w:sz="0" w:space="0" w:color="auto"/>
            <w:left w:val="none" w:sz="0" w:space="0" w:color="auto"/>
            <w:bottom w:val="none" w:sz="0" w:space="0" w:color="auto"/>
            <w:right w:val="none" w:sz="0" w:space="0" w:color="auto"/>
          </w:divBdr>
          <w:divsChild>
            <w:div w:id="354964711">
              <w:marLeft w:val="0"/>
              <w:marRight w:val="0"/>
              <w:marTop w:val="0"/>
              <w:marBottom w:val="0"/>
              <w:divBdr>
                <w:top w:val="none" w:sz="0" w:space="0" w:color="auto"/>
                <w:left w:val="none" w:sz="0" w:space="0" w:color="auto"/>
                <w:bottom w:val="none" w:sz="0" w:space="0" w:color="auto"/>
                <w:right w:val="none" w:sz="0" w:space="0" w:color="auto"/>
              </w:divBdr>
              <w:divsChild>
                <w:div w:id="108122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5498660">
      <w:bodyDiv w:val="1"/>
      <w:marLeft w:val="0"/>
      <w:marRight w:val="0"/>
      <w:marTop w:val="0"/>
      <w:marBottom w:val="0"/>
      <w:divBdr>
        <w:top w:val="none" w:sz="0" w:space="0" w:color="auto"/>
        <w:left w:val="none" w:sz="0" w:space="0" w:color="auto"/>
        <w:bottom w:val="none" w:sz="0" w:space="0" w:color="auto"/>
        <w:right w:val="none" w:sz="0" w:space="0" w:color="auto"/>
      </w:divBdr>
      <w:divsChild>
        <w:div w:id="658390028">
          <w:marLeft w:val="0"/>
          <w:marRight w:val="0"/>
          <w:marTop w:val="0"/>
          <w:marBottom w:val="0"/>
          <w:divBdr>
            <w:top w:val="none" w:sz="0" w:space="0" w:color="auto"/>
            <w:left w:val="none" w:sz="0" w:space="0" w:color="auto"/>
            <w:bottom w:val="none" w:sz="0" w:space="0" w:color="auto"/>
            <w:right w:val="none" w:sz="0" w:space="0" w:color="auto"/>
          </w:divBdr>
          <w:divsChild>
            <w:div w:id="166140250">
              <w:marLeft w:val="0"/>
              <w:marRight w:val="0"/>
              <w:marTop w:val="0"/>
              <w:marBottom w:val="0"/>
              <w:divBdr>
                <w:top w:val="none" w:sz="0" w:space="0" w:color="auto"/>
                <w:left w:val="none" w:sz="0" w:space="0" w:color="auto"/>
                <w:bottom w:val="none" w:sz="0" w:space="0" w:color="auto"/>
                <w:right w:val="none" w:sz="0" w:space="0" w:color="auto"/>
              </w:divBdr>
              <w:divsChild>
                <w:div w:id="91058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6617848">
      <w:bodyDiv w:val="1"/>
      <w:marLeft w:val="0"/>
      <w:marRight w:val="0"/>
      <w:marTop w:val="0"/>
      <w:marBottom w:val="0"/>
      <w:divBdr>
        <w:top w:val="none" w:sz="0" w:space="0" w:color="auto"/>
        <w:left w:val="none" w:sz="0" w:space="0" w:color="auto"/>
        <w:bottom w:val="none" w:sz="0" w:space="0" w:color="auto"/>
        <w:right w:val="none" w:sz="0" w:space="0" w:color="auto"/>
      </w:divBdr>
      <w:divsChild>
        <w:div w:id="1446652528">
          <w:marLeft w:val="0"/>
          <w:marRight w:val="0"/>
          <w:marTop w:val="0"/>
          <w:marBottom w:val="0"/>
          <w:divBdr>
            <w:top w:val="none" w:sz="0" w:space="0" w:color="auto"/>
            <w:left w:val="none" w:sz="0" w:space="0" w:color="auto"/>
            <w:bottom w:val="none" w:sz="0" w:space="0" w:color="auto"/>
            <w:right w:val="none" w:sz="0" w:space="0" w:color="auto"/>
          </w:divBdr>
          <w:divsChild>
            <w:div w:id="2107264121">
              <w:marLeft w:val="0"/>
              <w:marRight w:val="0"/>
              <w:marTop w:val="0"/>
              <w:marBottom w:val="0"/>
              <w:divBdr>
                <w:top w:val="none" w:sz="0" w:space="0" w:color="auto"/>
                <w:left w:val="none" w:sz="0" w:space="0" w:color="auto"/>
                <w:bottom w:val="none" w:sz="0" w:space="0" w:color="auto"/>
                <w:right w:val="none" w:sz="0" w:space="0" w:color="auto"/>
              </w:divBdr>
              <w:divsChild>
                <w:div w:id="342241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6881989">
      <w:bodyDiv w:val="1"/>
      <w:marLeft w:val="0"/>
      <w:marRight w:val="0"/>
      <w:marTop w:val="0"/>
      <w:marBottom w:val="0"/>
      <w:divBdr>
        <w:top w:val="none" w:sz="0" w:space="0" w:color="auto"/>
        <w:left w:val="none" w:sz="0" w:space="0" w:color="auto"/>
        <w:bottom w:val="none" w:sz="0" w:space="0" w:color="auto"/>
        <w:right w:val="none" w:sz="0" w:space="0" w:color="auto"/>
      </w:divBdr>
    </w:div>
    <w:div w:id="682122725">
      <w:bodyDiv w:val="1"/>
      <w:marLeft w:val="0"/>
      <w:marRight w:val="0"/>
      <w:marTop w:val="0"/>
      <w:marBottom w:val="0"/>
      <w:divBdr>
        <w:top w:val="none" w:sz="0" w:space="0" w:color="auto"/>
        <w:left w:val="none" w:sz="0" w:space="0" w:color="auto"/>
        <w:bottom w:val="none" w:sz="0" w:space="0" w:color="auto"/>
        <w:right w:val="none" w:sz="0" w:space="0" w:color="auto"/>
      </w:divBdr>
    </w:div>
    <w:div w:id="684945432">
      <w:bodyDiv w:val="1"/>
      <w:marLeft w:val="0"/>
      <w:marRight w:val="0"/>
      <w:marTop w:val="0"/>
      <w:marBottom w:val="0"/>
      <w:divBdr>
        <w:top w:val="none" w:sz="0" w:space="0" w:color="auto"/>
        <w:left w:val="none" w:sz="0" w:space="0" w:color="auto"/>
        <w:bottom w:val="none" w:sz="0" w:space="0" w:color="auto"/>
        <w:right w:val="none" w:sz="0" w:space="0" w:color="auto"/>
      </w:divBdr>
      <w:divsChild>
        <w:div w:id="1269385795">
          <w:marLeft w:val="0"/>
          <w:marRight w:val="0"/>
          <w:marTop w:val="0"/>
          <w:marBottom w:val="0"/>
          <w:divBdr>
            <w:top w:val="none" w:sz="0" w:space="0" w:color="auto"/>
            <w:left w:val="none" w:sz="0" w:space="0" w:color="auto"/>
            <w:bottom w:val="none" w:sz="0" w:space="0" w:color="auto"/>
            <w:right w:val="none" w:sz="0" w:space="0" w:color="auto"/>
          </w:divBdr>
          <w:divsChild>
            <w:div w:id="2051833543">
              <w:marLeft w:val="0"/>
              <w:marRight w:val="0"/>
              <w:marTop w:val="0"/>
              <w:marBottom w:val="0"/>
              <w:divBdr>
                <w:top w:val="none" w:sz="0" w:space="0" w:color="auto"/>
                <w:left w:val="none" w:sz="0" w:space="0" w:color="auto"/>
                <w:bottom w:val="none" w:sz="0" w:space="0" w:color="auto"/>
                <w:right w:val="none" w:sz="0" w:space="0" w:color="auto"/>
              </w:divBdr>
              <w:divsChild>
                <w:div w:id="2089494591">
                  <w:marLeft w:val="0"/>
                  <w:marRight w:val="0"/>
                  <w:marTop w:val="0"/>
                  <w:marBottom w:val="0"/>
                  <w:divBdr>
                    <w:top w:val="none" w:sz="0" w:space="0" w:color="auto"/>
                    <w:left w:val="none" w:sz="0" w:space="0" w:color="auto"/>
                    <w:bottom w:val="none" w:sz="0" w:space="0" w:color="auto"/>
                    <w:right w:val="none" w:sz="0" w:space="0" w:color="auto"/>
                  </w:divBdr>
                </w:div>
              </w:divsChild>
            </w:div>
            <w:div w:id="1084642986">
              <w:marLeft w:val="0"/>
              <w:marRight w:val="0"/>
              <w:marTop w:val="0"/>
              <w:marBottom w:val="0"/>
              <w:divBdr>
                <w:top w:val="none" w:sz="0" w:space="0" w:color="auto"/>
                <w:left w:val="none" w:sz="0" w:space="0" w:color="auto"/>
                <w:bottom w:val="none" w:sz="0" w:space="0" w:color="auto"/>
                <w:right w:val="none" w:sz="0" w:space="0" w:color="auto"/>
              </w:divBdr>
              <w:divsChild>
                <w:div w:id="1164661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699940">
          <w:marLeft w:val="0"/>
          <w:marRight w:val="0"/>
          <w:marTop w:val="0"/>
          <w:marBottom w:val="0"/>
          <w:divBdr>
            <w:top w:val="none" w:sz="0" w:space="0" w:color="auto"/>
            <w:left w:val="none" w:sz="0" w:space="0" w:color="auto"/>
            <w:bottom w:val="none" w:sz="0" w:space="0" w:color="auto"/>
            <w:right w:val="none" w:sz="0" w:space="0" w:color="auto"/>
          </w:divBdr>
          <w:divsChild>
            <w:div w:id="1777552724">
              <w:marLeft w:val="0"/>
              <w:marRight w:val="0"/>
              <w:marTop w:val="0"/>
              <w:marBottom w:val="0"/>
              <w:divBdr>
                <w:top w:val="none" w:sz="0" w:space="0" w:color="auto"/>
                <w:left w:val="none" w:sz="0" w:space="0" w:color="auto"/>
                <w:bottom w:val="none" w:sz="0" w:space="0" w:color="auto"/>
                <w:right w:val="none" w:sz="0" w:space="0" w:color="auto"/>
              </w:divBdr>
              <w:divsChild>
                <w:div w:id="2118790120">
                  <w:marLeft w:val="0"/>
                  <w:marRight w:val="0"/>
                  <w:marTop w:val="0"/>
                  <w:marBottom w:val="0"/>
                  <w:divBdr>
                    <w:top w:val="none" w:sz="0" w:space="0" w:color="auto"/>
                    <w:left w:val="none" w:sz="0" w:space="0" w:color="auto"/>
                    <w:bottom w:val="none" w:sz="0" w:space="0" w:color="auto"/>
                    <w:right w:val="none" w:sz="0" w:space="0" w:color="auto"/>
                  </w:divBdr>
                </w:div>
              </w:divsChild>
            </w:div>
            <w:div w:id="1094787278">
              <w:marLeft w:val="0"/>
              <w:marRight w:val="0"/>
              <w:marTop w:val="0"/>
              <w:marBottom w:val="0"/>
              <w:divBdr>
                <w:top w:val="none" w:sz="0" w:space="0" w:color="auto"/>
                <w:left w:val="none" w:sz="0" w:space="0" w:color="auto"/>
                <w:bottom w:val="none" w:sz="0" w:space="0" w:color="auto"/>
                <w:right w:val="none" w:sz="0" w:space="0" w:color="auto"/>
              </w:divBdr>
              <w:divsChild>
                <w:div w:id="1056315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6760073">
      <w:bodyDiv w:val="1"/>
      <w:marLeft w:val="0"/>
      <w:marRight w:val="0"/>
      <w:marTop w:val="0"/>
      <w:marBottom w:val="0"/>
      <w:divBdr>
        <w:top w:val="none" w:sz="0" w:space="0" w:color="auto"/>
        <w:left w:val="none" w:sz="0" w:space="0" w:color="auto"/>
        <w:bottom w:val="none" w:sz="0" w:space="0" w:color="auto"/>
        <w:right w:val="none" w:sz="0" w:space="0" w:color="auto"/>
      </w:divBdr>
      <w:divsChild>
        <w:div w:id="800460666">
          <w:marLeft w:val="0"/>
          <w:marRight w:val="0"/>
          <w:marTop w:val="0"/>
          <w:marBottom w:val="0"/>
          <w:divBdr>
            <w:top w:val="none" w:sz="0" w:space="0" w:color="auto"/>
            <w:left w:val="none" w:sz="0" w:space="0" w:color="auto"/>
            <w:bottom w:val="none" w:sz="0" w:space="0" w:color="auto"/>
            <w:right w:val="none" w:sz="0" w:space="0" w:color="auto"/>
          </w:divBdr>
          <w:divsChild>
            <w:div w:id="906383460">
              <w:marLeft w:val="0"/>
              <w:marRight w:val="0"/>
              <w:marTop w:val="0"/>
              <w:marBottom w:val="0"/>
              <w:divBdr>
                <w:top w:val="none" w:sz="0" w:space="0" w:color="auto"/>
                <w:left w:val="none" w:sz="0" w:space="0" w:color="auto"/>
                <w:bottom w:val="none" w:sz="0" w:space="0" w:color="auto"/>
                <w:right w:val="none" w:sz="0" w:space="0" w:color="auto"/>
              </w:divBdr>
              <w:divsChild>
                <w:div w:id="2081901251">
                  <w:marLeft w:val="0"/>
                  <w:marRight w:val="0"/>
                  <w:marTop w:val="0"/>
                  <w:marBottom w:val="0"/>
                  <w:divBdr>
                    <w:top w:val="none" w:sz="0" w:space="0" w:color="auto"/>
                    <w:left w:val="none" w:sz="0" w:space="0" w:color="auto"/>
                    <w:bottom w:val="none" w:sz="0" w:space="0" w:color="auto"/>
                    <w:right w:val="none" w:sz="0" w:space="0" w:color="auto"/>
                  </w:divBdr>
                  <w:divsChild>
                    <w:div w:id="1350254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5257452">
          <w:marLeft w:val="0"/>
          <w:marRight w:val="0"/>
          <w:marTop w:val="0"/>
          <w:marBottom w:val="0"/>
          <w:divBdr>
            <w:top w:val="none" w:sz="0" w:space="0" w:color="auto"/>
            <w:left w:val="none" w:sz="0" w:space="0" w:color="auto"/>
            <w:bottom w:val="none" w:sz="0" w:space="0" w:color="auto"/>
            <w:right w:val="none" w:sz="0" w:space="0" w:color="auto"/>
          </w:divBdr>
          <w:divsChild>
            <w:div w:id="241919071">
              <w:marLeft w:val="0"/>
              <w:marRight w:val="0"/>
              <w:marTop w:val="0"/>
              <w:marBottom w:val="0"/>
              <w:divBdr>
                <w:top w:val="none" w:sz="0" w:space="0" w:color="auto"/>
                <w:left w:val="none" w:sz="0" w:space="0" w:color="auto"/>
                <w:bottom w:val="none" w:sz="0" w:space="0" w:color="auto"/>
                <w:right w:val="none" w:sz="0" w:space="0" w:color="auto"/>
              </w:divBdr>
              <w:divsChild>
                <w:div w:id="417487015">
                  <w:marLeft w:val="0"/>
                  <w:marRight w:val="0"/>
                  <w:marTop w:val="0"/>
                  <w:marBottom w:val="0"/>
                  <w:divBdr>
                    <w:top w:val="none" w:sz="0" w:space="0" w:color="auto"/>
                    <w:left w:val="none" w:sz="0" w:space="0" w:color="auto"/>
                    <w:bottom w:val="none" w:sz="0" w:space="0" w:color="auto"/>
                    <w:right w:val="none" w:sz="0" w:space="0" w:color="auto"/>
                  </w:divBdr>
                  <w:divsChild>
                    <w:div w:id="1504542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0298163">
      <w:bodyDiv w:val="1"/>
      <w:marLeft w:val="0"/>
      <w:marRight w:val="0"/>
      <w:marTop w:val="0"/>
      <w:marBottom w:val="0"/>
      <w:divBdr>
        <w:top w:val="none" w:sz="0" w:space="0" w:color="auto"/>
        <w:left w:val="none" w:sz="0" w:space="0" w:color="auto"/>
        <w:bottom w:val="none" w:sz="0" w:space="0" w:color="auto"/>
        <w:right w:val="none" w:sz="0" w:space="0" w:color="auto"/>
      </w:divBdr>
    </w:div>
    <w:div w:id="692419111">
      <w:bodyDiv w:val="1"/>
      <w:marLeft w:val="0"/>
      <w:marRight w:val="0"/>
      <w:marTop w:val="0"/>
      <w:marBottom w:val="0"/>
      <w:divBdr>
        <w:top w:val="none" w:sz="0" w:space="0" w:color="auto"/>
        <w:left w:val="none" w:sz="0" w:space="0" w:color="auto"/>
        <w:bottom w:val="none" w:sz="0" w:space="0" w:color="auto"/>
        <w:right w:val="none" w:sz="0" w:space="0" w:color="auto"/>
      </w:divBdr>
      <w:divsChild>
        <w:div w:id="1821651592">
          <w:marLeft w:val="0"/>
          <w:marRight w:val="0"/>
          <w:marTop w:val="0"/>
          <w:marBottom w:val="0"/>
          <w:divBdr>
            <w:top w:val="none" w:sz="0" w:space="0" w:color="auto"/>
            <w:left w:val="none" w:sz="0" w:space="0" w:color="auto"/>
            <w:bottom w:val="none" w:sz="0" w:space="0" w:color="auto"/>
            <w:right w:val="none" w:sz="0" w:space="0" w:color="auto"/>
          </w:divBdr>
          <w:divsChild>
            <w:div w:id="1769085740">
              <w:marLeft w:val="0"/>
              <w:marRight w:val="0"/>
              <w:marTop w:val="0"/>
              <w:marBottom w:val="0"/>
              <w:divBdr>
                <w:top w:val="none" w:sz="0" w:space="0" w:color="auto"/>
                <w:left w:val="none" w:sz="0" w:space="0" w:color="auto"/>
                <w:bottom w:val="none" w:sz="0" w:space="0" w:color="auto"/>
                <w:right w:val="none" w:sz="0" w:space="0" w:color="auto"/>
              </w:divBdr>
              <w:divsChild>
                <w:div w:id="1311249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5422607">
      <w:bodyDiv w:val="1"/>
      <w:marLeft w:val="0"/>
      <w:marRight w:val="0"/>
      <w:marTop w:val="0"/>
      <w:marBottom w:val="0"/>
      <w:divBdr>
        <w:top w:val="none" w:sz="0" w:space="0" w:color="auto"/>
        <w:left w:val="none" w:sz="0" w:space="0" w:color="auto"/>
        <w:bottom w:val="none" w:sz="0" w:space="0" w:color="auto"/>
        <w:right w:val="none" w:sz="0" w:space="0" w:color="auto"/>
      </w:divBdr>
      <w:divsChild>
        <w:div w:id="298806040">
          <w:marLeft w:val="0"/>
          <w:marRight w:val="0"/>
          <w:marTop w:val="0"/>
          <w:marBottom w:val="0"/>
          <w:divBdr>
            <w:top w:val="none" w:sz="0" w:space="0" w:color="auto"/>
            <w:left w:val="none" w:sz="0" w:space="0" w:color="auto"/>
            <w:bottom w:val="none" w:sz="0" w:space="0" w:color="auto"/>
            <w:right w:val="none" w:sz="0" w:space="0" w:color="auto"/>
          </w:divBdr>
          <w:divsChild>
            <w:div w:id="353001749">
              <w:marLeft w:val="0"/>
              <w:marRight w:val="0"/>
              <w:marTop w:val="0"/>
              <w:marBottom w:val="0"/>
              <w:divBdr>
                <w:top w:val="none" w:sz="0" w:space="0" w:color="auto"/>
                <w:left w:val="none" w:sz="0" w:space="0" w:color="auto"/>
                <w:bottom w:val="none" w:sz="0" w:space="0" w:color="auto"/>
                <w:right w:val="none" w:sz="0" w:space="0" w:color="auto"/>
              </w:divBdr>
              <w:divsChild>
                <w:div w:id="296255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6271824">
      <w:bodyDiv w:val="1"/>
      <w:marLeft w:val="0"/>
      <w:marRight w:val="0"/>
      <w:marTop w:val="0"/>
      <w:marBottom w:val="0"/>
      <w:divBdr>
        <w:top w:val="none" w:sz="0" w:space="0" w:color="auto"/>
        <w:left w:val="none" w:sz="0" w:space="0" w:color="auto"/>
        <w:bottom w:val="none" w:sz="0" w:space="0" w:color="auto"/>
        <w:right w:val="none" w:sz="0" w:space="0" w:color="auto"/>
      </w:divBdr>
      <w:divsChild>
        <w:div w:id="904686284">
          <w:marLeft w:val="0"/>
          <w:marRight w:val="0"/>
          <w:marTop w:val="0"/>
          <w:marBottom w:val="0"/>
          <w:divBdr>
            <w:top w:val="none" w:sz="0" w:space="0" w:color="auto"/>
            <w:left w:val="none" w:sz="0" w:space="0" w:color="auto"/>
            <w:bottom w:val="none" w:sz="0" w:space="0" w:color="auto"/>
            <w:right w:val="none" w:sz="0" w:space="0" w:color="auto"/>
          </w:divBdr>
          <w:divsChild>
            <w:div w:id="692268593">
              <w:marLeft w:val="0"/>
              <w:marRight w:val="0"/>
              <w:marTop w:val="0"/>
              <w:marBottom w:val="0"/>
              <w:divBdr>
                <w:top w:val="none" w:sz="0" w:space="0" w:color="auto"/>
                <w:left w:val="none" w:sz="0" w:space="0" w:color="auto"/>
                <w:bottom w:val="none" w:sz="0" w:space="0" w:color="auto"/>
                <w:right w:val="none" w:sz="0" w:space="0" w:color="auto"/>
              </w:divBdr>
              <w:divsChild>
                <w:div w:id="985822250">
                  <w:marLeft w:val="0"/>
                  <w:marRight w:val="0"/>
                  <w:marTop w:val="0"/>
                  <w:marBottom w:val="0"/>
                  <w:divBdr>
                    <w:top w:val="none" w:sz="0" w:space="0" w:color="auto"/>
                    <w:left w:val="none" w:sz="0" w:space="0" w:color="auto"/>
                    <w:bottom w:val="none" w:sz="0" w:space="0" w:color="auto"/>
                    <w:right w:val="none" w:sz="0" w:space="0" w:color="auto"/>
                  </w:divBdr>
                  <w:divsChild>
                    <w:div w:id="104074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7632499">
      <w:bodyDiv w:val="1"/>
      <w:marLeft w:val="0"/>
      <w:marRight w:val="0"/>
      <w:marTop w:val="0"/>
      <w:marBottom w:val="0"/>
      <w:divBdr>
        <w:top w:val="none" w:sz="0" w:space="0" w:color="auto"/>
        <w:left w:val="none" w:sz="0" w:space="0" w:color="auto"/>
        <w:bottom w:val="none" w:sz="0" w:space="0" w:color="auto"/>
        <w:right w:val="none" w:sz="0" w:space="0" w:color="auto"/>
      </w:divBdr>
      <w:divsChild>
        <w:div w:id="1450273200">
          <w:marLeft w:val="0"/>
          <w:marRight w:val="0"/>
          <w:marTop w:val="0"/>
          <w:marBottom w:val="0"/>
          <w:divBdr>
            <w:top w:val="none" w:sz="0" w:space="0" w:color="auto"/>
            <w:left w:val="none" w:sz="0" w:space="0" w:color="auto"/>
            <w:bottom w:val="none" w:sz="0" w:space="0" w:color="auto"/>
            <w:right w:val="none" w:sz="0" w:space="0" w:color="auto"/>
          </w:divBdr>
          <w:divsChild>
            <w:div w:id="865632020">
              <w:marLeft w:val="0"/>
              <w:marRight w:val="0"/>
              <w:marTop w:val="0"/>
              <w:marBottom w:val="0"/>
              <w:divBdr>
                <w:top w:val="none" w:sz="0" w:space="0" w:color="auto"/>
                <w:left w:val="none" w:sz="0" w:space="0" w:color="auto"/>
                <w:bottom w:val="none" w:sz="0" w:space="0" w:color="auto"/>
                <w:right w:val="none" w:sz="0" w:space="0" w:color="auto"/>
              </w:divBdr>
              <w:divsChild>
                <w:div w:id="1155292495">
                  <w:marLeft w:val="0"/>
                  <w:marRight w:val="0"/>
                  <w:marTop w:val="0"/>
                  <w:marBottom w:val="0"/>
                  <w:divBdr>
                    <w:top w:val="none" w:sz="0" w:space="0" w:color="auto"/>
                    <w:left w:val="none" w:sz="0" w:space="0" w:color="auto"/>
                    <w:bottom w:val="none" w:sz="0" w:space="0" w:color="auto"/>
                    <w:right w:val="none" w:sz="0" w:space="0" w:color="auto"/>
                  </w:divBdr>
                  <w:divsChild>
                    <w:div w:id="908077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8235378">
      <w:bodyDiv w:val="1"/>
      <w:marLeft w:val="0"/>
      <w:marRight w:val="0"/>
      <w:marTop w:val="0"/>
      <w:marBottom w:val="0"/>
      <w:divBdr>
        <w:top w:val="none" w:sz="0" w:space="0" w:color="auto"/>
        <w:left w:val="none" w:sz="0" w:space="0" w:color="auto"/>
        <w:bottom w:val="none" w:sz="0" w:space="0" w:color="auto"/>
        <w:right w:val="none" w:sz="0" w:space="0" w:color="auto"/>
      </w:divBdr>
      <w:divsChild>
        <w:div w:id="1827628650">
          <w:marLeft w:val="0"/>
          <w:marRight w:val="0"/>
          <w:marTop w:val="0"/>
          <w:marBottom w:val="0"/>
          <w:divBdr>
            <w:top w:val="none" w:sz="0" w:space="0" w:color="auto"/>
            <w:left w:val="none" w:sz="0" w:space="0" w:color="auto"/>
            <w:bottom w:val="none" w:sz="0" w:space="0" w:color="auto"/>
            <w:right w:val="none" w:sz="0" w:space="0" w:color="auto"/>
          </w:divBdr>
          <w:divsChild>
            <w:div w:id="352927821">
              <w:marLeft w:val="0"/>
              <w:marRight w:val="0"/>
              <w:marTop w:val="0"/>
              <w:marBottom w:val="0"/>
              <w:divBdr>
                <w:top w:val="none" w:sz="0" w:space="0" w:color="auto"/>
                <w:left w:val="none" w:sz="0" w:space="0" w:color="auto"/>
                <w:bottom w:val="none" w:sz="0" w:space="0" w:color="auto"/>
                <w:right w:val="none" w:sz="0" w:space="0" w:color="auto"/>
              </w:divBdr>
              <w:divsChild>
                <w:div w:id="1184518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0789894">
      <w:bodyDiv w:val="1"/>
      <w:marLeft w:val="0"/>
      <w:marRight w:val="0"/>
      <w:marTop w:val="0"/>
      <w:marBottom w:val="0"/>
      <w:divBdr>
        <w:top w:val="none" w:sz="0" w:space="0" w:color="auto"/>
        <w:left w:val="none" w:sz="0" w:space="0" w:color="auto"/>
        <w:bottom w:val="none" w:sz="0" w:space="0" w:color="auto"/>
        <w:right w:val="none" w:sz="0" w:space="0" w:color="auto"/>
      </w:divBdr>
      <w:divsChild>
        <w:div w:id="29260576">
          <w:marLeft w:val="0"/>
          <w:marRight w:val="0"/>
          <w:marTop w:val="0"/>
          <w:marBottom w:val="0"/>
          <w:divBdr>
            <w:top w:val="none" w:sz="0" w:space="0" w:color="auto"/>
            <w:left w:val="none" w:sz="0" w:space="0" w:color="auto"/>
            <w:bottom w:val="none" w:sz="0" w:space="0" w:color="auto"/>
            <w:right w:val="none" w:sz="0" w:space="0" w:color="auto"/>
          </w:divBdr>
          <w:divsChild>
            <w:div w:id="1164664368">
              <w:marLeft w:val="0"/>
              <w:marRight w:val="0"/>
              <w:marTop w:val="0"/>
              <w:marBottom w:val="0"/>
              <w:divBdr>
                <w:top w:val="none" w:sz="0" w:space="0" w:color="auto"/>
                <w:left w:val="none" w:sz="0" w:space="0" w:color="auto"/>
                <w:bottom w:val="none" w:sz="0" w:space="0" w:color="auto"/>
                <w:right w:val="none" w:sz="0" w:space="0" w:color="auto"/>
              </w:divBdr>
              <w:divsChild>
                <w:div w:id="1658805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0859801">
      <w:bodyDiv w:val="1"/>
      <w:marLeft w:val="0"/>
      <w:marRight w:val="0"/>
      <w:marTop w:val="0"/>
      <w:marBottom w:val="0"/>
      <w:divBdr>
        <w:top w:val="none" w:sz="0" w:space="0" w:color="auto"/>
        <w:left w:val="none" w:sz="0" w:space="0" w:color="auto"/>
        <w:bottom w:val="none" w:sz="0" w:space="0" w:color="auto"/>
        <w:right w:val="none" w:sz="0" w:space="0" w:color="auto"/>
      </w:divBdr>
      <w:divsChild>
        <w:div w:id="1022977816">
          <w:marLeft w:val="0"/>
          <w:marRight w:val="0"/>
          <w:marTop w:val="0"/>
          <w:marBottom w:val="0"/>
          <w:divBdr>
            <w:top w:val="none" w:sz="0" w:space="0" w:color="auto"/>
            <w:left w:val="none" w:sz="0" w:space="0" w:color="auto"/>
            <w:bottom w:val="none" w:sz="0" w:space="0" w:color="auto"/>
            <w:right w:val="none" w:sz="0" w:space="0" w:color="auto"/>
          </w:divBdr>
          <w:divsChild>
            <w:div w:id="1950355415">
              <w:marLeft w:val="0"/>
              <w:marRight w:val="0"/>
              <w:marTop w:val="0"/>
              <w:marBottom w:val="0"/>
              <w:divBdr>
                <w:top w:val="none" w:sz="0" w:space="0" w:color="auto"/>
                <w:left w:val="none" w:sz="0" w:space="0" w:color="auto"/>
                <w:bottom w:val="none" w:sz="0" w:space="0" w:color="auto"/>
                <w:right w:val="none" w:sz="0" w:space="0" w:color="auto"/>
              </w:divBdr>
              <w:divsChild>
                <w:div w:id="1798790047">
                  <w:marLeft w:val="0"/>
                  <w:marRight w:val="0"/>
                  <w:marTop w:val="0"/>
                  <w:marBottom w:val="0"/>
                  <w:divBdr>
                    <w:top w:val="none" w:sz="0" w:space="0" w:color="auto"/>
                    <w:left w:val="none" w:sz="0" w:space="0" w:color="auto"/>
                    <w:bottom w:val="none" w:sz="0" w:space="0" w:color="auto"/>
                    <w:right w:val="none" w:sz="0" w:space="0" w:color="auto"/>
                  </w:divBdr>
                  <w:divsChild>
                    <w:div w:id="899051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1711674">
      <w:bodyDiv w:val="1"/>
      <w:marLeft w:val="0"/>
      <w:marRight w:val="0"/>
      <w:marTop w:val="0"/>
      <w:marBottom w:val="0"/>
      <w:divBdr>
        <w:top w:val="none" w:sz="0" w:space="0" w:color="auto"/>
        <w:left w:val="none" w:sz="0" w:space="0" w:color="auto"/>
        <w:bottom w:val="none" w:sz="0" w:space="0" w:color="auto"/>
        <w:right w:val="none" w:sz="0" w:space="0" w:color="auto"/>
      </w:divBdr>
      <w:divsChild>
        <w:div w:id="1103188552">
          <w:marLeft w:val="0"/>
          <w:marRight w:val="0"/>
          <w:marTop w:val="0"/>
          <w:marBottom w:val="0"/>
          <w:divBdr>
            <w:top w:val="none" w:sz="0" w:space="0" w:color="auto"/>
            <w:left w:val="none" w:sz="0" w:space="0" w:color="auto"/>
            <w:bottom w:val="none" w:sz="0" w:space="0" w:color="auto"/>
            <w:right w:val="none" w:sz="0" w:space="0" w:color="auto"/>
          </w:divBdr>
          <w:divsChild>
            <w:div w:id="625047502">
              <w:marLeft w:val="0"/>
              <w:marRight w:val="0"/>
              <w:marTop w:val="0"/>
              <w:marBottom w:val="0"/>
              <w:divBdr>
                <w:top w:val="none" w:sz="0" w:space="0" w:color="auto"/>
                <w:left w:val="none" w:sz="0" w:space="0" w:color="auto"/>
                <w:bottom w:val="none" w:sz="0" w:space="0" w:color="auto"/>
                <w:right w:val="none" w:sz="0" w:space="0" w:color="auto"/>
              </w:divBdr>
              <w:divsChild>
                <w:div w:id="1977836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367451">
      <w:bodyDiv w:val="1"/>
      <w:marLeft w:val="0"/>
      <w:marRight w:val="0"/>
      <w:marTop w:val="0"/>
      <w:marBottom w:val="0"/>
      <w:divBdr>
        <w:top w:val="none" w:sz="0" w:space="0" w:color="auto"/>
        <w:left w:val="none" w:sz="0" w:space="0" w:color="auto"/>
        <w:bottom w:val="none" w:sz="0" w:space="0" w:color="auto"/>
        <w:right w:val="none" w:sz="0" w:space="0" w:color="auto"/>
      </w:divBdr>
      <w:divsChild>
        <w:div w:id="1256675075">
          <w:marLeft w:val="0"/>
          <w:marRight w:val="0"/>
          <w:marTop w:val="0"/>
          <w:marBottom w:val="0"/>
          <w:divBdr>
            <w:top w:val="none" w:sz="0" w:space="0" w:color="auto"/>
            <w:left w:val="none" w:sz="0" w:space="0" w:color="auto"/>
            <w:bottom w:val="none" w:sz="0" w:space="0" w:color="auto"/>
            <w:right w:val="none" w:sz="0" w:space="0" w:color="auto"/>
          </w:divBdr>
          <w:divsChild>
            <w:div w:id="528569872">
              <w:marLeft w:val="0"/>
              <w:marRight w:val="0"/>
              <w:marTop w:val="0"/>
              <w:marBottom w:val="0"/>
              <w:divBdr>
                <w:top w:val="none" w:sz="0" w:space="0" w:color="auto"/>
                <w:left w:val="none" w:sz="0" w:space="0" w:color="auto"/>
                <w:bottom w:val="none" w:sz="0" w:space="0" w:color="auto"/>
                <w:right w:val="none" w:sz="0" w:space="0" w:color="auto"/>
              </w:divBdr>
              <w:divsChild>
                <w:div w:id="1486044278">
                  <w:marLeft w:val="0"/>
                  <w:marRight w:val="0"/>
                  <w:marTop w:val="0"/>
                  <w:marBottom w:val="0"/>
                  <w:divBdr>
                    <w:top w:val="none" w:sz="0" w:space="0" w:color="auto"/>
                    <w:left w:val="none" w:sz="0" w:space="0" w:color="auto"/>
                    <w:bottom w:val="none" w:sz="0" w:space="0" w:color="auto"/>
                    <w:right w:val="none" w:sz="0" w:space="0" w:color="auto"/>
                  </w:divBdr>
                  <w:divsChild>
                    <w:div w:id="715738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2632497">
      <w:bodyDiv w:val="1"/>
      <w:marLeft w:val="0"/>
      <w:marRight w:val="0"/>
      <w:marTop w:val="0"/>
      <w:marBottom w:val="0"/>
      <w:divBdr>
        <w:top w:val="none" w:sz="0" w:space="0" w:color="auto"/>
        <w:left w:val="none" w:sz="0" w:space="0" w:color="auto"/>
        <w:bottom w:val="none" w:sz="0" w:space="0" w:color="auto"/>
        <w:right w:val="none" w:sz="0" w:space="0" w:color="auto"/>
      </w:divBdr>
    </w:div>
    <w:div w:id="708453366">
      <w:bodyDiv w:val="1"/>
      <w:marLeft w:val="0"/>
      <w:marRight w:val="0"/>
      <w:marTop w:val="0"/>
      <w:marBottom w:val="0"/>
      <w:divBdr>
        <w:top w:val="none" w:sz="0" w:space="0" w:color="auto"/>
        <w:left w:val="none" w:sz="0" w:space="0" w:color="auto"/>
        <w:bottom w:val="none" w:sz="0" w:space="0" w:color="auto"/>
        <w:right w:val="none" w:sz="0" w:space="0" w:color="auto"/>
      </w:divBdr>
      <w:divsChild>
        <w:div w:id="2139953615">
          <w:marLeft w:val="0"/>
          <w:marRight w:val="0"/>
          <w:marTop w:val="0"/>
          <w:marBottom w:val="0"/>
          <w:divBdr>
            <w:top w:val="none" w:sz="0" w:space="0" w:color="auto"/>
            <w:left w:val="none" w:sz="0" w:space="0" w:color="auto"/>
            <w:bottom w:val="none" w:sz="0" w:space="0" w:color="auto"/>
            <w:right w:val="none" w:sz="0" w:space="0" w:color="auto"/>
          </w:divBdr>
          <w:divsChild>
            <w:div w:id="1845587622">
              <w:marLeft w:val="0"/>
              <w:marRight w:val="0"/>
              <w:marTop w:val="0"/>
              <w:marBottom w:val="0"/>
              <w:divBdr>
                <w:top w:val="none" w:sz="0" w:space="0" w:color="auto"/>
                <w:left w:val="none" w:sz="0" w:space="0" w:color="auto"/>
                <w:bottom w:val="none" w:sz="0" w:space="0" w:color="auto"/>
                <w:right w:val="none" w:sz="0" w:space="0" w:color="auto"/>
              </w:divBdr>
              <w:divsChild>
                <w:div w:id="398333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5542151">
      <w:bodyDiv w:val="1"/>
      <w:marLeft w:val="0"/>
      <w:marRight w:val="0"/>
      <w:marTop w:val="0"/>
      <w:marBottom w:val="0"/>
      <w:divBdr>
        <w:top w:val="none" w:sz="0" w:space="0" w:color="auto"/>
        <w:left w:val="none" w:sz="0" w:space="0" w:color="auto"/>
        <w:bottom w:val="none" w:sz="0" w:space="0" w:color="auto"/>
        <w:right w:val="none" w:sz="0" w:space="0" w:color="auto"/>
      </w:divBdr>
      <w:divsChild>
        <w:div w:id="1715619806">
          <w:marLeft w:val="0"/>
          <w:marRight w:val="0"/>
          <w:marTop w:val="0"/>
          <w:marBottom w:val="0"/>
          <w:divBdr>
            <w:top w:val="none" w:sz="0" w:space="0" w:color="auto"/>
            <w:left w:val="none" w:sz="0" w:space="0" w:color="auto"/>
            <w:bottom w:val="none" w:sz="0" w:space="0" w:color="auto"/>
            <w:right w:val="none" w:sz="0" w:space="0" w:color="auto"/>
          </w:divBdr>
          <w:divsChild>
            <w:div w:id="1363702871">
              <w:marLeft w:val="0"/>
              <w:marRight w:val="0"/>
              <w:marTop w:val="0"/>
              <w:marBottom w:val="0"/>
              <w:divBdr>
                <w:top w:val="none" w:sz="0" w:space="0" w:color="auto"/>
                <w:left w:val="none" w:sz="0" w:space="0" w:color="auto"/>
                <w:bottom w:val="none" w:sz="0" w:space="0" w:color="auto"/>
                <w:right w:val="none" w:sz="0" w:space="0" w:color="auto"/>
              </w:divBdr>
              <w:divsChild>
                <w:div w:id="1307315206">
                  <w:marLeft w:val="0"/>
                  <w:marRight w:val="0"/>
                  <w:marTop w:val="0"/>
                  <w:marBottom w:val="0"/>
                  <w:divBdr>
                    <w:top w:val="none" w:sz="0" w:space="0" w:color="auto"/>
                    <w:left w:val="none" w:sz="0" w:space="0" w:color="auto"/>
                    <w:bottom w:val="none" w:sz="0" w:space="0" w:color="auto"/>
                    <w:right w:val="none" w:sz="0" w:space="0" w:color="auto"/>
                  </w:divBdr>
                  <w:divsChild>
                    <w:div w:id="1174106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6666801">
      <w:bodyDiv w:val="1"/>
      <w:marLeft w:val="0"/>
      <w:marRight w:val="0"/>
      <w:marTop w:val="0"/>
      <w:marBottom w:val="0"/>
      <w:divBdr>
        <w:top w:val="none" w:sz="0" w:space="0" w:color="auto"/>
        <w:left w:val="none" w:sz="0" w:space="0" w:color="auto"/>
        <w:bottom w:val="none" w:sz="0" w:space="0" w:color="auto"/>
        <w:right w:val="none" w:sz="0" w:space="0" w:color="auto"/>
      </w:divBdr>
      <w:divsChild>
        <w:div w:id="1415467432">
          <w:marLeft w:val="0"/>
          <w:marRight w:val="0"/>
          <w:marTop w:val="0"/>
          <w:marBottom w:val="0"/>
          <w:divBdr>
            <w:top w:val="none" w:sz="0" w:space="0" w:color="auto"/>
            <w:left w:val="none" w:sz="0" w:space="0" w:color="auto"/>
            <w:bottom w:val="none" w:sz="0" w:space="0" w:color="auto"/>
            <w:right w:val="none" w:sz="0" w:space="0" w:color="auto"/>
          </w:divBdr>
          <w:divsChild>
            <w:div w:id="1403017565">
              <w:marLeft w:val="0"/>
              <w:marRight w:val="0"/>
              <w:marTop w:val="0"/>
              <w:marBottom w:val="0"/>
              <w:divBdr>
                <w:top w:val="none" w:sz="0" w:space="0" w:color="auto"/>
                <w:left w:val="none" w:sz="0" w:space="0" w:color="auto"/>
                <w:bottom w:val="none" w:sz="0" w:space="0" w:color="auto"/>
                <w:right w:val="none" w:sz="0" w:space="0" w:color="auto"/>
              </w:divBdr>
              <w:divsChild>
                <w:div w:id="397095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1289393">
      <w:bodyDiv w:val="1"/>
      <w:marLeft w:val="0"/>
      <w:marRight w:val="0"/>
      <w:marTop w:val="0"/>
      <w:marBottom w:val="0"/>
      <w:divBdr>
        <w:top w:val="none" w:sz="0" w:space="0" w:color="auto"/>
        <w:left w:val="none" w:sz="0" w:space="0" w:color="auto"/>
        <w:bottom w:val="none" w:sz="0" w:space="0" w:color="auto"/>
        <w:right w:val="none" w:sz="0" w:space="0" w:color="auto"/>
      </w:divBdr>
      <w:divsChild>
        <w:div w:id="2101682036">
          <w:marLeft w:val="0"/>
          <w:marRight w:val="0"/>
          <w:marTop w:val="0"/>
          <w:marBottom w:val="0"/>
          <w:divBdr>
            <w:top w:val="none" w:sz="0" w:space="0" w:color="auto"/>
            <w:left w:val="none" w:sz="0" w:space="0" w:color="auto"/>
            <w:bottom w:val="none" w:sz="0" w:space="0" w:color="auto"/>
            <w:right w:val="none" w:sz="0" w:space="0" w:color="auto"/>
          </w:divBdr>
          <w:divsChild>
            <w:div w:id="1847816537">
              <w:marLeft w:val="0"/>
              <w:marRight w:val="0"/>
              <w:marTop w:val="0"/>
              <w:marBottom w:val="0"/>
              <w:divBdr>
                <w:top w:val="none" w:sz="0" w:space="0" w:color="auto"/>
                <w:left w:val="none" w:sz="0" w:space="0" w:color="auto"/>
                <w:bottom w:val="none" w:sz="0" w:space="0" w:color="auto"/>
                <w:right w:val="none" w:sz="0" w:space="0" w:color="auto"/>
              </w:divBdr>
              <w:divsChild>
                <w:div w:id="317878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7612015">
      <w:bodyDiv w:val="1"/>
      <w:marLeft w:val="0"/>
      <w:marRight w:val="0"/>
      <w:marTop w:val="0"/>
      <w:marBottom w:val="0"/>
      <w:divBdr>
        <w:top w:val="none" w:sz="0" w:space="0" w:color="auto"/>
        <w:left w:val="none" w:sz="0" w:space="0" w:color="auto"/>
        <w:bottom w:val="none" w:sz="0" w:space="0" w:color="auto"/>
        <w:right w:val="none" w:sz="0" w:space="0" w:color="auto"/>
      </w:divBdr>
      <w:divsChild>
        <w:div w:id="495533034">
          <w:marLeft w:val="0"/>
          <w:marRight w:val="0"/>
          <w:marTop w:val="0"/>
          <w:marBottom w:val="0"/>
          <w:divBdr>
            <w:top w:val="none" w:sz="0" w:space="0" w:color="auto"/>
            <w:left w:val="none" w:sz="0" w:space="0" w:color="auto"/>
            <w:bottom w:val="none" w:sz="0" w:space="0" w:color="auto"/>
            <w:right w:val="none" w:sz="0" w:space="0" w:color="auto"/>
          </w:divBdr>
          <w:divsChild>
            <w:div w:id="1448817535">
              <w:marLeft w:val="0"/>
              <w:marRight w:val="0"/>
              <w:marTop w:val="0"/>
              <w:marBottom w:val="0"/>
              <w:divBdr>
                <w:top w:val="none" w:sz="0" w:space="0" w:color="auto"/>
                <w:left w:val="none" w:sz="0" w:space="0" w:color="auto"/>
                <w:bottom w:val="none" w:sz="0" w:space="0" w:color="auto"/>
                <w:right w:val="none" w:sz="0" w:space="0" w:color="auto"/>
              </w:divBdr>
              <w:divsChild>
                <w:div w:id="1765104962">
                  <w:marLeft w:val="0"/>
                  <w:marRight w:val="0"/>
                  <w:marTop w:val="0"/>
                  <w:marBottom w:val="0"/>
                  <w:divBdr>
                    <w:top w:val="none" w:sz="0" w:space="0" w:color="auto"/>
                    <w:left w:val="none" w:sz="0" w:space="0" w:color="auto"/>
                    <w:bottom w:val="none" w:sz="0" w:space="0" w:color="auto"/>
                    <w:right w:val="none" w:sz="0" w:space="0" w:color="auto"/>
                  </w:divBdr>
                  <w:divsChild>
                    <w:div w:id="613681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1258174">
          <w:marLeft w:val="0"/>
          <w:marRight w:val="0"/>
          <w:marTop w:val="0"/>
          <w:marBottom w:val="0"/>
          <w:divBdr>
            <w:top w:val="none" w:sz="0" w:space="0" w:color="auto"/>
            <w:left w:val="none" w:sz="0" w:space="0" w:color="auto"/>
            <w:bottom w:val="none" w:sz="0" w:space="0" w:color="auto"/>
            <w:right w:val="none" w:sz="0" w:space="0" w:color="auto"/>
          </w:divBdr>
          <w:divsChild>
            <w:div w:id="1820807703">
              <w:marLeft w:val="0"/>
              <w:marRight w:val="0"/>
              <w:marTop w:val="0"/>
              <w:marBottom w:val="0"/>
              <w:divBdr>
                <w:top w:val="none" w:sz="0" w:space="0" w:color="auto"/>
                <w:left w:val="none" w:sz="0" w:space="0" w:color="auto"/>
                <w:bottom w:val="none" w:sz="0" w:space="0" w:color="auto"/>
                <w:right w:val="none" w:sz="0" w:space="0" w:color="auto"/>
              </w:divBdr>
              <w:divsChild>
                <w:div w:id="1501045949">
                  <w:marLeft w:val="0"/>
                  <w:marRight w:val="0"/>
                  <w:marTop w:val="0"/>
                  <w:marBottom w:val="0"/>
                  <w:divBdr>
                    <w:top w:val="none" w:sz="0" w:space="0" w:color="auto"/>
                    <w:left w:val="none" w:sz="0" w:space="0" w:color="auto"/>
                    <w:bottom w:val="none" w:sz="0" w:space="0" w:color="auto"/>
                    <w:right w:val="none" w:sz="0" w:space="0" w:color="auto"/>
                  </w:divBdr>
                  <w:divsChild>
                    <w:div w:id="220756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7647986">
      <w:bodyDiv w:val="1"/>
      <w:marLeft w:val="0"/>
      <w:marRight w:val="0"/>
      <w:marTop w:val="0"/>
      <w:marBottom w:val="0"/>
      <w:divBdr>
        <w:top w:val="none" w:sz="0" w:space="0" w:color="auto"/>
        <w:left w:val="none" w:sz="0" w:space="0" w:color="auto"/>
        <w:bottom w:val="none" w:sz="0" w:space="0" w:color="auto"/>
        <w:right w:val="none" w:sz="0" w:space="0" w:color="auto"/>
      </w:divBdr>
      <w:divsChild>
        <w:div w:id="1213152792">
          <w:marLeft w:val="0"/>
          <w:marRight w:val="0"/>
          <w:marTop w:val="0"/>
          <w:marBottom w:val="0"/>
          <w:divBdr>
            <w:top w:val="none" w:sz="0" w:space="0" w:color="auto"/>
            <w:left w:val="none" w:sz="0" w:space="0" w:color="auto"/>
            <w:bottom w:val="none" w:sz="0" w:space="0" w:color="auto"/>
            <w:right w:val="none" w:sz="0" w:space="0" w:color="auto"/>
          </w:divBdr>
          <w:divsChild>
            <w:div w:id="1083991576">
              <w:marLeft w:val="0"/>
              <w:marRight w:val="0"/>
              <w:marTop w:val="0"/>
              <w:marBottom w:val="0"/>
              <w:divBdr>
                <w:top w:val="none" w:sz="0" w:space="0" w:color="auto"/>
                <w:left w:val="none" w:sz="0" w:space="0" w:color="auto"/>
                <w:bottom w:val="none" w:sz="0" w:space="0" w:color="auto"/>
                <w:right w:val="none" w:sz="0" w:space="0" w:color="auto"/>
              </w:divBdr>
              <w:divsChild>
                <w:div w:id="1341085887">
                  <w:marLeft w:val="0"/>
                  <w:marRight w:val="0"/>
                  <w:marTop w:val="0"/>
                  <w:marBottom w:val="0"/>
                  <w:divBdr>
                    <w:top w:val="none" w:sz="0" w:space="0" w:color="auto"/>
                    <w:left w:val="none" w:sz="0" w:space="0" w:color="auto"/>
                    <w:bottom w:val="none" w:sz="0" w:space="0" w:color="auto"/>
                    <w:right w:val="none" w:sz="0" w:space="0" w:color="auto"/>
                  </w:divBdr>
                  <w:divsChild>
                    <w:div w:id="255090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4532394">
          <w:marLeft w:val="0"/>
          <w:marRight w:val="0"/>
          <w:marTop w:val="0"/>
          <w:marBottom w:val="0"/>
          <w:divBdr>
            <w:top w:val="none" w:sz="0" w:space="0" w:color="auto"/>
            <w:left w:val="none" w:sz="0" w:space="0" w:color="auto"/>
            <w:bottom w:val="none" w:sz="0" w:space="0" w:color="auto"/>
            <w:right w:val="none" w:sz="0" w:space="0" w:color="auto"/>
          </w:divBdr>
          <w:divsChild>
            <w:div w:id="723875532">
              <w:marLeft w:val="0"/>
              <w:marRight w:val="0"/>
              <w:marTop w:val="0"/>
              <w:marBottom w:val="0"/>
              <w:divBdr>
                <w:top w:val="none" w:sz="0" w:space="0" w:color="auto"/>
                <w:left w:val="none" w:sz="0" w:space="0" w:color="auto"/>
                <w:bottom w:val="none" w:sz="0" w:space="0" w:color="auto"/>
                <w:right w:val="none" w:sz="0" w:space="0" w:color="auto"/>
              </w:divBdr>
              <w:divsChild>
                <w:div w:id="1161001503">
                  <w:marLeft w:val="0"/>
                  <w:marRight w:val="0"/>
                  <w:marTop w:val="0"/>
                  <w:marBottom w:val="0"/>
                  <w:divBdr>
                    <w:top w:val="none" w:sz="0" w:space="0" w:color="auto"/>
                    <w:left w:val="none" w:sz="0" w:space="0" w:color="auto"/>
                    <w:bottom w:val="none" w:sz="0" w:space="0" w:color="auto"/>
                    <w:right w:val="none" w:sz="0" w:space="0" w:color="auto"/>
                  </w:divBdr>
                  <w:divsChild>
                    <w:div w:id="831869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8042685">
      <w:bodyDiv w:val="1"/>
      <w:marLeft w:val="0"/>
      <w:marRight w:val="0"/>
      <w:marTop w:val="0"/>
      <w:marBottom w:val="0"/>
      <w:divBdr>
        <w:top w:val="none" w:sz="0" w:space="0" w:color="auto"/>
        <w:left w:val="none" w:sz="0" w:space="0" w:color="auto"/>
        <w:bottom w:val="none" w:sz="0" w:space="0" w:color="auto"/>
        <w:right w:val="none" w:sz="0" w:space="0" w:color="auto"/>
      </w:divBdr>
      <w:divsChild>
        <w:div w:id="1874027568">
          <w:marLeft w:val="0"/>
          <w:marRight w:val="0"/>
          <w:marTop w:val="0"/>
          <w:marBottom w:val="0"/>
          <w:divBdr>
            <w:top w:val="none" w:sz="0" w:space="0" w:color="auto"/>
            <w:left w:val="none" w:sz="0" w:space="0" w:color="auto"/>
            <w:bottom w:val="none" w:sz="0" w:space="0" w:color="auto"/>
            <w:right w:val="none" w:sz="0" w:space="0" w:color="auto"/>
          </w:divBdr>
          <w:divsChild>
            <w:div w:id="53091319">
              <w:marLeft w:val="0"/>
              <w:marRight w:val="0"/>
              <w:marTop w:val="0"/>
              <w:marBottom w:val="0"/>
              <w:divBdr>
                <w:top w:val="none" w:sz="0" w:space="0" w:color="auto"/>
                <w:left w:val="none" w:sz="0" w:space="0" w:color="auto"/>
                <w:bottom w:val="none" w:sz="0" w:space="0" w:color="auto"/>
                <w:right w:val="none" w:sz="0" w:space="0" w:color="auto"/>
              </w:divBdr>
              <w:divsChild>
                <w:div w:id="584340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9795467">
      <w:bodyDiv w:val="1"/>
      <w:marLeft w:val="0"/>
      <w:marRight w:val="0"/>
      <w:marTop w:val="0"/>
      <w:marBottom w:val="0"/>
      <w:divBdr>
        <w:top w:val="none" w:sz="0" w:space="0" w:color="auto"/>
        <w:left w:val="none" w:sz="0" w:space="0" w:color="auto"/>
        <w:bottom w:val="none" w:sz="0" w:space="0" w:color="auto"/>
        <w:right w:val="none" w:sz="0" w:space="0" w:color="auto"/>
      </w:divBdr>
      <w:divsChild>
        <w:div w:id="185490479">
          <w:marLeft w:val="0"/>
          <w:marRight w:val="0"/>
          <w:marTop w:val="0"/>
          <w:marBottom w:val="0"/>
          <w:divBdr>
            <w:top w:val="none" w:sz="0" w:space="0" w:color="auto"/>
            <w:left w:val="none" w:sz="0" w:space="0" w:color="auto"/>
            <w:bottom w:val="none" w:sz="0" w:space="0" w:color="auto"/>
            <w:right w:val="none" w:sz="0" w:space="0" w:color="auto"/>
          </w:divBdr>
          <w:divsChild>
            <w:div w:id="1845628656">
              <w:marLeft w:val="0"/>
              <w:marRight w:val="0"/>
              <w:marTop w:val="0"/>
              <w:marBottom w:val="0"/>
              <w:divBdr>
                <w:top w:val="none" w:sz="0" w:space="0" w:color="auto"/>
                <w:left w:val="none" w:sz="0" w:space="0" w:color="auto"/>
                <w:bottom w:val="none" w:sz="0" w:space="0" w:color="auto"/>
                <w:right w:val="none" w:sz="0" w:space="0" w:color="auto"/>
              </w:divBdr>
              <w:divsChild>
                <w:div w:id="1028259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2416076">
      <w:bodyDiv w:val="1"/>
      <w:marLeft w:val="0"/>
      <w:marRight w:val="0"/>
      <w:marTop w:val="0"/>
      <w:marBottom w:val="0"/>
      <w:divBdr>
        <w:top w:val="none" w:sz="0" w:space="0" w:color="auto"/>
        <w:left w:val="none" w:sz="0" w:space="0" w:color="auto"/>
        <w:bottom w:val="none" w:sz="0" w:space="0" w:color="auto"/>
        <w:right w:val="none" w:sz="0" w:space="0" w:color="auto"/>
      </w:divBdr>
      <w:divsChild>
        <w:div w:id="259072604">
          <w:marLeft w:val="0"/>
          <w:marRight w:val="0"/>
          <w:marTop w:val="0"/>
          <w:marBottom w:val="0"/>
          <w:divBdr>
            <w:top w:val="none" w:sz="0" w:space="0" w:color="auto"/>
            <w:left w:val="none" w:sz="0" w:space="0" w:color="auto"/>
            <w:bottom w:val="none" w:sz="0" w:space="0" w:color="auto"/>
            <w:right w:val="none" w:sz="0" w:space="0" w:color="auto"/>
          </w:divBdr>
          <w:divsChild>
            <w:div w:id="966083552">
              <w:marLeft w:val="0"/>
              <w:marRight w:val="0"/>
              <w:marTop w:val="0"/>
              <w:marBottom w:val="0"/>
              <w:divBdr>
                <w:top w:val="none" w:sz="0" w:space="0" w:color="auto"/>
                <w:left w:val="none" w:sz="0" w:space="0" w:color="auto"/>
                <w:bottom w:val="none" w:sz="0" w:space="0" w:color="auto"/>
                <w:right w:val="none" w:sz="0" w:space="0" w:color="auto"/>
              </w:divBdr>
              <w:divsChild>
                <w:div w:id="786895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6459484">
      <w:bodyDiv w:val="1"/>
      <w:marLeft w:val="0"/>
      <w:marRight w:val="0"/>
      <w:marTop w:val="0"/>
      <w:marBottom w:val="0"/>
      <w:divBdr>
        <w:top w:val="none" w:sz="0" w:space="0" w:color="auto"/>
        <w:left w:val="none" w:sz="0" w:space="0" w:color="auto"/>
        <w:bottom w:val="none" w:sz="0" w:space="0" w:color="auto"/>
        <w:right w:val="none" w:sz="0" w:space="0" w:color="auto"/>
      </w:divBdr>
      <w:divsChild>
        <w:div w:id="646058870">
          <w:marLeft w:val="0"/>
          <w:marRight w:val="0"/>
          <w:marTop w:val="0"/>
          <w:marBottom w:val="0"/>
          <w:divBdr>
            <w:top w:val="none" w:sz="0" w:space="0" w:color="auto"/>
            <w:left w:val="none" w:sz="0" w:space="0" w:color="auto"/>
            <w:bottom w:val="none" w:sz="0" w:space="0" w:color="auto"/>
            <w:right w:val="none" w:sz="0" w:space="0" w:color="auto"/>
          </w:divBdr>
          <w:divsChild>
            <w:div w:id="1614164356">
              <w:marLeft w:val="0"/>
              <w:marRight w:val="0"/>
              <w:marTop w:val="0"/>
              <w:marBottom w:val="0"/>
              <w:divBdr>
                <w:top w:val="none" w:sz="0" w:space="0" w:color="auto"/>
                <w:left w:val="none" w:sz="0" w:space="0" w:color="auto"/>
                <w:bottom w:val="none" w:sz="0" w:space="0" w:color="auto"/>
                <w:right w:val="none" w:sz="0" w:space="0" w:color="auto"/>
              </w:divBdr>
              <w:divsChild>
                <w:div w:id="696472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6610138">
      <w:bodyDiv w:val="1"/>
      <w:marLeft w:val="0"/>
      <w:marRight w:val="0"/>
      <w:marTop w:val="0"/>
      <w:marBottom w:val="0"/>
      <w:divBdr>
        <w:top w:val="none" w:sz="0" w:space="0" w:color="auto"/>
        <w:left w:val="none" w:sz="0" w:space="0" w:color="auto"/>
        <w:bottom w:val="none" w:sz="0" w:space="0" w:color="auto"/>
        <w:right w:val="none" w:sz="0" w:space="0" w:color="auto"/>
      </w:divBdr>
      <w:divsChild>
        <w:div w:id="1874030740">
          <w:marLeft w:val="0"/>
          <w:marRight w:val="0"/>
          <w:marTop w:val="0"/>
          <w:marBottom w:val="0"/>
          <w:divBdr>
            <w:top w:val="none" w:sz="0" w:space="0" w:color="auto"/>
            <w:left w:val="none" w:sz="0" w:space="0" w:color="auto"/>
            <w:bottom w:val="none" w:sz="0" w:space="0" w:color="auto"/>
            <w:right w:val="none" w:sz="0" w:space="0" w:color="auto"/>
          </w:divBdr>
          <w:divsChild>
            <w:div w:id="1549873910">
              <w:marLeft w:val="0"/>
              <w:marRight w:val="0"/>
              <w:marTop w:val="0"/>
              <w:marBottom w:val="0"/>
              <w:divBdr>
                <w:top w:val="none" w:sz="0" w:space="0" w:color="auto"/>
                <w:left w:val="none" w:sz="0" w:space="0" w:color="auto"/>
                <w:bottom w:val="none" w:sz="0" w:space="0" w:color="auto"/>
                <w:right w:val="none" w:sz="0" w:space="0" w:color="auto"/>
              </w:divBdr>
              <w:divsChild>
                <w:div w:id="1921214050">
                  <w:marLeft w:val="0"/>
                  <w:marRight w:val="0"/>
                  <w:marTop w:val="0"/>
                  <w:marBottom w:val="0"/>
                  <w:divBdr>
                    <w:top w:val="none" w:sz="0" w:space="0" w:color="auto"/>
                    <w:left w:val="none" w:sz="0" w:space="0" w:color="auto"/>
                    <w:bottom w:val="none" w:sz="0" w:space="0" w:color="auto"/>
                    <w:right w:val="none" w:sz="0" w:space="0" w:color="auto"/>
                  </w:divBdr>
                </w:div>
              </w:divsChild>
            </w:div>
            <w:div w:id="336004433">
              <w:marLeft w:val="0"/>
              <w:marRight w:val="0"/>
              <w:marTop w:val="0"/>
              <w:marBottom w:val="0"/>
              <w:divBdr>
                <w:top w:val="none" w:sz="0" w:space="0" w:color="auto"/>
                <w:left w:val="none" w:sz="0" w:space="0" w:color="auto"/>
                <w:bottom w:val="none" w:sz="0" w:space="0" w:color="auto"/>
                <w:right w:val="none" w:sz="0" w:space="0" w:color="auto"/>
              </w:divBdr>
              <w:divsChild>
                <w:div w:id="708336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900298">
          <w:marLeft w:val="0"/>
          <w:marRight w:val="0"/>
          <w:marTop w:val="0"/>
          <w:marBottom w:val="0"/>
          <w:divBdr>
            <w:top w:val="none" w:sz="0" w:space="0" w:color="auto"/>
            <w:left w:val="none" w:sz="0" w:space="0" w:color="auto"/>
            <w:bottom w:val="none" w:sz="0" w:space="0" w:color="auto"/>
            <w:right w:val="none" w:sz="0" w:space="0" w:color="auto"/>
          </w:divBdr>
          <w:divsChild>
            <w:div w:id="1849362924">
              <w:marLeft w:val="0"/>
              <w:marRight w:val="0"/>
              <w:marTop w:val="0"/>
              <w:marBottom w:val="0"/>
              <w:divBdr>
                <w:top w:val="none" w:sz="0" w:space="0" w:color="auto"/>
                <w:left w:val="none" w:sz="0" w:space="0" w:color="auto"/>
                <w:bottom w:val="none" w:sz="0" w:space="0" w:color="auto"/>
                <w:right w:val="none" w:sz="0" w:space="0" w:color="auto"/>
              </w:divBdr>
              <w:divsChild>
                <w:div w:id="167598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4980948">
      <w:bodyDiv w:val="1"/>
      <w:marLeft w:val="0"/>
      <w:marRight w:val="0"/>
      <w:marTop w:val="0"/>
      <w:marBottom w:val="0"/>
      <w:divBdr>
        <w:top w:val="none" w:sz="0" w:space="0" w:color="auto"/>
        <w:left w:val="none" w:sz="0" w:space="0" w:color="auto"/>
        <w:bottom w:val="none" w:sz="0" w:space="0" w:color="auto"/>
        <w:right w:val="none" w:sz="0" w:space="0" w:color="auto"/>
      </w:divBdr>
      <w:divsChild>
        <w:div w:id="627131485">
          <w:marLeft w:val="0"/>
          <w:marRight w:val="0"/>
          <w:marTop w:val="0"/>
          <w:marBottom w:val="0"/>
          <w:divBdr>
            <w:top w:val="none" w:sz="0" w:space="0" w:color="auto"/>
            <w:left w:val="none" w:sz="0" w:space="0" w:color="auto"/>
            <w:bottom w:val="none" w:sz="0" w:space="0" w:color="auto"/>
            <w:right w:val="none" w:sz="0" w:space="0" w:color="auto"/>
          </w:divBdr>
          <w:divsChild>
            <w:div w:id="278031345">
              <w:marLeft w:val="0"/>
              <w:marRight w:val="0"/>
              <w:marTop w:val="0"/>
              <w:marBottom w:val="0"/>
              <w:divBdr>
                <w:top w:val="none" w:sz="0" w:space="0" w:color="auto"/>
                <w:left w:val="none" w:sz="0" w:space="0" w:color="auto"/>
                <w:bottom w:val="none" w:sz="0" w:space="0" w:color="auto"/>
                <w:right w:val="none" w:sz="0" w:space="0" w:color="auto"/>
              </w:divBdr>
              <w:divsChild>
                <w:div w:id="1460685473">
                  <w:marLeft w:val="0"/>
                  <w:marRight w:val="0"/>
                  <w:marTop w:val="0"/>
                  <w:marBottom w:val="0"/>
                  <w:divBdr>
                    <w:top w:val="none" w:sz="0" w:space="0" w:color="auto"/>
                    <w:left w:val="none" w:sz="0" w:space="0" w:color="auto"/>
                    <w:bottom w:val="none" w:sz="0" w:space="0" w:color="auto"/>
                    <w:right w:val="none" w:sz="0" w:space="0" w:color="auto"/>
                  </w:divBdr>
                  <w:divsChild>
                    <w:div w:id="657533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6368651">
      <w:bodyDiv w:val="1"/>
      <w:marLeft w:val="0"/>
      <w:marRight w:val="0"/>
      <w:marTop w:val="0"/>
      <w:marBottom w:val="0"/>
      <w:divBdr>
        <w:top w:val="none" w:sz="0" w:space="0" w:color="auto"/>
        <w:left w:val="none" w:sz="0" w:space="0" w:color="auto"/>
        <w:bottom w:val="none" w:sz="0" w:space="0" w:color="auto"/>
        <w:right w:val="none" w:sz="0" w:space="0" w:color="auto"/>
      </w:divBdr>
      <w:divsChild>
        <w:div w:id="1794520165">
          <w:marLeft w:val="0"/>
          <w:marRight w:val="0"/>
          <w:marTop w:val="0"/>
          <w:marBottom w:val="0"/>
          <w:divBdr>
            <w:top w:val="none" w:sz="0" w:space="0" w:color="auto"/>
            <w:left w:val="none" w:sz="0" w:space="0" w:color="auto"/>
            <w:bottom w:val="none" w:sz="0" w:space="0" w:color="auto"/>
            <w:right w:val="none" w:sz="0" w:space="0" w:color="auto"/>
          </w:divBdr>
          <w:divsChild>
            <w:div w:id="682244686">
              <w:marLeft w:val="0"/>
              <w:marRight w:val="0"/>
              <w:marTop w:val="0"/>
              <w:marBottom w:val="0"/>
              <w:divBdr>
                <w:top w:val="none" w:sz="0" w:space="0" w:color="auto"/>
                <w:left w:val="none" w:sz="0" w:space="0" w:color="auto"/>
                <w:bottom w:val="none" w:sz="0" w:space="0" w:color="auto"/>
                <w:right w:val="none" w:sz="0" w:space="0" w:color="auto"/>
              </w:divBdr>
              <w:divsChild>
                <w:div w:id="1653098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4377652">
      <w:bodyDiv w:val="1"/>
      <w:marLeft w:val="0"/>
      <w:marRight w:val="0"/>
      <w:marTop w:val="0"/>
      <w:marBottom w:val="0"/>
      <w:divBdr>
        <w:top w:val="none" w:sz="0" w:space="0" w:color="auto"/>
        <w:left w:val="none" w:sz="0" w:space="0" w:color="auto"/>
        <w:bottom w:val="none" w:sz="0" w:space="0" w:color="auto"/>
        <w:right w:val="none" w:sz="0" w:space="0" w:color="auto"/>
      </w:divBdr>
      <w:divsChild>
        <w:div w:id="498235068">
          <w:marLeft w:val="0"/>
          <w:marRight w:val="0"/>
          <w:marTop w:val="0"/>
          <w:marBottom w:val="0"/>
          <w:divBdr>
            <w:top w:val="none" w:sz="0" w:space="0" w:color="auto"/>
            <w:left w:val="none" w:sz="0" w:space="0" w:color="auto"/>
            <w:bottom w:val="none" w:sz="0" w:space="0" w:color="auto"/>
            <w:right w:val="none" w:sz="0" w:space="0" w:color="auto"/>
          </w:divBdr>
          <w:divsChild>
            <w:div w:id="1781027606">
              <w:marLeft w:val="0"/>
              <w:marRight w:val="0"/>
              <w:marTop w:val="0"/>
              <w:marBottom w:val="0"/>
              <w:divBdr>
                <w:top w:val="none" w:sz="0" w:space="0" w:color="auto"/>
                <w:left w:val="none" w:sz="0" w:space="0" w:color="auto"/>
                <w:bottom w:val="none" w:sz="0" w:space="0" w:color="auto"/>
                <w:right w:val="none" w:sz="0" w:space="0" w:color="auto"/>
              </w:divBdr>
              <w:divsChild>
                <w:div w:id="943221970">
                  <w:marLeft w:val="0"/>
                  <w:marRight w:val="0"/>
                  <w:marTop w:val="0"/>
                  <w:marBottom w:val="0"/>
                  <w:divBdr>
                    <w:top w:val="none" w:sz="0" w:space="0" w:color="auto"/>
                    <w:left w:val="none" w:sz="0" w:space="0" w:color="auto"/>
                    <w:bottom w:val="none" w:sz="0" w:space="0" w:color="auto"/>
                    <w:right w:val="none" w:sz="0" w:space="0" w:color="auto"/>
                  </w:divBdr>
                  <w:divsChild>
                    <w:div w:id="815218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6389854">
      <w:bodyDiv w:val="1"/>
      <w:marLeft w:val="0"/>
      <w:marRight w:val="0"/>
      <w:marTop w:val="0"/>
      <w:marBottom w:val="0"/>
      <w:divBdr>
        <w:top w:val="none" w:sz="0" w:space="0" w:color="auto"/>
        <w:left w:val="none" w:sz="0" w:space="0" w:color="auto"/>
        <w:bottom w:val="none" w:sz="0" w:space="0" w:color="auto"/>
        <w:right w:val="none" w:sz="0" w:space="0" w:color="auto"/>
      </w:divBdr>
      <w:divsChild>
        <w:div w:id="733433973">
          <w:marLeft w:val="0"/>
          <w:marRight w:val="0"/>
          <w:marTop w:val="0"/>
          <w:marBottom w:val="0"/>
          <w:divBdr>
            <w:top w:val="none" w:sz="0" w:space="0" w:color="auto"/>
            <w:left w:val="none" w:sz="0" w:space="0" w:color="auto"/>
            <w:bottom w:val="none" w:sz="0" w:space="0" w:color="auto"/>
            <w:right w:val="none" w:sz="0" w:space="0" w:color="auto"/>
          </w:divBdr>
          <w:divsChild>
            <w:div w:id="1419672252">
              <w:marLeft w:val="0"/>
              <w:marRight w:val="0"/>
              <w:marTop w:val="0"/>
              <w:marBottom w:val="0"/>
              <w:divBdr>
                <w:top w:val="none" w:sz="0" w:space="0" w:color="auto"/>
                <w:left w:val="none" w:sz="0" w:space="0" w:color="auto"/>
                <w:bottom w:val="none" w:sz="0" w:space="0" w:color="auto"/>
                <w:right w:val="none" w:sz="0" w:space="0" w:color="auto"/>
              </w:divBdr>
              <w:divsChild>
                <w:div w:id="1041784904">
                  <w:marLeft w:val="0"/>
                  <w:marRight w:val="0"/>
                  <w:marTop w:val="0"/>
                  <w:marBottom w:val="0"/>
                  <w:divBdr>
                    <w:top w:val="none" w:sz="0" w:space="0" w:color="auto"/>
                    <w:left w:val="none" w:sz="0" w:space="0" w:color="auto"/>
                    <w:bottom w:val="none" w:sz="0" w:space="0" w:color="auto"/>
                    <w:right w:val="none" w:sz="0" w:space="0" w:color="auto"/>
                  </w:divBdr>
                  <w:divsChild>
                    <w:div w:id="1681081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8815001">
      <w:bodyDiv w:val="1"/>
      <w:marLeft w:val="0"/>
      <w:marRight w:val="0"/>
      <w:marTop w:val="0"/>
      <w:marBottom w:val="0"/>
      <w:divBdr>
        <w:top w:val="none" w:sz="0" w:space="0" w:color="auto"/>
        <w:left w:val="none" w:sz="0" w:space="0" w:color="auto"/>
        <w:bottom w:val="none" w:sz="0" w:space="0" w:color="auto"/>
        <w:right w:val="none" w:sz="0" w:space="0" w:color="auto"/>
      </w:divBdr>
      <w:divsChild>
        <w:div w:id="678387138">
          <w:marLeft w:val="0"/>
          <w:marRight w:val="0"/>
          <w:marTop w:val="0"/>
          <w:marBottom w:val="0"/>
          <w:divBdr>
            <w:top w:val="none" w:sz="0" w:space="0" w:color="auto"/>
            <w:left w:val="none" w:sz="0" w:space="0" w:color="auto"/>
            <w:bottom w:val="none" w:sz="0" w:space="0" w:color="auto"/>
            <w:right w:val="none" w:sz="0" w:space="0" w:color="auto"/>
          </w:divBdr>
          <w:divsChild>
            <w:div w:id="1649558137">
              <w:marLeft w:val="0"/>
              <w:marRight w:val="0"/>
              <w:marTop w:val="0"/>
              <w:marBottom w:val="0"/>
              <w:divBdr>
                <w:top w:val="none" w:sz="0" w:space="0" w:color="auto"/>
                <w:left w:val="none" w:sz="0" w:space="0" w:color="auto"/>
                <w:bottom w:val="none" w:sz="0" w:space="0" w:color="auto"/>
                <w:right w:val="none" w:sz="0" w:space="0" w:color="auto"/>
              </w:divBdr>
              <w:divsChild>
                <w:div w:id="1265112712">
                  <w:marLeft w:val="0"/>
                  <w:marRight w:val="0"/>
                  <w:marTop w:val="0"/>
                  <w:marBottom w:val="0"/>
                  <w:divBdr>
                    <w:top w:val="none" w:sz="0" w:space="0" w:color="auto"/>
                    <w:left w:val="none" w:sz="0" w:space="0" w:color="auto"/>
                    <w:bottom w:val="none" w:sz="0" w:space="0" w:color="auto"/>
                    <w:right w:val="none" w:sz="0" w:space="0" w:color="auto"/>
                  </w:divBdr>
                  <w:divsChild>
                    <w:div w:id="189951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1117503">
          <w:marLeft w:val="0"/>
          <w:marRight w:val="0"/>
          <w:marTop w:val="0"/>
          <w:marBottom w:val="0"/>
          <w:divBdr>
            <w:top w:val="none" w:sz="0" w:space="0" w:color="auto"/>
            <w:left w:val="none" w:sz="0" w:space="0" w:color="auto"/>
            <w:bottom w:val="none" w:sz="0" w:space="0" w:color="auto"/>
            <w:right w:val="none" w:sz="0" w:space="0" w:color="auto"/>
          </w:divBdr>
          <w:divsChild>
            <w:div w:id="837306105">
              <w:marLeft w:val="0"/>
              <w:marRight w:val="0"/>
              <w:marTop w:val="0"/>
              <w:marBottom w:val="0"/>
              <w:divBdr>
                <w:top w:val="none" w:sz="0" w:space="0" w:color="auto"/>
                <w:left w:val="none" w:sz="0" w:space="0" w:color="auto"/>
                <w:bottom w:val="none" w:sz="0" w:space="0" w:color="auto"/>
                <w:right w:val="none" w:sz="0" w:space="0" w:color="auto"/>
              </w:divBdr>
              <w:divsChild>
                <w:div w:id="1075512718">
                  <w:marLeft w:val="0"/>
                  <w:marRight w:val="0"/>
                  <w:marTop w:val="0"/>
                  <w:marBottom w:val="0"/>
                  <w:divBdr>
                    <w:top w:val="none" w:sz="0" w:space="0" w:color="auto"/>
                    <w:left w:val="none" w:sz="0" w:space="0" w:color="auto"/>
                    <w:bottom w:val="none" w:sz="0" w:space="0" w:color="auto"/>
                    <w:right w:val="none" w:sz="0" w:space="0" w:color="auto"/>
                  </w:divBdr>
                  <w:divsChild>
                    <w:div w:id="2039550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8893646">
      <w:bodyDiv w:val="1"/>
      <w:marLeft w:val="0"/>
      <w:marRight w:val="0"/>
      <w:marTop w:val="0"/>
      <w:marBottom w:val="0"/>
      <w:divBdr>
        <w:top w:val="none" w:sz="0" w:space="0" w:color="auto"/>
        <w:left w:val="none" w:sz="0" w:space="0" w:color="auto"/>
        <w:bottom w:val="none" w:sz="0" w:space="0" w:color="auto"/>
        <w:right w:val="none" w:sz="0" w:space="0" w:color="auto"/>
      </w:divBdr>
    </w:div>
    <w:div w:id="769281556">
      <w:bodyDiv w:val="1"/>
      <w:marLeft w:val="0"/>
      <w:marRight w:val="0"/>
      <w:marTop w:val="0"/>
      <w:marBottom w:val="0"/>
      <w:divBdr>
        <w:top w:val="none" w:sz="0" w:space="0" w:color="auto"/>
        <w:left w:val="none" w:sz="0" w:space="0" w:color="auto"/>
        <w:bottom w:val="none" w:sz="0" w:space="0" w:color="auto"/>
        <w:right w:val="none" w:sz="0" w:space="0" w:color="auto"/>
      </w:divBdr>
      <w:divsChild>
        <w:div w:id="1320495982">
          <w:marLeft w:val="0"/>
          <w:marRight w:val="0"/>
          <w:marTop w:val="0"/>
          <w:marBottom w:val="0"/>
          <w:divBdr>
            <w:top w:val="none" w:sz="0" w:space="0" w:color="auto"/>
            <w:left w:val="none" w:sz="0" w:space="0" w:color="auto"/>
            <w:bottom w:val="none" w:sz="0" w:space="0" w:color="auto"/>
            <w:right w:val="none" w:sz="0" w:space="0" w:color="auto"/>
          </w:divBdr>
          <w:divsChild>
            <w:div w:id="1406494676">
              <w:marLeft w:val="0"/>
              <w:marRight w:val="0"/>
              <w:marTop w:val="0"/>
              <w:marBottom w:val="0"/>
              <w:divBdr>
                <w:top w:val="none" w:sz="0" w:space="0" w:color="auto"/>
                <w:left w:val="none" w:sz="0" w:space="0" w:color="auto"/>
                <w:bottom w:val="none" w:sz="0" w:space="0" w:color="auto"/>
                <w:right w:val="none" w:sz="0" w:space="0" w:color="auto"/>
              </w:divBdr>
              <w:divsChild>
                <w:div w:id="1830897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0129919">
      <w:bodyDiv w:val="1"/>
      <w:marLeft w:val="0"/>
      <w:marRight w:val="0"/>
      <w:marTop w:val="0"/>
      <w:marBottom w:val="0"/>
      <w:divBdr>
        <w:top w:val="none" w:sz="0" w:space="0" w:color="auto"/>
        <w:left w:val="none" w:sz="0" w:space="0" w:color="auto"/>
        <w:bottom w:val="none" w:sz="0" w:space="0" w:color="auto"/>
        <w:right w:val="none" w:sz="0" w:space="0" w:color="auto"/>
      </w:divBdr>
      <w:divsChild>
        <w:div w:id="975767520">
          <w:marLeft w:val="0"/>
          <w:marRight w:val="0"/>
          <w:marTop w:val="0"/>
          <w:marBottom w:val="0"/>
          <w:divBdr>
            <w:top w:val="none" w:sz="0" w:space="0" w:color="auto"/>
            <w:left w:val="none" w:sz="0" w:space="0" w:color="auto"/>
            <w:bottom w:val="none" w:sz="0" w:space="0" w:color="auto"/>
            <w:right w:val="none" w:sz="0" w:space="0" w:color="auto"/>
          </w:divBdr>
          <w:divsChild>
            <w:div w:id="258177641">
              <w:marLeft w:val="0"/>
              <w:marRight w:val="0"/>
              <w:marTop w:val="0"/>
              <w:marBottom w:val="0"/>
              <w:divBdr>
                <w:top w:val="none" w:sz="0" w:space="0" w:color="auto"/>
                <w:left w:val="none" w:sz="0" w:space="0" w:color="auto"/>
                <w:bottom w:val="none" w:sz="0" w:space="0" w:color="auto"/>
                <w:right w:val="none" w:sz="0" w:space="0" w:color="auto"/>
              </w:divBdr>
              <w:divsChild>
                <w:div w:id="794567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0858348">
      <w:bodyDiv w:val="1"/>
      <w:marLeft w:val="0"/>
      <w:marRight w:val="0"/>
      <w:marTop w:val="0"/>
      <w:marBottom w:val="0"/>
      <w:divBdr>
        <w:top w:val="none" w:sz="0" w:space="0" w:color="auto"/>
        <w:left w:val="none" w:sz="0" w:space="0" w:color="auto"/>
        <w:bottom w:val="none" w:sz="0" w:space="0" w:color="auto"/>
        <w:right w:val="none" w:sz="0" w:space="0" w:color="auto"/>
      </w:divBdr>
      <w:divsChild>
        <w:div w:id="1155875599">
          <w:marLeft w:val="0"/>
          <w:marRight w:val="0"/>
          <w:marTop w:val="0"/>
          <w:marBottom w:val="0"/>
          <w:divBdr>
            <w:top w:val="none" w:sz="0" w:space="0" w:color="auto"/>
            <w:left w:val="none" w:sz="0" w:space="0" w:color="auto"/>
            <w:bottom w:val="none" w:sz="0" w:space="0" w:color="auto"/>
            <w:right w:val="none" w:sz="0" w:space="0" w:color="auto"/>
          </w:divBdr>
        </w:div>
      </w:divsChild>
    </w:div>
    <w:div w:id="771634061">
      <w:bodyDiv w:val="1"/>
      <w:marLeft w:val="0"/>
      <w:marRight w:val="0"/>
      <w:marTop w:val="0"/>
      <w:marBottom w:val="0"/>
      <w:divBdr>
        <w:top w:val="none" w:sz="0" w:space="0" w:color="auto"/>
        <w:left w:val="none" w:sz="0" w:space="0" w:color="auto"/>
        <w:bottom w:val="none" w:sz="0" w:space="0" w:color="auto"/>
        <w:right w:val="none" w:sz="0" w:space="0" w:color="auto"/>
      </w:divBdr>
      <w:divsChild>
        <w:div w:id="271937618">
          <w:marLeft w:val="0"/>
          <w:marRight w:val="0"/>
          <w:marTop w:val="0"/>
          <w:marBottom w:val="0"/>
          <w:divBdr>
            <w:top w:val="none" w:sz="0" w:space="0" w:color="auto"/>
            <w:left w:val="none" w:sz="0" w:space="0" w:color="auto"/>
            <w:bottom w:val="none" w:sz="0" w:space="0" w:color="auto"/>
            <w:right w:val="none" w:sz="0" w:space="0" w:color="auto"/>
          </w:divBdr>
          <w:divsChild>
            <w:div w:id="991445117">
              <w:marLeft w:val="0"/>
              <w:marRight w:val="0"/>
              <w:marTop w:val="0"/>
              <w:marBottom w:val="0"/>
              <w:divBdr>
                <w:top w:val="none" w:sz="0" w:space="0" w:color="auto"/>
                <w:left w:val="none" w:sz="0" w:space="0" w:color="auto"/>
                <w:bottom w:val="none" w:sz="0" w:space="0" w:color="auto"/>
                <w:right w:val="none" w:sz="0" w:space="0" w:color="auto"/>
              </w:divBdr>
              <w:divsChild>
                <w:div w:id="101801668">
                  <w:marLeft w:val="0"/>
                  <w:marRight w:val="0"/>
                  <w:marTop w:val="0"/>
                  <w:marBottom w:val="0"/>
                  <w:divBdr>
                    <w:top w:val="none" w:sz="0" w:space="0" w:color="auto"/>
                    <w:left w:val="none" w:sz="0" w:space="0" w:color="auto"/>
                    <w:bottom w:val="none" w:sz="0" w:space="0" w:color="auto"/>
                    <w:right w:val="none" w:sz="0" w:space="0" w:color="auto"/>
                  </w:divBdr>
                  <w:divsChild>
                    <w:div w:id="178086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3985487">
      <w:bodyDiv w:val="1"/>
      <w:marLeft w:val="0"/>
      <w:marRight w:val="0"/>
      <w:marTop w:val="0"/>
      <w:marBottom w:val="0"/>
      <w:divBdr>
        <w:top w:val="none" w:sz="0" w:space="0" w:color="auto"/>
        <w:left w:val="none" w:sz="0" w:space="0" w:color="auto"/>
        <w:bottom w:val="none" w:sz="0" w:space="0" w:color="auto"/>
        <w:right w:val="none" w:sz="0" w:space="0" w:color="auto"/>
      </w:divBdr>
    </w:div>
    <w:div w:id="779837665">
      <w:bodyDiv w:val="1"/>
      <w:marLeft w:val="0"/>
      <w:marRight w:val="0"/>
      <w:marTop w:val="0"/>
      <w:marBottom w:val="0"/>
      <w:divBdr>
        <w:top w:val="none" w:sz="0" w:space="0" w:color="auto"/>
        <w:left w:val="none" w:sz="0" w:space="0" w:color="auto"/>
        <w:bottom w:val="none" w:sz="0" w:space="0" w:color="auto"/>
        <w:right w:val="none" w:sz="0" w:space="0" w:color="auto"/>
      </w:divBdr>
      <w:divsChild>
        <w:div w:id="1339772064">
          <w:marLeft w:val="0"/>
          <w:marRight w:val="0"/>
          <w:marTop w:val="0"/>
          <w:marBottom w:val="0"/>
          <w:divBdr>
            <w:top w:val="none" w:sz="0" w:space="0" w:color="auto"/>
            <w:left w:val="none" w:sz="0" w:space="0" w:color="auto"/>
            <w:bottom w:val="none" w:sz="0" w:space="0" w:color="auto"/>
            <w:right w:val="none" w:sz="0" w:space="0" w:color="auto"/>
          </w:divBdr>
          <w:divsChild>
            <w:div w:id="956259176">
              <w:marLeft w:val="0"/>
              <w:marRight w:val="0"/>
              <w:marTop w:val="0"/>
              <w:marBottom w:val="0"/>
              <w:divBdr>
                <w:top w:val="none" w:sz="0" w:space="0" w:color="auto"/>
                <w:left w:val="none" w:sz="0" w:space="0" w:color="auto"/>
                <w:bottom w:val="none" w:sz="0" w:space="0" w:color="auto"/>
                <w:right w:val="none" w:sz="0" w:space="0" w:color="auto"/>
              </w:divBdr>
              <w:divsChild>
                <w:div w:id="1534030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4039637">
      <w:bodyDiv w:val="1"/>
      <w:marLeft w:val="0"/>
      <w:marRight w:val="0"/>
      <w:marTop w:val="0"/>
      <w:marBottom w:val="0"/>
      <w:divBdr>
        <w:top w:val="none" w:sz="0" w:space="0" w:color="auto"/>
        <w:left w:val="none" w:sz="0" w:space="0" w:color="auto"/>
        <w:bottom w:val="none" w:sz="0" w:space="0" w:color="auto"/>
        <w:right w:val="none" w:sz="0" w:space="0" w:color="auto"/>
      </w:divBdr>
      <w:divsChild>
        <w:div w:id="2101559882">
          <w:marLeft w:val="0"/>
          <w:marRight w:val="0"/>
          <w:marTop w:val="0"/>
          <w:marBottom w:val="0"/>
          <w:divBdr>
            <w:top w:val="none" w:sz="0" w:space="0" w:color="auto"/>
            <w:left w:val="none" w:sz="0" w:space="0" w:color="auto"/>
            <w:bottom w:val="none" w:sz="0" w:space="0" w:color="auto"/>
            <w:right w:val="none" w:sz="0" w:space="0" w:color="auto"/>
          </w:divBdr>
          <w:divsChild>
            <w:div w:id="1994137989">
              <w:marLeft w:val="0"/>
              <w:marRight w:val="0"/>
              <w:marTop w:val="0"/>
              <w:marBottom w:val="0"/>
              <w:divBdr>
                <w:top w:val="none" w:sz="0" w:space="0" w:color="auto"/>
                <w:left w:val="none" w:sz="0" w:space="0" w:color="auto"/>
                <w:bottom w:val="none" w:sz="0" w:space="0" w:color="auto"/>
                <w:right w:val="none" w:sz="0" w:space="0" w:color="auto"/>
              </w:divBdr>
              <w:divsChild>
                <w:div w:id="650212099">
                  <w:marLeft w:val="0"/>
                  <w:marRight w:val="0"/>
                  <w:marTop w:val="0"/>
                  <w:marBottom w:val="0"/>
                  <w:divBdr>
                    <w:top w:val="none" w:sz="0" w:space="0" w:color="auto"/>
                    <w:left w:val="none" w:sz="0" w:space="0" w:color="auto"/>
                    <w:bottom w:val="none" w:sz="0" w:space="0" w:color="auto"/>
                    <w:right w:val="none" w:sz="0" w:space="0" w:color="auto"/>
                  </w:divBdr>
                  <w:divsChild>
                    <w:div w:id="1115371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4424983">
      <w:bodyDiv w:val="1"/>
      <w:marLeft w:val="0"/>
      <w:marRight w:val="0"/>
      <w:marTop w:val="0"/>
      <w:marBottom w:val="0"/>
      <w:divBdr>
        <w:top w:val="none" w:sz="0" w:space="0" w:color="auto"/>
        <w:left w:val="none" w:sz="0" w:space="0" w:color="auto"/>
        <w:bottom w:val="none" w:sz="0" w:space="0" w:color="auto"/>
        <w:right w:val="none" w:sz="0" w:space="0" w:color="auto"/>
      </w:divBdr>
    </w:div>
    <w:div w:id="786388085">
      <w:bodyDiv w:val="1"/>
      <w:marLeft w:val="0"/>
      <w:marRight w:val="0"/>
      <w:marTop w:val="0"/>
      <w:marBottom w:val="0"/>
      <w:divBdr>
        <w:top w:val="none" w:sz="0" w:space="0" w:color="auto"/>
        <w:left w:val="none" w:sz="0" w:space="0" w:color="auto"/>
        <w:bottom w:val="none" w:sz="0" w:space="0" w:color="auto"/>
        <w:right w:val="none" w:sz="0" w:space="0" w:color="auto"/>
      </w:divBdr>
    </w:div>
    <w:div w:id="786970582">
      <w:bodyDiv w:val="1"/>
      <w:marLeft w:val="0"/>
      <w:marRight w:val="0"/>
      <w:marTop w:val="0"/>
      <w:marBottom w:val="0"/>
      <w:divBdr>
        <w:top w:val="none" w:sz="0" w:space="0" w:color="auto"/>
        <w:left w:val="none" w:sz="0" w:space="0" w:color="auto"/>
        <w:bottom w:val="none" w:sz="0" w:space="0" w:color="auto"/>
        <w:right w:val="none" w:sz="0" w:space="0" w:color="auto"/>
      </w:divBdr>
      <w:divsChild>
        <w:div w:id="1381321628">
          <w:marLeft w:val="0"/>
          <w:marRight w:val="0"/>
          <w:marTop w:val="0"/>
          <w:marBottom w:val="0"/>
          <w:divBdr>
            <w:top w:val="none" w:sz="0" w:space="0" w:color="auto"/>
            <w:left w:val="none" w:sz="0" w:space="0" w:color="auto"/>
            <w:bottom w:val="none" w:sz="0" w:space="0" w:color="auto"/>
            <w:right w:val="none" w:sz="0" w:space="0" w:color="auto"/>
          </w:divBdr>
          <w:divsChild>
            <w:div w:id="665937185">
              <w:marLeft w:val="0"/>
              <w:marRight w:val="0"/>
              <w:marTop w:val="0"/>
              <w:marBottom w:val="0"/>
              <w:divBdr>
                <w:top w:val="none" w:sz="0" w:space="0" w:color="auto"/>
                <w:left w:val="none" w:sz="0" w:space="0" w:color="auto"/>
                <w:bottom w:val="none" w:sz="0" w:space="0" w:color="auto"/>
                <w:right w:val="none" w:sz="0" w:space="0" w:color="auto"/>
              </w:divBdr>
              <w:divsChild>
                <w:div w:id="1584486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7163265">
      <w:bodyDiv w:val="1"/>
      <w:marLeft w:val="0"/>
      <w:marRight w:val="0"/>
      <w:marTop w:val="0"/>
      <w:marBottom w:val="0"/>
      <w:divBdr>
        <w:top w:val="none" w:sz="0" w:space="0" w:color="auto"/>
        <w:left w:val="none" w:sz="0" w:space="0" w:color="auto"/>
        <w:bottom w:val="none" w:sz="0" w:space="0" w:color="auto"/>
        <w:right w:val="none" w:sz="0" w:space="0" w:color="auto"/>
      </w:divBdr>
      <w:divsChild>
        <w:div w:id="1140269086">
          <w:marLeft w:val="0"/>
          <w:marRight w:val="0"/>
          <w:marTop w:val="0"/>
          <w:marBottom w:val="0"/>
          <w:divBdr>
            <w:top w:val="none" w:sz="0" w:space="0" w:color="auto"/>
            <w:left w:val="none" w:sz="0" w:space="0" w:color="auto"/>
            <w:bottom w:val="none" w:sz="0" w:space="0" w:color="auto"/>
            <w:right w:val="none" w:sz="0" w:space="0" w:color="auto"/>
          </w:divBdr>
          <w:divsChild>
            <w:div w:id="696003435">
              <w:marLeft w:val="0"/>
              <w:marRight w:val="0"/>
              <w:marTop w:val="0"/>
              <w:marBottom w:val="0"/>
              <w:divBdr>
                <w:top w:val="none" w:sz="0" w:space="0" w:color="auto"/>
                <w:left w:val="none" w:sz="0" w:space="0" w:color="auto"/>
                <w:bottom w:val="none" w:sz="0" w:space="0" w:color="auto"/>
                <w:right w:val="none" w:sz="0" w:space="0" w:color="auto"/>
              </w:divBdr>
              <w:divsChild>
                <w:div w:id="1597716088">
                  <w:marLeft w:val="0"/>
                  <w:marRight w:val="0"/>
                  <w:marTop w:val="0"/>
                  <w:marBottom w:val="0"/>
                  <w:divBdr>
                    <w:top w:val="none" w:sz="0" w:space="0" w:color="auto"/>
                    <w:left w:val="none" w:sz="0" w:space="0" w:color="auto"/>
                    <w:bottom w:val="none" w:sz="0" w:space="0" w:color="auto"/>
                    <w:right w:val="none" w:sz="0" w:space="0" w:color="auto"/>
                  </w:divBdr>
                  <w:divsChild>
                    <w:div w:id="520436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4387468">
          <w:marLeft w:val="0"/>
          <w:marRight w:val="0"/>
          <w:marTop w:val="0"/>
          <w:marBottom w:val="0"/>
          <w:divBdr>
            <w:top w:val="none" w:sz="0" w:space="0" w:color="auto"/>
            <w:left w:val="none" w:sz="0" w:space="0" w:color="auto"/>
            <w:bottom w:val="none" w:sz="0" w:space="0" w:color="auto"/>
            <w:right w:val="none" w:sz="0" w:space="0" w:color="auto"/>
          </w:divBdr>
          <w:divsChild>
            <w:div w:id="1749881393">
              <w:marLeft w:val="0"/>
              <w:marRight w:val="0"/>
              <w:marTop w:val="0"/>
              <w:marBottom w:val="0"/>
              <w:divBdr>
                <w:top w:val="none" w:sz="0" w:space="0" w:color="auto"/>
                <w:left w:val="none" w:sz="0" w:space="0" w:color="auto"/>
                <w:bottom w:val="none" w:sz="0" w:space="0" w:color="auto"/>
                <w:right w:val="none" w:sz="0" w:space="0" w:color="auto"/>
              </w:divBdr>
              <w:divsChild>
                <w:div w:id="231622974">
                  <w:marLeft w:val="0"/>
                  <w:marRight w:val="0"/>
                  <w:marTop w:val="0"/>
                  <w:marBottom w:val="0"/>
                  <w:divBdr>
                    <w:top w:val="none" w:sz="0" w:space="0" w:color="auto"/>
                    <w:left w:val="none" w:sz="0" w:space="0" w:color="auto"/>
                    <w:bottom w:val="none" w:sz="0" w:space="0" w:color="auto"/>
                    <w:right w:val="none" w:sz="0" w:space="0" w:color="auto"/>
                  </w:divBdr>
                  <w:divsChild>
                    <w:div w:id="886841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7240971">
      <w:bodyDiv w:val="1"/>
      <w:marLeft w:val="0"/>
      <w:marRight w:val="0"/>
      <w:marTop w:val="0"/>
      <w:marBottom w:val="0"/>
      <w:divBdr>
        <w:top w:val="none" w:sz="0" w:space="0" w:color="auto"/>
        <w:left w:val="none" w:sz="0" w:space="0" w:color="auto"/>
        <w:bottom w:val="none" w:sz="0" w:space="0" w:color="auto"/>
        <w:right w:val="none" w:sz="0" w:space="0" w:color="auto"/>
      </w:divBdr>
      <w:divsChild>
        <w:div w:id="1224218583">
          <w:marLeft w:val="0"/>
          <w:marRight w:val="0"/>
          <w:marTop w:val="0"/>
          <w:marBottom w:val="0"/>
          <w:divBdr>
            <w:top w:val="none" w:sz="0" w:space="0" w:color="auto"/>
            <w:left w:val="none" w:sz="0" w:space="0" w:color="auto"/>
            <w:bottom w:val="none" w:sz="0" w:space="0" w:color="auto"/>
            <w:right w:val="none" w:sz="0" w:space="0" w:color="auto"/>
          </w:divBdr>
        </w:div>
        <w:div w:id="1017271031">
          <w:marLeft w:val="0"/>
          <w:marRight w:val="0"/>
          <w:marTop w:val="0"/>
          <w:marBottom w:val="0"/>
          <w:divBdr>
            <w:top w:val="none" w:sz="0" w:space="0" w:color="auto"/>
            <w:left w:val="none" w:sz="0" w:space="0" w:color="auto"/>
            <w:bottom w:val="none" w:sz="0" w:space="0" w:color="auto"/>
            <w:right w:val="none" w:sz="0" w:space="0" w:color="auto"/>
          </w:divBdr>
        </w:div>
        <w:div w:id="1570729066">
          <w:marLeft w:val="0"/>
          <w:marRight w:val="0"/>
          <w:marTop w:val="0"/>
          <w:marBottom w:val="0"/>
          <w:divBdr>
            <w:top w:val="none" w:sz="0" w:space="0" w:color="auto"/>
            <w:left w:val="none" w:sz="0" w:space="0" w:color="auto"/>
            <w:bottom w:val="none" w:sz="0" w:space="0" w:color="auto"/>
            <w:right w:val="none" w:sz="0" w:space="0" w:color="auto"/>
          </w:divBdr>
        </w:div>
        <w:div w:id="1313094598">
          <w:marLeft w:val="0"/>
          <w:marRight w:val="0"/>
          <w:marTop w:val="0"/>
          <w:marBottom w:val="0"/>
          <w:divBdr>
            <w:top w:val="none" w:sz="0" w:space="0" w:color="auto"/>
            <w:left w:val="none" w:sz="0" w:space="0" w:color="auto"/>
            <w:bottom w:val="none" w:sz="0" w:space="0" w:color="auto"/>
            <w:right w:val="none" w:sz="0" w:space="0" w:color="auto"/>
          </w:divBdr>
        </w:div>
      </w:divsChild>
    </w:div>
    <w:div w:id="789589278">
      <w:bodyDiv w:val="1"/>
      <w:marLeft w:val="0"/>
      <w:marRight w:val="0"/>
      <w:marTop w:val="0"/>
      <w:marBottom w:val="0"/>
      <w:divBdr>
        <w:top w:val="none" w:sz="0" w:space="0" w:color="auto"/>
        <w:left w:val="none" w:sz="0" w:space="0" w:color="auto"/>
        <w:bottom w:val="none" w:sz="0" w:space="0" w:color="auto"/>
        <w:right w:val="none" w:sz="0" w:space="0" w:color="auto"/>
      </w:divBdr>
    </w:div>
    <w:div w:id="791435723">
      <w:bodyDiv w:val="1"/>
      <w:marLeft w:val="0"/>
      <w:marRight w:val="0"/>
      <w:marTop w:val="0"/>
      <w:marBottom w:val="0"/>
      <w:divBdr>
        <w:top w:val="none" w:sz="0" w:space="0" w:color="auto"/>
        <w:left w:val="none" w:sz="0" w:space="0" w:color="auto"/>
        <w:bottom w:val="none" w:sz="0" w:space="0" w:color="auto"/>
        <w:right w:val="none" w:sz="0" w:space="0" w:color="auto"/>
      </w:divBdr>
      <w:divsChild>
        <w:div w:id="1285119965">
          <w:marLeft w:val="0"/>
          <w:marRight w:val="0"/>
          <w:marTop w:val="0"/>
          <w:marBottom w:val="0"/>
          <w:divBdr>
            <w:top w:val="none" w:sz="0" w:space="0" w:color="auto"/>
            <w:left w:val="none" w:sz="0" w:space="0" w:color="auto"/>
            <w:bottom w:val="none" w:sz="0" w:space="0" w:color="auto"/>
            <w:right w:val="none" w:sz="0" w:space="0" w:color="auto"/>
          </w:divBdr>
          <w:divsChild>
            <w:div w:id="1256985173">
              <w:marLeft w:val="0"/>
              <w:marRight w:val="0"/>
              <w:marTop w:val="0"/>
              <w:marBottom w:val="0"/>
              <w:divBdr>
                <w:top w:val="none" w:sz="0" w:space="0" w:color="auto"/>
                <w:left w:val="none" w:sz="0" w:space="0" w:color="auto"/>
                <w:bottom w:val="none" w:sz="0" w:space="0" w:color="auto"/>
                <w:right w:val="none" w:sz="0" w:space="0" w:color="auto"/>
              </w:divBdr>
              <w:divsChild>
                <w:div w:id="910768745">
                  <w:marLeft w:val="0"/>
                  <w:marRight w:val="0"/>
                  <w:marTop w:val="0"/>
                  <w:marBottom w:val="0"/>
                  <w:divBdr>
                    <w:top w:val="none" w:sz="0" w:space="0" w:color="auto"/>
                    <w:left w:val="none" w:sz="0" w:space="0" w:color="auto"/>
                    <w:bottom w:val="none" w:sz="0" w:space="0" w:color="auto"/>
                    <w:right w:val="none" w:sz="0" w:space="0" w:color="auto"/>
                  </w:divBdr>
                  <w:divsChild>
                    <w:div w:id="2054649342">
                      <w:marLeft w:val="0"/>
                      <w:marRight w:val="0"/>
                      <w:marTop w:val="0"/>
                      <w:marBottom w:val="0"/>
                      <w:divBdr>
                        <w:top w:val="none" w:sz="0" w:space="0" w:color="auto"/>
                        <w:left w:val="none" w:sz="0" w:space="0" w:color="auto"/>
                        <w:bottom w:val="none" w:sz="0" w:space="0" w:color="auto"/>
                        <w:right w:val="none" w:sz="0" w:space="0" w:color="auto"/>
                      </w:divBdr>
                    </w:div>
                  </w:divsChild>
                </w:div>
                <w:div w:id="1802847289">
                  <w:marLeft w:val="0"/>
                  <w:marRight w:val="0"/>
                  <w:marTop w:val="0"/>
                  <w:marBottom w:val="0"/>
                  <w:divBdr>
                    <w:top w:val="none" w:sz="0" w:space="0" w:color="auto"/>
                    <w:left w:val="none" w:sz="0" w:space="0" w:color="auto"/>
                    <w:bottom w:val="none" w:sz="0" w:space="0" w:color="auto"/>
                    <w:right w:val="none" w:sz="0" w:space="0" w:color="auto"/>
                  </w:divBdr>
                  <w:divsChild>
                    <w:div w:id="1808207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9401455">
          <w:marLeft w:val="0"/>
          <w:marRight w:val="0"/>
          <w:marTop w:val="0"/>
          <w:marBottom w:val="0"/>
          <w:divBdr>
            <w:top w:val="none" w:sz="0" w:space="0" w:color="auto"/>
            <w:left w:val="none" w:sz="0" w:space="0" w:color="auto"/>
            <w:bottom w:val="none" w:sz="0" w:space="0" w:color="auto"/>
            <w:right w:val="none" w:sz="0" w:space="0" w:color="auto"/>
          </w:divBdr>
          <w:divsChild>
            <w:div w:id="1972788819">
              <w:marLeft w:val="0"/>
              <w:marRight w:val="0"/>
              <w:marTop w:val="0"/>
              <w:marBottom w:val="0"/>
              <w:divBdr>
                <w:top w:val="none" w:sz="0" w:space="0" w:color="auto"/>
                <w:left w:val="none" w:sz="0" w:space="0" w:color="auto"/>
                <w:bottom w:val="none" w:sz="0" w:space="0" w:color="auto"/>
                <w:right w:val="none" w:sz="0" w:space="0" w:color="auto"/>
              </w:divBdr>
              <w:divsChild>
                <w:div w:id="1264726919">
                  <w:marLeft w:val="0"/>
                  <w:marRight w:val="0"/>
                  <w:marTop w:val="0"/>
                  <w:marBottom w:val="0"/>
                  <w:divBdr>
                    <w:top w:val="none" w:sz="0" w:space="0" w:color="auto"/>
                    <w:left w:val="none" w:sz="0" w:space="0" w:color="auto"/>
                    <w:bottom w:val="none" w:sz="0" w:space="0" w:color="auto"/>
                    <w:right w:val="none" w:sz="0" w:space="0" w:color="auto"/>
                  </w:divBdr>
                  <w:divsChild>
                    <w:div w:id="1242909943">
                      <w:marLeft w:val="0"/>
                      <w:marRight w:val="0"/>
                      <w:marTop w:val="0"/>
                      <w:marBottom w:val="0"/>
                      <w:divBdr>
                        <w:top w:val="none" w:sz="0" w:space="0" w:color="auto"/>
                        <w:left w:val="none" w:sz="0" w:space="0" w:color="auto"/>
                        <w:bottom w:val="none" w:sz="0" w:space="0" w:color="auto"/>
                        <w:right w:val="none" w:sz="0" w:space="0" w:color="auto"/>
                      </w:divBdr>
                    </w:div>
                  </w:divsChild>
                </w:div>
                <w:div w:id="1990403334">
                  <w:marLeft w:val="0"/>
                  <w:marRight w:val="0"/>
                  <w:marTop w:val="0"/>
                  <w:marBottom w:val="0"/>
                  <w:divBdr>
                    <w:top w:val="none" w:sz="0" w:space="0" w:color="auto"/>
                    <w:left w:val="none" w:sz="0" w:space="0" w:color="auto"/>
                    <w:bottom w:val="none" w:sz="0" w:space="0" w:color="auto"/>
                    <w:right w:val="none" w:sz="0" w:space="0" w:color="auto"/>
                  </w:divBdr>
                  <w:divsChild>
                    <w:div w:id="1239318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88781">
          <w:marLeft w:val="0"/>
          <w:marRight w:val="0"/>
          <w:marTop w:val="0"/>
          <w:marBottom w:val="0"/>
          <w:divBdr>
            <w:top w:val="none" w:sz="0" w:space="0" w:color="auto"/>
            <w:left w:val="none" w:sz="0" w:space="0" w:color="auto"/>
            <w:bottom w:val="none" w:sz="0" w:space="0" w:color="auto"/>
            <w:right w:val="none" w:sz="0" w:space="0" w:color="auto"/>
          </w:divBdr>
          <w:divsChild>
            <w:div w:id="1538741046">
              <w:marLeft w:val="0"/>
              <w:marRight w:val="0"/>
              <w:marTop w:val="0"/>
              <w:marBottom w:val="0"/>
              <w:divBdr>
                <w:top w:val="none" w:sz="0" w:space="0" w:color="auto"/>
                <w:left w:val="none" w:sz="0" w:space="0" w:color="auto"/>
                <w:bottom w:val="none" w:sz="0" w:space="0" w:color="auto"/>
                <w:right w:val="none" w:sz="0" w:space="0" w:color="auto"/>
              </w:divBdr>
              <w:divsChild>
                <w:div w:id="1305355202">
                  <w:marLeft w:val="0"/>
                  <w:marRight w:val="0"/>
                  <w:marTop w:val="0"/>
                  <w:marBottom w:val="0"/>
                  <w:divBdr>
                    <w:top w:val="none" w:sz="0" w:space="0" w:color="auto"/>
                    <w:left w:val="none" w:sz="0" w:space="0" w:color="auto"/>
                    <w:bottom w:val="none" w:sz="0" w:space="0" w:color="auto"/>
                    <w:right w:val="none" w:sz="0" w:space="0" w:color="auto"/>
                  </w:divBdr>
                  <w:divsChild>
                    <w:div w:id="923882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6996334">
      <w:bodyDiv w:val="1"/>
      <w:marLeft w:val="0"/>
      <w:marRight w:val="0"/>
      <w:marTop w:val="0"/>
      <w:marBottom w:val="0"/>
      <w:divBdr>
        <w:top w:val="none" w:sz="0" w:space="0" w:color="auto"/>
        <w:left w:val="none" w:sz="0" w:space="0" w:color="auto"/>
        <w:bottom w:val="none" w:sz="0" w:space="0" w:color="auto"/>
        <w:right w:val="none" w:sz="0" w:space="0" w:color="auto"/>
      </w:divBdr>
      <w:divsChild>
        <w:div w:id="1334184321">
          <w:marLeft w:val="0"/>
          <w:marRight w:val="0"/>
          <w:marTop w:val="0"/>
          <w:marBottom w:val="0"/>
          <w:divBdr>
            <w:top w:val="none" w:sz="0" w:space="0" w:color="auto"/>
            <w:left w:val="none" w:sz="0" w:space="0" w:color="auto"/>
            <w:bottom w:val="none" w:sz="0" w:space="0" w:color="auto"/>
            <w:right w:val="none" w:sz="0" w:space="0" w:color="auto"/>
          </w:divBdr>
          <w:divsChild>
            <w:div w:id="585387295">
              <w:marLeft w:val="0"/>
              <w:marRight w:val="0"/>
              <w:marTop w:val="0"/>
              <w:marBottom w:val="0"/>
              <w:divBdr>
                <w:top w:val="none" w:sz="0" w:space="0" w:color="auto"/>
                <w:left w:val="none" w:sz="0" w:space="0" w:color="auto"/>
                <w:bottom w:val="none" w:sz="0" w:space="0" w:color="auto"/>
                <w:right w:val="none" w:sz="0" w:space="0" w:color="auto"/>
              </w:divBdr>
              <w:divsChild>
                <w:div w:id="1608461302">
                  <w:marLeft w:val="0"/>
                  <w:marRight w:val="0"/>
                  <w:marTop w:val="0"/>
                  <w:marBottom w:val="0"/>
                  <w:divBdr>
                    <w:top w:val="none" w:sz="0" w:space="0" w:color="auto"/>
                    <w:left w:val="none" w:sz="0" w:space="0" w:color="auto"/>
                    <w:bottom w:val="none" w:sz="0" w:space="0" w:color="auto"/>
                    <w:right w:val="none" w:sz="0" w:space="0" w:color="auto"/>
                  </w:divBdr>
                  <w:divsChild>
                    <w:div w:id="1484544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7335688">
      <w:bodyDiv w:val="1"/>
      <w:marLeft w:val="0"/>
      <w:marRight w:val="0"/>
      <w:marTop w:val="0"/>
      <w:marBottom w:val="0"/>
      <w:divBdr>
        <w:top w:val="none" w:sz="0" w:space="0" w:color="auto"/>
        <w:left w:val="none" w:sz="0" w:space="0" w:color="auto"/>
        <w:bottom w:val="none" w:sz="0" w:space="0" w:color="auto"/>
        <w:right w:val="none" w:sz="0" w:space="0" w:color="auto"/>
      </w:divBdr>
      <w:divsChild>
        <w:div w:id="1198200498">
          <w:marLeft w:val="0"/>
          <w:marRight w:val="0"/>
          <w:marTop w:val="0"/>
          <w:marBottom w:val="0"/>
          <w:divBdr>
            <w:top w:val="none" w:sz="0" w:space="0" w:color="auto"/>
            <w:left w:val="none" w:sz="0" w:space="0" w:color="auto"/>
            <w:bottom w:val="none" w:sz="0" w:space="0" w:color="auto"/>
            <w:right w:val="none" w:sz="0" w:space="0" w:color="auto"/>
          </w:divBdr>
          <w:divsChild>
            <w:div w:id="273100938">
              <w:marLeft w:val="0"/>
              <w:marRight w:val="0"/>
              <w:marTop w:val="0"/>
              <w:marBottom w:val="0"/>
              <w:divBdr>
                <w:top w:val="none" w:sz="0" w:space="0" w:color="auto"/>
                <w:left w:val="none" w:sz="0" w:space="0" w:color="auto"/>
                <w:bottom w:val="none" w:sz="0" w:space="0" w:color="auto"/>
                <w:right w:val="none" w:sz="0" w:space="0" w:color="auto"/>
              </w:divBdr>
              <w:divsChild>
                <w:div w:id="749691074">
                  <w:marLeft w:val="0"/>
                  <w:marRight w:val="0"/>
                  <w:marTop w:val="0"/>
                  <w:marBottom w:val="0"/>
                  <w:divBdr>
                    <w:top w:val="none" w:sz="0" w:space="0" w:color="auto"/>
                    <w:left w:val="none" w:sz="0" w:space="0" w:color="auto"/>
                    <w:bottom w:val="none" w:sz="0" w:space="0" w:color="auto"/>
                    <w:right w:val="none" w:sz="0" w:space="0" w:color="auto"/>
                  </w:divBdr>
                  <w:divsChild>
                    <w:div w:id="1181234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0611116">
      <w:bodyDiv w:val="1"/>
      <w:marLeft w:val="0"/>
      <w:marRight w:val="0"/>
      <w:marTop w:val="0"/>
      <w:marBottom w:val="0"/>
      <w:divBdr>
        <w:top w:val="none" w:sz="0" w:space="0" w:color="auto"/>
        <w:left w:val="none" w:sz="0" w:space="0" w:color="auto"/>
        <w:bottom w:val="none" w:sz="0" w:space="0" w:color="auto"/>
        <w:right w:val="none" w:sz="0" w:space="0" w:color="auto"/>
      </w:divBdr>
      <w:divsChild>
        <w:div w:id="41903723">
          <w:marLeft w:val="0"/>
          <w:marRight w:val="0"/>
          <w:marTop w:val="0"/>
          <w:marBottom w:val="0"/>
          <w:divBdr>
            <w:top w:val="none" w:sz="0" w:space="0" w:color="auto"/>
            <w:left w:val="none" w:sz="0" w:space="0" w:color="auto"/>
            <w:bottom w:val="none" w:sz="0" w:space="0" w:color="auto"/>
            <w:right w:val="none" w:sz="0" w:space="0" w:color="auto"/>
          </w:divBdr>
          <w:divsChild>
            <w:div w:id="141310903">
              <w:marLeft w:val="0"/>
              <w:marRight w:val="0"/>
              <w:marTop w:val="0"/>
              <w:marBottom w:val="0"/>
              <w:divBdr>
                <w:top w:val="none" w:sz="0" w:space="0" w:color="auto"/>
                <w:left w:val="none" w:sz="0" w:space="0" w:color="auto"/>
                <w:bottom w:val="none" w:sz="0" w:space="0" w:color="auto"/>
                <w:right w:val="none" w:sz="0" w:space="0" w:color="auto"/>
              </w:divBdr>
              <w:divsChild>
                <w:div w:id="65539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1074312">
      <w:bodyDiv w:val="1"/>
      <w:marLeft w:val="0"/>
      <w:marRight w:val="0"/>
      <w:marTop w:val="0"/>
      <w:marBottom w:val="0"/>
      <w:divBdr>
        <w:top w:val="none" w:sz="0" w:space="0" w:color="auto"/>
        <w:left w:val="none" w:sz="0" w:space="0" w:color="auto"/>
        <w:bottom w:val="none" w:sz="0" w:space="0" w:color="auto"/>
        <w:right w:val="none" w:sz="0" w:space="0" w:color="auto"/>
      </w:divBdr>
      <w:divsChild>
        <w:div w:id="290408177">
          <w:marLeft w:val="0"/>
          <w:marRight w:val="0"/>
          <w:marTop w:val="0"/>
          <w:marBottom w:val="0"/>
          <w:divBdr>
            <w:top w:val="none" w:sz="0" w:space="0" w:color="auto"/>
            <w:left w:val="none" w:sz="0" w:space="0" w:color="auto"/>
            <w:bottom w:val="none" w:sz="0" w:space="0" w:color="auto"/>
            <w:right w:val="none" w:sz="0" w:space="0" w:color="auto"/>
          </w:divBdr>
          <w:divsChild>
            <w:div w:id="647636805">
              <w:marLeft w:val="0"/>
              <w:marRight w:val="0"/>
              <w:marTop w:val="0"/>
              <w:marBottom w:val="0"/>
              <w:divBdr>
                <w:top w:val="none" w:sz="0" w:space="0" w:color="auto"/>
                <w:left w:val="none" w:sz="0" w:space="0" w:color="auto"/>
                <w:bottom w:val="none" w:sz="0" w:space="0" w:color="auto"/>
                <w:right w:val="none" w:sz="0" w:space="0" w:color="auto"/>
              </w:divBdr>
              <w:divsChild>
                <w:div w:id="1987201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2160816">
      <w:bodyDiv w:val="1"/>
      <w:marLeft w:val="0"/>
      <w:marRight w:val="0"/>
      <w:marTop w:val="0"/>
      <w:marBottom w:val="0"/>
      <w:divBdr>
        <w:top w:val="none" w:sz="0" w:space="0" w:color="auto"/>
        <w:left w:val="none" w:sz="0" w:space="0" w:color="auto"/>
        <w:bottom w:val="none" w:sz="0" w:space="0" w:color="auto"/>
        <w:right w:val="none" w:sz="0" w:space="0" w:color="auto"/>
      </w:divBdr>
      <w:divsChild>
        <w:div w:id="1917393513">
          <w:marLeft w:val="0"/>
          <w:marRight w:val="0"/>
          <w:marTop w:val="0"/>
          <w:marBottom w:val="0"/>
          <w:divBdr>
            <w:top w:val="none" w:sz="0" w:space="0" w:color="auto"/>
            <w:left w:val="none" w:sz="0" w:space="0" w:color="auto"/>
            <w:bottom w:val="none" w:sz="0" w:space="0" w:color="auto"/>
            <w:right w:val="none" w:sz="0" w:space="0" w:color="auto"/>
          </w:divBdr>
          <w:divsChild>
            <w:div w:id="895362253">
              <w:marLeft w:val="0"/>
              <w:marRight w:val="0"/>
              <w:marTop w:val="0"/>
              <w:marBottom w:val="0"/>
              <w:divBdr>
                <w:top w:val="none" w:sz="0" w:space="0" w:color="auto"/>
                <w:left w:val="none" w:sz="0" w:space="0" w:color="auto"/>
                <w:bottom w:val="none" w:sz="0" w:space="0" w:color="auto"/>
                <w:right w:val="none" w:sz="0" w:space="0" w:color="auto"/>
              </w:divBdr>
              <w:divsChild>
                <w:div w:id="1387725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4544897">
      <w:bodyDiv w:val="1"/>
      <w:marLeft w:val="0"/>
      <w:marRight w:val="0"/>
      <w:marTop w:val="0"/>
      <w:marBottom w:val="0"/>
      <w:divBdr>
        <w:top w:val="none" w:sz="0" w:space="0" w:color="auto"/>
        <w:left w:val="none" w:sz="0" w:space="0" w:color="auto"/>
        <w:bottom w:val="none" w:sz="0" w:space="0" w:color="auto"/>
        <w:right w:val="none" w:sz="0" w:space="0" w:color="auto"/>
      </w:divBdr>
      <w:divsChild>
        <w:div w:id="2037463275">
          <w:marLeft w:val="0"/>
          <w:marRight w:val="0"/>
          <w:marTop w:val="0"/>
          <w:marBottom w:val="0"/>
          <w:divBdr>
            <w:top w:val="none" w:sz="0" w:space="0" w:color="auto"/>
            <w:left w:val="none" w:sz="0" w:space="0" w:color="auto"/>
            <w:bottom w:val="none" w:sz="0" w:space="0" w:color="auto"/>
            <w:right w:val="none" w:sz="0" w:space="0" w:color="auto"/>
          </w:divBdr>
          <w:divsChild>
            <w:div w:id="1097754748">
              <w:marLeft w:val="0"/>
              <w:marRight w:val="0"/>
              <w:marTop w:val="0"/>
              <w:marBottom w:val="0"/>
              <w:divBdr>
                <w:top w:val="none" w:sz="0" w:space="0" w:color="auto"/>
                <w:left w:val="none" w:sz="0" w:space="0" w:color="auto"/>
                <w:bottom w:val="none" w:sz="0" w:space="0" w:color="auto"/>
                <w:right w:val="none" w:sz="0" w:space="0" w:color="auto"/>
              </w:divBdr>
              <w:divsChild>
                <w:div w:id="434786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9176581">
      <w:bodyDiv w:val="1"/>
      <w:marLeft w:val="0"/>
      <w:marRight w:val="0"/>
      <w:marTop w:val="0"/>
      <w:marBottom w:val="0"/>
      <w:divBdr>
        <w:top w:val="none" w:sz="0" w:space="0" w:color="auto"/>
        <w:left w:val="none" w:sz="0" w:space="0" w:color="auto"/>
        <w:bottom w:val="none" w:sz="0" w:space="0" w:color="auto"/>
        <w:right w:val="none" w:sz="0" w:space="0" w:color="auto"/>
      </w:divBdr>
    </w:div>
    <w:div w:id="819200319">
      <w:bodyDiv w:val="1"/>
      <w:marLeft w:val="0"/>
      <w:marRight w:val="0"/>
      <w:marTop w:val="0"/>
      <w:marBottom w:val="0"/>
      <w:divBdr>
        <w:top w:val="none" w:sz="0" w:space="0" w:color="auto"/>
        <w:left w:val="none" w:sz="0" w:space="0" w:color="auto"/>
        <w:bottom w:val="none" w:sz="0" w:space="0" w:color="auto"/>
        <w:right w:val="none" w:sz="0" w:space="0" w:color="auto"/>
      </w:divBdr>
      <w:divsChild>
        <w:div w:id="897980062">
          <w:marLeft w:val="0"/>
          <w:marRight w:val="0"/>
          <w:marTop w:val="0"/>
          <w:marBottom w:val="0"/>
          <w:divBdr>
            <w:top w:val="none" w:sz="0" w:space="0" w:color="auto"/>
            <w:left w:val="none" w:sz="0" w:space="0" w:color="auto"/>
            <w:bottom w:val="none" w:sz="0" w:space="0" w:color="auto"/>
            <w:right w:val="none" w:sz="0" w:space="0" w:color="auto"/>
          </w:divBdr>
          <w:divsChild>
            <w:div w:id="647170874">
              <w:marLeft w:val="0"/>
              <w:marRight w:val="0"/>
              <w:marTop w:val="0"/>
              <w:marBottom w:val="0"/>
              <w:divBdr>
                <w:top w:val="none" w:sz="0" w:space="0" w:color="auto"/>
                <w:left w:val="none" w:sz="0" w:space="0" w:color="auto"/>
                <w:bottom w:val="none" w:sz="0" w:space="0" w:color="auto"/>
                <w:right w:val="none" w:sz="0" w:space="0" w:color="auto"/>
              </w:divBdr>
              <w:divsChild>
                <w:div w:id="1520117180">
                  <w:marLeft w:val="0"/>
                  <w:marRight w:val="0"/>
                  <w:marTop w:val="0"/>
                  <w:marBottom w:val="0"/>
                  <w:divBdr>
                    <w:top w:val="none" w:sz="0" w:space="0" w:color="auto"/>
                    <w:left w:val="none" w:sz="0" w:space="0" w:color="auto"/>
                    <w:bottom w:val="none" w:sz="0" w:space="0" w:color="auto"/>
                    <w:right w:val="none" w:sz="0" w:space="0" w:color="auto"/>
                  </w:divBdr>
                  <w:divsChild>
                    <w:div w:id="1397167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4660741">
      <w:bodyDiv w:val="1"/>
      <w:marLeft w:val="0"/>
      <w:marRight w:val="0"/>
      <w:marTop w:val="0"/>
      <w:marBottom w:val="0"/>
      <w:divBdr>
        <w:top w:val="none" w:sz="0" w:space="0" w:color="auto"/>
        <w:left w:val="none" w:sz="0" w:space="0" w:color="auto"/>
        <w:bottom w:val="none" w:sz="0" w:space="0" w:color="auto"/>
        <w:right w:val="none" w:sz="0" w:space="0" w:color="auto"/>
      </w:divBdr>
      <w:divsChild>
        <w:div w:id="179055349">
          <w:marLeft w:val="0"/>
          <w:marRight w:val="0"/>
          <w:marTop w:val="0"/>
          <w:marBottom w:val="0"/>
          <w:divBdr>
            <w:top w:val="none" w:sz="0" w:space="0" w:color="auto"/>
            <w:left w:val="none" w:sz="0" w:space="0" w:color="auto"/>
            <w:bottom w:val="none" w:sz="0" w:space="0" w:color="auto"/>
            <w:right w:val="none" w:sz="0" w:space="0" w:color="auto"/>
          </w:divBdr>
          <w:divsChild>
            <w:div w:id="350840006">
              <w:marLeft w:val="0"/>
              <w:marRight w:val="0"/>
              <w:marTop w:val="0"/>
              <w:marBottom w:val="0"/>
              <w:divBdr>
                <w:top w:val="none" w:sz="0" w:space="0" w:color="auto"/>
                <w:left w:val="none" w:sz="0" w:space="0" w:color="auto"/>
                <w:bottom w:val="none" w:sz="0" w:space="0" w:color="auto"/>
                <w:right w:val="none" w:sz="0" w:space="0" w:color="auto"/>
              </w:divBdr>
              <w:divsChild>
                <w:div w:id="779687071">
                  <w:marLeft w:val="0"/>
                  <w:marRight w:val="0"/>
                  <w:marTop w:val="0"/>
                  <w:marBottom w:val="0"/>
                  <w:divBdr>
                    <w:top w:val="none" w:sz="0" w:space="0" w:color="auto"/>
                    <w:left w:val="none" w:sz="0" w:space="0" w:color="auto"/>
                    <w:bottom w:val="none" w:sz="0" w:space="0" w:color="auto"/>
                    <w:right w:val="none" w:sz="0" w:space="0" w:color="auto"/>
                  </w:divBdr>
                </w:div>
              </w:divsChild>
            </w:div>
            <w:div w:id="280648550">
              <w:marLeft w:val="0"/>
              <w:marRight w:val="0"/>
              <w:marTop w:val="0"/>
              <w:marBottom w:val="0"/>
              <w:divBdr>
                <w:top w:val="none" w:sz="0" w:space="0" w:color="auto"/>
                <w:left w:val="none" w:sz="0" w:space="0" w:color="auto"/>
                <w:bottom w:val="none" w:sz="0" w:space="0" w:color="auto"/>
                <w:right w:val="none" w:sz="0" w:space="0" w:color="auto"/>
              </w:divBdr>
              <w:divsChild>
                <w:div w:id="90387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67476">
          <w:marLeft w:val="0"/>
          <w:marRight w:val="0"/>
          <w:marTop w:val="0"/>
          <w:marBottom w:val="0"/>
          <w:divBdr>
            <w:top w:val="none" w:sz="0" w:space="0" w:color="auto"/>
            <w:left w:val="none" w:sz="0" w:space="0" w:color="auto"/>
            <w:bottom w:val="none" w:sz="0" w:space="0" w:color="auto"/>
            <w:right w:val="none" w:sz="0" w:space="0" w:color="auto"/>
          </w:divBdr>
          <w:divsChild>
            <w:div w:id="2004505275">
              <w:marLeft w:val="0"/>
              <w:marRight w:val="0"/>
              <w:marTop w:val="0"/>
              <w:marBottom w:val="0"/>
              <w:divBdr>
                <w:top w:val="none" w:sz="0" w:space="0" w:color="auto"/>
                <w:left w:val="none" w:sz="0" w:space="0" w:color="auto"/>
                <w:bottom w:val="none" w:sz="0" w:space="0" w:color="auto"/>
                <w:right w:val="none" w:sz="0" w:space="0" w:color="auto"/>
              </w:divBdr>
              <w:divsChild>
                <w:div w:id="117340465">
                  <w:marLeft w:val="0"/>
                  <w:marRight w:val="0"/>
                  <w:marTop w:val="0"/>
                  <w:marBottom w:val="0"/>
                  <w:divBdr>
                    <w:top w:val="none" w:sz="0" w:space="0" w:color="auto"/>
                    <w:left w:val="none" w:sz="0" w:space="0" w:color="auto"/>
                    <w:bottom w:val="none" w:sz="0" w:space="0" w:color="auto"/>
                    <w:right w:val="none" w:sz="0" w:space="0" w:color="auto"/>
                  </w:divBdr>
                </w:div>
              </w:divsChild>
            </w:div>
            <w:div w:id="839075918">
              <w:marLeft w:val="0"/>
              <w:marRight w:val="0"/>
              <w:marTop w:val="0"/>
              <w:marBottom w:val="0"/>
              <w:divBdr>
                <w:top w:val="none" w:sz="0" w:space="0" w:color="auto"/>
                <w:left w:val="none" w:sz="0" w:space="0" w:color="auto"/>
                <w:bottom w:val="none" w:sz="0" w:space="0" w:color="auto"/>
                <w:right w:val="none" w:sz="0" w:space="0" w:color="auto"/>
              </w:divBdr>
              <w:divsChild>
                <w:div w:id="2133473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4857973">
      <w:bodyDiv w:val="1"/>
      <w:marLeft w:val="0"/>
      <w:marRight w:val="0"/>
      <w:marTop w:val="0"/>
      <w:marBottom w:val="0"/>
      <w:divBdr>
        <w:top w:val="none" w:sz="0" w:space="0" w:color="auto"/>
        <w:left w:val="none" w:sz="0" w:space="0" w:color="auto"/>
        <w:bottom w:val="none" w:sz="0" w:space="0" w:color="auto"/>
        <w:right w:val="none" w:sz="0" w:space="0" w:color="auto"/>
      </w:divBdr>
    </w:div>
    <w:div w:id="828596674">
      <w:bodyDiv w:val="1"/>
      <w:marLeft w:val="0"/>
      <w:marRight w:val="0"/>
      <w:marTop w:val="0"/>
      <w:marBottom w:val="0"/>
      <w:divBdr>
        <w:top w:val="none" w:sz="0" w:space="0" w:color="auto"/>
        <w:left w:val="none" w:sz="0" w:space="0" w:color="auto"/>
        <w:bottom w:val="none" w:sz="0" w:space="0" w:color="auto"/>
        <w:right w:val="none" w:sz="0" w:space="0" w:color="auto"/>
      </w:divBdr>
      <w:divsChild>
        <w:div w:id="2119253151">
          <w:marLeft w:val="0"/>
          <w:marRight w:val="0"/>
          <w:marTop w:val="0"/>
          <w:marBottom w:val="0"/>
          <w:divBdr>
            <w:top w:val="none" w:sz="0" w:space="0" w:color="auto"/>
            <w:left w:val="none" w:sz="0" w:space="0" w:color="auto"/>
            <w:bottom w:val="none" w:sz="0" w:space="0" w:color="auto"/>
            <w:right w:val="none" w:sz="0" w:space="0" w:color="auto"/>
          </w:divBdr>
          <w:divsChild>
            <w:div w:id="1075782758">
              <w:marLeft w:val="0"/>
              <w:marRight w:val="0"/>
              <w:marTop w:val="0"/>
              <w:marBottom w:val="0"/>
              <w:divBdr>
                <w:top w:val="none" w:sz="0" w:space="0" w:color="auto"/>
                <w:left w:val="none" w:sz="0" w:space="0" w:color="auto"/>
                <w:bottom w:val="none" w:sz="0" w:space="0" w:color="auto"/>
                <w:right w:val="none" w:sz="0" w:space="0" w:color="auto"/>
              </w:divBdr>
              <w:divsChild>
                <w:div w:id="311755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1262357">
      <w:bodyDiv w:val="1"/>
      <w:marLeft w:val="0"/>
      <w:marRight w:val="0"/>
      <w:marTop w:val="0"/>
      <w:marBottom w:val="0"/>
      <w:divBdr>
        <w:top w:val="none" w:sz="0" w:space="0" w:color="auto"/>
        <w:left w:val="none" w:sz="0" w:space="0" w:color="auto"/>
        <w:bottom w:val="none" w:sz="0" w:space="0" w:color="auto"/>
        <w:right w:val="none" w:sz="0" w:space="0" w:color="auto"/>
      </w:divBdr>
      <w:divsChild>
        <w:div w:id="1837845120">
          <w:marLeft w:val="0"/>
          <w:marRight w:val="0"/>
          <w:marTop w:val="0"/>
          <w:marBottom w:val="0"/>
          <w:divBdr>
            <w:top w:val="none" w:sz="0" w:space="0" w:color="auto"/>
            <w:left w:val="none" w:sz="0" w:space="0" w:color="auto"/>
            <w:bottom w:val="none" w:sz="0" w:space="0" w:color="auto"/>
            <w:right w:val="none" w:sz="0" w:space="0" w:color="auto"/>
          </w:divBdr>
          <w:divsChild>
            <w:div w:id="446200880">
              <w:marLeft w:val="0"/>
              <w:marRight w:val="0"/>
              <w:marTop w:val="0"/>
              <w:marBottom w:val="0"/>
              <w:divBdr>
                <w:top w:val="none" w:sz="0" w:space="0" w:color="auto"/>
                <w:left w:val="none" w:sz="0" w:space="0" w:color="auto"/>
                <w:bottom w:val="none" w:sz="0" w:space="0" w:color="auto"/>
                <w:right w:val="none" w:sz="0" w:space="0" w:color="auto"/>
              </w:divBdr>
              <w:divsChild>
                <w:div w:id="772362093">
                  <w:marLeft w:val="0"/>
                  <w:marRight w:val="0"/>
                  <w:marTop w:val="0"/>
                  <w:marBottom w:val="0"/>
                  <w:divBdr>
                    <w:top w:val="none" w:sz="0" w:space="0" w:color="auto"/>
                    <w:left w:val="none" w:sz="0" w:space="0" w:color="auto"/>
                    <w:bottom w:val="none" w:sz="0" w:space="0" w:color="auto"/>
                    <w:right w:val="none" w:sz="0" w:space="0" w:color="auto"/>
                  </w:divBdr>
                  <w:divsChild>
                    <w:div w:id="1006908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2336155">
      <w:bodyDiv w:val="1"/>
      <w:marLeft w:val="0"/>
      <w:marRight w:val="0"/>
      <w:marTop w:val="0"/>
      <w:marBottom w:val="0"/>
      <w:divBdr>
        <w:top w:val="none" w:sz="0" w:space="0" w:color="auto"/>
        <w:left w:val="none" w:sz="0" w:space="0" w:color="auto"/>
        <w:bottom w:val="none" w:sz="0" w:space="0" w:color="auto"/>
        <w:right w:val="none" w:sz="0" w:space="0" w:color="auto"/>
      </w:divBdr>
      <w:divsChild>
        <w:div w:id="1544513921">
          <w:marLeft w:val="0"/>
          <w:marRight w:val="0"/>
          <w:marTop w:val="0"/>
          <w:marBottom w:val="0"/>
          <w:divBdr>
            <w:top w:val="none" w:sz="0" w:space="0" w:color="auto"/>
            <w:left w:val="none" w:sz="0" w:space="0" w:color="auto"/>
            <w:bottom w:val="none" w:sz="0" w:space="0" w:color="auto"/>
            <w:right w:val="none" w:sz="0" w:space="0" w:color="auto"/>
          </w:divBdr>
          <w:divsChild>
            <w:div w:id="1356687767">
              <w:marLeft w:val="0"/>
              <w:marRight w:val="0"/>
              <w:marTop w:val="0"/>
              <w:marBottom w:val="0"/>
              <w:divBdr>
                <w:top w:val="none" w:sz="0" w:space="0" w:color="auto"/>
                <w:left w:val="none" w:sz="0" w:space="0" w:color="auto"/>
                <w:bottom w:val="none" w:sz="0" w:space="0" w:color="auto"/>
                <w:right w:val="none" w:sz="0" w:space="0" w:color="auto"/>
              </w:divBdr>
              <w:divsChild>
                <w:div w:id="1932204272">
                  <w:marLeft w:val="0"/>
                  <w:marRight w:val="0"/>
                  <w:marTop w:val="0"/>
                  <w:marBottom w:val="0"/>
                  <w:divBdr>
                    <w:top w:val="none" w:sz="0" w:space="0" w:color="auto"/>
                    <w:left w:val="none" w:sz="0" w:space="0" w:color="auto"/>
                    <w:bottom w:val="none" w:sz="0" w:space="0" w:color="auto"/>
                    <w:right w:val="none" w:sz="0" w:space="0" w:color="auto"/>
                  </w:divBdr>
                  <w:divsChild>
                    <w:div w:id="519977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0969406">
      <w:bodyDiv w:val="1"/>
      <w:marLeft w:val="0"/>
      <w:marRight w:val="0"/>
      <w:marTop w:val="0"/>
      <w:marBottom w:val="0"/>
      <w:divBdr>
        <w:top w:val="none" w:sz="0" w:space="0" w:color="auto"/>
        <w:left w:val="none" w:sz="0" w:space="0" w:color="auto"/>
        <w:bottom w:val="none" w:sz="0" w:space="0" w:color="auto"/>
        <w:right w:val="none" w:sz="0" w:space="0" w:color="auto"/>
      </w:divBdr>
      <w:divsChild>
        <w:div w:id="1485589043">
          <w:marLeft w:val="0"/>
          <w:marRight w:val="0"/>
          <w:marTop w:val="0"/>
          <w:marBottom w:val="0"/>
          <w:divBdr>
            <w:top w:val="none" w:sz="0" w:space="0" w:color="auto"/>
            <w:left w:val="none" w:sz="0" w:space="0" w:color="auto"/>
            <w:bottom w:val="none" w:sz="0" w:space="0" w:color="auto"/>
            <w:right w:val="none" w:sz="0" w:space="0" w:color="auto"/>
          </w:divBdr>
          <w:divsChild>
            <w:div w:id="455217023">
              <w:marLeft w:val="0"/>
              <w:marRight w:val="0"/>
              <w:marTop w:val="0"/>
              <w:marBottom w:val="0"/>
              <w:divBdr>
                <w:top w:val="none" w:sz="0" w:space="0" w:color="auto"/>
                <w:left w:val="none" w:sz="0" w:space="0" w:color="auto"/>
                <w:bottom w:val="none" w:sz="0" w:space="0" w:color="auto"/>
                <w:right w:val="none" w:sz="0" w:space="0" w:color="auto"/>
              </w:divBdr>
              <w:divsChild>
                <w:div w:id="1423991846">
                  <w:marLeft w:val="0"/>
                  <w:marRight w:val="0"/>
                  <w:marTop w:val="0"/>
                  <w:marBottom w:val="0"/>
                  <w:divBdr>
                    <w:top w:val="none" w:sz="0" w:space="0" w:color="auto"/>
                    <w:left w:val="none" w:sz="0" w:space="0" w:color="auto"/>
                    <w:bottom w:val="none" w:sz="0" w:space="0" w:color="auto"/>
                    <w:right w:val="none" w:sz="0" w:space="0" w:color="auto"/>
                  </w:divBdr>
                </w:div>
              </w:divsChild>
            </w:div>
            <w:div w:id="1043409765">
              <w:marLeft w:val="0"/>
              <w:marRight w:val="0"/>
              <w:marTop w:val="0"/>
              <w:marBottom w:val="0"/>
              <w:divBdr>
                <w:top w:val="none" w:sz="0" w:space="0" w:color="auto"/>
                <w:left w:val="none" w:sz="0" w:space="0" w:color="auto"/>
                <w:bottom w:val="none" w:sz="0" w:space="0" w:color="auto"/>
                <w:right w:val="none" w:sz="0" w:space="0" w:color="auto"/>
              </w:divBdr>
              <w:divsChild>
                <w:div w:id="441001111">
                  <w:marLeft w:val="0"/>
                  <w:marRight w:val="0"/>
                  <w:marTop w:val="0"/>
                  <w:marBottom w:val="0"/>
                  <w:divBdr>
                    <w:top w:val="none" w:sz="0" w:space="0" w:color="auto"/>
                    <w:left w:val="none" w:sz="0" w:space="0" w:color="auto"/>
                    <w:bottom w:val="none" w:sz="0" w:space="0" w:color="auto"/>
                    <w:right w:val="none" w:sz="0" w:space="0" w:color="auto"/>
                  </w:divBdr>
                </w:div>
              </w:divsChild>
            </w:div>
            <w:div w:id="850610720">
              <w:marLeft w:val="0"/>
              <w:marRight w:val="0"/>
              <w:marTop w:val="0"/>
              <w:marBottom w:val="0"/>
              <w:divBdr>
                <w:top w:val="none" w:sz="0" w:space="0" w:color="auto"/>
                <w:left w:val="none" w:sz="0" w:space="0" w:color="auto"/>
                <w:bottom w:val="none" w:sz="0" w:space="0" w:color="auto"/>
                <w:right w:val="none" w:sz="0" w:space="0" w:color="auto"/>
              </w:divBdr>
              <w:divsChild>
                <w:div w:id="1380666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8831555">
      <w:bodyDiv w:val="1"/>
      <w:marLeft w:val="0"/>
      <w:marRight w:val="0"/>
      <w:marTop w:val="0"/>
      <w:marBottom w:val="0"/>
      <w:divBdr>
        <w:top w:val="none" w:sz="0" w:space="0" w:color="auto"/>
        <w:left w:val="none" w:sz="0" w:space="0" w:color="auto"/>
        <w:bottom w:val="none" w:sz="0" w:space="0" w:color="auto"/>
        <w:right w:val="none" w:sz="0" w:space="0" w:color="auto"/>
      </w:divBdr>
      <w:divsChild>
        <w:div w:id="115879654">
          <w:marLeft w:val="0"/>
          <w:marRight w:val="0"/>
          <w:marTop w:val="0"/>
          <w:marBottom w:val="0"/>
          <w:divBdr>
            <w:top w:val="none" w:sz="0" w:space="0" w:color="auto"/>
            <w:left w:val="none" w:sz="0" w:space="0" w:color="auto"/>
            <w:bottom w:val="none" w:sz="0" w:space="0" w:color="auto"/>
            <w:right w:val="none" w:sz="0" w:space="0" w:color="auto"/>
          </w:divBdr>
          <w:divsChild>
            <w:div w:id="1046025521">
              <w:marLeft w:val="0"/>
              <w:marRight w:val="0"/>
              <w:marTop w:val="0"/>
              <w:marBottom w:val="0"/>
              <w:divBdr>
                <w:top w:val="none" w:sz="0" w:space="0" w:color="auto"/>
                <w:left w:val="none" w:sz="0" w:space="0" w:color="auto"/>
                <w:bottom w:val="none" w:sz="0" w:space="0" w:color="auto"/>
                <w:right w:val="none" w:sz="0" w:space="0" w:color="auto"/>
              </w:divBdr>
              <w:divsChild>
                <w:div w:id="583346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9681141">
      <w:bodyDiv w:val="1"/>
      <w:marLeft w:val="0"/>
      <w:marRight w:val="0"/>
      <w:marTop w:val="0"/>
      <w:marBottom w:val="0"/>
      <w:divBdr>
        <w:top w:val="none" w:sz="0" w:space="0" w:color="auto"/>
        <w:left w:val="none" w:sz="0" w:space="0" w:color="auto"/>
        <w:bottom w:val="none" w:sz="0" w:space="0" w:color="auto"/>
        <w:right w:val="none" w:sz="0" w:space="0" w:color="auto"/>
      </w:divBdr>
      <w:divsChild>
        <w:div w:id="944271686">
          <w:marLeft w:val="0"/>
          <w:marRight w:val="0"/>
          <w:marTop w:val="0"/>
          <w:marBottom w:val="0"/>
          <w:divBdr>
            <w:top w:val="none" w:sz="0" w:space="0" w:color="auto"/>
            <w:left w:val="none" w:sz="0" w:space="0" w:color="auto"/>
            <w:bottom w:val="none" w:sz="0" w:space="0" w:color="auto"/>
            <w:right w:val="none" w:sz="0" w:space="0" w:color="auto"/>
          </w:divBdr>
          <w:divsChild>
            <w:div w:id="1708532179">
              <w:marLeft w:val="0"/>
              <w:marRight w:val="0"/>
              <w:marTop w:val="0"/>
              <w:marBottom w:val="0"/>
              <w:divBdr>
                <w:top w:val="none" w:sz="0" w:space="0" w:color="auto"/>
                <w:left w:val="none" w:sz="0" w:space="0" w:color="auto"/>
                <w:bottom w:val="none" w:sz="0" w:space="0" w:color="auto"/>
                <w:right w:val="none" w:sz="0" w:space="0" w:color="auto"/>
              </w:divBdr>
              <w:divsChild>
                <w:div w:id="1023703798">
                  <w:marLeft w:val="0"/>
                  <w:marRight w:val="0"/>
                  <w:marTop w:val="0"/>
                  <w:marBottom w:val="0"/>
                  <w:divBdr>
                    <w:top w:val="none" w:sz="0" w:space="0" w:color="auto"/>
                    <w:left w:val="none" w:sz="0" w:space="0" w:color="auto"/>
                    <w:bottom w:val="none" w:sz="0" w:space="0" w:color="auto"/>
                    <w:right w:val="none" w:sz="0" w:space="0" w:color="auto"/>
                  </w:divBdr>
                  <w:divsChild>
                    <w:div w:id="2049790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0876945">
      <w:bodyDiv w:val="1"/>
      <w:marLeft w:val="0"/>
      <w:marRight w:val="0"/>
      <w:marTop w:val="0"/>
      <w:marBottom w:val="0"/>
      <w:divBdr>
        <w:top w:val="none" w:sz="0" w:space="0" w:color="auto"/>
        <w:left w:val="none" w:sz="0" w:space="0" w:color="auto"/>
        <w:bottom w:val="none" w:sz="0" w:space="0" w:color="auto"/>
        <w:right w:val="none" w:sz="0" w:space="0" w:color="auto"/>
      </w:divBdr>
      <w:divsChild>
        <w:div w:id="962811766">
          <w:marLeft w:val="0"/>
          <w:marRight w:val="0"/>
          <w:marTop w:val="0"/>
          <w:marBottom w:val="0"/>
          <w:divBdr>
            <w:top w:val="none" w:sz="0" w:space="0" w:color="auto"/>
            <w:left w:val="none" w:sz="0" w:space="0" w:color="auto"/>
            <w:bottom w:val="none" w:sz="0" w:space="0" w:color="auto"/>
            <w:right w:val="none" w:sz="0" w:space="0" w:color="auto"/>
          </w:divBdr>
          <w:divsChild>
            <w:div w:id="678124265">
              <w:marLeft w:val="0"/>
              <w:marRight w:val="0"/>
              <w:marTop w:val="0"/>
              <w:marBottom w:val="0"/>
              <w:divBdr>
                <w:top w:val="none" w:sz="0" w:space="0" w:color="auto"/>
                <w:left w:val="none" w:sz="0" w:space="0" w:color="auto"/>
                <w:bottom w:val="none" w:sz="0" w:space="0" w:color="auto"/>
                <w:right w:val="none" w:sz="0" w:space="0" w:color="auto"/>
              </w:divBdr>
              <w:divsChild>
                <w:div w:id="794757445">
                  <w:marLeft w:val="0"/>
                  <w:marRight w:val="0"/>
                  <w:marTop w:val="0"/>
                  <w:marBottom w:val="0"/>
                  <w:divBdr>
                    <w:top w:val="none" w:sz="0" w:space="0" w:color="auto"/>
                    <w:left w:val="none" w:sz="0" w:space="0" w:color="auto"/>
                    <w:bottom w:val="none" w:sz="0" w:space="0" w:color="auto"/>
                    <w:right w:val="none" w:sz="0" w:space="0" w:color="auto"/>
                  </w:divBdr>
                  <w:divsChild>
                    <w:div w:id="1555433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1374076">
          <w:marLeft w:val="0"/>
          <w:marRight w:val="0"/>
          <w:marTop w:val="0"/>
          <w:marBottom w:val="0"/>
          <w:divBdr>
            <w:top w:val="none" w:sz="0" w:space="0" w:color="auto"/>
            <w:left w:val="none" w:sz="0" w:space="0" w:color="auto"/>
            <w:bottom w:val="none" w:sz="0" w:space="0" w:color="auto"/>
            <w:right w:val="none" w:sz="0" w:space="0" w:color="auto"/>
          </w:divBdr>
          <w:divsChild>
            <w:div w:id="2094692563">
              <w:marLeft w:val="0"/>
              <w:marRight w:val="0"/>
              <w:marTop w:val="0"/>
              <w:marBottom w:val="0"/>
              <w:divBdr>
                <w:top w:val="none" w:sz="0" w:space="0" w:color="auto"/>
                <w:left w:val="none" w:sz="0" w:space="0" w:color="auto"/>
                <w:bottom w:val="none" w:sz="0" w:space="0" w:color="auto"/>
                <w:right w:val="none" w:sz="0" w:space="0" w:color="auto"/>
              </w:divBdr>
              <w:divsChild>
                <w:div w:id="427584678">
                  <w:marLeft w:val="0"/>
                  <w:marRight w:val="0"/>
                  <w:marTop w:val="0"/>
                  <w:marBottom w:val="0"/>
                  <w:divBdr>
                    <w:top w:val="none" w:sz="0" w:space="0" w:color="auto"/>
                    <w:left w:val="none" w:sz="0" w:space="0" w:color="auto"/>
                    <w:bottom w:val="none" w:sz="0" w:space="0" w:color="auto"/>
                    <w:right w:val="none" w:sz="0" w:space="0" w:color="auto"/>
                  </w:divBdr>
                  <w:divsChild>
                    <w:div w:id="1955138148">
                      <w:marLeft w:val="0"/>
                      <w:marRight w:val="0"/>
                      <w:marTop w:val="0"/>
                      <w:marBottom w:val="0"/>
                      <w:divBdr>
                        <w:top w:val="none" w:sz="0" w:space="0" w:color="auto"/>
                        <w:left w:val="none" w:sz="0" w:space="0" w:color="auto"/>
                        <w:bottom w:val="none" w:sz="0" w:space="0" w:color="auto"/>
                        <w:right w:val="none" w:sz="0" w:space="0" w:color="auto"/>
                      </w:divBdr>
                    </w:div>
                  </w:divsChild>
                </w:div>
                <w:div w:id="157038509">
                  <w:marLeft w:val="0"/>
                  <w:marRight w:val="0"/>
                  <w:marTop w:val="0"/>
                  <w:marBottom w:val="0"/>
                  <w:divBdr>
                    <w:top w:val="none" w:sz="0" w:space="0" w:color="auto"/>
                    <w:left w:val="none" w:sz="0" w:space="0" w:color="auto"/>
                    <w:bottom w:val="none" w:sz="0" w:space="0" w:color="auto"/>
                    <w:right w:val="none" w:sz="0" w:space="0" w:color="auto"/>
                  </w:divBdr>
                  <w:divsChild>
                    <w:div w:id="1144390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0947292">
      <w:bodyDiv w:val="1"/>
      <w:marLeft w:val="0"/>
      <w:marRight w:val="0"/>
      <w:marTop w:val="0"/>
      <w:marBottom w:val="0"/>
      <w:divBdr>
        <w:top w:val="none" w:sz="0" w:space="0" w:color="auto"/>
        <w:left w:val="none" w:sz="0" w:space="0" w:color="auto"/>
        <w:bottom w:val="none" w:sz="0" w:space="0" w:color="auto"/>
        <w:right w:val="none" w:sz="0" w:space="0" w:color="auto"/>
      </w:divBdr>
      <w:divsChild>
        <w:div w:id="1214389274">
          <w:marLeft w:val="0"/>
          <w:marRight w:val="0"/>
          <w:marTop w:val="0"/>
          <w:marBottom w:val="0"/>
          <w:divBdr>
            <w:top w:val="none" w:sz="0" w:space="0" w:color="auto"/>
            <w:left w:val="none" w:sz="0" w:space="0" w:color="auto"/>
            <w:bottom w:val="none" w:sz="0" w:space="0" w:color="auto"/>
            <w:right w:val="none" w:sz="0" w:space="0" w:color="auto"/>
          </w:divBdr>
          <w:divsChild>
            <w:div w:id="853610362">
              <w:marLeft w:val="0"/>
              <w:marRight w:val="0"/>
              <w:marTop w:val="0"/>
              <w:marBottom w:val="0"/>
              <w:divBdr>
                <w:top w:val="none" w:sz="0" w:space="0" w:color="auto"/>
                <w:left w:val="none" w:sz="0" w:space="0" w:color="auto"/>
                <w:bottom w:val="none" w:sz="0" w:space="0" w:color="auto"/>
                <w:right w:val="none" w:sz="0" w:space="0" w:color="auto"/>
              </w:divBdr>
              <w:divsChild>
                <w:div w:id="1506551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1379687">
      <w:bodyDiv w:val="1"/>
      <w:marLeft w:val="0"/>
      <w:marRight w:val="0"/>
      <w:marTop w:val="0"/>
      <w:marBottom w:val="0"/>
      <w:divBdr>
        <w:top w:val="none" w:sz="0" w:space="0" w:color="auto"/>
        <w:left w:val="none" w:sz="0" w:space="0" w:color="auto"/>
        <w:bottom w:val="none" w:sz="0" w:space="0" w:color="auto"/>
        <w:right w:val="none" w:sz="0" w:space="0" w:color="auto"/>
      </w:divBdr>
      <w:divsChild>
        <w:div w:id="1307781684">
          <w:marLeft w:val="0"/>
          <w:marRight w:val="0"/>
          <w:marTop w:val="0"/>
          <w:marBottom w:val="0"/>
          <w:divBdr>
            <w:top w:val="none" w:sz="0" w:space="0" w:color="auto"/>
            <w:left w:val="none" w:sz="0" w:space="0" w:color="auto"/>
            <w:bottom w:val="none" w:sz="0" w:space="0" w:color="auto"/>
            <w:right w:val="none" w:sz="0" w:space="0" w:color="auto"/>
          </w:divBdr>
          <w:divsChild>
            <w:div w:id="1884903218">
              <w:marLeft w:val="0"/>
              <w:marRight w:val="0"/>
              <w:marTop w:val="0"/>
              <w:marBottom w:val="0"/>
              <w:divBdr>
                <w:top w:val="none" w:sz="0" w:space="0" w:color="auto"/>
                <w:left w:val="none" w:sz="0" w:space="0" w:color="auto"/>
                <w:bottom w:val="none" w:sz="0" w:space="0" w:color="auto"/>
                <w:right w:val="none" w:sz="0" w:space="0" w:color="auto"/>
              </w:divBdr>
              <w:divsChild>
                <w:div w:id="311839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1914862">
      <w:bodyDiv w:val="1"/>
      <w:marLeft w:val="0"/>
      <w:marRight w:val="0"/>
      <w:marTop w:val="0"/>
      <w:marBottom w:val="0"/>
      <w:divBdr>
        <w:top w:val="none" w:sz="0" w:space="0" w:color="auto"/>
        <w:left w:val="none" w:sz="0" w:space="0" w:color="auto"/>
        <w:bottom w:val="none" w:sz="0" w:space="0" w:color="auto"/>
        <w:right w:val="none" w:sz="0" w:space="0" w:color="auto"/>
      </w:divBdr>
      <w:divsChild>
        <w:div w:id="166134942">
          <w:marLeft w:val="0"/>
          <w:marRight w:val="0"/>
          <w:marTop w:val="0"/>
          <w:marBottom w:val="0"/>
          <w:divBdr>
            <w:top w:val="none" w:sz="0" w:space="0" w:color="auto"/>
            <w:left w:val="none" w:sz="0" w:space="0" w:color="auto"/>
            <w:bottom w:val="none" w:sz="0" w:space="0" w:color="auto"/>
            <w:right w:val="none" w:sz="0" w:space="0" w:color="auto"/>
          </w:divBdr>
          <w:divsChild>
            <w:div w:id="434716513">
              <w:marLeft w:val="0"/>
              <w:marRight w:val="0"/>
              <w:marTop w:val="0"/>
              <w:marBottom w:val="0"/>
              <w:divBdr>
                <w:top w:val="none" w:sz="0" w:space="0" w:color="auto"/>
                <w:left w:val="none" w:sz="0" w:space="0" w:color="auto"/>
                <w:bottom w:val="none" w:sz="0" w:space="0" w:color="auto"/>
                <w:right w:val="none" w:sz="0" w:space="0" w:color="auto"/>
              </w:divBdr>
              <w:divsChild>
                <w:div w:id="2139914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9778074">
      <w:bodyDiv w:val="1"/>
      <w:marLeft w:val="0"/>
      <w:marRight w:val="0"/>
      <w:marTop w:val="0"/>
      <w:marBottom w:val="0"/>
      <w:divBdr>
        <w:top w:val="none" w:sz="0" w:space="0" w:color="auto"/>
        <w:left w:val="none" w:sz="0" w:space="0" w:color="auto"/>
        <w:bottom w:val="none" w:sz="0" w:space="0" w:color="auto"/>
        <w:right w:val="none" w:sz="0" w:space="0" w:color="auto"/>
      </w:divBdr>
    </w:div>
    <w:div w:id="860439831">
      <w:bodyDiv w:val="1"/>
      <w:marLeft w:val="0"/>
      <w:marRight w:val="0"/>
      <w:marTop w:val="0"/>
      <w:marBottom w:val="0"/>
      <w:divBdr>
        <w:top w:val="none" w:sz="0" w:space="0" w:color="auto"/>
        <w:left w:val="none" w:sz="0" w:space="0" w:color="auto"/>
        <w:bottom w:val="none" w:sz="0" w:space="0" w:color="auto"/>
        <w:right w:val="none" w:sz="0" w:space="0" w:color="auto"/>
      </w:divBdr>
    </w:div>
    <w:div w:id="860582345">
      <w:bodyDiv w:val="1"/>
      <w:marLeft w:val="0"/>
      <w:marRight w:val="0"/>
      <w:marTop w:val="0"/>
      <w:marBottom w:val="0"/>
      <w:divBdr>
        <w:top w:val="none" w:sz="0" w:space="0" w:color="auto"/>
        <w:left w:val="none" w:sz="0" w:space="0" w:color="auto"/>
        <w:bottom w:val="none" w:sz="0" w:space="0" w:color="auto"/>
        <w:right w:val="none" w:sz="0" w:space="0" w:color="auto"/>
      </w:divBdr>
      <w:divsChild>
        <w:div w:id="635835995">
          <w:marLeft w:val="0"/>
          <w:marRight w:val="0"/>
          <w:marTop w:val="0"/>
          <w:marBottom w:val="0"/>
          <w:divBdr>
            <w:top w:val="none" w:sz="0" w:space="0" w:color="auto"/>
            <w:left w:val="none" w:sz="0" w:space="0" w:color="auto"/>
            <w:bottom w:val="none" w:sz="0" w:space="0" w:color="auto"/>
            <w:right w:val="none" w:sz="0" w:space="0" w:color="auto"/>
          </w:divBdr>
          <w:divsChild>
            <w:div w:id="543757578">
              <w:marLeft w:val="0"/>
              <w:marRight w:val="0"/>
              <w:marTop w:val="0"/>
              <w:marBottom w:val="0"/>
              <w:divBdr>
                <w:top w:val="none" w:sz="0" w:space="0" w:color="auto"/>
                <w:left w:val="none" w:sz="0" w:space="0" w:color="auto"/>
                <w:bottom w:val="none" w:sz="0" w:space="0" w:color="auto"/>
                <w:right w:val="none" w:sz="0" w:space="0" w:color="auto"/>
              </w:divBdr>
              <w:divsChild>
                <w:div w:id="803232688">
                  <w:marLeft w:val="0"/>
                  <w:marRight w:val="0"/>
                  <w:marTop w:val="0"/>
                  <w:marBottom w:val="0"/>
                  <w:divBdr>
                    <w:top w:val="none" w:sz="0" w:space="0" w:color="auto"/>
                    <w:left w:val="none" w:sz="0" w:space="0" w:color="auto"/>
                    <w:bottom w:val="none" w:sz="0" w:space="0" w:color="auto"/>
                    <w:right w:val="none" w:sz="0" w:space="0" w:color="auto"/>
                  </w:divBdr>
                  <w:divsChild>
                    <w:div w:id="1269776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1551191">
      <w:bodyDiv w:val="1"/>
      <w:marLeft w:val="0"/>
      <w:marRight w:val="0"/>
      <w:marTop w:val="0"/>
      <w:marBottom w:val="0"/>
      <w:divBdr>
        <w:top w:val="none" w:sz="0" w:space="0" w:color="auto"/>
        <w:left w:val="none" w:sz="0" w:space="0" w:color="auto"/>
        <w:bottom w:val="none" w:sz="0" w:space="0" w:color="auto"/>
        <w:right w:val="none" w:sz="0" w:space="0" w:color="auto"/>
      </w:divBdr>
      <w:divsChild>
        <w:div w:id="81029699">
          <w:marLeft w:val="0"/>
          <w:marRight w:val="0"/>
          <w:marTop w:val="0"/>
          <w:marBottom w:val="0"/>
          <w:divBdr>
            <w:top w:val="none" w:sz="0" w:space="0" w:color="auto"/>
            <w:left w:val="none" w:sz="0" w:space="0" w:color="auto"/>
            <w:bottom w:val="none" w:sz="0" w:space="0" w:color="auto"/>
            <w:right w:val="none" w:sz="0" w:space="0" w:color="auto"/>
          </w:divBdr>
          <w:divsChild>
            <w:div w:id="1769540595">
              <w:marLeft w:val="0"/>
              <w:marRight w:val="0"/>
              <w:marTop w:val="0"/>
              <w:marBottom w:val="0"/>
              <w:divBdr>
                <w:top w:val="none" w:sz="0" w:space="0" w:color="auto"/>
                <w:left w:val="none" w:sz="0" w:space="0" w:color="auto"/>
                <w:bottom w:val="none" w:sz="0" w:space="0" w:color="auto"/>
                <w:right w:val="none" w:sz="0" w:space="0" w:color="auto"/>
              </w:divBdr>
              <w:divsChild>
                <w:div w:id="83647630">
                  <w:marLeft w:val="0"/>
                  <w:marRight w:val="0"/>
                  <w:marTop w:val="0"/>
                  <w:marBottom w:val="0"/>
                  <w:divBdr>
                    <w:top w:val="none" w:sz="0" w:space="0" w:color="auto"/>
                    <w:left w:val="none" w:sz="0" w:space="0" w:color="auto"/>
                    <w:bottom w:val="none" w:sz="0" w:space="0" w:color="auto"/>
                    <w:right w:val="none" w:sz="0" w:space="0" w:color="auto"/>
                  </w:divBdr>
                  <w:divsChild>
                    <w:div w:id="1071924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1628236">
      <w:bodyDiv w:val="1"/>
      <w:marLeft w:val="0"/>
      <w:marRight w:val="0"/>
      <w:marTop w:val="0"/>
      <w:marBottom w:val="0"/>
      <w:divBdr>
        <w:top w:val="none" w:sz="0" w:space="0" w:color="auto"/>
        <w:left w:val="none" w:sz="0" w:space="0" w:color="auto"/>
        <w:bottom w:val="none" w:sz="0" w:space="0" w:color="auto"/>
        <w:right w:val="none" w:sz="0" w:space="0" w:color="auto"/>
      </w:divBdr>
      <w:divsChild>
        <w:div w:id="1165709520">
          <w:marLeft w:val="0"/>
          <w:marRight w:val="0"/>
          <w:marTop w:val="0"/>
          <w:marBottom w:val="0"/>
          <w:divBdr>
            <w:top w:val="none" w:sz="0" w:space="0" w:color="auto"/>
            <w:left w:val="none" w:sz="0" w:space="0" w:color="auto"/>
            <w:bottom w:val="none" w:sz="0" w:space="0" w:color="auto"/>
            <w:right w:val="none" w:sz="0" w:space="0" w:color="auto"/>
          </w:divBdr>
          <w:divsChild>
            <w:div w:id="1462264771">
              <w:marLeft w:val="0"/>
              <w:marRight w:val="0"/>
              <w:marTop w:val="0"/>
              <w:marBottom w:val="0"/>
              <w:divBdr>
                <w:top w:val="none" w:sz="0" w:space="0" w:color="auto"/>
                <w:left w:val="none" w:sz="0" w:space="0" w:color="auto"/>
                <w:bottom w:val="none" w:sz="0" w:space="0" w:color="auto"/>
                <w:right w:val="none" w:sz="0" w:space="0" w:color="auto"/>
              </w:divBdr>
              <w:divsChild>
                <w:div w:id="1893810256">
                  <w:marLeft w:val="0"/>
                  <w:marRight w:val="0"/>
                  <w:marTop w:val="0"/>
                  <w:marBottom w:val="0"/>
                  <w:divBdr>
                    <w:top w:val="none" w:sz="0" w:space="0" w:color="auto"/>
                    <w:left w:val="none" w:sz="0" w:space="0" w:color="auto"/>
                    <w:bottom w:val="none" w:sz="0" w:space="0" w:color="auto"/>
                    <w:right w:val="none" w:sz="0" w:space="0" w:color="auto"/>
                  </w:divBdr>
                  <w:divsChild>
                    <w:div w:id="1242134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400705">
          <w:marLeft w:val="0"/>
          <w:marRight w:val="0"/>
          <w:marTop w:val="0"/>
          <w:marBottom w:val="0"/>
          <w:divBdr>
            <w:top w:val="none" w:sz="0" w:space="0" w:color="auto"/>
            <w:left w:val="none" w:sz="0" w:space="0" w:color="auto"/>
            <w:bottom w:val="none" w:sz="0" w:space="0" w:color="auto"/>
            <w:right w:val="none" w:sz="0" w:space="0" w:color="auto"/>
          </w:divBdr>
          <w:divsChild>
            <w:div w:id="909191808">
              <w:marLeft w:val="0"/>
              <w:marRight w:val="0"/>
              <w:marTop w:val="0"/>
              <w:marBottom w:val="0"/>
              <w:divBdr>
                <w:top w:val="none" w:sz="0" w:space="0" w:color="auto"/>
                <w:left w:val="none" w:sz="0" w:space="0" w:color="auto"/>
                <w:bottom w:val="none" w:sz="0" w:space="0" w:color="auto"/>
                <w:right w:val="none" w:sz="0" w:space="0" w:color="auto"/>
              </w:divBdr>
              <w:divsChild>
                <w:div w:id="537162474">
                  <w:marLeft w:val="0"/>
                  <w:marRight w:val="0"/>
                  <w:marTop w:val="0"/>
                  <w:marBottom w:val="0"/>
                  <w:divBdr>
                    <w:top w:val="none" w:sz="0" w:space="0" w:color="auto"/>
                    <w:left w:val="none" w:sz="0" w:space="0" w:color="auto"/>
                    <w:bottom w:val="none" w:sz="0" w:space="0" w:color="auto"/>
                    <w:right w:val="none" w:sz="0" w:space="0" w:color="auto"/>
                  </w:divBdr>
                  <w:divsChild>
                    <w:div w:id="1410227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3348461">
          <w:marLeft w:val="0"/>
          <w:marRight w:val="0"/>
          <w:marTop w:val="0"/>
          <w:marBottom w:val="0"/>
          <w:divBdr>
            <w:top w:val="none" w:sz="0" w:space="0" w:color="auto"/>
            <w:left w:val="none" w:sz="0" w:space="0" w:color="auto"/>
            <w:bottom w:val="none" w:sz="0" w:space="0" w:color="auto"/>
            <w:right w:val="none" w:sz="0" w:space="0" w:color="auto"/>
          </w:divBdr>
          <w:divsChild>
            <w:div w:id="687221535">
              <w:marLeft w:val="0"/>
              <w:marRight w:val="0"/>
              <w:marTop w:val="0"/>
              <w:marBottom w:val="0"/>
              <w:divBdr>
                <w:top w:val="none" w:sz="0" w:space="0" w:color="auto"/>
                <w:left w:val="none" w:sz="0" w:space="0" w:color="auto"/>
                <w:bottom w:val="none" w:sz="0" w:space="0" w:color="auto"/>
                <w:right w:val="none" w:sz="0" w:space="0" w:color="auto"/>
              </w:divBdr>
              <w:divsChild>
                <w:div w:id="1951887192">
                  <w:marLeft w:val="0"/>
                  <w:marRight w:val="0"/>
                  <w:marTop w:val="0"/>
                  <w:marBottom w:val="0"/>
                  <w:divBdr>
                    <w:top w:val="none" w:sz="0" w:space="0" w:color="auto"/>
                    <w:left w:val="none" w:sz="0" w:space="0" w:color="auto"/>
                    <w:bottom w:val="none" w:sz="0" w:space="0" w:color="auto"/>
                    <w:right w:val="none" w:sz="0" w:space="0" w:color="auto"/>
                  </w:divBdr>
                  <w:divsChild>
                    <w:div w:id="99377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3083757">
          <w:marLeft w:val="0"/>
          <w:marRight w:val="0"/>
          <w:marTop w:val="0"/>
          <w:marBottom w:val="0"/>
          <w:divBdr>
            <w:top w:val="none" w:sz="0" w:space="0" w:color="auto"/>
            <w:left w:val="none" w:sz="0" w:space="0" w:color="auto"/>
            <w:bottom w:val="none" w:sz="0" w:space="0" w:color="auto"/>
            <w:right w:val="none" w:sz="0" w:space="0" w:color="auto"/>
          </w:divBdr>
          <w:divsChild>
            <w:div w:id="633800737">
              <w:marLeft w:val="0"/>
              <w:marRight w:val="0"/>
              <w:marTop w:val="0"/>
              <w:marBottom w:val="0"/>
              <w:divBdr>
                <w:top w:val="none" w:sz="0" w:space="0" w:color="auto"/>
                <w:left w:val="none" w:sz="0" w:space="0" w:color="auto"/>
                <w:bottom w:val="none" w:sz="0" w:space="0" w:color="auto"/>
                <w:right w:val="none" w:sz="0" w:space="0" w:color="auto"/>
              </w:divBdr>
              <w:divsChild>
                <w:div w:id="59639422">
                  <w:marLeft w:val="0"/>
                  <w:marRight w:val="0"/>
                  <w:marTop w:val="0"/>
                  <w:marBottom w:val="0"/>
                  <w:divBdr>
                    <w:top w:val="none" w:sz="0" w:space="0" w:color="auto"/>
                    <w:left w:val="none" w:sz="0" w:space="0" w:color="auto"/>
                    <w:bottom w:val="none" w:sz="0" w:space="0" w:color="auto"/>
                    <w:right w:val="none" w:sz="0" w:space="0" w:color="auto"/>
                  </w:divBdr>
                  <w:divsChild>
                    <w:div w:id="1682663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2206373">
      <w:bodyDiv w:val="1"/>
      <w:marLeft w:val="0"/>
      <w:marRight w:val="0"/>
      <w:marTop w:val="0"/>
      <w:marBottom w:val="0"/>
      <w:divBdr>
        <w:top w:val="none" w:sz="0" w:space="0" w:color="auto"/>
        <w:left w:val="none" w:sz="0" w:space="0" w:color="auto"/>
        <w:bottom w:val="none" w:sz="0" w:space="0" w:color="auto"/>
        <w:right w:val="none" w:sz="0" w:space="0" w:color="auto"/>
      </w:divBdr>
      <w:divsChild>
        <w:div w:id="1696300008">
          <w:marLeft w:val="0"/>
          <w:marRight w:val="0"/>
          <w:marTop w:val="0"/>
          <w:marBottom w:val="0"/>
          <w:divBdr>
            <w:top w:val="none" w:sz="0" w:space="0" w:color="auto"/>
            <w:left w:val="none" w:sz="0" w:space="0" w:color="auto"/>
            <w:bottom w:val="none" w:sz="0" w:space="0" w:color="auto"/>
            <w:right w:val="none" w:sz="0" w:space="0" w:color="auto"/>
          </w:divBdr>
          <w:divsChild>
            <w:div w:id="462309497">
              <w:marLeft w:val="0"/>
              <w:marRight w:val="0"/>
              <w:marTop w:val="0"/>
              <w:marBottom w:val="0"/>
              <w:divBdr>
                <w:top w:val="none" w:sz="0" w:space="0" w:color="auto"/>
                <w:left w:val="none" w:sz="0" w:space="0" w:color="auto"/>
                <w:bottom w:val="none" w:sz="0" w:space="0" w:color="auto"/>
                <w:right w:val="none" w:sz="0" w:space="0" w:color="auto"/>
              </w:divBdr>
              <w:divsChild>
                <w:div w:id="1564175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6215441">
      <w:bodyDiv w:val="1"/>
      <w:marLeft w:val="0"/>
      <w:marRight w:val="0"/>
      <w:marTop w:val="0"/>
      <w:marBottom w:val="0"/>
      <w:divBdr>
        <w:top w:val="none" w:sz="0" w:space="0" w:color="auto"/>
        <w:left w:val="none" w:sz="0" w:space="0" w:color="auto"/>
        <w:bottom w:val="none" w:sz="0" w:space="0" w:color="auto"/>
        <w:right w:val="none" w:sz="0" w:space="0" w:color="auto"/>
      </w:divBdr>
      <w:divsChild>
        <w:div w:id="1641227829">
          <w:marLeft w:val="0"/>
          <w:marRight w:val="0"/>
          <w:marTop w:val="0"/>
          <w:marBottom w:val="0"/>
          <w:divBdr>
            <w:top w:val="none" w:sz="0" w:space="0" w:color="auto"/>
            <w:left w:val="none" w:sz="0" w:space="0" w:color="auto"/>
            <w:bottom w:val="none" w:sz="0" w:space="0" w:color="auto"/>
            <w:right w:val="none" w:sz="0" w:space="0" w:color="auto"/>
          </w:divBdr>
        </w:div>
        <w:div w:id="1146125555">
          <w:marLeft w:val="0"/>
          <w:marRight w:val="0"/>
          <w:marTop w:val="0"/>
          <w:marBottom w:val="0"/>
          <w:divBdr>
            <w:top w:val="none" w:sz="0" w:space="0" w:color="auto"/>
            <w:left w:val="none" w:sz="0" w:space="0" w:color="auto"/>
            <w:bottom w:val="none" w:sz="0" w:space="0" w:color="auto"/>
            <w:right w:val="none" w:sz="0" w:space="0" w:color="auto"/>
          </w:divBdr>
        </w:div>
      </w:divsChild>
    </w:div>
    <w:div w:id="867835211">
      <w:bodyDiv w:val="1"/>
      <w:marLeft w:val="0"/>
      <w:marRight w:val="0"/>
      <w:marTop w:val="0"/>
      <w:marBottom w:val="0"/>
      <w:divBdr>
        <w:top w:val="none" w:sz="0" w:space="0" w:color="auto"/>
        <w:left w:val="none" w:sz="0" w:space="0" w:color="auto"/>
        <w:bottom w:val="none" w:sz="0" w:space="0" w:color="auto"/>
        <w:right w:val="none" w:sz="0" w:space="0" w:color="auto"/>
      </w:divBdr>
      <w:divsChild>
        <w:div w:id="638925899">
          <w:marLeft w:val="0"/>
          <w:marRight w:val="0"/>
          <w:marTop w:val="0"/>
          <w:marBottom w:val="0"/>
          <w:divBdr>
            <w:top w:val="none" w:sz="0" w:space="0" w:color="auto"/>
            <w:left w:val="none" w:sz="0" w:space="0" w:color="auto"/>
            <w:bottom w:val="none" w:sz="0" w:space="0" w:color="auto"/>
            <w:right w:val="none" w:sz="0" w:space="0" w:color="auto"/>
          </w:divBdr>
          <w:divsChild>
            <w:div w:id="667290419">
              <w:marLeft w:val="0"/>
              <w:marRight w:val="0"/>
              <w:marTop w:val="0"/>
              <w:marBottom w:val="0"/>
              <w:divBdr>
                <w:top w:val="none" w:sz="0" w:space="0" w:color="auto"/>
                <w:left w:val="none" w:sz="0" w:space="0" w:color="auto"/>
                <w:bottom w:val="none" w:sz="0" w:space="0" w:color="auto"/>
                <w:right w:val="none" w:sz="0" w:space="0" w:color="auto"/>
              </w:divBdr>
              <w:divsChild>
                <w:div w:id="1726417038">
                  <w:marLeft w:val="0"/>
                  <w:marRight w:val="0"/>
                  <w:marTop w:val="0"/>
                  <w:marBottom w:val="0"/>
                  <w:divBdr>
                    <w:top w:val="none" w:sz="0" w:space="0" w:color="auto"/>
                    <w:left w:val="none" w:sz="0" w:space="0" w:color="auto"/>
                    <w:bottom w:val="none" w:sz="0" w:space="0" w:color="auto"/>
                    <w:right w:val="none" w:sz="0" w:space="0" w:color="auto"/>
                  </w:divBdr>
                  <w:divsChild>
                    <w:div w:id="17052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9532580">
      <w:bodyDiv w:val="1"/>
      <w:marLeft w:val="0"/>
      <w:marRight w:val="0"/>
      <w:marTop w:val="0"/>
      <w:marBottom w:val="0"/>
      <w:divBdr>
        <w:top w:val="none" w:sz="0" w:space="0" w:color="auto"/>
        <w:left w:val="none" w:sz="0" w:space="0" w:color="auto"/>
        <w:bottom w:val="none" w:sz="0" w:space="0" w:color="auto"/>
        <w:right w:val="none" w:sz="0" w:space="0" w:color="auto"/>
      </w:divBdr>
    </w:div>
    <w:div w:id="870415611">
      <w:bodyDiv w:val="1"/>
      <w:marLeft w:val="0"/>
      <w:marRight w:val="0"/>
      <w:marTop w:val="0"/>
      <w:marBottom w:val="0"/>
      <w:divBdr>
        <w:top w:val="none" w:sz="0" w:space="0" w:color="auto"/>
        <w:left w:val="none" w:sz="0" w:space="0" w:color="auto"/>
        <w:bottom w:val="none" w:sz="0" w:space="0" w:color="auto"/>
        <w:right w:val="none" w:sz="0" w:space="0" w:color="auto"/>
      </w:divBdr>
      <w:divsChild>
        <w:div w:id="1361711533">
          <w:marLeft w:val="0"/>
          <w:marRight w:val="0"/>
          <w:marTop w:val="0"/>
          <w:marBottom w:val="0"/>
          <w:divBdr>
            <w:top w:val="none" w:sz="0" w:space="0" w:color="auto"/>
            <w:left w:val="none" w:sz="0" w:space="0" w:color="auto"/>
            <w:bottom w:val="none" w:sz="0" w:space="0" w:color="auto"/>
            <w:right w:val="none" w:sz="0" w:space="0" w:color="auto"/>
          </w:divBdr>
          <w:divsChild>
            <w:div w:id="667909374">
              <w:marLeft w:val="0"/>
              <w:marRight w:val="0"/>
              <w:marTop w:val="0"/>
              <w:marBottom w:val="0"/>
              <w:divBdr>
                <w:top w:val="none" w:sz="0" w:space="0" w:color="auto"/>
                <w:left w:val="none" w:sz="0" w:space="0" w:color="auto"/>
                <w:bottom w:val="none" w:sz="0" w:space="0" w:color="auto"/>
                <w:right w:val="none" w:sz="0" w:space="0" w:color="auto"/>
              </w:divBdr>
              <w:divsChild>
                <w:div w:id="1134327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0990577">
      <w:bodyDiv w:val="1"/>
      <w:marLeft w:val="0"/>
      <w:marRight w:val="0"/>
      <w:marTop w:val="0"/>
      <w:marBottom w:val="0"/>
      <w:divBdr>
        <w:top w:val="none" w:sz="0" w:space="0" w:color="auto"/>
        <w:left w:val="none" w:sz="0" w:space="0" w:color="auto"/>
        <w:bottom w:val="none" w:sz="0" w:space="0" w:color="auto"/>
        <w:right w:val="none" w:sz="0" w:space="0" w:color="auto"/>
      </w:divBdr>
      <w:divsChild>
        <w:div w:id="1418559325">
          <w:marLeft w:val="0"/>
          <w:marRight w:val="0"/>
          <w:marTop w:val="0"/>
          <w:marBottom w:val="0"/>
          <w:divBdr>
            <w:top w:val="none" w:sz="0" w:space="0" w:color="auto"/>
            <w:left w:val="none" w:sz="0" w:space="0" w:color="auto"/>
            <w:bottom w:val="none" w:sz="0" w:space="0" w:color="auto"/>
            <w:right w:val="none" w:sz="0" w:space="0" w:color="auto"/>
          </w:divBdr>
          <w:divsChild>
            <w:div w:id="1944141427">
              <w:marLeft w:val="0"/>
              <w:marRight w:val="0"/>
              <w:marTop w:val="0"/>
              <w:marBottom w:val="0"/>
              <w:divBdr>
                <w:top w:val="none" w:sz="0" w:space="0" w:color="auto"/>
                <w:left w:val="none" w:sz="0" w:space="0" w:color="auto"/>
                <w:bottom w:val="none" w:sz="0" w:space="0" w:color="auto"/>
                <w:right w:val="none" w:sz="0" w:space="0" w:color="auto"/>
              </w:divBdr>
              <w:divsChild>
                <w:div w:id="1767530589">
                  <w:marLeft w:val="0"/>
                  <w:marRight w:val="0"/>
                  <w:marTop w:val="0"/>
                  <w:marBottom w:val="0"/>
                  <w:divBdr>
                    <w:top w:val="none" w:sz="0" w:space="0" w:color="auto"/>
                    <w:left w:val="none" w:sz="0" w:space="0" w:color="auto"/>
                    <w:bottom w:val="none" w:sz="0" w:space="0" w:color="auto"/>
                    <w:right w:val="none" w:sz="0" w:space="0" w:color="auto"/>
                  </w:divBdr>
                  <w:divsChild>
                    <w:div w:id="1759710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5234336">
      <w:bodyDiv w:val="1"/>
      <w:marLeft w:val="0"/>
      <w:marRight w:val="0"/>
      <w:marTop w:val="0"/>
      <w:marBottom w:val="0"/>
      <w:divBdr>
        <w:top w:val="none" w:sz="0" w:space="0" w:color="auto"/>
        <w:left w:val="none" w:sz="0" w:space="0" w:color="auto"/>
        <w:bottom w:val="none" w:sz="0" w:space="0" w:color="auto"/>
        <w:right w:val="none" w:sz="0" w:space="0" w:color="auto"/>
      </w:divBdr>
      <w:divsChild>
        <w:div w:id="1209680265">
          <w:marLeft w:val="0"/>
          <w:marRight w:val="0"/>
          <w:marTop w:val="0"/>
          <w:marBottom w:val="0"/>
          <w:divBdr>
            <w:top w:val="none" w:sz="0" w:space="0" w:color="auto"/>
            <w:left w:val="none" w:sz="0" w:space="0" w:color="auto"/>
            <w:bottom w:val="none" w:sz="0" w:space="0" w:color="auto"/>
            <w:right w:val="none" w:sz="0" w:space="0" w:color="auto"/>
          </w:divBdr>
          <w:divsChild>
            <w:div w:id="744835015">
              <w:marLeft w:val="0"/>
              <w:marRight w:val="0"/>
              <w:marTop w:val="0"/>
              <w:marBottom w:val="0"/>
              <w:divBdr>
                <w:top w:val="none" w:sz="0" w:space="0" w:color="auto"/>
                <w:left w:val="none" w:sz="0" w:space="0" w:color="auto"/>
                <w:bottom w:val="none" w:sz="0" w:space="0" w:color="auto"/>
                <w:right w:val="none" w:sz="0" w:space="0" w:color="auto"/>
              </w:divBdr>
              <w:divsChild>
                <w:div w:id="1193616194">
                  <w:marLeft w:val="0"/>
                  <w:marRight w:val="0"/>
                  <w:marTop w:val="0"/>
                  <w:marBottom w:val="0"/>
                  <w:divBdr>
                    <w:top w:val="none" w:sz="0" w:space="0" w:color="auto"/>
                    <w:left w:val="none" w:sz="0" w:space="0" w:color="auto"/>
                    <w:bottom w:val="none" w:sz="0" w:space="0" w:color="auto"/>
                    <w:right w:val="none" w:sz="0" w:space="0" w:color="auto"/>
                  </w:divBdr>
                  <w:divsChild>
                    <w:div w:id="1382317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5581041">
      <w:bodyDiv w:val="1"/>
      <w:marLeft w:val="0"/>
      <w:marRight w:val="0"/>
      <w:marTop w:val="0"/>
      <w:marBottom w:val="0"/>
      <w:divBdr>
        <w:top w:val="none" w:sz="0" w:space="0" w:color="auto"/>
        <w:left w:val="none" w:sz="0" w:space="0" w:color="auto"/>
        <w:bottom w:val="none" w:sz="0" w:space="0" w:color="auto"/>
        <w:right w:val="none" w:sz="0" w:space="0" w:color="auto"/>
      </w:divBdr>
      <w:divsChild>
        <w:div w:id="2040857131">
          <w:marLeft w:val="0"/>
          <w:marRight w:val="0"/>
          <w:marTop w:val="0"/>
          <w:marBottom w:val="0"/>
          <w:divBdr>
            <w:top w:val="none" w:sz="0" w:space="0" w:color="auto"/>
            <w:left w:val="none" w:sz="0" w:space="0" w:color="auto"/>
            <w:bottom w:val="none" w:sz="0" w:space="0" w:color="auto"/>
            <w:right w:val="none" w:sz="0" w:space="0" w:color="auto"/>
          </w:divBdr>
          <w:divsChild>
            <w:div w:id="372196253">
              <w:marLeft w:val="0"/>
              <w:marRight w:val="0"/>
              <w:marTop w:val="0"/>
              <w:marBottom w:val="0"/>
              <w:divBdr>
                <w:top w:val="none" w:sz="0" w:space="0" w:color="auto"/>
                <w:left w:val="none" w:sz="0" w:space="0" w:color="auto"/>
                <w:bottom w:val="none" w:sz="0" w:space="0" w:color="auto"/>
                <w:right w:val="none" w:sz="0" w:space="0" w:color="auto"/>
              </w:divBdr>
              <w:divsChild>
                <w:div w:id="1831018042">
                  <w:marLeft w:val="0"/>
                  <w:marRight w:val="0"/>
                  <w:marTop w:val="0"/>
                  <w:marBottom w:val="0"/>
                  <w:divBdr>
                    <w:top w:val="none" w:sz="0" w:space="0" w:color="auto"/>
                    <w:left w:val="none" w:sz="0" w:space="0" w:color="auto"/>
                    <w:bottom w:val="none" w:sz="0" w:space="0" w:color="auto"/>
                    <w:right w:val="none" w:sz="0" w:space="0" w:color="auto"/>
                  </w:divBdr>
                  <w:divsChild>
                    <w:div w:id="1070032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7425521">
      <w:bodyDiv w:val="1"/>
      <w:marLeft w:val="0"/>
      <w:marRight w:val="0"/>
      <w:marTop w:val="0"/>
      <w:marBottom w:val="0"/>
      <w:divBdr>
        <w:top w:val="none" w:sz="0" w:space="0" w:color="auto"/>
        <w:left w:val="none" w:sz="0" w:space="0" w:color="auto"/>
        <w:bottom w:val="none" w:sz="0" w:space="0" w:color="auto"/>
        <w:right w:val="none" w:sz="0" w:space="0" w:color="auto"/>
      </w:divBdr>
      <w:divsChild>
        <w:div w:id="1638146566">
          <w:marLeft w:val="0"/>
          <w:marRight w:val="0"/>
          <w:marTop w:val="0"/>
          <w:marBottom w:val="0"/>
          <w:divBdr>
            <w:top w:val="none" w:sz="0" w:space="0" w:color="auto"/>
            <w:left w:val="none" w:sz="0" w:space="0" w:color="auto"/>
            <w:bottom w:val="none" w:sz="0" w:space="0" w:color="auto"/>
            <w:right w:val="none" w:sz="0" w:space="0" w:color="auto"/>
          </w:divBdr>
          <w:divsChild>
            <w:div w:id="1403523564">
              <w:marLeft w:val="0"/>
              <w:marRight w:val="0"/>
              <w:marTop w:val="0"/>
              <w:marBottom w:val="0"/>
              <w:divBdr>
                <w:top w:val="none" w:sz="0" w:space="0" w:color="auto"/>
                <w:left w:val="none" w:sz="0" w:space="0" w:color="auto"/>
                <w:bottom w:val="none" w:sz="0" w:space="0" w:color="auto"/>
                <w:right w:val="none" w:sz="0" w:space="0" w:color="auto"/>
              </w:divBdr>
              <w:divsChild>
                <w:div w:id="579022860">
                  <w:marLeft w:val="0"/>
                  <w:marRight w:val="0"/>
                  <w:marTop w:val="0"/>
                  <w:marBottom w:val="0"/>
                  <w:divBdr>
                    <w:top w:val="none" w:sz="0" w:space="0" w:color="auto"/>
                    <w:left w:val="none" w:sz="0" w:space="0" w:color="auto"/>
                    <w:bottom w:val="none" w:sz="0" w:space="0" w:color="auto"/>
                    <w:right w:val="none" w:sz="0" w:space="0" w:color="auto"/>
                  </w:divBdr>
                </w:div>
              </w:divsChild>
            </w:div>
            <w:div w:id="1152721001">
              <w:marLeft w:val="0"/>
              <w:marRight w:val="0"/>
              <w:marTop w:val="0"/>
              <w:marBottom w:val="0"/>
              <w:divBdr>
                <w:top w:val="none" w:sz="0" w:space="0" w:color="auto"/>
                <w:left w:val="none" w:sz="0" w:space="0" w:color="auto"/>
                <w:bottom w:val="none" w:sz="0" w:space="0" w:color="auto"/>
                <w:right w:val="none" w:sz="0" w:space="0" w:color="auto"/>
              </w:divBdr>
              <w:divsChild>
                <w:div w:id="216860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666389">
          <w:marLeft w:val="0"/>
          <w:marRight w:val="0"/>
          <w:marTop w:val="0"/>
          <w:marBottom w:val="0"/>
          <w:divBdr>
            <w:top w:val="none" w:sz="0" w:space="0" w:color="auto"/>
            <w:left w:val="none" w:sz="0" w:space="0" w:color="auto"/>
            <w:bottom w:val="none" w:sz="0" w:space="0" w:color="auto"/>
            <w:right w:val="none" w:sz="0" w:space="0" w:color="auto"/>
          </w:divBdr>
          <w:divsChild>
            <w:div w:id="182402658">
              <w:marLeft w:val="0"/>
              <w:marRight w:val="0"/>
              <w:marTop w:val="0"/>
              <w:marBottom w:val="0"/>
              <w:divBdr>
                <w:top w:val="none" w:sz="0" w:space="0" w:color="auto"/>
                <w:left w:val="none" w:sz="0" w:space="0" w:color="auto"/>
                <w:bottom w:val="none" w:sz="0" w:space="0" w:color="auto"/>
                <w:right w:val="none" w:sz="0" w:space="0" w:color="auto"/>
              </w:divBdr>
              <w:divsChild>
                <w:div w:id="1583830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1753116">
      <w:bodyDiv w:val="1"/>
      <w:marLeft w:val="0"/>
      <w:marRight w:val="0"/>
      <w:marTop w:val="0"/>
      <w:marBottom w:val="0"/>
      <w:divBdr>
        <w:top w:val="none" w:sz="0" w:space="0" w:color="auto"/>
        <w:left w:val="none" w:sz="0" w:space="0" w:color="auto"/>
        <w:bottom w:val="none" w:sz="0" w:space="0" w:color="auto"/>
        <w:right w:val="none" w:sz="0" w:space="0" w:color="auto"/>
      </w:divBdr>
      <w:divsChild>
        <w:div w:id="1112626323">
          <w:marLeft w:val="0"/>
          <w:marRight w:val="0"/>
          <w:marTop w:val="0"/>
          <w:marBottom w:val="0"/>
          <w:divBdr>
            <w:top w:val="none" w:sz="0" w:space="0" w:color="auto"/>
            <w:left w:val="none" w:sz="0" w:space="0" w:color="auto"/>
            <w:bottom w:val="none" w:sz="0" w:space="0" w:color="auto"/>
            <w:right w:val="none" w:sz="0" w:space="0" w:color="auto"/>
          </w:divBdr>
          <w:divsChild>
            <w:div w:id="1144396263">
              <w:marLeft w:val="0"/>
              <w:marRight w:val="0"/>
              <w:marTop w:val="0"/>
              <w:marBottom w:val="0"/>
              <w:divBdr>
                <w:top w:val="none" w:sz="0" w:space="0" w:color="auto"/>
                <w:left w:val="none" w:sz="0" w:space="0" w:color="auto"/>
                <w:bottom w:val="none" w:sz="0" w:space="0" w:color="auto"/>
                <w:right w:val="none" w:sz="0" w:space="0" w:color="auto"/>
              </w:divBdr>
              <w:divsChild>
                <w:div w:id="1918594171">
                  <w:marLeft w:val="0"/>
                  <w:marRight w:val="0"/>
                  <w:marTop w:val="0"/>
                  <w:marBottom w:val="0"/>
                  <w:divBdr>
                    <w:top w:val="none" w:sz="0" w:space="0" w:color="auto"/>
                    <w:left w:val="none" w:sz="0" w:space="0" w:color="auto"/>
                    <w:bottom w:val="none" w:sz="0" w:space="0" w:color="auto"/>
                    <w:right w:val="none" w:sz="0" w:space="0" w:color="auto"/>
                  </w:divBdr>
                  <w:divsChild>
                    <w:div w:id="945885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4660250">
      <w:bodyDiv w:val="1"/>
      <w:marLeft w:val="0"/>
      <w:marRight w:val="0"/>
      <w:marTop w:val="0"/>
      <w:marBottom w:val="0"/>
      <w:divBdr>
        <w:top w:val="none" w:sz="0" w:space="0" w:color="auto"/>
        <w:left w:val="none" w:sz="0" w:space="0" w:color="auto"/>
        <w:bottom w:val="none" w:sz="0" w:space="0" w:color="auto"/>
        <w:right w:val="none" w:sz="0" w:space="0" w:color="auto"/>
      </w:divBdr>
      <w:divsChild>
        <w:div w:id="1317109140">
          <w:marLeft w:val="0"/>
          <w:marRight w:val="0"/>
          <w:marTop w:val="0"/>
          <w:marBottom w:val="0"/>
          <w:divBdr>
            <w:top w:val="none" w:sz="0" w:space="0" w:color="auto"/>
            <w:left w:val="none" w:sz="0" w:space="0" w:color="auto"/>
            <w:bottom w:val="none" w:sz="0" w:space="0" w:color="auto"/>
            <w:right w:val="none" w:sz="0" w:space="0" w:color="auto"/>
          </w:divBdr>
          <w:divsChild>
            <w:div w:id="406464443">
              <w:marLeft w:val="0"/>
              <w:marRight w:val="0"/>
              <w:marTop w:val="0"/>
              <w:marBottom w:val="0"/>
              <w:divBdr>
                <w:top w:val="none" w:sz="0" w:space="0" w:color="auto"/>
                <w:left w:val="none" w:sz="0" w:space="0" w:color="auto"/>
                <w:bottom w:val="none" w:sz="0" w:space="0" w:color="auto"/>
                <w:right w:val="none" w:sz="0" w:space="0" w:color="auto"/>
              </w:divBdr>
              <w:divsChild>
                <w:div w:id="2001495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8251477">
      <w:bodyDiv w:val="1"/>
      <w:marLeft w:val="0"/>
      <w:marRight w:val="0"/>
      <w:marTop w:val="0"/>
      <w:marBottom w:val="0"/>
      <w:divBdr>
        <w:top w:val="none" w:sz="0" w:space="0" w:color="auto"/>
        <w:left w:val="none" w:sz="0" w:space="0" w:color="auto"/>
        <w:bottom w:val="none" w:sz="0" w:space="0" w:color="auto"/>
        <w:right w:val="none" w:sz="0" w:space="0" w:color="auto"/>
      </w:divBdr>
      <w:divsChild>
        <w:div w:id="1371565785">
          <w:marLeft w:val="0"/>
          <w:marRight w:val="0"/>
          <w:marTop w:val="0"/>
          <w:marBottom w:val="0"/>
          <w:divBdr>
            <w:top w:val="none" w:sz="0" w:space="0" w:color="auto"/>
            <w:left w:val="none" w:sz="0" w:space="0" w:color="auto"/>
            <w:bottom w:val="none" w:sz="0" w:space="0" w:color="auto"/>
            <w:right w:val="none" w:sz="0" w:space="0" w:color="auto"/>
          </w:divBdr>
          <w:divsChild>
            <w:div w:id="475224623">
              <w:marLeft w:val="0"/>
              <w:marRight w:val="0"/>
              <w:marTop w:val="0"/>
              <w:marBottom w:val="0"/>
              <w:divBdr>
                <w:top w:val="none" w:sz="0" w:space="0" w:color="auto"/>
                <w:left w:val="none" w:sz="0" w:space="0" w:color="auto"/>
                <w:bottom w:val="none" w:sz="0" w:space="0" w:color="auto"/>
                <w:right w:val="none" w:sz="0" w:space="0" w:color="auto"/>
              </w:divBdr>
              <w:divsChild>
                <w:div w:id="1452166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9747940">
      <w:bodyDiv w:val="1"/>
      <w:marLeft w:val="0"/>
      <w:marRight w:val="0"/>
      <w:marTop w:val="0"/>
      <w:marBottom w:val="0"/>
      <w:divBdr>
        <w:top w:val="none" w:sz="0" w:space="0" w:color="auto"/>
        <w:left w:val="none" w:sz="0" w:space="0" w:color="auto"/>
        <w:bottom w:val="none" w:sz="0" w:space="0" w:color="auto"/>
        <w:right w:val="none" w:sz="0" w:space="0" w:color="auto"/>
      </w:divBdr>
      <w:divsChild>
        <w:div w:id="1688284678">
          <w:marLeft w:val="0"/>
          <w:marRight w:val="0"/>
          <w:marTop w:val="0"/>
          <w:marBottom w:val="0"/>
          <w:divBdr>
            <w:top w:val="none" w:sz="0" w:space="0" w:color="auto"/>
            <w:left w:val="none" w:sz="0" w:space="0" w:color="auto"/>
            <w:bottom w:val="none" w:sz="0" w:space="0" w:color="auto"/>
            <w:right w:val="none" w:sz="0" w:space="0" w:color="auto"/>
          </w:divBdr>
          <w:divsChild>
            <w:div w:id="430469044">
              <w:marLeft w:val="0"/>
              <w:marRight w:val="0"/>
              <w:marTop w:val="0"/>
              <w:marBottom w:val="0"/>
              <w:divBdr>
                <w:top w:val="none" w:sz="0" w:space="0" w:color="auto"/>
                <w:left w:val="none" w:sz="0" w:space="0" w:color="auto"/>
                <w:bottom w:val="none" w:sz="0" w:space="0" w:color="auto"/>
                <w:right w:val="none" w:sz="0" w:space="0" w:color="auto"/>
              </w:divBdr>
              <w:divsChild>
                <w:div w:id="44186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4221665">
      <w:bodyDiv w:val="1"/>
      <w:marLeft w:val="0"/>
      <w:marRight w:val="0"/>
      <w:marTop w:val="0"/>
      <w:marBottom w:val="0"/>
      <w:divBdr>
        <w:top w:val="none" w:sz="0" w:space="0" w:color="auto"/>
        <w:left w:val="none" w:sz="0" w:space="0" w:color="auto"/>
        <w:bottom w:val="none" w:sz="0" w:space="0" w:color="auto"/>
        <w:right w:val="none" w:sz="0" w:space="0" w:color="auto"/>
      </w:divBdr>
      <w:divsChild>
        <w:div w:id="453913584">
          <w:marLeft w:val="0"/>
          <w:marRight w:val="0"/>
          <w:marTop w:val="0"/>
          <w:marBottom w:val="0"/>
          <w:divBdr>
            <w:top w:val="none" w:sz="0" w:space="0" w:color="auto"/>
            <w:left w:val="none" w:sz="0" w:space="0" w:color="auto"/>
            <w:bottom w:val="none" w:sz="0" w:space="0" w:color="auto"/>
            <w:right w:val="none" w:sz="0" w:space="0" w:color="auto"/>
          </w:divBdr>
          <w:divsChild>
            <w:div w:id="772358059">
              <w:marLeft w:val="0"/>
              <w:marRight w:val="0"/>
              <w:marTop w:val="0"/>
              <w:marBottom w:val="0"/>
              <w:divBdr>
                <w:top w:val="none" w:sz="0" w:space="0" w:color="auto"/>
                <w:left w:val="none" w:sz="0" w:space="0" w:color="auto"/>
                <w:bottom w:val="none" w:sz="0" w:space="0" w:color="auto"/>
                <w:right w:val="none" w:sz="0" w:space="0" w:color="auto"/>
              </w:divBdr>
              <w:divsChild>
                <w:div w:id="2142452691">
                  <w:marLeft w:val="0"/>
                  <w:marRight w:val="0"/>
                  <w:marTop w:val="0"/>
                  <w:marBottom w:val="0"/>
                  <w:divBdr>
                    <w:top w:val="none" w:sz="0" w:space="0" w:color="auto"/>
                    <w:left w:val="none" w:sz="0" w:space="0" w:color="auto"/>
                    <w:bottom w:val="none" w:sz="0" w:space="0" w:color="auto"/>
                    <w:right w:val="none" w:sz="0" w:space="0" w:color="auto"/>
                  </w:divBdr>
                  <w:divsChild>
                    <w:div w:id="960107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7376439">
      <w:bodyDiv w:val="1"/>
      <w:marLeft w:val="0"/>
      <w:marRight w:val="0"/>
      <w:marTop w:val="0"/>
      <w:marBottom w:val="0"/>
      <w:divBdr>
        <w:top w:val="none" w:sz="0" w:space="0" w:color="auto"/>
        <w:left w:val="none" w:sz="0" w:space="0" w:color="auto"/>
        <w:bottom w:val="none" w:sz="0" w:space="0" w:color="auto"/>
        <w:right w:val="none" w:sz="0" w:space="0" w:color="auto"/>
      </w:divBdr>
    </w:div>
    <w:div w:id="909653135">
      <w:bodyDiv w:val="1"/>
      <w:marLeft w:val="0"/>
      <w:marRight w:val="0"/>
      <w:marTop w:val="0"/>
      <w:marBottom w:val="0"/>
      <w:divBdr>
        <w:top w:val="none" w:sz="0" w:space="0" w:color="auto"/>
        <w:left w:val="none" w:sz="0" w:space="0" w:color="auto"/>
        <w:bottom w:val="none" w:sz="0" w:space="0" w:color="auto"/>
        <w:right w:val="none" w:sz="0" w:space="0" w:color="auto"/>
      </w:divBdr>
      <w:divsChild>
        <w:div w:id="689650844">
          <w:marLeft w:val="0"/>
          <w:marRight w:val="0"/>
          <w:marTop w:val="0"/>
          <w:marBottom w:val="0"/>
          <w:divBdr>
            <w:top w:val="none" w:sz="0" w:space="0" w:color="auto"/>
            <w:left w:val="none" w:sz="0" w:space="0" w:color="auto"/>
            <w:bottom w:val="none" w:sz="0" w:space="0" w:color="auto"/>
            <w:right w:val="none" w:sz="0" w:space="0" w:color="auto"/>
          </w:divBdr>
          <w:divsChild>
            <w:div w:id="831063061">
              <w:marLeft w:val="0"/>
              <w:marRight w:val="0"/>
              <w:marTop w:val="0"/>
              <w:marBottom w:val="0"/>
              <w:divBdr>
                <w:top w:val="none" w:sz="0" w:space="0" w:color="auto"/>
                <w:left w:val="none" w:sz="0" w:space="0" w:color="auto"/>
                <w:bottom w:val="none" w:sz="0" w:space="0" w:color="auto"/>
                <w:right w:val="none" w:sz="0" w:space="0" w:color="auto"/>
              </w:divBdr>
              <w:divsChild>
                <w:div w:id="945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3704109">
      <w:bodyDiv w:val="1"/>
      <w:marLeft w:val="0"/>
      <w:marRight w:val="0"/>
      <w:marTop w:val="0"/>
      <w:marBottom w:val="0"/>
      <w:divBdr>
        <w:top w:val="none" w:sz="0" w:space="0" w:color="auto"/>
        <w:left w:val="none" w:sz="0" w:space="0" w:color="auto"/>
        <w:bottom w:val="none" w:sz="0" w:space="0" w:color="auto"/>
        <w:right w:val="none" w:sz="0" w:space="0" w:color="auto"/>
      </w:divBdr>
      <w:divsChild>
        <w:div w:id="1523326512">
          <w:marLeft w:val="0"/>
          <w:marRight w:val="0"/>
          <w:marTop w:val="0"/>
          <w:marBottom w:val="0"/>
          <w:divBdr>
            <w:top w:val="none" w:sz="0" w:space="0" w:color="auto"/>
            <w:left w:val="none" w:sz="0" w:space="0" w:color="auto"/>
            <w:bottom w:val="none" w:sz="0" w:space="0" w:color="auto"/>
            <w:right w:val="none" w:sz="0" w:space="0" w:color="auto"/>
          </w:divBdr>
          <w:divsChild>
            <w:div w:id="1585606366">
              <w:marLeft w:val="0"/>
              <w:marRight w:val="0"/>
              <w:marTop w:val="0"/>
              <w:marBottom w:val="0"/>
              <w:divBdr>
                <w:top w:val="none" w:sz="0" w:space="0" w:color="auto"/>
                <w:left w:val="none" w:sz="0" w:space="0" w:color="auto"/>
                <w:bottom w:val="none" w:sz="0" w:space="0" w:color="auto"/>
                <w:right w:val="none" w:sz="0" w:space="0" w:color="auto"/>
              </w:divBdr>
              <w:divsChild>
                <w:div w:id="1857965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6133099">
      <w:bodyDiv w:val="1"/>
      <w:marLeft w:val="0"/>
      <w:marRight w:val="0"/>
      <w:marTop w:val="0"/>
      <w:marBottom w:val="0"/>
      <w:divBdr>
        <w:top w:val="none" w:sz="0" w:space="0" w:color="auto"/>
        <w:left w:val="none" w:sz="0" w:space="0" w:color="auto"/>
        <w:bottom w:val="none" w:sz="0" w:space="0" w:color="auto"/>
        <w:right w:val="none" w:sz="0" w:space="0" w:color="auto"/>
      </w:divBdr>
      <w:divsChild>
        <w:div w:id="2061317028">
          <w:marLeft w:val="0"/>
          <w:marRight w:val="0"/>
          <w:marTop w:val="0"/>
          <w:marBottom w:val="0"/>
          <w:divBdr>
            <w:top w:val="none" w:sz="0" w:space="0" w:color="auto"/>
            <w:left w:val="none" w:sz="0" w:space="0" w:color="auto"/>
            <w:bottom w:val="none" w:sz="0" w:space="0" w:color="auto"/>
            <w:right w:val="none" w:sz="0" w:space="0" w:color="auto"/>
          </w:divBdr>
          <w:divsChild>
            <w:div w:id="173803971">
              <w:marLeft w:val="0"/>
              <w:marRight w:val="0"/>
              <w:marTop w:val="0"/>
              <w:marBottom w:val="0"/>
              <w:divBdr>
                <w:top w:val="none" w:sz="0" w:space="0" w:color="auto"/>
                <w:left w:val="none" w:sz="0" w:space="0" w:color="auto"/>
                <w:bottom w:val="none" w:sz="0" w:space="0" w:color="auto"/>
                <w:right w:val="none" w:sz="0" w:space="0" w:color="auto"/>
              </w:divBdr>
              <w:divsChild>
                <w:div w:id="794907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6284847">
      <w:bodyDiv w:val="1"/>
      <w:marLeft w:val="0"/>
      <w:marRight w:val="0"/>
      <w:marTop w:val="0"/>
      <w:marBottom w:val="0"/>
      <w:divBdr>
        <w:top w:val="none" w:sz="0" w:space="0" w:color="auto"/>
        <w:left w:val="none" w:sz="0" w:space="0" w:color="auto"/>
        <w:bottom w:val="none" w:sz="0" w:space="0" w:color="auto"/>
        <w:right w:val="none" w:sz="0" w:space="0" w:color="auto"/>
      </w:divBdr>
      <w:divsChild>
        <w:div w:id="125197460">
          <w:marLeft w:val="0"/>
          <w:marRight w:val="0"/>
          <w:marTop w:val="0"/>
          <w:marBottom w:val="0"/>
          <w:divBdr>
            <w:top w:val="none" w:sz="0" w:space="0" w:color="auto"/>
            <w:left w:val="none" w:sz="0" w:space="0" w:color="auto"/>
            <w:bottom w:val="none" w:sz="0" w:space="0" w:color="auto"/>
            <w:right w:val="none" w:sz="0" w:space="0" w:color="auto"/>
          </w:divBdr>
          <w:divsChild>
            <w:div w:id="2112116218">
              <w:marLeft w:val="0"/>
              <w:marRight w:val="0"/>
              <w:marTop w:val="0"/>
              <w:marBottom w:val="0"/>
              <w:divBdr>
                <w:top w:val="none" w:sz="0" w:space="0" w:color="auto"/>
                <w:left w:val="none" w:sz="0" w:space="0" w:color="auto"/>
                <w:bottom w:val="none" w:sz="0" w:space="0" w:color="auto"/>
                <w:right w:val="none" w:sz="0" w:space="0" w:color="auto"/>
              </w:divBdr>
              <w:divsChild>
                <w:div w:id="1171681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4723509">
      <w:bodyDiv w:val="1"/>
      <w:marLeft w:val="0"/>
      <w:marRight w:val="0"/>
      <w:marTop w:val="0"/>
      <w:marBottom w:val="0"/>
      <w:divBdr>
        <w:top w:val="none" w:sz="0" w:space="0" w:color="auto"/>
        <w:left w:val="none" w:sz="0" w:space="0" w:color="auto"/>
        <w:bottom w:val="none" w:sz="0" w:space="0" w:color="auto"/>
        <w:right w:val="none" w:sz="0" w:space="0" w:color="auto"/>
      </w:divBdr>
      <w:divsChild>
        <w:div w:id="462968148">
          <w:marLeft w:val="0"/>
          <w:marRight w:val="0"/>
          <w:marTop w:val="0"/>
          <w:marBottom w:val="0"/>
          <w:divBdr>
            <w:top w:val="none" w:sz="0" w:space="0" w:color="auto"/>
            <w:left w:val="none" w:sz="0" w:space="0" w:color="auto"/>
            <w:bottom w:val="none" w:sz="0" w:space="0" w:color="auto"/>
            <w:right w:val="none" w:sz="0" w:space="0" w:color="auto"/>
          </w:divBdr>
          <w:divsChild>
            <w:div w:id="2020500776">
              <w:marLeft w:val="0"/>
              <w:marRight w:val="0"/>
              <w:marTop w:val="0"/>
              <w:marBottom w:val="0"/>
              <w:divBdr>
                <w:top w:val="none" w:sz="0" w:space="0" w:color="auto"/>
                <w:left w:val="none" w:sz="0" w:space="0" w:color="auto"/>
                <w:bottom w:val="none" w:sz="0" w:space="0" w:color="auto"/>
                <w:right w:val="none" w:sz="0" w:space="0" w:color="auto"/>
              </w:divBdr>
              <w:divsChild>
                <w:div w:id="1083839189">
                  <w:marLeft w:val="0"/>
                  <w:marRight w:val="0"/>
                  <w:marTop w:val="0"/>
                  <w:marBottom w:val="0"/>
                  <w:divBdr>
                    <w:top w:val="none" w:sz="0" w:space="0" w:color="auto"/>
                    <w:left w:val="none" w:sz="0" w:space="0" w:color="auto"/>
                    <w:bottom w:val="none" w:sz="0" w:space="0" w:color="auto"/>
                    <w:right w:val="none" w:sz="0" w:space="0" w:color="auto"/>
                  </w:divBdr>
                </w:div>
              </w:divsChild>
            </w:div>
            <w:div w:id="396975868">
              <w:marLeft w:val="0"/>
              <w:marRight w:val="0"/>
              <w:marTop w:val="0"/>
              <w:marBottom w:val="0"/>
              <w:divBdr>
                <w:top w:val="none" w:sz="0" w:space="0" w:color="auto"/>
                <w:left w:val="none" w:sz="0" w:space="0" w:color="auto"/>
                <w:bottom w:val="none" w:sz="0" w:space="0" w:color="auto"/>
                <w:right w:val="none" w:sz="0" w:space="0" w:color="auto"/>
              </w:divBdr>
              <w:divsChild>
                <w:div w:id="1455321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581055">
          <w:marLeft w:val="0"/>
          <w:marRight w:val="0"/>
          <w:marTop w:val="0"/>
          <w:marBottom w:val="0"/>
          <w:divBdr>
            <w:top w:val="none" w:sz="0" w:space="0" w:color="auto"/>
            <w:left w:val="none" w:sz="0" w:space="0" w:color="auto"/>
            <w:bottom w:val="none" w:sz="0" w:space="0" w:color="auto"/>
            <w:right w:val="none" w:sz="0" w:space="0" w:color="auto"/>
          </w:divBdr>
          <w:divsChild>
            <w:div w:id="168567809">
              <w:marLeft w:val="0"/>
              <w:marRight w:val="0"/>
              <w:marTop w:val="0"/>
              <w:marBottom w:val="0"/>
              <w:divBdr>
                <w:top w:val="none" w:sz="0" w:space="0" w:color="auto"/>
                <w:left w:val="none" w:sz="0" w:space="0" w:color="auto"/>
                <w:bottom w:val="none" w:sz="0" w:space="0" w:color="auto"/>
                <w:right w:val="none" w:sz="0" w:space="0" w:color="auto"/>
              </w:divBdr>
              <w:divsChild>
                <w:div w:id="428045232">
                  <w:marLeft w:val="0"/>
                  <w:marRight w:val="0"/>
                  <w:marTop w:val="0"/>
                  <w:marBottom w:val="0"/>
                  <w:divBdr>
                    <w:top w:val="none" w:sz="0" w:space="0" w:color="auto"/>
                    <w:left w:val="none" w:sz="0" w:space="0" w:color="auto"/>
                    <w:bottom w:val="none" w:sz="0" w:space="0" w:color="auto"/>
                    <w:right w:val="none" w:sz="0" w:space="0" w:color="auto"/>
                  </w:divBdr>
                </w:div>
                <w:div w:id="1194877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4921660">
      <w:bodyDiv w:val="1"/>
      <w:marLeft w:val="0"/>
      <w:marRight w:val="0"/>
      <w:marTop w:val="0"/>
      <w:marBottom w:val="0"/>
      <w:divBdr>
        <w:top w:val="none" w:sz="0" w:space="0" w:color="auto"/>
        <w:left w:val="none" w:sz="0" w:space="0" w:color="auto"/>
        <w:bottom w:val="none" w:sz="0" w:space="0" w:color="auto"/>
        <w:right w:val="none" w:sz="0" w:space="0" w:color="auto"/>
      </w:divBdr>
      <w:divsChild>
        <w:div w:id="1982882778">
          <w:marLeft w:val="0"/>
          <w:marRight w:val="0"/>
          <w:marTop w:val="0"/>
          <w:marBottom w:val="0"/>
          <w:divBdr>
            <w:top w:val="none" w:sz="0" w:space="0" w:color="auto"/>
            <w:left w:val="none" w:sz="0" w:space="0" w:color="auto"/>
            <w:bottom w:val="none" w:sz="0" w:space="0" w:color="auto"/>
            <w:right w:val="none" w:sz="0" w:space="0" w:color="auto"/>
          </w:divBdr>
          <w:divsChild>
            <w:div w:id="1715693635">
              <w:marLeft w:val="0"/>
              <w:marRight w:val="0"/>
              <w:marTop w:val="0"/>
              <w:marBottom w:val="0"/>
              <w:divBdr>
                <w:top w:val="none" w:sz="0" w:space="0" w:color="auto"/>
                <w:left w:val="none" w:sz="0" w:space="0" w:color="auto"/>
                <w:bottom w:val="none" w:sz="0" w:space="0" w:color="auto"/>
                <w:right w:val="none" w:sz="0" w:space="0" w:color="auto"/>
              </w:divBdr>
              <w:divsChild>
                <w:div w:id="1937519609">
                  <w:marLeft w:val="0"/>
                  <w:marRight w:val="0"/>
                  <w:marTop w:val="0"/>
                  <w:marBottom w:val="0"/>
                  <w:divBdr>
                    <w:top w:val="none" w:sz="0" w:space="0" w:color="auto"/>
                    <w:left w:val="none" w:sz="0" w:space="0" w:color="auto"/>
                    <w:bottom w:val="none" w:sz="0" w:space="0" w:color="auto"/>
                    <w:right w:val="none" w:sz="0" w:space="0" w:color="auto"/>
                  </w:divBdr>
                  <w:divsChild>
                    <w:div w:id="76303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9435618">
      <w:bodyDiv w:val="1"/>
      <w:marLeft w:val="0"/>
      <w:marRight w:val="0"/>
      <w:marTop w:val="0"/>
      <w:marBottom w:val="0"/>
      <w:divBdr>
        <w:top w:val="none" w:sz="0" w:space="0" w:color="auto"/>
        <w:left w:val="none" w:sz="0" w:space="0" w:color="auto"/>
        <w:bottom w:val="none" w:sz="0" w:space="0" w:color="auto"/>
        <w:right w:val="none" w:sz="0" w:space="0" w:color="auto"/>
      </w:divBdr>
      <w:divsChild>
        <w:div w:id="1972128985">
          <w:marLeft w:val="0"/>
          <w:marRight w:val="0"/>
          <w:marTop w:val="0"/>
          <w:marBottom w:val="0"/>
          <w:divBdr>
            <w:top w:val="none" w:sz="0" w:space="0" w:color="auto"/>
            <w:left w:val="none" w:sz="0" w:space="0" w:color="auto"/>
            <w:bottom w:val="none" w:sz="0" w:space="0" w:color="auto"/>
            <w:right w:val="none" w:sz="0" w:space="0" w:color="auto"/>
          </w:divBdr>
          <w:divsChild>
            <w:div w:id="1489663130">
              <w:marLeft w:val="0"/>
              <w:marRight w:val="0"/>
              <w:marTop w:val="0"/>
              <w:marBottom w:val="0"/>
              <w:divBdr>
                <w:top w:val="none" w:sz="0" w:space="0" w:color="auto"/>
                <w:left w:val="none" w:sz="0" w:space="0" w:color="auto"/>
                <w:bottom w:val="none" w:sz="0" w:space="0" w:color="auto"/>
                <w:right w:val="none" w:sz="0" w:space="0" w:color="auto"/>
              </w:divBdr>
              <w:divsChild>
                <w:div w:id="1186560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9780969">
      <w:bodyDiv w:val="1"/>
      <w:marLeft w:val="0"/>
      <w:marRight w:val="0"/>
      <w:marTop w:val="0"/>
      <w:marBottom w:val="0"/>
      <w:divBdr>
        <w:top w:val="none" w:sz="0" w:space="0" w:color="auto"/>
        <w:left w:val="none" w:sz="0" w:space="0" w:color="auto"/>
        <w:bottom w:val="none" w:sz="0" w:space="0" w:color="auto"/>
        <w:right w:val="none" w:sz="0" w:space="0" w:color="auto"/>
      </w:divBdr>
      <w:divsChild>
        <w:div w:id="1574389583">
          <w:marLeft w:val="0"/>
          <w:marRight w:val="0"/>
          <w:marTop w:val="0"/>
          <w:marBottom w:val="0"/>
          <w:divBdr>
            <w:top w:val="none" w:sz="0" w:space="0" w:color="auto"/>
            <w:left w:val="none" w:sz="0" w:space="0" w:color="auto"/>
            <w:bottom w:val="none" w:sz="0" w:space="0" w:color="auto"/>
            <w:right w:val="none" w:sz="0" w:space="0" w:color="auto"/>
          </w:divBdr>
          <w:divsChild>
            <w:div w:id="1849558819">
              <w:marLeft w:val="0"/>
              <w:marRight w:val="0"/>
              <w:marTop w:val="0"/>
              <w:marBottom w:val="0"/>
              <w:divBdr>
                <w:top w:val="none" w:sz="0" w:space="0" w:color="auto"/>
                <w:left w:val="none" w:sz="0" w:space="0" w:color="auto"/>
                <w:bottom w:val="none" w:sz="0" w:space="0" w:color="auto"/>
                <w:right w:val="none" w:sz="0" w:space="0" w:color="auto"/>
              </w:divBdr>
              <w:divsChild>
                <w:div w:id="2066250517">
                  <w:marLeft w:val="0"/>
                  <w:marRight w:val="0"/>
                  <w:marTop w:val="0"/>
                  <w:marBottom w:val="0"/>
                  <w:divBdr>
                    <w:top w:val="none" w:sz="0" w:space="0" w:color="auto"/>
                    <w:left w:val="none" w:sz="0" w:space="0" w:color="auto"/>
                    <w:bottom w:val="none" w:sz="0" w:space="0" w:color="auto"/>
                    <w:right w:val="none" w:sz="0" w:space="0" w:color="auto"/>
                  </w:divBdr>
                  <w:divsChild>
                    <w:div w:id="538978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9848777">
      <w:bodyDiv w:val="1"/>
      <w:marLeft w:val="0"/>
      <w:marRight w:val="0"/>
      <w:marTop w:val="0"/>
      <w:marBottom w:val="0"/>
      <w:divBdr>
        <w:top w:val="none" w:sz="0" w:space="0" w:color="auto"/>
        <w:left w:val="none" w:sz="0" w:space="0" w:color="auto"/>
        <w:bottom w:val="none" w:sz="0" w:space="0" w:color="auto"/>
        <w:right w:val="none" w:sz="0" w:space="0" w:color="auto"/>
      </w:divBdr>
      <w:divsChild>
        <w:div w:id="847870802">
          <w:marLeft w:val="0"/>
          <w:marRight w:val="0"/>
          <w:marTop w:val="0"/>
          <w:marBottom w:val="0"/>
          <w:divBdr>
            <w:top w:val="none" w:sz="0" w:space="0" w:color="auto"/>
            <w:left w:val="none" w:sz="0" w:space="0" w:color="auto"/>
            <w:bottom w:val="none" w:sz="0" w:space="0" w:color="auto"/>
            <w:right w:val="none" w:sz="0" w:space="0" w:color="auto"/>
          </w:divBdr>
          <w:divsChild>
            <w:div w:id="493498526">
              <w:marLeft w:val="0"/>
              <w:marRight w:val="0"/>
              <w:marTop w:val="0"/>
              <w:marBottom w:val="0"/>
              <w:divBdr>
                <w:top w:val="none" w:sz="0" w:space="0" w:color="auto"/>
                <w:left w:val="none" w:sz="0" w:space="0" w:color="auto"/>
                <w:bottom w:val="none" w:sz="0" w:space="0" w:color="auto"/>
                <w:right w:val="none" w:sz="0" w:space="0" w:color="auto"/>
              </w:divBdr>
              <w:divsChild>
                <w:div w:id="989671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2979225">
      <w:bodyDiv w:val="1"/>
      <w:marLeft w:val="0"/>
      <w:marRight w:val="0"/>
      <w:marTop w:val="0"/>
      <w:marBottom w:val="0"/>
      <w:divBdr>
        <w:top w:val="none" w:sz="0" w:space="0" w:color="auto"/>
        <w:left w:val="none" w:sz="0" w:space="0" w:color="auto"/>
        <w:bottom w:val="none" w:sz="0" w:space="0" w:color="auto"/>
        <w:right w:val="none" w:sz="0" w:space="0" w:color="auto"/>
      </w:divBdr>
      <w:divsChild>
        <w:div w:id="1564562556">
          <w:marLeft w:val="0"/>
          <w:marRight w:val="0"/>
          <w:marTop w:val="0"/>
          <w:marBottom w:val="0"/>
          <w:divBdr>
            <w:top w:val="none" w:sz="0" w:space="0" w:color="auto"/>
            <w:left w:val="none" w:sz="0" w:space="0" w:color="auto"/>
            <w:bottom w:val="none" w:sz="0" w:space="0" w:color="auto"/>
            <w:right w:val="none" w:sz="0" w:space="0" w:color="auto"/>
          </w:divBdr>
          <w:divsChild>
            <w:div w:id="967852773">
              <w:marLeft w:val="0"/>
              <w:marRight w:val="0"/>
              <w:marTop w:val="0"/>
              <w:marBottom w:val="0"/>
              <w:divBdr>
                <w:top w:val="none" w:sz="0" w:space="0" w:color="auto"/>
                <w:left w:val="none" w:sz="0" w:space="0" w:color="auto"/>
                <w:bottom w:val="none" w:sz="0" w:space="0" w:color="auto"/>
                <w:right w:val="none" w:sz="0" w:space="0" w:color="auto"/>
              </w:divBdr>
              <w:divsChild>
                <w:div w:id="513037803">
                  <w:marLeft w:val="0"/>
                  <w:marRight w:val="0"/>
                  <w:marTop w:val="0"/>
                  <w:marBottom w:val="0"/>
                  <w:divBdr>
                    <w:top w:val="none" w:sz="0" w:space="0" w:color="auto"/>
                    <w:left w:val="none" w:sz="0" w:space="0" w:color="auto"/>
                    <w:bottom w:val="none" w:sz="0" w:space="0" w:color="auto"/>
                    <w:right w:val="none" w:sz="0" w:space="0" w:color="auto"/>
                  </w:divBdr>
                  <w:divsChild>
                    <w:div w:id="576980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989149">
      <w:bodyDiv w:val="1"/>
      <w:marLeft w:val="0"/>
      <w:marRight w:val="0"/>
      <w:marTop w:val="0"/>
      <w:marBottom w:val="0"/>
      <w:divBdr>
        <w:top w:val="none" w:sz="0" w:space="0" w:color="auto"/>
        <w:left w:val="none" w:sz="0" w:space="0" w:color="auto"/>
        <w:bottom w:val="none" w:sz="0" w:space="0" w:color="auto"/>
        <w:right w:val="none" w:sz="0" w:space="0" w:color="auto"/>
      </w:divBdr>
      <w:divsChild>
        <w:div w:id="1198395765">
          <w:marLeft w:val="0"/>
          <w:marRight w:val="0"/>
          <w:marTop w:val="0"/>
          <w:marBottom w:val="0"/>
          <w:divBdr>
            <w:top w:val="none" w:sz="0" w:space="0" w:color="auto"/>
            <w:left w:val="none" w:sz="0" w:space="0" w:color="auto"/>
            <w:bottom w:val="none" w:sz="0" w:space="0" w:color="auto"/>
            <w:right w:val="none" w:sz="0" w:space="0" w:color="auto"/>
          </w:divBdr>
          <w:divsChild>
            <w:div w:id="844635997">
              <w:marLeft w:val="0"/>
              <w:marRight w:val="0"/>
              <w:marTop w:val="0"/>
              <w:marBottom w:val="0"/>
              <w:divBdr>
                <w:top w:val="none" w:sz="0" w:space="0" w:color="auto"/>
                <w:left w:val="none" w:sz="0" w:space="0" w:color="auto"/>
                <w:bottom w:val="none" w:sz="0" w:space="0" w:color="auto"/>
                <w:right w:val="none" w:sz="0" w:space="0" w:color="auto"/>
              </w:divBdr>
              <w:divsChild>
                <w:div w:id="1910311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0379967">
      <w:bodyDiv w:val="1"/>
      <w:marLeft w:val="0"/>
      <w:marRight w:val="0"/>
      <w:marTop w:val="0"/>
      <w:marBottom w:val="0"/>
      <w:divBdr>
        <w:top w:val="none" w:sz="0" w:space="0" w:color="auto"/>
        <w:left w:val="none" w:sz="0" w:space="0" w:color="auto"/>
        <w:bottom w:val="none" w:sz="0" w:space="0" w:color="auto"/>
        <w:right w:val="none" w:sz="0" w:space="0" w:color="auto"/>
      </w:divBdr>
      <w:divsChild>
        <w:div w:id="868689410">
          <w:marLeft w:val="0"/>
          <w:marRight w:val="0"/>
          <w:marTop w:val="0"/>
          <w:marBottom w:val="0"/>
          <w:divBdr>
            <w:top w:val="none" w:sz="0" w:space="0" w:color="auto"/>
            <w:left w:val="none" w:sz="0" w:space="0" w:color="auto"/>
            <w:bottom w:val="none" w:sz="0" w:space="0" w:color="auto"/>
            <w:right w:val="none" w:sz="0" w:space="0" w:color="auto"/>
          </w:divBdr>
          <w:divsChild>
            <w:div w:id="1060329192">
              <w:marLeft w:val="0"/>
              <w:marRight w:val="0"/>
              <w:marTop w:val="0"/>
              <w:marBottom w:val="0"/>
              <w:divBdr>
                <w:top w:val="none" w:sz="0" w:space="0" w:color="auto"/>
                <w:left w:val="none" w:sz="0" w:space="0" w:color="auto"/>
                <w:bottom w:val="none" w:sz="0" w:space="0" w:color="auto"/>
                <w:right w:val="none" w:sz="0" w:space="0" w:color="auto"/>
              </w:divBdr>
              <w:divsChild>
                <w:div w:id="1395738487">
                  <w:marLeft w:val="0"/>
                  <w:marRight w:val="0"/>
                  <w:marTop w:val="0"/>
                  <w:marBottom w:val="0"/>
                  <w:divBdr>
                    <w:top w:val="none" w:sz="0" w:space="0" w:color="auto"/>
                    <w:left w:val="none" w:sz="0" w:space="0" w:color="auto"/>
                    <w:bottom w:val="none" w:sz="0" w:space="0" w:color="auto"/>
                    <w:right w:val="none" w:sz="0" w:space="0" w:color="auto"/>
                  </w:divBdr>
                  <w:divsChild>
                    <w:div w:id="594024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7086099">
      <w:bodyDiv w:val="1"/>
      <w:marLeft w:val="0"/>
      <w:marRight w:val="0"/>
      <w:marTop w:val="0"/>
      <w:marBottom w:val="0"/>
      <w:divBdr>
        <w:top w:val="none" w:sz="0" w:space="0" w:color="auto"/>
        <w:left w:val="none" w:sz="0" w:space="0" w:color="auto"/>
        <w:bottom w:val="none" w:sz="0" w:space="0" w:color="auto"/>
        <w:right w:val="none" w:sz="0" w:space="0" w:color="auto"/>
      </w:divBdr>
      <w:divsChild>
        <w:div w:id="1111391572">
          <w:marLeft w:val="0"/>
          <w:marRight w:val="0"/>
          <w:marTop w:val="0"/>
          <w:marBottom w:val="0"/>
          <w:divBdr>
            <w:top w:val="none" w:sz="0" w:space="0" w:color="auto"/>
            <w:left w:val="none" w:sz="0" w:space="0" w:color="auto"/>
            <w:bottom w:val="none" w:sz="0" w:space="0" w:color="auto"/>
            <w:right w:val="none" w:sz="0" w:space="0" w:color="auto"/>
          </w:divBdr>
          <w:divsChild>
            <w:div w:id="141119795">
              <w:marLeft w:val="0"/>
              <w:marRight w:val="0"/>
              <w:marTop w:val="0"/>
              <w:marBottom w:val="0"/>
              <w:divBdr>
                <w:top w:val="none" w:sz="0" w:space="0" w:color="auto"/>
                <w:left w:val="none" w:sz="0" w:space="0" w:color="auto"/>
                <w:bottom w:val="none" w:sz="0" w:space="0" w:color="auto"/>
                <w:right w:val="none" w:sz="0" w:space="0" w:color="auto"/>
              </w:divBdr>
              <w:divsChild>
                <w:div w:id="833842340">
                  <w:marLeft w:val="0"/>
                  <w:marRight w:val="0"/>
                  <w:marTop w:val="0"/>
                  <w:marBottom w:val="0"/>
                  <w:divBdr>
                    <w:top w:val="none" w:sz="0" w:space="0" w:color="auto"/>
                    <w:left w:val="none" w:sz="0" w:space="0" w:color="auto"/>
                    <w:bottom w:val="none" w:sz="0" w:space="0" w:color="auto"/>
                    <w:right w:val="none" w:sz="0" w:space="0" w:color="auto"/>
                  </w:divBdr>
                  <w:divsChild>
                    <w:div w:id="1270891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7276074">
      <w:bodyDiv w:val="1"/>
      <w:marLeft w:val="0"/>
      <w:marRight w:val="0"/>
      <w:marTop w:val="0"/>
      <w:marBottom w:val="0"/>
      <w:divBdr>
        <w:top w:val="none" w:sz="0" w:space="0" w:color="auto"/>
        <w:left w:val="none" w:sz="0" w:space="0" w:color="auto"/>
        <w:bottom w:val="none" w:sz="0" w:space="0" w:color="auto"/>
        <w:right w:val="none" w:sz="0" w:space="0" w:color="auto"/>
      </w:divBdr>
      <w:divsChild>
        <w:div w:id="1354769946">
          <w:marLeft w:val="0"/>
          <w:marRight w:val="0"/>
          <w:marTop w:val="0"/>
          <w:marBottom w:val="0"/>
          <w:divBdr>
            <w:top w:val="none" w:sz="0" w:space="0" w:color="auto"/>
            <w:left w:val="none" w:sz="0" w:space="0" w:color="auto"/>
            <w:bottom w:val="none" w:sz="0" w:space="0" w:color="auto"/>
            <w:right w:val="none" w:sz="0" w:space="0" w:color="auto"/>
          </w:divBdr>
          <w:divsChild>
            <w:div w:id="2129154372">
              <w:marLeft w:val="0"/>
              <w:marRight w:val="0"/>
              <w:marTop w:val="0"/>
              <w:marBottom w:val="0"/>
              <w:divBdr>
                <w:top w:val="none" w:sz="0" w:space="0" w:color="auto"/>
                <w:left w:val="none" w:sz="0" w:space="0" w:color="auto"/>
                <w:bottom w:val="none" w:sz="0" w:space="0" w:color="auto"/>
                <w:right w:val="none" w:sz="0" w:space="0" w:color="auto"/>
              </w:divBdr>
              <w:divsChild>
                <w:div w:id="1976637295">
                  <w:marLeft w:val="0"/>
                  <w:marRight w:val="0"/>
                  <w:marTop w:val="0"/>
                  <w:marBottom w:val="0"/>
                  <w:divBdr>
                    <w:top w:val="none" w:sz="0" w:space="0" w:color="auto"/>
                    <w:left w:val="none" w:sz="0" w:space="0" w:color="auto"/>
                    <w:bottom w:val="none" w:sz="0" w:space="0" w:color="auto"/>
                    <w:right w:val="none" w:sz="0" w:space="0" w:color="auto"/>
                  </w:divBdr>
                  <w:divsChild>
                    <w:div w:id="539054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0672547">
      <w:bodyDiv w:val="1"/>
      <w:marLeft w:val="0"/>
      <w:marRight w:val="0"/>
      <w:marTop w:val="0"/>
      <w:marBottom w:val="0"/>
      <w:divBdr>
        <w:top w:val="none" w:sz="0" w:space="0" w:color="auto"/>
        <w:left w:val="none" w:sz="0" w:space="0" w:color="auto"/>
        <w:bottom w:val="none" w:sz="0" w:space="0" w:color="auto"/>
        <w:right w:val="none" w:sz="0" w:space="0" w:color="auto"/>
      </w:divBdr>
      <w:divsChild>
        <w:div w:id="1635603246">
          <w:marLeft w:val="0"/>
          <w:marRight w:val="0"/>
          <w:marTop w:val="0"/>
          <w:marBottom w:val="0"/>
          <w:divBdr>
            <w:top w:val="none" w:sz="0" w:space="0" w:color="auto"/>
            <w:left w:val="none" w:sz="0" w:space="0" w:color="auto"/>
            <w:bottom w:val="none" w:sz="0" w:space="0" w:color="auto"/>
            <w:right w:val="none" w:sz="0" w:space="0" w:color="auto"/>
          </w:divBdr>
          <w:divsChild>
            <w:div w:id="1476871819">
              <w:marLeft w:val="0"/>
              <w:marRight w:val="0"/>
              <w:marTop w:val="0"/>
              <w:marBottom w:val="0"/>
              <w:divBdr>
                <w:top w:val="none" w:sz="0" w:space="0" w:color="auto"/>
                <w:left w:val="none" w:sz="0" w:space="0" w:color="auto"/>
                <w:bottom w:val="none" w:sz="0" w:space="0" w:color="auto"/>
                <w:right w:val="none" w:sz="0" w:space="0" w:color="auto"/>
              </w:divBdr>
              <w:divsChild>
                <w:div w:id="2117023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4023924">
      <w:bodyDiv w:val="1"/>
      <w:marLeft w:val="0"/>
      <w:marRight w:val="0"/>
      <w:marTop w:val="0"/>
      <w:marBottom w:val="0"/>
      <w:divBdr>
        <w:top w:val="none" w:sz="0" w:space="0" w:color="auto"/>
        <w:left w:val="none" w:sz="0" w:space="0" w:color="auto"/>
        <w:bottom w:val="none" w:sz="0" w:space="0" w:color="auto"/>
        <w:right w:val="none" w:sz="0" w:space="0" w:color="auto"/>
      </w:divBdr>
    </w:div>
    <w:div w:id="956372342">
      <w:bodyDiv w:val="1"/>
      <w:marLeft w:val="0"/>
      <w:marRight w:val="0"/>
      <w:marTop w:val="0"/>
      <w:marBottom w:val="0"/>
      <w:divBdr>
        <w:top w:val="none" w:sz="0" w:space="0" w:color="auto"/>
        <w:left w:val="none" w:sz="0" w:space="0" w:color="auto"/>
        <w:bottom w:val="none" w:sz="0" w:space="0" w:color="auto"/>
        <w:right w:val="none" w:sz="0" w:space="0" w:color="auto"/>
      </w:divBdr>
      <w:divsChild>
        <w:div w:id="1159690770">
          <w:marLeft w:val="0"/>
          <w:marRight w:val="0"/>
          <w:marTop w:val="0"/>
          <w:marBottom w:val="0"/>
          <w:divBdr>
            <w:top w:val="none" w:sz="0" w:space="0" w:color="auto"/>
            <w:left w:val="none" w:sz="0" w:space="0" w:color="auto"/>
            <w:bottom w:val="none" w:sz="0" w:space="0" w:color="auto"/>
            <w:right w:val="none" w:sz="0" w:space="0" w:color="auto"/>
          </w:divBdr>
          <w:divsChild>
            <w:div w:id="1676496523">
              <w:marLeft w:val="0"/>
              <w:marRight w:val="0"/>
              <w:marTop w:val="0"/>
              <w:marBottom w:val="0"/>
              <w:divBdr>
                <w:top w:val="none" w:sz="0" w:space="0" w:color="auto"/>
                <w:left w:val="none" w:sz="0" w:space="0" w:color="auto"/>
                <w:bottom w:val="none" w:sz="0" w:space="0" w:color="auto"/>
                <w:right w:val="none" w:sz="0" w:space="0" w:color="auto"/>
              </w:divBdr>
              <w:divsChild>
                <w:div w:id="1897355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1863918">
      <w:bodyDiv w:val="1"/>
      <w:marLeft w:val="0"/>
      <w:marRight w:val="0"/>
      <w:marTop w:val="0"/>
      <w:marBottom w:val="0"/>
      <w:divBdr>
        <w:top w:val="none" w:sz="0" w:space="0" w:color="auto"/>
        <w:left w:val="none" w:sz="0" w:space="0" w:color="auto"/>
        <w:bottom w:val="none" w:sz="0" w:space="0" w:color="auto"/>
        <w:right w:val="none" w:sz="0" w:space="0" w:color="auto"/>
      </w:divBdr>
      <w:divsChild>
        <w:div w:id="459497063">
          <w:marLeft w:val="0"/>
          <w:marRight w:val="0"/>
          <w:marTop w:val="0"/>
          <w:marBottom w:val="0"/>
          <w:divBdr>
            <w:top w:val="none" w:sz="0" w:space="0" w:color="auto"/>
            <w:left w:val="none" w:sz="0" w:space="0" w:color="auto"/>
            <w:bottom w:val="none" w:sz="0" w:space="0" w:color="auto"/>
            <w:right w:val="none" w:sz="0" w:space="0" w:color="auto"/>
          </w:divBdr>
          <w:divsChild>
            <w:div w:id="1523860005">
              <w:marLeft w:val="0"/>
              <w:marRight w:val="0"/>
              <w:marTop w:val="0"/>
              <w:marBottom w:val="0"/>
              <w:divBdr>
                <w:top w:val="none" w:sz="0" w:space="0" w:color="auto"/>
                <w:left w:val="none" w:sz="0" w:space="0" w:color="auto"/>
                <w:bottom w:val="none" w:sz="0" w:space="0" w:color="auto"/>
                <w:right w:val="none" w:sz="0" w:space="0" w:color="auto"/>
              </w:divBdr>
              <w:divsChild>
                <w:div w:id="362637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2640539">
      <w:bodyDiv w:val="1"/>
      <w:marLeft w:val="0"/>
      <w:marRight w:val="0"/>
      <w:marTop w:val="0"/>
      <w:marBottom w:val="0"/>
      <w:divBdr>
        <w:top w:val="none" w:sz="0" w:space="0" w:color="auto"/>
        <w:left w:val="none" w:sz="0" w:space="0" w:color="auto"/>
        <w:bottom w:val="none" w:sz="0" w:space="0" w:color="auto"/>
        <w:right w:val="none" w:sz="0" w:space="0" w:color="auto"/>
      </w:divBdr>
      <w:divsChild>
        <w:div w:id="72242056">
          <w:marLeft w:val="0"/>
          <w:marRight w:val="0"/>
          <w:marTop w:val="0"/>
          <w:marBottom w:val="0"/>
          <w:divBdr>
            <w:top w:val="none" w:sz="0" w:space="0" w:color="auto"/>
            <w:left w:val="none" w:sz="0" w:space="0" w:color="auto"/>
            <w:bottom w:val="none" w:sz="0" w:space="0" w:color="auto"/>
            <w:right w:val="none" w:sz="0" w:space="0" w:color="auto"/>
          </w:divBdr>
          <w:divsChild>
            <w:div w:id="682169782">
              <w:marLeft w:val="0"/>
              <w:marRight w:val="0"/>
              <w:marTop w:val="0"/>
              <w:marBottom w:val="0"/>
              <w:divBdr>
                <w:top w:val="none" w:sz="0" w:space="0" w:color="auto"/>
                <w:left w:val="none" w:sz="0" w:space="0" w:color="auto"/>
                <w:bottom w:val="none" w:sz="0" w:space="0" w:color="auto"/>
                <w:right w:val="none" w:sz="0" w:space="0" w:color="auto"/>
              </w:divBdr>
              <w:divsChild>
                <w:div w:id="854805036">
                  <w:marLeft w:val="0"/>
                  <w:marRight w:val="0"/>
                  <w:marTop w:val="0"/>
                  <w:marBottom w:val="0"/>
                  <w:divBdr>
                    <w:top w:val="none" w:sz="0" w:space="0" w:color="auto"/>
                    <w:left w:val="none" w:sz="0" w:space="0" w:color="auto"/>
                    <w:bottom w:val="none" w:sz="0" w:space="0" w:color="auto"/>
                    <w:right w:val="none" w:sz="0" w:space="0" w:color="auto"/>
                  </w:divBdr>
                  <w:divsChild>
                    <w:div w:id="1594624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4334958">
      <w:bodyDiv w:val="1"/>
      <w:marLeft w:val="0"/>
      <w:marRight w:val="0"/>
      <w:marTop w:val="0"/>
      <w:marBottom w:val="0"/>
      <w:divBdr>
        <w:top w:val="none" w:sz="0" w:space="0" w:color="auto"/>
        <w:left w:val="none" w:sz="0" w:space="0" w:color="auto"/>
        <w:bottom w:val="none" w:sz="0" w:space="0" w:color="auto"/>
        <w:right w:val="none" w:sz="0" w:space="0" w:color="auto"/>
      </w:divBdr>
      <w:divsChild>
        <w:div w:id="320699525">
          <w:marLeft w:val="0"/>
          <w:marRight w:val="0"/>
          <w:marTop w:val="0"/>
          <w:marBottom w:val="0"/>
          <w:divBdr>
            <w:top w:val="none" w:sz="0" w:space="0" w:color="auto"/>
            <w:left w:val="none" w:sz="0" w:space="0" w:color="auto"/>
            <w:bottom w:val="none" w:sz="0" w:space="0" w:color="auto"/>
            <w:right w:val="none" w:sz="0" w:space="0" w:color="auto"/>
          </w:divBdr>
          <w:divsChild>
            <w:div w:id="1024329789">
              <w:marLeft w:val="0"/>
              <w:marRight w:val="0"/>
              <w:marTop w:val="0"/>
              <w:marBottom w:val="0"/>
              <w:divBdr>
                <w:top w:val="none" w:sz="0" w:space="0" w:color="auto"/>
                <w:left w:val="none" w:sz="0" w:space="0" w:color="auto"/>
                <w:bottom w:val="none" w:sz="0" w:space="0" w:color="auto"/>
                <w:right w:val="none" w:sz="0" w:space="0" w:color="auto"/>
              </w:divBdr>
              <w:divsChild>
                <w:div w:id="1849979233">
                  <w:marLeft w:val="0"/>
                  <w:marRight w:val="0"/>
                  <w:marTop w:val="0"/>
                  <w:marBottom w:val="0"/>
                  <w:divBdr>
                    <w:top w:val="none" w:sz="0" w:space="0" w:color="auto"/>
                    <w:left w:val="none" w:sz="0" w:space="0" w:color="auto"/>
                    <w:bottom w:val="none" w:sz="0" w:space="0" w:color="auto"/>
                    <w:right w:val="none" w:sz="0" w:space="0" w:color="auto"/>
                  </w:divBdr>
                  <w:divsChild>
                    <w:div w:id="2024821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0187919">
      <w:bodyDiv w:val="1"/>
      <w:marLeft w:val="0"/>
      <w:marRight w:val="0"/>
      <w:marTop w:val="0"/>
      <w:marBottom w:val="0"/>
      <w:divBdr>
        <w:top w:val="none" w:sz="0" w:space="0" w:color="auto"/>
        <w:left w:val="none" w:sz="0" w:space="0" w:color="auto"/>
        <w:bottom w:val="none" w:sz="0" w:space="0" w:color="auto"/>
        <w:right w:val="none" w:sz="0" w:space="0" w:color="auto"/>
      </w:divBdr>
      <w:divsChild>
        <w:div w:id="2002922260">
          <w:marLeft w:val="0"/>
          <w:marRight w:val="0"/>
          <w:marTop w:val="0"/>
          <w:marBottom w:val="0"/>
          <w:divBdr>
            <w:top w:val="none" w:sz="0" w:space="0" w:color="auto"/>
            <w:left w:val="none" w:sz="0" w:space="0" w:color="auto"/>
            <w:bottom w:val="none" w:sz="0" w:space="0" w:color="auto"/>
            <w:right w:val="none" w:sz="0" w:space="0" w:color="auto"/>
          </w:divBdr>
          <w:divsChild>
            <w:div w:id="2022471581">
              <w:marLeft w:val="0"/>
              <w:marRight w:val="0"/>
              <w:marTop w:val="0"/>
              <w:marBottom w:val="0"/>
              <w:divBdr>
                <w:top w:val="none" w:sz="0" w:space="0" w:color="auto"/>
                <w:left w:val="none" w:sz="0" w:space="0" w:color="auto"/>
                <w:bottom w:val="none" w:sz="0" w:space="0" w:color="auto"/>
                <w:right w:val="none" w:sz="0" w:space="0" w:color="auto"/>
              </w:divBdr>
              <w:divsChild>
                <w:div w:id="2112316856">
                  <w:marLeft w:val="0"/>
                  <w:marRight w:val="0"/>
                  <w:marTop w:val="0"/>
                  <w:marBottom w:val="0"/>
                  <w:divBdr>
                    <w:top w:val="none" w:sz="0" w:space="0" w:color="auto"/>
                    <w:left w:val="none" w:sz="0" w:space="0" w:color="auto"/>
                    <w:bottom w:val="none" w:sz="0" w:space="0" w:color="auto"/>
                    <w:right w:val="none" w:sz="0" w:space="0" w:color="auto"/>
                  </w:divBdr>
                  <w:divsChild>
                    <w:div w:id="1834107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0884567">
      <w:bodyDiv w:val="1"/>
      <w:marLeft w:val="0"/>
      <w:marRight w:val="0"/>
      <w:marTop w:val="0"/>
      <w:marBottom w:val="0"/>
      <w:divBdr>
        <w:top w:val="none" w:sz="0" w:space="0" w:color="auto"/>
        <w:left w:val="none" w:sz="0" w:space="0" w:color="auto"/>
        <w:bottom w:val="none" w:sz="0" w:space="0" w:color="auto"/>
        <w:right w:val="none" w:sz="0" w:space="0" w:color="auto"/>
      </w:divBdr>
      <w:divsChild>
        <w:div w:id="2091732832">
          <w:marLeft w:val="0"/>
          <w:marRight w:val="0"/>
          <w:marTop w:val="0"/>
          <w:marBottom w:val="0"/>
          <w:divBdr>
            <w:top w:val="none" w:sz="0" w:space="0" w:color="auto"/>
            <w:left w:val="none" w:sz="0" w:space="0" w:color="auto"/>
            <w:bottom w:val="none" w:sz="0" w:space="0" w:color="auto"/>
            <w:right w:val="none" w:sz="0" w:space="0" w:color="auto"/>
          </w:divBdr>
          <w:divsChild>
            <w:div w:id="1376615172">
              <w:marLeft w:val="0"/>
              <w:marRight w:val="0"/>
              <w:marTop w:val="0"/>
              <w:marBottom w:val="0"/>
              <w:divBdr>
                <w:top w:val="none" w:sz="0" w:space="0" w:color="auto"/>
                <w:left w:val="none" w:sz="0" w:space="0" w:color="auto"/>
                <w:bottom w:val="none" w:sz="0" w:space="0" w:color="auto"/>
                <w:right w:val="none" w:sz="0" w:space="0" w:color="auto"/>
              </w:divBdr>
              <w:divsChild>
                <w:div w:id="585454099">
                  <w:marLeft w:val="0"/>
                  <w:marRight w:val="0"/>
                  <w:marTop w:val="0"/>
                  <w:marBottom w:val="0"/>
                  <w:divBdr>
                    <w:top w:val="none" w:sz="0" w:space="0" w:color="auto"/>
                    <w:left w:val="none" w:sz="0" w:space="0" w:color="auto"/>
                    <w:bottom w:val="none" w:sz="0" w:space="0" w:color="auto"/>
                    <w:right w:val="none" w:sz="0" w:space="0" w:color="auto"/>
                  </w:divBdr>
                  <w:divsChild>
                    <w:div w:id="1234438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0888787">
      <w:bodyDiv w:val="1"/>
      <w:marLeft w:val="0"/>
      <w:marRight w:val="0"/>
      <w:marTop w:val="0"/>
      <w:marBottom w:val="0"/>
      <w:divBdr>
        <w:top w:val="none" w:sz="0" w:space="0" w:color="auto"/>
        <w:left w:val="none" w:sz="0" w:space="0" w:color="auto"/>
        <w:bottom w:val="none" w:sz="0" w:space="0" w:color="auto"/>
        <w:right w:val="none" w:sz="0" w:space="0" w:color="auto"/>
      </w:divBdr>
      <w:divsChild>
        <w:div w:id="559481297">
          <w:marLeft w:val="0"/>
          <w:marRight w:val="0"/>
          <w:marTop w:val="0"/>
          <w:marBottom w:val="0"/>
          <w:divBdr>
            <w:top w:val="none" w:sz="0" w:space="0" w:color="auto"/>
            <w:left w:val="none" w:sz="0" w:space="0" w:color="auto"/>
            <w:bottom w:val="none" w:sz="0" w:space="0" w:color="auto"/>
            <w:right w:val="none" w:sz="0" w:space="0" w:color="auto"/>
          </w:divBdr>
          <w:divsChild>
            <w:div w:id="1954945737">
              <w:marLeft w:val="0"/>
              <w:marRight w:val="0"/>
              <w:marTop w:val="0"/>
              <w:marBottom w:val="0"/>
              <w:divBdr>
                <w:top w:val="none" w:sz="0" w:space="0" w:color="auto"/>
                <w:left w:val="none" w:sz="0" w:space="0" w:color="auto"/>
                <w:bottom w:val="none" w:sz="0" w:space="0" w:color="auto"/>
                <w:right w:val="none" w:sz="0" w:space="0" w:color="auto"/>
              </w:divBdr>
              <w:divsChild>
                <w:div w:id="52823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2929547">
      <w:bodyDiv w:val="1"/>
      <w:marLeft w:val="0"/>
      <w:marRight w:val="0"/>
      <w:marTop w:val="0"/>
      <w:marBottom w:val="0"/>
      <w:divBdr>
        <w:top w:val="none" w:sz="0" w:space="0" w:color="auto"/>
        <w:left w:val="none" w:sz="0" w:space="0" w:color="auto"/>
        <w:bottom w:val="none" w:sz="0" w:space="0" w:color="auto"/>
        <w:right w:val="none" w:sz="0" w:space="0" w:color="auto"/>
      </w:divBdr>
      <w:divsChild>
        <w:div w:id="592783568">
          <w:marLeft w:val="0"/>
          <w:marRight w:val="0"/>
          <w:marTop w:val="0"/>
          <w:marBottom w:val="0"/>
          <w:divBdr>
            <w:top w:val="none" w:sz="0" w:space="0" w:color="auto"/>
            <w:left w:val="none" w:sz="0" w:space="0" w:color="auto"/>
            <w:bottom w:val="none" w:sz="0" w:space="0" w:color="auto"/>
            <w:right w:val="none" w:sz="0" w:space="0" w:color="auto"/>
          </w:divBdr>
          <w:divsChild>
            <w:div w:id="1462459953">
              <w:marLeft w:val="0"/>
              <w:marRight w:val="0"/>
              <w:marTop w:val="0"/>
              <w:marBottom w:val="0"/>
              <w:divBdr>
                <w:top w:val="none" w:sz="0" w:space="0" w:color="auto"/>
                <w:left w:val="none" w:sz="0" w:space="0" w:color="auto"/>
                <w:bottom w:val="none" w:sz="0" w:space="0" w:color="auto"/>
                <w:right w:val="none" w:sz="0" w:space="0" w:color="auto"/>
              </w:divBdr>
              <w:divsChild>
                <w:div w:id="1802993428">
                  <w:marLeft w:val="0"/>
                  <w:marRight w:val="0"/>
                  <w:marTop w:val="0"/>
                  <w:marBottom w:val="0"/>
                  <w:divBdr>
                    <w:top w:val="none" w:sz="0" w:space="0" w:color="auto"/>
                    <w:left w:val="none" w:sz="0" w:space="0" w:color="auto"/>
                    <w:bottom w:val="none" w:sz="0" w:space="0" w:color="auto"/>
                    <w:right w:val="none" w:sz="0" w:space="0" w:color="auto"/>
                  </w:divBdr>
                  <w:divsChild>
                    <w:div w:id="686567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3895619">
      <w:bodyDiv w:val="1"/>
      <w:marLeft w:val="0"/>
      <w:marRight w:val="0"/>
      <w:marTop w:val="0"/>
      <w:marBottom w:val="0"/>
      <w:divBdr>
        <w:top w:val="none" w:sz="0" w:space="0" w:color="auto"/>
        <w:left w:val="none" w:sz="0" w:space="0" w:color="auto"/>
        <w:bottom w:val="none" w:sz="0" w:space="0" w:color="auto"/>
        <w:right w:val="none" w:sz="0" w:space="0" w:color="auto"/>
      </w:divBdr>
      <w:divsChild>
        <w:div w:id="806702247">
          <w:marLeft w:val="0"/>
          <w:marRight w:val="0"/>
          <w:marTop w:val="0"/>
          <w:marBottom w:val="0"/>
          <w:divBdr>
            <w:top w:val="none" w:sz="0" w:space="0" w:color="auto"/>
            <w:left w:val="none" w:sz="0" w:space="0" w:color="auto"/>
            <w:bottom w:val="none" w:sz="0" w:space="0" w:color="auto"/>
            <w:right w:val="none" w:sz="0" w:space="0" w:color="auto"/>
          </w:divBdr>
          <w:divsChild>
            <w:div w:id="914825429">
              <w:marLeft w:val="0"/>
              <w:marRight w:val="0"/>
              <w:marTop w:val="0"/>
              <w:marBottom w:val="0"/>
              <w:divBdr>
                <w:top w:val="none" w:sz="0" w:space="0" w:color="auto"/>
                <w:left w:val="none" w:sz="0" w:space="0" w:color="auto"/>
                <w:bottom w:val="none" w:sz="0" w:space="0" w:color="auto"/>
                <w:right w:val="none" w:sz="0" w:space="0" w:color="auto"/>
              </w:divBdr>
              <w:divsChild>
                <w:div w:id="145282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4772660">
      <w:bodyDiv w:val="1"/>
      <w:marLeft w:val="0"/>
      <w:marRight w:val="0"/>
      <w:marTop w:val="0"/>
      <w:marBottom w:val="0"/>
      <w:divBdr>
        <w:top w:val="none" w:sz="0" w:space="0" w:color="auto"/>
        <w:left w:val="none" w:sz="0" w:space="0" w:color="auto"/>
        <w:bottom w:val="none" w:sz="0" w:space="0" w:color="auto"/>
        <w:right w:val="none" w:sz="0" w:space="0" w:color="auto"/>
      </w:divBdr>
    </w:div>
    <w:div w:id="986982065">
      <w:bodyDiv w:val="1"/>
      <w:marLeft w:val="0"/>
      <w:marRight w:val="0"/>
      <w:marTop w:val="0"/>
      <w:marBottom w:val="0"/>
      <w:divBdr>
        <w:top w:val="none" w:sz="0" w:space="0" w:color="auto"/>
        <w:left w:val="none" w:sz="0" w:space="0" w:color="auto"/>
        <w:bottom w:val="none" w:sz="0" w:space="0" w:color="auto"/>
        <w:right w:val="none" w:sz="0" w:space="0" w:color="auto"/>
      </w:divBdr>
      <w:divsChild>
        <w:div w:id="539391669">
          <w:marLeft w:val="0"/>
          <w:marRight w:val="0"/>
          <w:marTop w:val="0"/>
          <w:marBottom w:val="0"/>
          <w:divBdr>
            <w:top w:val="none" w:sz="0" w:space="0" w:color="auto"/>
            <w:left w:val="none" w:sz="0" w:space="0" w:color="auto"/>
            <w:bottom w:val="none" w:sz="0" w:space="0" w:color="auto"/>
            <w:right w:val="none" w:sz="0" w:space="0" w:color="auto"/>
          </w:divBdr>
          <w:divsChild>
            <w:div w:id="1719164338">
              <w:marLeft w:val="0"/>
              <w:marRight w:val="0"/>
              <w:marTop w:val="0"/>
              <w:marBottom w:val="0"/>
              <w:divBdr>
                <w:top w:val="none" w:sz="0" w:space="0" w:color="auto"/>
                <w:left w:val="none" w:sz="0" w:space="0" w:color="auto"/>
                <w:bottom w:val="none" w:sz="0" w:space="0" w:color="auto"/>
                <w:right w:val="none" w:sz="0" w:space="0" w:color="auto"/>
              </w:divBdr>
              <w:divsChild>
                <w:div w:id="159570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2752632">
      <w:bodyDiv w:val="1"/>
      <w:marLeft w:val="0"/>
      <w:marRight w:val="0"/>
      <w:marTop w:val="0"/>
      <w:marBottom w:val="0"/>
      <w:divBdr>
        <w:top w:val="none" w:sz="0" w:space="0" w:color="auto"/>
        <w:left w:val="none" w:sz="0" w:space="0" w:color="auto"/>
        <w:bottom w:val="none" w:sz="0" w:space="0" w:color="auto"/>
        <w:right w:val="none" w:sz="0" w:space="0" w:color="auto"/>
      </w:divBdr>
      <w:divsChild>
        <w:div w:id="32461398">
          <w:marLeft w:val="0"/>
          <w:marRight w:val="0"/>
          <w:marTop w:val="0"/>
          <w:marBottom w:val="0"/>
          <w:divBdr>
            <w:top w:val="none" w:sz="0" w:space="0" w:color="auto"/>
            <w:left w:val="none" w:sz="0" w:space="0" w:color="auto"/>
            <w:bottom w:val="none" w:sz="0" w:space="0" w:color="auto"/>
            <w:right w:val="none" w:sz="0" w:space="0" w:color="auto"/>
          </w:divBdr>
          <w:divsChild>
            <w:div w:id="1103378452">
              <w:marLeft w:val="0"/>
              <w:marRight w:val="0"/>
              <w:marTop w:val="0"/>
              <w:marBottom w:val="0"/>
              <w:divBdr>
                <w:top w:val="none" w:sz="0" w:space="0" w:color="auto"/>
                <w:left w:val="none" w:sz="0" w:space="0" w:color="auto"/>
                <w:bottom w:val="none" w:sz="0" w:space="0" w:color="auto"/>
                <w:right w:val="none" w:sz="0" w:space="0" w:color="auto"/>
              </w:divBdr>
              <w:divsChild>
                <w:div w:id="1446390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3676749">
      <w:bodyDiv w:val="1"/>
      <w:marLeft w:val="0"/>
      <w:marRight w:val="0"/>
      <w:marTop w:val="0"/>
      <w:marBottom w:val="0"/>
      <w:divBdr>
        <w:top w:val="none" w:sz="0" w:space="0" w:color="auto"/>
        <w:left w:val="none" w:sz="0" w:space="0" w:color="auto"/>
        <w:bottom w:val="none" w:sz="0" w:space="0" w:color="auto"/>
        <w:right w:val="none" w:sz="0" w:space="0" w:color="auto"/>
      </w:divBdr>
      <w:divsChild>
        <w:div w:id="1684358298">
          <w:marLeft w:val="0"/>
          <w:marRight w:val="0"/>
          <w:marTop w:val="0"/>
          <w:marBottom w:val="0"/>
          <w:divBdr>
            <w:top w:val="none" w:sz="0" w:space="0" w:color="auto"/>
            <w:left w:val="none" w:sz="0" w:space="0" w:color="auto"/>
            <w:bottom w:val="none" w:sz="0" w:space="0" w:color="auto"/>
            <w:right w:val="none" w:sz="0" w:space="0" w:color="auto"/>
          </w:divBdr>
          <w:divsChild>
            <w:div w:id="935555539">
              <w:marLeft w:val="0"/>
              <w:marRight w:val="0"/>
              <w:marTop w:val="0"/>
              <w:marBottom w:val="0"/>
              <w:divBdr>
                <w:top w:val="none" w:sz="0" w:space="0" w:color="auto"/>
                <w:left w:val="none" w:sz="0" w:space="0" w:color="auto"/>
                <w:bottom w:val="none" w:sz="0" w:space="0" w:color="auto"/>
                <w:right w:val="none" w:sz="0" w:space="0" w:color="auto"/>
              </w:divBdr>
              <w:divsChild>
                <w:div w:id="536698341">
                  <w:marLeft w:val="0"/>
                  <w:marRight w:val="0"/>
                  <w:marTop w:val="0"/>
                  <w:marBottom w:val="0"/>
                  <w:divBdr>
                    <w:top w:val="none" w:sz="0" w:space="0" w:color="auto"/>
                    <w:left w:val="none" w:sz="0" w:space="0" w:color="auto"/>
                    <w:bottom w:val="none" w:sz="0" w:space="0" w:color="auto"/>
                    <w:right w:val="none" w:sz="0" w:space="0" w:color="auto"/>
                  </w:divBdr>
                  <w:divsChild>
                    <w:div w:id="841046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3649897">
          <w:marLeft w:val="0"/>
          <w:marRight w:val="0"/>
          <w:marTop w:val="0"/>
          <w:marBottom w:val="0"/>
          <w:divBdr>
            <w:top w:val="none" w:sz="0" w:space="0" w:color="auto"/>
            <w:left w:val="none" w:sz="0" w:space="0" w:color="auto"/>
            <w:bottom w:val="none" w:sz="0" w:space="0" w:color="auto"/>
            <w:right w:val="none" w:sz="0" w:space="0" w:color="auto"/>
          </w:divBdr>
          <w:divsChild>
            <w:div w:id="222563808">
              <w:marLeft w:val="0"/>
              <w:marRight w:val="0"/>
              <w:marTop w:val="0"/>
              <w:marBottom w:val="0"/>
              <w:divBdr>
                <w:top w:val="none" w:sz="0" w:space="0" w:color="auto"/>
                <w:left w:val="none" w:sz="0" w:space="0" w:color="auto"/>
                <w:bottom w:val="none" w:sz="0" w:space="0" w:color="auto"/>
                <w:right w:val="none" w:sz="0" w:space="0" w:color="auto"/>
              </w:divBdr>
              <w:divsChild>
                <w:div w:id="727074621">
                  <w:marLeft w:val="0"/>
                  <w:marRight w:val="0"/>
                  <w:marTop w:val="0"/>
                  <w:marBottom w:val="0"/>
                  <w:divBdr>
                    <w:top w:val="none" w:sz="0" w:space="0" w:color="auto"/>
                    <w:left w:val="none" w:sz="0" w:space="0" w:color="auto"/>
                    <w:bottom w:val="none" w:sz="0" w:space="0" w:color="auto"/>
                    <w:right w:val="none" w:sz="0" w:space="0" w:color="auto"/>
                  </w:divBdr>
                  <w:divsChild>
                    <w:div w:id="1522233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8922319">
      <w:bodyDiv w:val="1"/>
      <w:marLeft w:val="0"/>
      <w:marRight w:val="0"/>
      <w:marTop w:val="0"/>
      <w:marBottom w:val="0"/>
      <w:divBdr>
        <w:top w:val="none" w:sz="0" w:space="0" w:color="auto"/>
        <w:left w:val="none" w:sz="0" w:space="0" w:color="auto"/>
        <w:bottom w:val="none" w:sz="0" w:space="0" w:color="auto"/>
        <w:right w:val="none" w:sz="0" w:space="0" w:color="auto"/>
      </w:divBdr>
    </w:div>
    <w:div w:id="1000160918">
      <w:bodyDiv w:val="1"/>
      <w:marLeft w:val="0"/>
      <w:marRight w:val="0"/>
      <w:marTop w:val="0"/>
      <w:marBottom w:val="0"/>
      <w:divBdr>
        <w:top w:val="none" w:sz="0" w:space="0" w:color="auto"/>
        <w:left w:val="none" w:sz="0" w:space="0" w:color="auto"/>
        <w:bottom w:val="none" w:sz="0" w:space="0" w:color="auto"/>
        <w:right w:val="none" w:sz="0" w:space="0" w:color="auto"/>
      </w:divBdr>
      <w:divsChild>
        <w:div w:id="648637399">
          <w:marLeft w:val="0"/>
          <w:marRight w:val="0"/>
          <w:marTop w:val="0"/>
          <w:marBottom w:val="0"/>
          <w:divBdr>
            <w:top w:val="none" w:sz="0" w:space="0" w:color="auto"/>
            <w:left w:val="none" w:sz="0" w:space="0" w:color="auto"/>
            <w:bottom w:val="none" w:sz="0" w:space="0" w:color="auto"/>
            <w:right w:val="none" w:sz="0" w:space="0" w:color="auto"/>
          </w:divBdr>
          <w:divsChild>
            <w:div w:id="1771662027">
              <w:marLeft w:val="0"/>
              <w:marRight w:val="0"/>
              <w:marTop w:val="0"/>
              <w:marBottom w:val="0"/>
              <w:divBdr>
                <w:top w:val="none" w:sz="0" w:space="0" w:color="auto"/>
                <w:left w:val="none" w:sz="0" w:space="0" w:color="auto"/>
                <w:bottom w:val="none" w:sz="0" w:space="0" w:color="auto"/>
                <w:right w:val="none" w:sz="0" w:space="0" w:color="auto"/>
              </w:divBdr>
              <w:divsChild>
                <w:div w:id="1768890179">
                  <w:marLeft w:val="0"/>
                  <w:marRight w:val="0"/>
                  <w:marTop w:val="0"/>
                  <w:marBottom w:val="0"/>
                  <w:divBdr>
                    <w:top w:val="none" w:sz="0" w:space="0" w:color="auto"/>
                    <w:left w:val="none" w:sz="0" w:space="0" w:color="auto"/>
                    <w:bottom w:val="none" w:sz="0" w:space="0" w:color="auto"/>
                    <w:right w:val="none" w:sz="0" w:space="0" w:color="auto"/>
                  </w:divBdr>
                  <w:divsChild>
                    <w:div w:id="1082142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1006606">
      <w:bodyDiv w:val="1"/>
      <w:marLeft w:val="0"/>
      <w:marRight w:val="0"/>
      <w:marTop w:val="0"/>
      <w:marBottom w:val="0"/>
      <w:divBdr>
        <w:top w:val="none" w:sz="0" w:space="0" w:color="auto"/>
        <w:left w:val="none" w:sz="0" w:space="0" w:color="auto"/>
        <w:bottom w:val="none" w:sz="0" w:space="0" w:color="auto"/>
        <w:right w:val="none" w:sz="0" w:space="0" w:color="auto"/>
      </w:divBdr>
      <w:divsChild>
        <w:div w:id="1946039137">
          <w:marLeft w:val="0"/>
          <w:marRight w:val="0"/>
          <w:marTop w:val="0"/>
          <w:marBottom w:val="0"/>
          <w:divBdr>
            <w:top w:val="none" w:sz="0" w:space="0" w:color="auto"/>
            <w:left w:val="none" w:sz="0" w:space="0" w:color="auto"/>
            <w:bottom w:val="none" w:sz="0" w:space="0" w:color="auto"/>
            <w:right w:val="none" w:sz="0" w:space="0" w:color="auto"/>
          </w:divBdr>
          <w:divsChild>
            <w:div w:id="2136676683">
              <w:marLeft w:val="0"/>
              <w:marRight w:val="0"/>
              <w:marTop w:val="0"/>
              <w:marBottom w:val="0"/>
              <w:divBdr>
                <w:top w:val="none" w:sz="0" w:space="0" w:color="auto"/>
                <w:left w:val="none" w:sz="0" w:space="0" w:color="auto"/>
                <w:bottom w:val="none" w:sz="0" w:space="0" w:color="auto"/>
                <w:right w:val="none" w:sz="0" w:space="0" w:color="auto"/>
              </w:divBdr>
              <w:divsChild>
                <w:div w:id="984089533">
                  <w:marLeft w:val="0"/>
                  <w:marRight w:val="0"/>
                  <w:marTop w:val="0"/>
                  <w:marBottom w:val="0"/>
                  <w:divBdr>
                    <w:top w:val="none" w:sz="0" w:space="0" w:color="auto"/>
                    <w:left w:val="none" w:sz="0" w:space="0" w:color="auto"/>
                    <w:bottom w:val="none" w:sz="0" w:space="0" w:color="auto"/>
                    <w:right w:val="none" w:sz="0" w:space="0" w:color="auto"/>
                  </w:divBdr>
                  <w:divsChild>
                    <w:div w:id="1458448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1409629">
          <w:marLeft w:val="0"/>
          <w:marRight w:val="0"/>
          <w:marTop w:val="0"/>
          <w:marBottom w:val="0"/>
          <w:divBdr>
            <w:top w:val="none" w:sz="0" w:space="0" w:color="auto"/>
            <w:left w:val="none" w:sz="0" w:space="0" w:color="auto"/>
            <w:bottom w:val="none" w:sz="0" w:space="0" w:color="auto"/>
            <w:right w:val="none" w:sz="0" w:space="0" w:color="auto"/>
          </w:divBdr>
          <w:divsChild>
            <w:div w:id="1660386171">
              <w:marLeft w:val="0"/>
              <w:marRight w:val="0"/>
              <w:marTop w:val="0"/>
              <w:marBottom w:val="0"/>
              <w:divBdr>
                <w:top w:val="none" w:sz="0" w:space="0" w:color="auto"/>
                <w:left w:val="none" w:sz="0" w:space="0" w:color="auto"/>
                <w:bottom w:val="none" w:sz="0" w:space="0" w:color="auto"/>
                <w:right w:val="none" w:sz="0" w:space="0" w:color="auto"/>
              </w:divBdr>
              <w:divsChild>
                <w:div w:id="681317811">
                  <w:marLeft w:val="0"/>
                  <w:marRight w:val="0"/>
                  <w:marTop w:val="0"/>
                  <w:marBottom w:val="0"/>
                  <w:divBdr>
                    <w:top w:val="none" w:sz="0" w:space="0" w:color="auto"/>
                    <w:left w:val="none" w:sz="0" w:space="0" w:color="auto"/>
                    <w:bottom w:val="none" w:sz="0" w:space="0" w:color="auto"/>
                    <w:right w:val="none" w:sz="0" w:space="0" w:color="auto"/>
                  </w:divBdr>
                  <w:divsChild>
                    <w:div w:id="616906841">
                      <w:marLeft w:val="0"/>
                      <w:marRight w:val="0"/>
                      <w:marTop w:val="0"/>
                      <w:marBottom w:val="0"/>
                      <w:divBdr>
                        <w:top w:val="none" w:sz="0" w:space="0" w:color="auto"/>
                        <w:left w:val="none" w:sz="0" w:space="0" w:color="auto"/>
                        <w:bottom w:val="none" w:sz="0" w:space="0" w:color="auto"/>
                        <w:right w:val="none" w:sz="0" w:space="0" w:color="auto"/>
                      </w:divBdr>
                    </w:div>
                  </w:divsChild>
                </w:div>
                <w:div w:id="832523595">
                  <w:marLeft w:val="0"/>
                  <w:marRight w:val="0"/>
                  <w:marTop w:val="0"/>
                  <w:marBottom w:val="0"/>
                  <w:divBdr>
                    <w:top w:val="none" w:sz="0" w:space="0" w:color="auto"/>
                    <w:left w:val="none" w:sz="0" w:space="0" w:color="auto"/>
                    <w:bottom w:val="none" w:sz="0" w:space="0" w:color="auto"/>
                    <w:right w:val="none" w:sz="0" w:space="0" w:color="auto"/>
                  </w:divBdr>
                  <w:divsChild>
                    <w:div w:id="342783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5383481">
          <w:marLeft w:val="0"/>
          <w:marRight w:val="0"/>
          <w:marTop w:val="0"/>
          <w:marBottom w:val="0"/>
          <w:divBdr>
            <w:top w:val="none" w:sz="0" w:space="0" w:color="auto"/>
            <w:left w:val="none" w:sz="0" w:space="0" w:color="auto"/>
            <w:bottom w:val="none" w:sz="0" w:space="0" w:color="auto"/>
            <w:right w:val="none" w:sz="0" w:space="0" w:color="auto"/>
          </w:divBdr>
          <w:divsChild>
            <w:div w:id="506866870">
              <w:marLeft w:val="0"/>
              <w:marRight w:val="0"/>
              <w:marTop w:val="0"/>
              <w:marBottom w:val="0"/>
              <w:divBdr>
                <w:top w:val="none" w:sz="0" w:space="0" w:color="auto"/>
                <w:left w:val="none" w:sz="0" w:space="0" w:color="auto"/>
                <w:bottom w:val="none" w:sz="0" w:space="0" w:color="auto"/>
                <w:right w:val="none" w:sz="0" w:space="0" w:color="auto"/>
              </w:divBdr>
              <w:divsChild>
                <w:div w:id="1539852257">
                  <w:marLeft w:val="0"/>
                  <w:marRight w:val="0"/>
                  <w:marTop w:val="0"/>
                  <w:marBottom w:val="0"/>
                  <w:divBdr>
                    <w:top w:val="none" w:sz="0" w:space="0" w:color="auto"/>
                    <w:left w:val="none" w:sz="0" w:space="0" w:color="auto"/>
                    <w:bottom w:val="none" w:sz="0" w:space="0" w:color="auto"/>
                    <w:right w:val="none" w:sz="0" w:space="0" w:color="auto"/>
                  </w:divBdr>
                  <w:divsChild>
                    <w:div w:id="1111974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2584198">
      <w:bodyDiv w:val="1"/>
      <w:marLeft w:val="0"/>
      <w:marRight w:val="0"/>
      <w:marTop w:val="0"/>
      <w:marBottom w:val="0"/>
      <w:divBdr>
        <w:top w:val="none" w:sz="0" w:space="0" w:color="auto"/>
        <w:left w:val="none" w:sz="0" w:space="0" w:color="auto"/>
        <w:bottom w:val="none" w:sz="0" w:space="0" w:color="auto"/>
        <w:right w:val="none" w:sz="0" w:space="0" w:color="auto"/>
      </w:divBdr>
      <w:divsChild>
        <w:div w:id="309213046">
          <w:marLeft w:val="0"/>
          <w:marRight w:val="0"/>
          <w:marTop w:val="0"/>
          <w:marBottom w:val="0"/>
          <w:divBdr>
            <w:top w:val="none" w:sz="0" w:space="0" w:color="auto"/>
            <w:left w:val="none" w:sz="0" w:space="0" w:color="auto"/>
            <w:bottom w:val="none" w:sz="0" w:space="0" w:color="auto"/>
            <w:right w:val="none" w:sz="0" w:space="0" w:color="auto"/>
          </w:divBdr>
          <w:divsChild>
            <w:div w:id="1564680178">
              <w:marLeft w:val="0"/>
              <w:marRight w:val="0"/>
              <w:marTop w:val="0"/>
              <w:marBottom w:val="0"/>
              <w:divBdr>
                <w:top w:val="none" w:sz="0" w:space="0" w:color="auto"/>
                <w:left w:val="none" w:sz="0" w:space="0" w:color="auto"/>
                <w:bottom w:val="none" w:sz="0" w:space="0" w:color="auto"/>
                <w:right w:val="none" w:sz="0" w:space="0" w:color="auto"/>
              </w:divBdr>
              <w:divsChild>
                <w:div w:id="672878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5941575">
      <w:bodyDiv w:val="1"/>
      <w:marLeft w:val="0"/>
      <w:marRight w:val="0"/>
      <w:marTop w:val="0"/>
      <w:marBottom w:val="0"/>
      <w:divBdr>
        <w:top w:val="none" w:sz="0" w:space="0" w:color="auto"/>
        <w:left w:val="none" w:sz="0" w:space="0" w:color="auto"/>
        <w:bottom w:val="none" w:sz="0" w:space="0" w:color="auto"/>
        <w:right w:val="none" w:sz="0" w:space="0" w:color="auto"/>
      </w:divBdr>
    </w:div>
    <w:div w:id="1014653812">
      <w:bodyDiv w:val="1"/>
      <w:marLeft w:val="0"/>
      <w:marRight w:val="0"/>
      <w:marTop w:val="0"/>
      <w:marBottom w:val="0"/>
      <w:divBdr>
        <w:top w:val="none" w:sz="0" w:space="0" w:color="auto"/>
        <w:left w:val="none" w:sz="0" w:space="0" w:color="auto"/>
        <w:bottom w:val="none" w:sz="0" w:space="0" w:color="auto"/>
        <w:right w:val="none" w:sz="0" w:space="0" w:color="auto"/>
      </w:divBdr>
      <w:divsChild>
        <w:div w:id="1444611764">
          <w:marLeft w:val="0"/>
          <w:marRight w:val="0"/>
          <w:marTop w:val="0"/>
          <w:marBottom w:val="0"/>
          <w:divBdr>
            <w:top w:val="none" w:sz="0" w:space="0" w:color="auto"/>
            <w:left w:val="none" w:sz="0" w:space="0" w:color="auto"/>
            <w:bottom w:val="none" w:sz="0" w:space="0" w:color="auto"/>
            <w:right w:val="none" w:sz="0" w:space="0" w:color="auto"/>
          </w:divBdr>
          <w:divsChild>
            <w:div w:id="446630007">
              <w:marLeft w:val="0"/>
              <w:marRight w:val="0"/>
              <w:marTop w:val="0"/>
              <w:marBottom w:val="0"/>
              <w:divBdr>
                <w:top w:val="none" w:sz="0" w:space="0" w:color="auto"/>
                <w:left w:val="none" w:sz="0" w:space="0" w:color="auto"/>
                <w:bottom w:val="none" w:sz="0" w:space="0" w:color="auto"/>
                <w:right w:val="none" w:sz="0" w:space="0" w:color="auto"/>
              </w:divBdr>
              <w:divsChild>
                <w:div w:id="1162429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4917544">
      <w:bodyDiv w:val="1"/>
      <w:marLeft w:val="0"/>
      <w:marRight w:val="0"/>
      <w:marTop w:val="0"/>
      <w:marBottom w:val="0"/>
      <w:divBdr>
        <w:top w:val="none" w:sz="0" w:space="0" w:color="auto"/>
        <w:left w:val="none" w:sz="0" w:space="0" w:color="auto"/>
        <w:bottom w:val="none" w:sz="0" w:space="0" w:color="auto"/>
        <w:right w:val="none" w:sz="0" w:space="0" w:color="auto"/>
      </w:divBdr>
      <w:divsChild>
        <w:div w:id="1251499219">
          <w:marLeft w:val="0"/>
          <w:marRight w:val="0"/>
          <w:marTop w:val="0"/>
          <w:marBottom w:val="0"/>
          <w:divBdr>
            <w:top w:val="none" w:sz="0" w:space="0" w:color="auto"/>
            <w:left w:val="none" w:sz="0" w:space="0" w:color="auto"/>
            <w:bottom w:val="none" w:sz="0" w:space="0" w:color="auto"/>
            <w:right w:val="none" w:sz="0" w:space="0" w:color="auto"/>
          </w:divBdr>
          <w:divsChild>
            <w:div w:id="866719961">
              <w:marLeft w:val="0"/>
              <w:marRight w:val="0"/>
              <w:marTop w:val="0"/>
              <w:marBottom w:val="0"/>
              <w:divBdr>
                <w:top w:val="none" w:sz="0" w:space="0" w:color="auto"/>
                <w:left w:val="none" w:sz="0" w:space="0" w:color="auto"/>
                <w:bottom w:val="none" w:sz="0" w:space="0" w:color="auto"/>
                <w:right w:val="none" w:sz="0" w:space="0" w:color="auto"/>
              </w:divBdr>
              <w:divsChild>
                <w:div w:id="1887250923">
                  <w:marLeft w:val="0"/>
                  <w:marRight w:val="0"/>
                  <w:marTop w:val="0"/>
                  <w:marBottom w:val="0"/>
                  <w:divBdr>
                    <w:top w:val="none" w:sz="0" w:space="0" w:color="auto"/>
                    <w:left w:val="none" w:sz="0" w:space="0" w:color="auto"/>
                    <w:bottom w:val="none" w:sz="0" w:space="0" w:color="auto"/>
                    <w:right w:val="none" w:sz="0" w:space="0" w:color="auto"/>
                  </w:divBdr>
                  <w:divsChild>
                    <w:div w:id="248194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5107085">
      <w:bodyDiv w:val="1"/>
      <w:marLeft w:val="0"/>
      <w:marRight w:val="0"/>
      <w:marTop w:val="0"/>
      <w:marBottom w:val="0"/>
      <w:divBdr>
        <w:top w:val="none" w:sz="0" w:space="0" w:color="auto"/>
        <w:left w:val="none" w:sz="0" w:space="0" w:color="auto"/>
        <w:bottom w:val="none" w:sz="0" w:space="0" w:color="auto"/>
        <w:right w:val="none" w:sz="0" w:space="0" w:color="auto"/>
      </w:divBdr>
      <w:divsChild>
        <w:div w:id="1516337719">
          <w:marLeft w:val="0"/>
          <w:marRight w:val="0"/>
          <w:marTop w:val="0"/>
          <w:marBottom w:val="0"/>
          <w:divBdr>
            <w:top w:val="none" w:sz="0" w:space="0" w:color="auto"/>
            <w:left w:val="none" w:sz="0" w:space="0" w:color="auto"/>
            <w:bottom w:val="none" w:sz="0" w:space="0" w:color="auto"/>
            <w:right w:val="none" w:sz="0" w:space="0" w:color="auto"/>
          </w:divBdr>
          <w:divsChild>
            <w:div w:id="2139032426">
              <w:marLeft w:val="0"/>
              <w:marRight w:val="0"/>
              <w:marTop w:val="0"/>
              <w:marBottom w:val="0"/>
              <w:divBdr>
                <w:top w:val="none" w:sz="0" w:space="0" w:color="auto"/>
                <w:left w:val="none" w:sz="0" w:space="0" w:color="auto"/>
                <w:bottom w:val="none" w:sz="0" w:space="0" w:color="auto"/>
                <w:right w:val="none" w:sz="0" w:space="0" w:color="auto"/>
              </w:divBdr>
              <w:divsChild>
                <w:div w:id="924999877">
                  <w:marLeft w:val="0"/>
                  <w:marRight w:val="0"/>
                  <w:marTop w:val="0"/>
                  <w:marBottom w:val="0"/>
                  <w:divBdr>
                    <w:top w:val="none" w:sz="0" w:space="0" w:color="auto"/>
                    <w:left w:val="none" w:sz="0" w:space="0" w:color="auto"/>
                    <w:bottom w:val="none" w:sz="0" w:space="0" w:color="auto"/>
                    <w:right w:val="none" w:sz="0" w:space="0" w:color="auto"/>
                  </w:divBdr>
                  <w:divsChild>
                    <w:div w:id="1185093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0008759">
      <w:bodyDiv w:val="1"/>
      <w:marLeft w:val="0"/>
      <w:marRight w:val="0"/>
      <w:marTop w:val="0"/>
      <w:marBottom w:val="0"/>
      <w:divBdr>
        <w:top w:val="none" w:sz="0" w:space="0" w:color="auto"/>
        <w:left w:val="none" w:sz="0" w:space="0" w:color="auto"/>
        <w:bottom w:val="none" w:sz="0" w:space="0" w:color="auto"/>
        <w:right w:val="none" w:sz="0" w:space="0" w:color="auto"/>
      </w:divBdr>
      <w:divsChild>
        <w:div w:id="418793131">
          <w:marLeft w:val="0"/>
          <w:marRight w:val="0"/>
          <w:marTop w:val="0"/>
          <w:marBottom w:val="0"/>
          <w:divBdr>
            <w:top w:val="none" w:sz="0" w:space="0" w:color="auto"/>
            <w:left w:val="none" w:sz="0" w:space="0" w:color="auto"/>
            <w:bottom w:val="none" w:sz="0" w:space="0" w:color="auto"/>
            <w:right w:val="none" w:sz="0" w:space="0" w:color="auto"/>
          </w:divBdr>
          <w:divsChild>
            <w:div w:id="1072504788">
              <w:marLeft w:val="0"/>
              <w:marRight w:val="0"/>
              <w:marTop w:val="0"/>
              <w:marBottom w:val="0"/>
              <w:divBdr>
                <w:top w:val="none" w:sz="0" w:space="0" w:color="auto"/>
                <w:left w:val="none" w:sz="0" w:space="0" w:color="auto"/>
                <w:bottom w:val="none" w:sz="0" w:space="0" w:color="auto"/>
                <w:right w:val="none" w:sz="0" w:space="0" w:color="auto"/>
              </w:divBdr>
              <w:divsChild>
                <w:div w:id="117064427">
                  <w:marLeft w:val="0"/>
                  <w:marRight w:val="0"/>
                  <w:marTop w:val="0"/>
                  <w:marBottom w:val="0"/>
                  <w:divBdr>
                    <w:top w:val="none" w:sz="0" w:space="0" w:color="auto"/>
                    <w:left w:val="none" w:sz="0" w:space="0" w:color="auto"/>
                    <w:bottom w:val="none" w:sz="0" w:space="0" w:color="auto"/>
                    <w:right w:val="none" w:sz="0" w:space="0" w:color="auto"/>
                  </w:divBdr>
                  <w:divsChild>
                    <w:div w:id="899438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0011583">
      <w:bodyDiv w:val="1"/>
      <w:marLeft w:val="0"/>
      <w:marRight w:val="0"/>
      <w:marTop w:val="0"/>
      <w:marBottom w:val="0"/>
      <w:divBdr>
        <w:top w:val="none" w:sz="0" w:space="0" w:color="auto"/>
        <w:left w:val="none" w:sz="0" w:space="0" w:color="auto"/>
        <w:bottom w:val="none" w:sz="0" w:space="0" w:color="auto"/>
        <w:right w:val="none" w:sz="0" w:space="0" w:color="auto"/>
      </w:divBdr>
      <w:divsChild>
        <w:div w:id="550313146">
          <w:marLeft w:val="0"/>
          <w:marRight w:val="0"/>
          <w:marTop w:val="0"/>
          <w:marBottom w:val="0"/>
          <w:divBdr>
            <w:top w:val="none" w:sz="0" w:space="0" w:color="auto"/>
            <w:left w:val="none" w:sz="0" w:space="0" w:color="auto"/>
            <w:bottom w:val="none" w:sz="0" w:space="0" w:color="auto"/>
            <w:right w:val="none" w:sz="0" w:space="0" w:color="auto"/>
          </w:divBdr>
          <w:divsChild>
            <w:div w:id="1157112562">
              <w:marLeft w:val="0"/>
              <w:marRight w:val="0"/>
              <w:marTop w:val="0"/>
              <w:marBottom w:val="0"/>
              <w:divBdr>
                <w:top w:val="none" w:sz="0" w:space="0" w:color="auto"/>
                <w:left w:val="none" w:sz="0" w:space="0" w:color="auto"/>
                <w:bottom w:val="none" w:sz="0" w:space="0" w:color="auto"/>
                <w:right w:val="none" w:sz="0" w:space="0" w:color="auto"/>
              </w:divBdr>
              <w:divsChild>
                <w:div w:id="2136633363">
                  <w:marLeft w:val="0"/>
                  <w:marRight w:val="0"/>
                  <w:marTop w:val="0"/>
                  <w:marBottom w:val="0"/>
                  <w:divBdr>
                    <w:top w:val="none" w:sz="0" w:space="0" w:color="auto"/>
                    <w:left w:val="none" w:sz="0" w:space="0" w:color="auto"/>
                    <w:bottom w:val="none" w:sz="0" w:space="0" w:color="auto"/>
                    <w:right w:val="none" w:sz="0" w:space="0" w:color="auto"/>
                  </w:divBdr>
                  <w:divsChild>
                    <w:div w:id="1393846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4628755">
          <w:marLeft w:val="0"/>
          <w:marRight w:val="0"/>
          <w:marTop w:val="0"/>
          <w:marBottom w:val="0"/>
          <w:divBdr>
            <w:top w:val="none" w:sz="0" w:space="0" w:color="auto"/>
            <w:left w:val="none" w:sz="0" w:space="0" w:color="auto"/>
            <w:bottom w:val="none" w:sz="0" w:space="0" w:color="auto"/>
            <w:right w:val="none" w:sz="0" w:space="0" w:color="auto"/>
          </w:divBdr>
          <w:divsChild>
            <w:div w:id="1064186274">
              <w:marLeft w:val="0"/>
              <w:marRight w:val="0"/>
              <w:marTop w:val="0"/>
              <w:marBottom w:val="0"/>
              <w:divBdr>
                <w:top w:val="none" w:sz="0" w:space="0" w:color="auto"/>
                <w:left w:val="none" w:sz="0" w:space="0" w:color="auto"/>
                <w:bottom w:val="none" w:sz="0" w:space="0" w:color="auto"/>
                <w:right w:val="none" w:sz="0" w:space="0" w:color="auto"/>
              </w:divBdr>
              <w:divsChild>
                <w:div w:id="580876508">
                  <w:marLeft w:val="0"/>
                  <w:marRight w:val="0"/>
                  <w:marTop w:val="0"/>
                  <w:marBottom w:val="0"/>
                  <w:divBdr>
                    <w:top w:val="none" w:sz="0" w:space="0" w:color="auto"/>
                    <w:left w:val="none" w:sz="0" w:space="0" w:color="auto"/>
                    <w:bottom w:val="none" w:sz="0" w:space="0" w:color="auto"/>
                    <w:right w:val="none" w:sz="0" w:space="0" w:color="auto"/>
                  </w:divBdr>
                  <w:divsChild>
                    <w:div w:id="417019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8332295">
      <w:bodyDiv w:val="1"/>
      <w:marLeft w:val="0"/>
      <w:marRight w:val="0"/>
      <w:marTop w:val="0"/>
      <w:marBottom w:val="0"/>
      <w:divBdr>
        <w:top w:val="none" w:sz="0" w:space="0" w:color="auto"/>
        <w:left w:val="none" w:sz="0" w:space="0" w:color="auto"/>
        <w:bottom w:val="none" w:sz="0" w:space="0" w:color="auto"/>
        <w:right w:val="none" w:sz="0" w:space="0" w:color="auto"/>
      </w:divBdr>
      <w:divsChild>
        <w:div w:id="1876692045">
          <w:marLeft w:val="0"/>
          <w:marRight w:val="0"/>
          <w:marTop w:val="0"/>
          <w:marBottom w:val="0"/>
          <w:divBdr>
            <w:top w:val="none" w:sz="0" w:space="0" w:color="auto"/>
            <w:left w:val="none" w:sz="0" w:space="0" w:color="auto"/>
            <w:bottom w:val="none" w:sz="0" w:space="0" w:color="auto"/>
            <w:right w:val="none" w:sz="0" w:space="0" w:color="auto"/>
          </w:divBdr>
          <w:divsChild>
            <w:div w:id="1852185635">
              <w:marLeft w:val="0"/>
              <w:marRight w:val="0"/>
              <w:marTop w:val="0"/>
              <w:marBottom w:val="0"/>
              <w:divBdr>
                <w:top w:val="none" w:sz="0" w:space="0" w:color="auto"/>
                <w:left w:val="none" w:sz="0" w:space="0" w:color="auto"/>
                <w:bottom w:val="none" w:sz="0" w:space="0" w:color="auto"/>
                <w:right w:val="none" w:sz="0" w:space="0" w:color="auto"/>
              </w:divBdr>
              <w:divsChild>
                <w:div w:id="2130004990">
                  <w:marLeft w:val="0"/>
                  <w:marRight w:val="0"/>
                  <w:marTop w:val="0"/>
                  <w:marBottom w:val="0"/>
                  <w:divBdr>
                    <w:top w:val="none" w:sz="0" w:space="0" w:color="auto"/>
                    <w:left w:val="none" w:sz="0" w:space="0" w:color="auto"/>
                    <w:bottom w:val="none" w:sz="0" w:space="0" w:color="auto"/>
                    <w:right w:val="none" w:sz="0" w:space="0" w:color="auto"/>
                  </w:divBdr>
                  <w:divsChild>
                    <w:div w:id="1373573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4318644">
          <w:marLeft w:val="0"/>
          <w:marRight w:val="0"/>
          <w:marTop w:val="0"/>
          <w:marBottom w:val="0"/>
          <w:divBdr>
            <w:top w:val="none" w:sz="0" w:space="0" w:color="auto"/>
            <w:left w:val="none" w:sz="0" w:space="0" w:color="auto"/>
            <w:bottom w:val="none" w:sz="0" w:space="0" w:color="auto"/>
            <w:right w:val="none" w:sz="0" w:space="0" w:color="auto"/>
          </w:divBdr>
          <w:divsChild>
            <w:div w:id="881744774">
              <w:marLeft w:val="0"/>
              <w:marRight w:val="0"/>
              <w:marTop w:val="0"/>
              <w:marBottom w:val="0"/>
              <w:divBdr>
                <w:top w:val="none" w:sz="0" w:space="0" w:color="auto"/>
                <w:left w:val="none" w:sz="0" w:space="0" w:color="auto"/>
                <w:bottom w:val="none" w:sz="0" w:space="0" w:color="auto"/>
                <w:right w:val="none" w:sz="0" w:space="0" w:color="auto"/>
              </w:divBdr>
              <w:divsChild>
                <w:div w:id="1866942330">
                  <w:marLeft w:val="0"/>
                  <w:marRight w:val="0"/>
                  <w:marTop w:val="0"/>
                  <w:marBottom w:val="0"/>
                  <w:divBdr>
                    <w:top w:val="none" w:sz="0" w:space="0" w:color="auto"/>
                    <w:left w:val="none" w:sz="0" w:space="0" w:color="auto"/>
                    <w:bottom w:val="none" w:sz="0" w:space="0" w:color="auto"/>
                    <w:right w:val="none" w:sz="0" w:space="0" w:color="auto"/>
                  </w:divBdr>
                  <w:divsChild>
                    <w:div w:id="2016689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8336196">
      <w:bodyDiv w:val="1"/>
      <w:marLeft w:val="0"/>
      <w:marRight w:val="0"/>
      <w:marTop w:val="0"/>
      <w:marBottom w:val="0"/>
      <w:divBdr>
        <w:top w:val="none" w:sz="0" w:space="0" w:color="auto"/>
        <w:left w:val="none" w:sz="0" w:space="0" w:color="auto"/>
        <w:bottom w:val="none" w:sz="0" w:space="0" w:color="auto"/>
        <w:right w:val="none" w:sz="0" w:space="0" w:color="auto"/>
      </w:divBdr>
      <w:divsChild>
        <w:div w:id="1761019976">
          <w:marLeft w:val="0"/>
          <w:marRight w:val="0"/>
          <w:marTop w:val="0"/>
          <w:marBottom w:val="0"/>
          <w:divBdr>
            <w:top w:val="none" w:sz="0" w:space="0" w:color="auto"/>
            <w:left w:val="none" w:sz="0" w:space="0" w:color="auto"/>
            <w:bottom w:val="none" w:sz="0" w:space="0" w:color="auto"/>
            <w:right w:val="none" w:sz="0" w:space="0" w:color="auto"/>
          </w:divBdr>
          <w:divsChild>
            <w:div w:id="1003775176">
              <w:marLeft w:val="0"/>
              <w:marRight w:val="0"/>
              <w:marTop w:val="0"/>
              <w:marBottom w:val="0"/>
              <w:divBdr>
                <w:top w:val="none" w:sz="0" w:space="0" w:color="auto"/>
                <w:left w:val="none" w:sz="0" w:space="0" w:color="auto"/>
                <w:bottom w:val="none" w:sz="0" w:space="0" w:color="auto"/>
                <w:right w:val="none" w:sz="0" w:space="0" w:color="auto"/>
              </w:divBdr>
              <w:divsChild>
                <w:div w:id="181432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8991989">
      <w:bodyDiv w:val="1"/>
      <w:marLeft w:val="0"/>
      <w:marRight w:val="0"/>
      <w:marTop w:val="0"/>
      <w:marBottom w:val="0"/>
      <w:divBdr>
        <w:top w:val="none" w:sz="0" w:space="0" w:color="auto"/>
        <w:left w:val="none" w:sz="0" w:space="0" w:color="auto"/>
        <w:bottom w:val="none" w:sz="0" w:space="0" w:color="auto"/>
        <w:right w:val="none" w:sz="0" w:space="0" w:color="auto"/>
      </w:divBdr>
    </w:div>
    <w:div w:id="1030453179">
      <w:bodyDiv w:val="1"/>
      <w:marLeft w:val="0"/>
      <w:marRight w:val="0"/>
      <w:marTop w:val="0"/>
      <w:marBottom w:val="0"/>
      <w:divBdr>
        <w:top w:val="none" w:sz="0" w:space="0" w:color="auto"/>
        <w:left w:val="none" w:sz="0" w:space="0" w:color="auto"/>
        <w:bottom w:val="none" w:sz="0" w:space="0" w:color="auto"/>
        <w:right w:val="none" w:sz="0" w:space="0" w:color="auto"/>
      </w:divBdr>
      <w:divsChild>
        <w:div w:id="229967817">
          <w:marLeft w:val="0"/>
          <w:marRight w:val="0"/>
          <w:marTop w:val="0"/>
          <w:marBottom w:val="0"/>
          <w:divBdr>
            <w:top w:val="none" w:sz="0" w:space="0" w:color="auto"/>
            <w:left w:val="none" w:sz="0" w:space="0" w:color="auto"/>
            <w:bottom w:val="none" w:sz="0" w:space="0" w:color="auto"/>
            <w:right w:val="none" w:sz="0" w:space="0" w:color="auto"/>
          </w:divBdr>
          <w:divsChild>
            <w:div w:id="2019580564">
              <w:marLeft w:val="0"/>
              <w:marRight w:val="0"/>
              <w:marTop w:val="0"/>
              <w:marBottom w:val="0"/>
              <w:divBdr>
                <w:top w:val="none" w:sz="0" w:space="0" w:color="auto"/>
                <w:left w:val="none" w:sz="0" w:space="0" w:color="auto"/>
                <w:bottom w:val="none" w:sz="0" w:space="0" w:color="auto"/>
                <w:right w:val="none" w:sz="0" w:space="0" w:color="auto"/>
              </w:divBdr>
              <w:divsChild>
                <w:div w:id="362244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1493511">
      <w:bodyDiv w:val="1"/>
      <w:marLeft w:val="0"/>
      <w:marRight w:val="0"/>
      <w:marTop w:val="0"/>
      <w:marBottom w:val="0"/>
      <w:divBdr>
        <w:top w:val="none" w:sz="0" w:space="0" w:color="auto"/>
        <w:left w:val="none" w:sz="0" w:space="0" w:color="auto"/>
        <w:bottom w:val="none" w:sz="0" w:space="0" w:color="auto"/>
        <w:right w:val="none" w:sz="0" w:space="0" w:color="auto"/>
      </w:divBdr>
      <w:divsChild>
        <w:div w:id="1378971392">
          <w:marLeft w:val="0"/>
          <w:marRight w:val="0"/>
          <w:marTop w:val="0"/>
          <w:marBottom w:val="0"/>
          <w:divBdr>
            <w:top w:val="none" w:sz="0" w:space="0" w:color="auto"/>
            <w:left w:val="none" w:sz="0" w:space="0" w:color="auto"/>
            <w:bottom w:val="none" w:sz="0" w:space="0" w:color="auto"/>
            <w:right w:val="none" w:sz="0" w:space="0" w:color="auto"/>
          </w:divBdr>
          <w:divsChild>
            <w:div w:id="1523932288">
              <w:marLeft w:val="0"/>
              <w:marRight w:val="0"/>
              <w:marTop w:val="0"/>
              <w:marBottom w:val="0"/>
              <w:divBdr>
                <w:top w:val="none" w:sz="0" w:space="0" w:color="auto"/>
                <w:left w:val="none" w:sz="0" w:space="0" w:color="auto"/>
                <w:bottom w:val="none" w:sz="0" w:space="0" w:color="auto"/>
                <w:right w:val="none" w:sz="0" w:space="0" w:color="auto"/>
              </w:divBdr>
              <w:divsChild>
                <w:div w:id="1697271205">
                  <w:marLeft w:val="0"/>
                  <w:marRight w:val="0"/>
                  <w:marTop w:val="0"/>
                  <w:marBottom w:val="0"/>
                  <w:divBdr>
                    <w:top w:val="none" w:sz="0" w:space="0" w:color="auto"/>
                    <w:left w:val="none" w:sz="0" w:space="0" w:color="auto"/>
                    <w:bottom w:val="none" w:sz="0" w:space="0" w:color="auto"/>
                    <w:right w:val="none" w:sz="0" w:space="0" w:color="auto"/>
                  </w:divBdr>
                </w:div>
              </w:divsChild>
            </w:div>
            <w:div w:id="1446386438">
              <w:marLeft w:val="0"/>
              <w:marRight w:val="0"/>
              <w:marTop w:val="0"/>
              <w:marBottom w:val="0"/>
              <w:divBdr>
                <w:top w:val="none" w:sz="0" w:space="0" w:color="auto"/>
                <w:left w:val="none" w:sz="0" w:space="0" w:color="auto"/>
                <w:bottom w:val="none" w:sz="0" w:space="0" w:color="auto"/>
                <w:right w:val="none" w:sz="0" w:space="0" w:color="auto"/>
              </w:divBdr>
              <w:divsChild>
                <w:div w:id="749422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408745">
          <w:marLeft w:val="0"/>
          <w:marRight w:val="0"/>
          <w:marTop w:val="0"/>
          <w:marBottom w:val="0"/>
          <w:divBdr>
            <w:top w:val="none" w:sz="0" w:space="0" w:color="auto"/>
            <w:left w:val="none" w:sz="0" w:space="0" w:color="auto"/>
            <w:bottom w:val="none" w:sz="0" w:space="0" w:color="auto"/>
            <w:right w:val="none" w:sz="0" w:space="0" w:color="auto"/>
          </w:divBdr>
          <w:divsChild>
            <w:div w:id="994643846">
              <w:marLeft w:val="0"/>
              <w:marRight w:val="0"/>
              <w:marTop w:val="0"/>
              <w:marBottom w:val="0"/>
              <w:divBdr>
                <w:top w:val="none" w:sz="0" w:space="0" w:color="auto"/>
                <w:left w:val="none" w:sz="0" w:space="0" w:color="auto"/>
                <w:bottom w:val="none" w:sz="0" w:space="0" w:color="auto"/>
                <w:right w:val="none" w:sz="0" w:space="0" w:color="auto"/>
              </w:divBdr>
              <w:divsChild>
                <w:div w:id="2027750181">
                  <w:marLeft w:val="0"/>
                  <w:marRight w:val="0"/>
                  <w:marTop w:val="0"/>
                  <w:marBottom w:val="0"/>
                  <w:divBdr>
                    <w:top w:val="none" w:sz="0" w:space="0" w:color="auto"/>
                    <w:left w:val="none" w:sz="0" w:space="0" w:color="auto"/>
                    <w:bottom w:val="none" w:sz="0" w:space="0" w:color="auto"/>
                    <w:right w:val="none" w:sz="0" w:space="0" w:color="auto"/>
                  </w:divBdr>
                </w:div>
              </w:divsChild>
            </w:div>
            <w:div w:id="555238676">
              <w:marLeft w:val="0"/>
              <w:marRight w:val="0"/>
              <w:marTop w:val="0"/>
              <w:marBottom w:val="0"/>
              <w:divBdr>
                <w:top w:val="none" w:sz="0" w:space="0" w:color="auto"/>
                <w:left w:val="none" w:sz="0" w:space="0" w:color="auto"/>
                <w:bottom w:val="none" w:sz="0" w:space="0" w:color="auto"/>
                <w:right w:val="none" w:sz="0" w:space="0" w:color="auto"/>
              </w:divBdr>
              <w:divsChild>
                <w:div w:id="169223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825514">
          <w:marLeft w:val="0"/>
          <w:marRight w:val="0"/>
          <w:marTop w:val="0"/>
          <w:marBottom w:val="0"/>
          <w:divBdr>
            <w:top w:val="none" w:sz="0" w:space="0" w:color="auto"/>
            <w:left w:val="none" w:sz="0" w:space="0" w:color="auto"/>
            <w:bottom w:val="none" w:sz="0" w:space="0" w:color="auto"/>
            <w:right w:val="none" w:sz="0" w:space="0" w:color="auto"/>
          </w:divBdr>
          <w:divsChild>
            <w:div w:id="1444036994">
              <w:marLeft w:val="0"/>
              <w:marRight w:val="0"/>
              <w:marTop w:val="0"/>
              <w:marBottom w:val="0"/>
              <w:divBdr>
                <w:top w:val="none" w:sz="0" w:space="0" w:color="auto"/>
                <w:left w:val="none" w:sz="0" w:space="0" w:color="auto"/>
                <w:bottom w:val="none" w:sz="0" w:space="0" w:color="auto"/>
                <w:right w:val="none" w:sz="0" w:space="0" w:color="auto"/>
              </w:divBdr>
              <w:divsChild>
                <w:div w:id="1405255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4384649">
      <w:bodyDiv w:val="1"/>
      <w:marLeft w:val="0"/>
      <w:marRight w:val="0"/>
      <w:marTop w:val="0"/>
      <w:marBottom w:val="0"/>
      <w:divBdr>
        <w:top w:val="none" w:sz="0" w:space="0" w:color="auto"/>
        <w:left w:val="none" w:sz="0" w:space="0" w:color="auto"/>
        <w:bottom w:val="none" w:sz="0" w:space="0" w:color="auto"/>
        <w:right w:val="none" w:sz="0" w:space="0" w:color="auto"/>
      </w:divBdr>
      <w:divsChild>
        <w:div w:id="129519913">
          <w:marLeft w:val="0"/>
          <w:marRight w:val="0"/>
          <w:marTop w:val="0"/>
          <w:marBottom w:val="0"/>
          <w:divBdr>
            <w:top w:val="none" w:sz="0" w:space="0" w:color="auto"/>
            <w:left w:val="none" w:sz="0" w:space="0" w:color="auto"/>
            <w:bottom w:val="none" w:sz="0" w:space="0" w:color="auto"/>
            <w:right w:val="none" w:sz="0" w:space="0" w:color="auto"/>
          </w:divBdr>
          <w:divsChild>
            <w:div w:id="1173496885">
              <w:marLeft w:val="0"/>
              <w:marRight w:val="0"/>
              <w:marTop w:val="0"/>
              <w:marBottom w:val="0"/>
              <w:divBdr>
                <w:top w:val="none" w:sz="0" w:space="0" w:color="auto"/>
                <w:left w:val="none" w:sz="0" w:space="0" w:color="auto"/>
                <w:bottom w:val="none" w:sz="0" w:space="0" w:color="auto"/>
                <w:right w:val="none" w:sz="0" w:space="0" w:color="auto"/>
              </w:divBdr>
              <w:divsChild>
                <w:div w:id="478226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0056461">
      <w:bodyDiv w:val="1"/>
      <w:marLeft w:val="0"/>
      <w:marRight w:val="0"/>
      <w:marTop w:val="0"/>
      <w:marBottom w:val="0"/>
      <w:divBdr>
        <w:top w:val="none" w:sz="0" w:space="0" w:color="auto"/>
        <w:left w:val="none" w:sz="0" w:space="0" w:color="auto"/>
        <w:bottom w:val="none" w:sz="0" w:space="0" w:color="auto"/>
        <w:right w:val="none" w:sz="0" w:space="0" w:color="auto"/>
      </w:divBdr>
    </w:div>
    <w:div w:id="1051152747">
      <w:bodyDiv w:val="1"/>
      <w:marLeft w:val="0"/>
      <w:marRight w:val="0"/>
      <w:marTop w:val="0"/>
      <w:marBottom w:val="0"/>
      <w:divBdr>
        <w:top w:val="none" w:sz="0" w:space="0" w:color="auto"/>
        <w:left w:val="none" w:sz="0" w:space="0" w:color="auto"/>
        <w:bottom w:val="none" w:sz="0" w:space="0" w:color="auto"/>
        <w:right w:val="none" w:sz="0" w:space="0" w:color="auto"/>
      </w:divBdr>
      <w:divsChild>
        <w:div w:id="313993164">
          <w:marLeft w:val="0"/>
          <w:marRight w:val="0"/>
          <w:marTop w:val="0"/>
          <w:marBottom w:val="0"/>
          <w:divBdr>
            <w:top w:val="none" w:sz="0" w:space="0" w:color="auto"/>
            <w:left w:val="none" w:sz="0" w:space="0" w:color="auto"/>
            <w:bottom w:val="none" w:sz="0" w:space="0" w:color="auto"/>
            <w:right w:val="none" w:sz="0" w:space="0" w:color="auto"/>
          </w:divBdr>
          <w:divsChild>
            <w:div w:id="1202084871">
              <w:marLeft w:val="0"/>
              <w:marRight w:val="0"/>
              <w:marTop w:val="0"/>
              <w:marBottom w:val="0"/>
              <w:divBdr>
                <w:top w:val="none" w:sz="0" w:space="0" w:color="auto"/>
                <w:left w:val="none" w:sz="0" w:space="0" w:color="auto"/>
                <w:bottom w:val="none" w:sz="0" w:space="0" w:color="auto"/>
                <w:right w:val="none" w:sz="0" w:space="0" w:color="auto"/>
              </w:divBdr>
              <w:divsChild>
                <w:div w:id="612370177">
                  <w:marLeft w:val="0"/>
                  <w:marRight w:val="0"/>
                  <w:marTop w:val="0"/>
                  <w:marBottom w:val="0"/>
                  <w:divBdr>
                    <w:top w:val="none" w:sz="0" w:space="0" w:color="auto"/>
                    <w:left w:val="none" w:sz="0" w:space="0" w:color="auto"/>
                    <w:bottom w:val="none" w:sz="0" w:space="0" w:color="auto"/>
                    <w:right w:val="none" w:sz="0" w:space="0" w:color="auto"/>
                  </w:divBdr>
                  <w:divsChild>
                    <w:div w:id="69025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2925375">
      <w:bodyDiv w:val="1"/>
      <w:marLeft w:val="0"/>
      <w:marRight w:val="0"/>
      <w:marTop w:val="0"/>
      <w:marBottom w:val="0"/>
      <w:divBdr>
        <w:top w:val="none" w:sz="0" w:space="0" w:color="auto"/>
        <w:left w:val="none" w:sz="0" w:space="0" w:color="auto"/>
        <w:bottom w:val="none" w:sz="0" w:space="0" w:color="auto"/>
        <w:right w:val="none" w:sz="0" w:space="0" w:color="auto"/>
      </w:divBdr>
      <w:divsChild>
        <w:div w:id="2074574171">
          <w:marLeft w:val="0"/>
          <w:marRight w:val="0"/>
          <w:marTop w:val="0"/>
          <w:marBottom w:val="0"/>
          <w:divBdr>
            <w:top w:val="none" w:sz="0" w:space="0" w:color="auto"/>
            <w:left w:val="none" w:sz="0" w:space="0" w:color="auto"/>
            <w:bottom w:val="none" w:sz="0" w:space="0" w:color="auto"/>
            <w:right w:val="none" w:sz="0" w:space="0" w:color="auto"/>
          </w:divBdr>
          <w:divsChild>
            <w:div w:id="1183084305">
              <w:marLeft w:val="0"/>
              <w:marRight w:val="0"/>
              <w:marTop w:val="0"/>
              <w:marBottom w:val="0"/>
              <w:divBdr>
                <w:top w:val="none" w:sz="0" w:space="0" w:color="auto"/>
                <w:left w:val="none" w:sz="0" w:space="0" w:color="auto"/>
                <w:bottom w:val="none" w:sz="0" w:space="0" w:color="auto"/>
                <w:right w:val="none" w:sz="0" w:space="0" w:color="auto"/>
              </w:divBdr>
              <w:divsChild>
                <w:div w:id="1448502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3042381">
      <w:bodyDiv w:val="1"/>
      <w:marLeft w:val="0"/>
      <w:marRight w:val="0"/>
      <w:marTop w:val="0"/>
      <w:marBottom w:val="0"/>
      <w:divBdr>
        <w:top w:val="none" w:sz="0" w:space="0" w:color="auto"/>
        <w:left w:val="none" w:sz="0" w:space="0" w:color="auto"/>
        <w:bottom w:val="none" w:sz="0" w:space="0" w:color="auto"/>
        <w:right w:val="none" w:sz="0" w:space="0" w:color="auto"/>
      </w:divBdr>
      <w:divsChild>
        <w:div w:id="1113751015">
          <w:marLeft w:val="0"/>
          <w:marRight w:val="0"/>
          <w:marTop w:val="0"/>
          <w:marBottom w:val="0"/>
          <w:divBdr>
            <w:top w:val="none" w:sz="0" w:space="0" w:color="auto"/>
            <w:left w:val="none" w:sz="0" w:space="0" w:color="auto"/>
            <w:bottom w:val="none" w:sz="0" w:space="0" w:color="auto"/>
            <w:right w:val="none" w:sz="0" w:space="0" w:color="auto"/>
          </w:divBdr>
          <w:divsChild>
            <w:div w:id="1485858501">
              <w:marLeft w:val="0"/>
              <w:marRight w:val="0"/>
              <w:marTop w:val="0"/>
              <w:marBottom w:val="0"/>
              <w:divBdr>
                <w:top w:val="none" w:sz="0" w:space="0" w:color="auto"/>
                <w:left w:val="none" w:sz="0" w:space="0" w:color="auto"/>
                <w:bottom w:val="none" w:sz="0" w:space="0" w:color="auto"/>
                <w:right w:val="none" w:sz="0" w:space="0" w:color="auto"/>
              </w:divBdr>
              <w:divsChild>
                <w:div w:id="35735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6855312">
      <w:bodyDiv w:val="1"/>
      <w:marLeft w:val="0"/>
      <w:marRight w:val="0"/>
      <w:marTop w:val="0"/>
      <w:marBottom w:val="0"/>
      <w:divBdr>
        <w:top w:val="none" w:sz="0" w:space="0" w:color="auto"/>
        <w:left w:val="none" w:sz="0" w:space="0" w:color="auto"/>
        <w:bottom w:val="none" w:sz="0" w:space="0" w:color="auto"/>
        <w:right w:val="none" w:sz="0" w:space="0" w:color="auto"/>
      </w:divBdr>
      <w:divsChild>
        <w:div w:id="1189639743">
          <w:marLeft w:val="0"/>
          <w:marRight w:val="0"/>
          <w:marTop w:val="0"/>
          <w:marBottom w:val="0"/>
          <w:divBdr>
            <w:top w:val="none" w:sz="0" w:space="0" w:color="auto"/>
            <w:left w:val="none" w:sz="0" w:space="0" w:color="auto"/>
            <w:bottom w:val="none" w:sz="0" w:space="0" w:color="auto"/>
            <w:right w:val="none" w:sz="0" w:space="0" w:color="auto"/>
          </w:divBdr>
          <w:divsChild>
            <w:div w:id="2095008908">
              <w:marLeft w:val="0"/>
              <w:marRight w:val="0"/>
              <w:marTop w:val="0"/>
              <w:marBottom w:val="0"/>
              <w:divBdr>
                <w:top w:val="none" w:sz="0" w:space="0" w:color="auto"/>
                <w:left w:val="none" w:sz="0" w:space="0" w:color="auto"/>
                <w:bottom w:val="none" w:sz="0" w:space="0" w:color="auto"/>
                <w:right w:val="none" w:sz="0" w:space="0" w:color="auto"/>
              </w:divBdr>
              <w:divsChild>
                <w:div w:id="2121759382">
                  <w:marLeft w:val="0"/>
                  <w:marRight w:val="0"/>
                  <w:marTop w:val="0"/>
                  <w:marBottom w:val="0"/>
                  <w:divBdr>
                    <w:top w:val="none" w:sz="0" w:space="0" w:color="auto"/>
                    <w:left w:val="none" w:sz="0" w:space="0" w:color="auto"/>
                    <w:bottom w:val="none" w:sz="0" w:space="0" w:color="auto"/>
                    <w:right w:val="none" w:sz="0" w:space="0" w:color="auto"/>
                  </w:divBdr>
                  <w:divsChild>
                    <w:div w:id="909461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0652651">
          <w:marLeft w:val="0"/>
          <w:marRight w:val="0"/>
          <w:marTop w:val="0"/>
          <w:marBottom w:val="0"/>
          <w:divBdr>
            <w:top w:val="none" w:sz="0" w:space="0" w:color="auto"/>
            <w:left w:val="none" w:sz="0" w:space="0" w:color="auto"/>
            <w:bottom w:val="none" w:sz="0" w:space="0" w:color="auto"/>
            <w:right w:val="none" w:sz="0" w:space="0" w:color="auto"/>
          </w:divBdr>
          <w:divsChild>
            <w:div w:id="963315894">
              <w:marLeft w:val="0"/>
              <w:marRight w:val="0"/>
              <w:marTop w:val="0"/>
              <w:marBottom w:val="0"/>
              <w:divBdr>
                <w:top w:val="none" w:sz="0" w:space="0" w:color="auto"/>
                <w:left w:val="none" w:sz="0" w:space="0" w:color="auto"/>
                <w:bottom w:val="none" w:sz="0" w:space="0" w:color="auto"/>
                <w:right w:val="none" w:sz="0" w:space="0" w:color="auto"/>
              </w:divBdr>
              <w:divsChild>
                <w:div w:id="1047216951">
                  <w:marLeft w:val="0"/>
                  <w:marRight w:val="0"/>
                  <w:marTop w:val="0"/>
                  <w:marBottom w:val="0"/>
                  <w:divBdr>
                    <w:top w:val="none" w:sz="0" w:space="0" w:color="auto"/>
                    <w:left w:val="none" w:sz="0" w:space="0" w:color="auto"/>
                    <w:bottom w:val="none" w:sz="0" w:space="0" w:color="auto"/>
                    <w:right w:val="none" w:sz="0" w:space="0" w:color="auto"/>
                  </w:divBdr>
                  <w:divsChild>
                    <w:div w:id="1807701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1946114">
      <w:bodyDiv w:val="1"/>
      <w:marLeft w:val="0"/>
      <w:marRight w:val="0"/>
      <w:marTop w:val="0"/>
      <w:marBottom w:val="0"/>
      <w:divBdr>
        <w:top w:val="none" w:sz="0" w:space="0" w:color="auto"/>
        <w:left w:val="none" w:sz="0" w:space="0" w:color="auto"/>
        <w:bottom w:val="none" w:sz="0" w:space="0" w:color="auto"/>
        <w:right w:val="none" w:sz="0" w:space="0" w:color="auto"/>
      </w:divBdr>
      <w:divsChild>
        <w:div w:id="104081262">
          <w:marLeft w:val="0"/>
          <w:marRight w:val="0"/>
          <w:marTop w:val="0"/>
          <w:marBottom w:val="0"/>
          <w:divBdr>
            <w:top w:val="none" w:sz="0" w:space="0" w:color="auto"/>
            <w:left w:val="none" w:sz="0" w:space="0" w:color="auto"/>
            <w:bottom w:val="none" w:sz="0" w:space="0" w:color="auto"/>
            <w:right w:val="none" w:sz="0" w:space="0" w:color="auto"/>
          </w:divBdr>
          <w:divsChild>
            <w:div w:id="2115857045">
              <w:marLeft w:val="0"/>
              <w:marRight w:val="0"/>
              <w:marTop w:val="0"/>
              <w:marBottom w:val="0"/>
              <w:divBdr>
                <w:top w:val="none" w:sz="0" w:space="0" w:color="auto"/>
                <w:left w:val="none" w:sz="0" w:space="0" w:color="auto"/>
                <w:bottom w:val="none" w:sz="0" w:space="0" w:color="auto"/>
                <w:right w:val="none" w:sz="0" w:space="0" w:color="auto"/>
              </w:divBdr>
              <w:divsChild>
                <w:div w:id="1577011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5030245">
      <w:bodyDiv w:val="1"/>
      <w:marLeft w:val="0"/>
      <w:marRight w:val="0"/>
      <w:marTop w:val="0"/>
      <w:marBottom w:val="0"/>
      <w:divBdr>
        <w:top w:val="none" w:sz="0" w:space="0" w:color="auto"/>
        <w:left w:val="none" w:sz="0" w:space="0" w:color="auto"/>
        <w:bottom w:val="none" w:sz="0" w:space="0" w:color="auto"/>
        <w:right w:val="none" w:sz="0" w:space="0" w:color="auto"/>
      </w:divBdr>
      <w:divsChild>
        <w:div w:id="844782046">
          <w:marLeft w:val="0"/>
          <w:marRight w:val="0"/>
          <w:marTop w:val="0"/>
          <w:marBottom w:val="0"/>
          <w:divBdr>
            <w:top w:val="none" w:sz="0" w:space="0" w:color="auto"/>
            <w:left w:val="none" w:sz="0" w:space="0" w:color="auto"/>
            <w:bottom w:val="none" w:sz="0" w:space="0" w:color="auto"/>
            <w:right w:val="none" w:sz="0" w:space="0" w:color="auto"/>
          </w:divBdr>
          <w:divsChild>
            <w:div w:id="531117057">
              <w:marLeft w:val="0"/>
              <w:marRight w:val="0"/>
              <w:marTop w:val="0"/>
              <w:marBottom w:val="0"/>
              <w:divBdr>
                <w:top w:val="none" w:sz="0" w:space="0" w:color="auto"/>
                <w:left w:val="none" w:sz="0" w:space="0" w:color="auto"/>
                <w:bottom w:val="none" w:sz="0" w:space="0" w:color="auto"/>
                <w:right w:val="none" w:sz="0" w:space="0" w:color="auto"/>
              </w:divBdr>
              <w:divsChild>
                <w:div w:id="1968975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1544363">
      <w:bodyDiv w:val="1"/>
      <w:marLeft w:val="0"/>
      <w:marRight w:val="0"/>
      <w:marTop w:val="0"/>
      <w:marBottom w:val="0"/>
      <w:divBdr>
        <w:top w:val="none" w:sz="0" w:space="0" w:color="auto"/>
        <w:left w:val="none" w:sz="0" w:space="0" w:color="auto"/>
        <w:bottom w:val="none" w:sz="0" w:space="0" w:color="auto"/>
        <w:right w:val="none" w:sz="0" w:space="0" w:color="auto"/>
      </w:divBdr>
    </w:div>
    <w:div w:id="1073894588">
      <w:bodyDiv w:val="1"/>
      <w:marLeft w:val="0"/>
      <w:marRight w:val="0"/>
      <w:marTop w:val="0"/>
      <w:marBottom w:val="0"/>
      <w:divBdr>
        <w:top w:val="none" w:sz="0" w:space="0" w:color="auto"/>
        <w:left w:val="none" w:sz="0" w:space="0" w:color="auto"/>
        <w:bottom w:val="none" w:sz="0" w:space="0" w:color="auto"/>
        <w:right w:val="none" w:sz="0" w:space="0" w:color="auto"/>
      </w:divBdr>
      <w:divsChild>
        <w:div w:id="1295791443">
          <w:marLeft w:val="0"/>
          <w:marRight w:val="0"/>
          <w:marTop w:val="0"/>
          <w:marBottom w:val="0"/>
          <w:divBdr>
            <w:top w:val="none" w:sz="0" w:space="0" w:color="auto"/>
            <w:left w:val="none" w:sz="0" w:space="0" w:color="auto"/>
            <w:bottom w:val="none" w:sz="0" w:space="0" w:color="auto"/>
            <w:right w:val="none" w:sz="0" w:space="0" w:color="auto"/>
          </w:divBdr>
          <w:divsChild>
            <w:div w:id="1748378842">
              <w:marLeft w:val="0"/>
              <w:marRight w:val="0"/>
              <w:marTop w:val="0"/>
              <w:marBottom w:val="0"/>
              <w:divBdr>
                <w:top w:val="none" w:sz="0" w:space="0" w:color="auto"/>
                <w:left w:val="none" w:sz="0" w:space="0" w:color="auto"/>
                <w:bottom w:val="none" w:sz="0" w:space="0" w:color="auto"/>
                <w:right w:val="none" w:sz="0" w:space="0" w:color="auto"/>
              </w:divBdr>
              <w:divsChild>
                <w:div w:id="865631917">
                  <w:marLeft w:val="0"/>
                  <w:marRight w:val="0"/>
                  <w:marTop w:val="0"/>
                  <w:marBottom w:val="0"/>
                  <w:divBdr>
                    <w:top w:val="none" w:sz="0" w:space="0" w:color="auto"/>
                    <w:left w:val="none" w:sz="0" w:space="0" w:color="auto"/>
                    <w:bottom w:val="none" w:sz="0" w:space="0" w:color="auto"/>
                    <w:right w:val="none" w:sz="0" w:space="0" w:color="auto"/>
                  </w:divBdr>
                  <w:divsChild>
                    <w:div w:id="1011221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7167527">
      <w:bodyDiv w:val="1"/>
      <w:marLeft w:val="0"/>
      <w:marRight w:val="0"/>
      <w:marTop w:val="0"/>
      <w:marBottom w:val="0"/>
      <w:divBdr>
        <w:top w:val="none" w:sz="0" w:space="0" w:color="auto"/>
        <w:left w:val="none" w:sz="0" w:space="0" w:color="auto"/>
        <w:bottom w:val="none" w:sz="0" w:space="0" w:color="auto"/>
        <w:right w:val="none" w:sz="0" w:space="0" w:color="auto"/>
      </w:divBdr>
      <w:divsChild>
        <w:div w:id="1147818231">
          <w:marLeft w:val="0"/>
          <w:marRight w:val="0"/>
          <w:marTop w:val="0"/>
          <w:marBottom w:val="0"/>
          <w:divBdr>
            <w:top w:val="none" w:sz="0" w:space="0" w:color="auto"/>
            <w:left w:val="none" w:sz="0" w:space="0" w:color="auto"/>
            <w:bottom w:val="none" w:sz="0" w:space="0" w:color="auto"/>
            <w:right w:val="none" w:sz="0" w:space="0" w:color="auto"/>
          </w:divBdr>
          <w:divsChild>
            <w:div w:id="1301299697">
              <w:marLeft w:val="0"/>
              <w:marRight w:val="0"/>
              <w:marTop w:val="0"/>
              <w:marBottom w:val="0"/>
              <w:divBdr>
                <w:top w:val="none" w:sz="0" w:space="0" w:color="auto"/>
                <w:left w:val="none" w:sz="0" w:space="0" w:color="auto"/>
                <w:bottom w:val="none" w:sz="0" w:space="0" w:color="auto"/>
                <w:right w:val="none" w:sz="0" w:space="0" w:color="auto"/>
              </w:divBdr>
              <w:divsChild>
                <w:div w:id="295112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5999812">
      <w:bodyDiv w:val="1"/>
      <w:marLeft w:val="0"/>
      <w:marRight w:val="0"/>
      <w:marTop w:val="0"/>
      <w:marBottom w:val="0"/>
      <w:divBdr>
        <w:top w:val="none" w:sz="0" w:space="0" w:color="auto"/>
        <w:left w:val="none" w:sz="0" w:space="0" w:color="auto"/>
        <w:bottom w:val="none" w:sz="0" w:space="0" w:color="auto"/>
        <w:right w:val="none" w:sz="0" w:space="0" w:color="auto"/>
      </w:divBdr>
      <w:divsChild>
        <w:div w:id="1685589365">
          <w:marLeft w:val="0"/>
          <w:marRight w:val="0"/>
          <w:marTop w:val="0"/>
          <w:marBottom w:val="0"/>
          <w:divBdr>
            <w:top w:val="none" w:sz="0" w:space="0" w:color="auto"/>
            <w:left w:val="none" w:sz="0" w:space="0" w:color="auto"/>
            <w:bottom w:val="none" w:sz="0" w:space="0" w:color="auto"/>
            <w:right w:val="none" w:sz="0" w:space="0" w:color="auto"/>
          </w:divBdr>
          <w:divsChild>
            <w:div w:id="969212323">
              <w:marLeft w:val="0"/>
              <w:marRight w:val="0"/>
              <w:marTop w:val="0"/>
              <w:marBottom w:val="0"/>
              <w:divBdr>
                <w:top w:val="none" w:sz="0" w:space="0" w:color="auto"/>
                <w:left w:val="none" w:sz="0" w:space="0" w:color="auto"/>
                <w:bottom w:val="none" w:sz="0" w:space="0" w:color="auto"/>
                <w:right w:val="none" w:sz="0" w:space="0" w:color="auto"/>
              </w:divBdr>
              <w:divsChild>
                <w:div w:id="261651883">
                  <w:marLeft w:val="0"/>
                  <w:marRight w:val="0"/>
                  <w:marTop w:val="0"/>
                  <w:marBottom w:val="0"/>
                  <w:divBdr>
                    <w:top w:val="none" w:sz="0" w:space="0" w:color="auto"/>
                    <w:left w:val="none" w:sz="0" w:space="0" w:color="auto"/>
                    <w:bottom w:val="none" w:sz="0" w:space="0" w:color="auto"/>
                    <w:right w:val="none" w:sz="0" w:space="0" w:color="auto"/>
                  </w:divBdr>
                  <w:divsChild>
                    <w:div w:id="474302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9961089">
      <w:bodyDiv w:val="1"/>
      <w:marLeft w:val="0"/>
      <w:marRight w:val="0"/>
      <w:marTop w:val="0"/>
      <w:marBottom w:val="0"/>
      <w:divBdr>
        <w:top w:val="none" w:sz="0" w:space="0" w:color="auto"/>
        <w:left w:val="none" w:sz="0" w:space="0" w:color="auto"/>
        <w:bottom w:val="none" w:sz="0" w:space="0" w:color="auto"/>
        <w:right w:val="none" w:sz="0" w:space="0" w:color="auto"/>
      </w:divBdr>
      <w:divsChild>
        <w:div w:id="762455691">
          <w:marLeft w:val="0"/>
          <w:marRight w:val="0"/>
          <w:marTop w:val="0"/>
          <w:marBottom w:val="0"/>
          <w:divBdr>
            <w:top w:val="none" w:sz="0" w:space="0" w:color="auto"/>
            <w:left w:val="none" w:sz="0" w:space="0" w:color="auto"/>
            <w:bottom w:val="none" w:sz="0" w:space="0" w:color="auto"/>
            <w:right w:val="none" w:sz="0" w:space="0" w:color="auto"/>
          </w:divBdr>
          <w:divsChild>
            <w:div w:id="955066355">
              <w:marLeft w:val="0"/>
              <w:marRight w:val="0"/>
              <w:marTop w:val="0"/>
              <w:marBottom w:val="0"/>
              <w:divBdr>
                <w:top w:val="none" w:sz="0" w:space="0" w:color="auto"/>
                <w:left w:val="none" w:sz="0" w:space="0" w:color="auto"/>
                <w:bottom w:val="none" w:sz="0" w:space="0" w:color="auto"/>
                <w:right w:val="none" w:sz="0" w:space="0" w:color="auto"/>
              </w:divBdr>
              <w:divsChild>
                <w:div w:id="1182545448">
                  <w:marLeft w:val="0"/>
                  <w:marRight w:val="0"/>
                  <w:marTop w:val="0"/>
                  <w:marBottom w:val="0"/>
                  <w:divBdr>
                    <w:top w:val="none" w:sz="0" w:space="0" w:color="auto"/>
                    <w:left w:val="none" w:sz="0" w:space="0" w:color="auto"/>
                    <w:bottom w:val="none" w:sz="0" w:space="0" w:color="auto"/>
                    <w:right w:val="none" w:sz="0" w:space="0" w:color="auto"/>
                  </w:divBdr>
                  <w:divsChild>
                    <w:div w:id="2058622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1315635">
      <w:bodyDiv w:val="1"/>
      <w:marLeft w:val="0"/>
      <w:marRight w:val="0"/>
      <w:marTop w:val="0"/>
      <w:marBottom w:val="0"/>
      <w:divBdr>
        <w:top w:val="none" w:sz="0" w:space="0" w:color="auto"/>
        <w:left w:val="none" w:sz="0" w:space="0" w:color="auto"/>
        <w:bottom w:val="none" w:sz="0" w:space="0" w:color="auto"/>
        <w:right w:val="none" w:sz="0" w:space="0" w:color="auto"/>
      </w:divBdr>
      <w:divsChild>
        <w:div w:id="903485897">
          <w:marLeft w:val="0"/>
          <w:marRight w:val="0"/>
          <w:marTop w:val="0"/>
          <w:marBottom w:val="0"/>
          <w:divBdr>
            <w:top w:val="none" w:sz="0" w:space="0" w:color="auto"/>
            <w:left w:val="none" w:sz="0" w:space="0" w:color="auto"/>
            <w:bottom w:val="none" w:sz="0" w:space="0" w:color="auto"/>
            <w:right w:val="none" w:sz="0" w:space="0" w:color="auto"/>
          </w:divBdr>
          <w:divsChild>
            <w:div w:id="603922195">
              <w:marLeft w:val="0"/>
              <w:marRight w:val="0"/>
              <w:marTop w:val="0"/>
              <w:marBottom w:val="0"/>
              <w:divBdr>
                <w:top w:val="none" w:sz="0" w:space="0" w:color="auto"/>
                <w:left w:val="none" w:sz="0" w:space="0" w:color="auto"/>
                <w:bottom w:val="none" w:sz="0" w:space="0" w:color="auto"/>
                <w:right w:val="none" w:sz="0" w:space="0" w:color="auto"/>
              </w:divBdr>
              <w:divsChild>
                <w:div w:id="1134912069">
                  <w:marLeft w:val="0"/>
                  <w:marRight w:val="0"/>
                  <w:marTop w:val="0"/>
                  <w:marBottom w:val="0"/>
                  <w:divBdr>
                    <w:top w:val="none" w:sz="0" w:space="0" w:color="auto"/>
                    <w:left w:val="none" w:sz="0" w:space="0" w:color="auto"/>
                    <w:bottom w:val="none" w:sz="0" w:space="0" w:color="auto"/>
                    <w:right w:val="none" w:sz="0" w:space="0" w:color="auto"/>
                  </w:divBdr>
                  <w:divsChild>
                    <w:div w:id="88483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4008735">
      <w:bodyDiv w:val="1"/>
      <w:marLeft w:val="0"/>
      <w:marRight w:val="0"/>
      <w:marTop w:val="0"/>
      <w:marBottom w:val="0"/>
      <w:divBdr>
        <w:top w:val="none" w:sz="0" w:space="0" w:color="auto"/>
        <w:left w:val="none" w:sz="0" w:space="0" w:color="auto"/>
        <w:bottom w:val="none" w:sz="0" w:space="0" w:color="auto"/>
        <w:right w:val="none" w:sz="0" w:space="0" w:color="auto"/>
      </w:divBdr>
      <w:divsChild>
        <w:div w:id="2002266960">
          <w:marLeft w:val="0"/>
          <w:marRight w:val="0"/>
          <w:marTop w:val="0"/>
          <w:marBottom w:val="0"/>
          <w:divBdr>
            <w:top w:val="none" w:sz="0" w:space="0" w:color="auto"/>
            <w:left w:val="none" w:sz="0" w:space="0" w:color="auto"/>
            <w:bottom w:val="none" w:sz="0" w:space="0" w:color="auto"/>
            <w:right w:val="none" w:sz="0" w:space="0" w:color="auto"/>
          </w:divBdr>
          <w:divsChild>
            <w:div w:id="394623508">
              <w:marLeft w:val="0"/>
              <w:marRight w:val="0"/>
              <w:marTop w:val="0"/>
              <w:marBottom w:val="0"/>
              <w:divBdr>
                <w:top w:val="none" w:sz="0" w:space="0" w:color="auto"/>
                <w:left w:val="none" w:sz="0" w:space="0" w:color="auto"/>
                <w:bottom w:val="none" w:sz="0" w:space="0" w:color="auto"/>
                <w:right w:val="none" w:sz="0" w:space="0" w:color="auto"/>
              </w:divBdr>
              <w:divsChild>
                <w:div w:id="57109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9368712">
      <w:bodyDiv w:val="1"/>
      <w:marLeft w:val="0"/>
      <w:marRight w:val="0"/>
      <w:marTop w:val="0"/>
      <w:marBottom w:val="0"/>
      <w:divBdr>
        <w:top w:val="none" w:sz="0" w:space="0" w:color="auto"/>
        <w:left w:val="none" w:sz="0" w:space="0" w:color="auto"/>
        <w:bottom w:val="none" w:sz="0" w:space="0" w:color="auto"/>
        <w:right w:val="none" w:sz="0" w:space="0" w:color="auto"/>
      </w:divBdr>
      <w:divsChild>
        <w:div w:id="824856707">
          <w:marLeft w:val="0"/>
          <w:marRight w:val="0"/>
          <w:marTop w:val="0"/>
          <w:marBottom w:val="0"/>
          <w:divBdr>
            <w:top w:val="none" w:sz="0" w:space="0" w:color="auto"/>
            <w:left w:val="none" w:sz="0" w:space="0" w:color="auto"/>
            <w:bottom w:val="none" w:sz="0" w:space="0" w:color="auto"/>
            <w:right w:val="none" w:sz="0" w:space="0" w:color="auto"/>
          </w:divBdr>
          <w:divsChild>
            <w:div w:id="805855750">
              <w:marLeft w:val="0"/>
              <w:marRight w:val="0"/>
              <w:marTop w:val="0"/>
              <w:marBottom w:val="0"/>
              <w:divBdr>
                <w:top w:val="none" w:sz="0" w:space="0" w:color="auto"/>
                <w:left w:val="none" w:sz="0" w:space="0" w:color="auto"/>
                <w:bottom w:val="none" w:sz="0" w:space="0" w:color="auto"/>
                <w:right w:val="none" w:sz="0" w:space="0" w:color="auto"/>
              </w:divBdr>
              <w:divsChild>
                <w:div w:id="1835298098">
                  <w:marLeft w:val="0"/>
                  <w:marRight w:val="0"/>
                  <w:marTop w:val="0"/>
                  <w:marBottom w:val="0"/>
                  <w:divBdr>
                    <w:top w:val="none" w:sz="0" w:space="0" w:color="auto"/>
                    <w:left w:val="none" w:sz="0" w:space="0" w:color="auto"/>
                    <w:bottom w:val="none" w:sz="0" w:space="0" w:color="auto"/>
                    <w:right w:val="none" w:sz="0" w:space="0" w:color="auto"/>
                  </w:divBdr>
                  <w:divsChild>
                    <w:div w:id="1112281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6343891">
      <w:bodyDiv w:val="1"/>
      <w:marLeft w:val="0"/>
      <w:marRight w:val="0"/>
      <w:marTop w:val="0"/>
      <w:marBottom w:val="0"/>
      <w:divBdr>
        <w:top w:val="none" w:sz="0" w:space="0" w:color="auto"/>
        <w:left w:val="none" w:sz="0" w:space="0" w:color="auto"/>
        <w:bottom w:val="none" w:sz="0" w:space="0" w:color="auto"/>
        <w:right w:val="none" w:sz="0" w:space="0" w:color="auto"/>
      </w:divBdr>
    </w:div>
    <w:div w:id="1110586064">
      <w:bodyDiv w:val="1"/>
      <w:marLeft w:val="0"/>
      <w:marRight w:val="0"/>
      <w:marTop w:val="0"/>
      <w:marBottom w:val="0"/>
      <w:divBdr>
        <w:top w:val="none" w:sz="0" w:space="0" w:color="auto"/>
        <w:left w:val="none" w:sz="0" w:space="0" w:color="auto"/>
        <w:bottom w:val="none" w:sz="0" w:space="0" w:color="auto"/>
        <w:right w:val="none" w:sz="0" w:space="0" w:color="auto"/>
      </w:divBdr>
      <w:divsChild>
        <w:div w:id="948270136">
          <w:marLeft w:val="0"/>
          <w:marRight w:val="0"/>
          <w:marTop w:val="0"/>
          <w:marBottom w:val="0"/>
          <w:divBdr>
            <w:top w:val="none" w:sz="0" w:space="0" w:color="auto"/>
            <w:left w:val="none" w:sz="0" w:space="0" w:color="auto"/>
            <w:bottom w:val="none" w:sz="0" w:space="0" w:color="auto"/>
            <w:right w:val="none" w:sz="0" w:space="0" w:color="auto"/>
          </w:divBdr>
          <w:divsChild>
            <w:div w:id="239410633">
              <w:marLeft w:val="0"/>
              <w:marRight w:val="0"/>
              <w:marTop w:val="0"/>
              <w:marBottom w:val="0"/>
              <w:divBdr>
                <w:top w:val="none" w:sz="0" w:space="0" w:color="auto"/>
                <w:left w:val="none" w:sz="0" w:space="0" w:color="auto"/>
                <w:bottom w:val="none" w:sz="0" w:space="0" w:color="auto"/>
                <w:right w:val="none" w:sz="0" w:space="0" w:color="auto"/>
              </w:divBdr>
              <w:divsChild>
                <w:div w:id="168444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3553145">
      <w:bodyDiv w:val="1"/>
      <w:marLeft w:val="0"/>
      <w:marRight w:val="0"/>
      <w:marTop w:val="0"/>
      <w:marBottom w:val="0"/>
      <w:divBdr>
        <w:top w:val="none" w:sz="0" w:space="0" w:color="auto"/>
        <w:left w:val="none" w:sz="0" w:space="0" w:color="auto"/>
        <w:bottom w:val="none" w:sz="0" w:space="0" w:color="auto"/>
        <w:right w:val="none" w:sz="0" w:space="0" w:color="auto"/>
      </w:divBdr>
      <w:divsChild>
        <w:div w:id="170879092">
          <w:marLeft w:val="0"/>
          <w:marRight w:val="0"/>
          <w:marTop w:val="0"/>
          <w:marBottom w:val="0"/>
          <w:divBdr>
            <w:top w:val="none" w:sz="0" w:space="0" w:color="auto"/>
            <w:left w:val="none" w:sz="0" w:space="0" w:color="auto"/>
            <w:bottom w:val="none" w:sz="0" w:space="0" w:color="auto"/>
            <w:right w:val="none" w:sz="0" w:space="0" w:color="auto"/>
          </w:divBdr>
          <w:divsChild>
            <w:div w:id="2130001731">
              <w:marLeft w:val="0"/>
              <w:marRight w:val="0"/>
              <w:marTop w:val="0"/>
              <w:marBottom w:val="0"/>
              <w:divBdr>
                <w:top w:val="none" w:sz="0" w:space="0" w:color="auto"/>
                <w:left w:val="none" w:sz="0" w:space="0" w:color="auto"/>
                <w:bottom w:val="none" w:sz="0" w:space="0" w:color="auto"/>
                <w:right w:val="none" w:sz="0" w:space="0" w:color="auto"/>
              </w:divBdr>
              <w:divsChild>
                <w:div w:id="1869833917">
                  <w:marLeft w:val="0"/>
                  <w:marRight w:val="0"/>
                  <w:marTop w:val="0"/>
                  <w:marBottom w:val="0"/>
                  <w:divBdr>
                    <w:top w:val="none" w:sz="0" w:space="0" w:color="auto"/>
                    <w:left w:val="none" w:sz="0" w:space="0" w:color="auto"/>
                    <w:bottom w:val="none" w:sz="0" w:space="0" w:color="auto"/>
                    <w:right w:val="none" w:sz="0" w:space="0" w:color="auto"/>
                  </w:divBdr>
                  <w:divsChild>
                    <w:div w:id="18055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6097147">
      <w:bodyDiv w:val="1"/>
      <w:marLeft w:val="0"/>
      <w:marRight w:val="0"/>
      <w:marTop w:val="0"/>
      <w:marBottom w:val="0"/>
      <w:divBdr>
        <w:top w:val="none" w:sz="0" w:space="0" w:color="auto"/>
        <w:left w:val="none" w:sz="0" w:space="0" w:color="auto"/>
        <w:bottom w:val="none" w:sz="0" w:space="0" w:color="auto"/>
        <w:right w:val="none" w:sz="0" w:space="0" w:color="auto"/>
      </w:divBdr>
      <w:divsChild>
        <w:div w:id="1050685151">
          <w:marLeft w:val="0"/>
          <w:marRight w:val="0"/>
          <w:marTop w:val="0"/>
          <w:marBottom w:val="0"/>
          <w:divBdr>
            <w:top w:val="none" w:sz="0" w:space="0" w:color="auto"/>
            <w:left w:val="none" w:sz="0" w:space="0" w:color="auto"/>
            <w:bottom w:val="none" w:sz="0" w:space="0" w:color="auto"/>
            <w:right w:val="none" w:sz="0" w:space="0" w:color="auto"/>
          </w:divBdr>
          <w:divsChild>
            <w:div w:id="66079130">
              <w:marLeft w:val="0"/>
              <w:marRight w:val="0"/>
              <w:marTop w:val="0"/>
              <w:marBottom w:val="0"/>
              <w:divBdr>
                <w:top w:val="none" w:sz="0" w:space="0" w:color="auto"/>
                <w:left w:val="none" w:sz="0" w:space="0" w:color="auto"/>
                <w:bottom w:val="none" w:sz="0" w:space="0" w:color="auto"/>
                <w:right w:val="none" w:sz="0" w:space="0" w:color="auto"/>
              </w:divBdr>
              <w:divsChild>
                <w:div w:id="882209220">
                  <w:marLeft w:val="0"/>
                  <w:marRight w:val="0"/>
                  <w:marTop w:val="0"/>
                  <w:marBottom w:val="0"/>
                  <w:divBdr>
                    <w:top w:val="none" w:sz="0" w:space="0" w:color="auto"/>
                    <w:left w:val="none" w:sz="0" w:space="0" w:color="auto"/>
                    <w:bottom w:val="none" w:sz="0" w:space="0" w:color="auto"/>
                    <w:right w:val="none" w:sz="0" w:space="0" w:color="auto"/>
                  </w:divBdr>
                  <w:divsChild>
                    <w:div w:id="1235161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7021673">
      <w:bodyDiv w:val="1"/>
      <w:marLeft w:val="0"/>
      <w:marRight w:val="0"/>
      <w:marTop w:val="0"/>
      <w:marBottom w:val="0"/>
      <w:divBdr>
        <w:top w:val="none" w:sz="0" w:space="0" w:color="auto"/>
        <w:left w:val="none" w:sz="0" w:space="0" w:color="auto"/>
        <w:bottom w:val="none" w:sz="0" w:space="0" w:color="auto"/>
        <w:right w:val="none" w:sz="0" w:space="0" w:color="auto"/>
      </w:divBdr>
      <w:divsChild>
        <w:div w:id="1787432550">
          <w:marLeft w:val="0"/>
          <w:marRight w:val="0"/>
          <w:marTop w:val="0"/>
          <w:marBottom w:val="0"/>
          <w:divBdr>
            <w:top w:val="none" w:sz="0" w:space="0" w:color="auto"/>
            <w:left w:val="none" w:sz="0" w:space="0" w:color="auto"/>
            <w:bottom w:val="none" w:sz="0" w:space="0" w:color="auto"/>
            <w:right w:val="none" w:sz="0" w:space="0" w:color="auto"/>
          </w:divBdr>
          <w:divsChild>
            <w:div w:id="1675303907">
              <w:marLeft w:val="0"/>
              <w:marRight w:val="0"/>
              <w:marTop w:val="0"/>
              <w:marBottom w:val="0"/>
              <w:divBdr>
                <w:top w:val="none" w:sz="0" w:space="0" w:color="auto"/>
                <w:left w:val="none" w:sz="0" w:space="0" w:color="auto"/>
                <w:bottom w:val="none" w:sz="0" w:space="0" w:color="auto"/>
                <w:right w:val="none" w:sz="0" w:space="0" w:color="auto"/>
              </w:divBdr>
              <w:divsChild>
                <w:div w:id="417486987">
                  <w:marLeft w:val="0"/>
                  <w:marRight w:val="0"/>
                  <w:marTop w:val="0"/>
                  <w:marBottom w:val="0"/>
                  <w:divBdr>
                    <w:top w:val="none" w:sz="0" w:space="0" w:color="auto"/>
                    <w:left w:val="none" w:sz="0" w:space="0" w:color="auto"/>
                    <w:bottom w:val="none" w:sz="0" w:space="0" w:color="auto"/>
                    <w:right w:val="none" w:sz="0" w:space="0" w:color="auto"/>
                  </w:divBdr>
                  <w:divsChild>
                    <w:div w:id="2090686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9582669">
          <w:marLeft w:val="0"/>
          <w:marRight w:val="0"/>
          <w:marTop w:val="0"/>
          <w:marBottom w:val="0"/>
          <w:divBdr>
            <w:top w:val="none" w:sz="0" w:space="0" w:color="auto"/>
            <w:left w:val="none" w:sz="0" w:space="0" w:color="auto"/>
            <w:bottom w:val="none" w:sz="0" w:space="0" w:color="auto"/>
            <w:right w:val="none" w:sz="0" w:space="0" w:color="auto"/>
          </w:divBdr>
          <w:divsChild>
            <w:div w:id="644815621">
              <w:marLeft w:val="0"/>
              <w:marRight w:val="0"/>
              <w:marTop w:val="0"/>
              <w:marBottom w:val="0"/>
              <w:divBdr>
                <w:top w:val="none" w:sz="0" w:space="0" w:color="auto"/>
                <w:left w:val="none" w:sz="0" w:space="0" w:color="auto"/>
                <w:bottom w:val="none" w:sz="0" w:space="0" w:color="auto"/>
                <w:right w:val="none" w:sz="0" w:space="0" w:color="auto"/>
              </w:divBdr>
              <w:divsChild>
                <w:div w:id="1407024925">
                  <w:marLeft w:val="0"/>
                  <w:marRight w:val="0"/>
                  <w:marTop w:val="0"/>
                  <w:marBottom w:val="0"/>
                  <w:divBdr>
                    <w:top w:val="none" w:sz="0" w:space="0" w:color="auto"/>
                    <w:left w:val="none" w:sz="0" w:space="0" w:color="auto"/>
                    <w:bottom w:val="none" w:sz="0" w:space="0" w:color="auto"/>
                    <w:right w:val="none" w:sz="0" w:space="0" w:color="auto"/>
                  </w:divBdr>
                  <w:divsChild>
                    <w:div w:id="1502889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6301559">
          <w:marLeft w:val="0"/>
          <w:marRight w:val="0"/>
          <w:marTop w:val="0"/>
          <w:marBottom w:val="0"/>
          <w:divBdr>
            <w:top w:val="none" w:sz="0" w:space="0" w:color="auto"/>
            <w:left w:val="none" w:sz="0" w:space="0" w:color="auto"/>
            <w:bottom w:val="none" w:sz="0" w:space="0" w:color="auto"/>
            <w:right w:val="none" w:sz="0" w:space="0" w:color="auto"/>
          </w:divBdr>
          <w:divsChild>
            <w:div w:id="90440936">
              <w:marLeft w:val="0"/>
              <w:marRight w:val="0"/>
              <w:marTop w:val="0"/>
              <w:marBottom w:val="0"/>
              <w:divBdr>
                <w:top w:val="none" w:sz="0" w:space="0" w:color="auto"/>
                <w:left w:val="none" w:sz="0" w:space="0" w:color="auto"/>
                <w:bottom w:val="none" w:sz="0" w:space="0" w:color="auto"/>
                <w:right w:val="none" w:sz="0" w:space="0" w:color="auto"/>
              </w:divBdr>
              <w:divsChild>
                <w:div w:id="711465249">
                  <w:marLeft w:val="0"/>
                  <w:marRight w:val="0"/>
                  <w:marTop w:val="0"/>
                  <w:marBottom w:val="0"/>
                  <w:divBdr>
                    <w:top w:val="none" w:sz="0" w:space="0" w:color="auto"/>
                    <w:left w:val="none" w:sz="0" w:space="0" w:color="auto"/>
                    <w:bottom w:val="none" w:sz="0" w:space="0" w:color="auto"/>
                    <w:right w:val="none" w:sz="0" w:space="0" w:color="auto"/>
                  </w:divBdr>
                  <w:divsChild>
                    <w:div w:id="888569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3812112">
      <w:bodyDiv w:val="1"/>
      <w:marLeft w:val="0"/>
      <w:marRight w:val="0"/>
      <w:marTop w:val="0"/>
      <w:marBottom w:val="0"/>
      <w:divBdr>
        <w:top w:val="none" w:sz="0" w:space="0" w:color="auto"/>
        <w:left w:val="none" w:sz="0" w:space="0" w:color="auto"/>
        <w:bottom w:val="none" w:sz="0" w:space="0" w:color="auto"/>
        <w:right w:val="none" w:sz="0" w:space="0" w:color="auto"/>
      </w:divBdr>
      <w:divsChild>
        <w:div w:id="1704866064">
          <w:marLeft w:val="0"/>
          <w:marRight w:val="0"/>
          <w:marTop w:val="0"/>
          <w:marBottom w:val="0"/>
          <w:divBdr>
            <w:top w:val="none" w:sz="0" w:space="0" w:color="auto"/>
            <w:left w:val="none" w:sz="0" w:space="0" w:color="auto"/>
            <w:bottom w:val="none" w:sz="0" w:space="0" w:color="auto"/>
            <w:right w:val="none" w:sz="0" w:space="0" w:color="auto"/>
          </w:divBdr>
          <w:divsChild>
            <w:div w:id="1047031251">
              <w:marLeft w:val="0"/>
              <w:marRight w:val="0"/>
              <w:marTop w:val="0"/>
              <w:marBottom w:val="0"/>
              <w:divBdr>
                <w:top w:val="none" w:sz="0" w:space="0" w:color="auto"/>
                <w:left w:val="none" w:sz="0" w:space="0" w:color="auto"/>
                <w:bottom w:val="none" w:sz="0" w:space="0" w:color="auto"/>
                <w:right w:val="none" w:sz="0" w:space="0" w:color="auto"/>
              </w:divBdr>
              <w:divsChild>
                <w:div w:id="937521759">
                  <w:marLeft w:val="0"/>
                  <w:marRight w:val="0"/>
                  <w:marTop w:val="0"/>
                  <w:marBottom w:val="0"/>
                  <w:divBdr>
                    <w:top w:val="none" w:sz="0" w:space="0" w:color="auto"/>
                    <w:left w:val="none" w:sz="0" w:space="0" w:color="auto"/>
                    <w:bottom w:val="none" w:sz="0" w:space="0" w:color="auto"/>
                    <w:right w:val="none" w:sz="0" w:space="0" w:color="auto"/>
                  </w:divBdr>
                  <w:divsChild>
                    <w:div w:id="1858082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4153603">
      <w:bodyDiv w:val="1"/>
      <w:marLeft w:val="0"/>
      <w:marRight w:val="0"/>
      <w:marTop w:val="0"/>
      <w:marBottom w:val="0"/>
      <w:divBdr>
        <w:top w:val="none" w:sz="0" w:space="0" w:color="auto"/>
        <w:left w:val="none" w:sz="0" w:space="0" w:color="auto"/>
        <w:bottom w:val="none" w:sz="0" w:space="0" w:color="auto"/>
        <w:right w:val="none" w:sz="0" w:space="0" w:color="auto"/>
      </w:divBdr>
      <w:divsChild>
        <w:div w:id="421146008">
          <w:marLeft w:val="0"/>
          <w:marRight w:val="0"/>
          <w:marTop w:val="0"/>
          <w:marBottom w:val="0"/>
          <w:divBdr>
            <w:top w:val="none" w:sz="0" w:space="0" w:color="auto"/>
            <w:left w:val="none" w:sz="0" w:space="0" w:color="auto"/>
            <w:bottom w:val="none" w:sz="0" w:space="0" w:color="auto"/>
            <w:right w:val="none" w:sz="0" w:space="0" w:color="auto"/>
          </w:divBdr>
          <w:divsChild>
            <w:div w:id="1527330250">
              <w:marLeft w:val="0"/>
              <w:marRight w:val="0"/>
              <w:marTop w:val="0"/>
              <w:marBottom w:val="0"/>
              <w:divBdr>
                <w:top w:val="none" w:sz="0" w:space="0" w:color="auto"/>
                <w:left w:val="none" w:sz="0" w:space="0" w:color="auto"/>
                <w:bottom w:val="none" w:sz="0" w:space="0" w:color="auto"/>
                <w:right w:val="none" w:sz="0" w:space="0" w:color="auto"/>
              </w:divBdr>
              <w:divsChild>
                <w:div w:id="1636132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5274150">
      <w:bodyDiv w:val="1"/>
      <w:marLeft w:val="0"/>
      <w:marRight w:val="0"/>
      <w:marTop w:val="0"/>
      <w:marBottom w:val="0"/>
      <w:divBdr>
        <w:top w:val="none" w:sz="0" w:space="0" w:color="auto"/>
        <w:left w:val="none" w:sz="0" w:space="0" w:color="auto"/>
        <w:bottom w:val="none" w:sz="0" w:space="0" w:color="auto"/>
        <w:right w:val="none" w:sz="0" w:space="0" w:color="auto"/>
      </w:divBdr>
      <w:divsChild>
        <w:div w:id="1887253586">
          <w:marLeft w:val="0"/>
          <w:marRight w:val="0"/>
          <w:marTop w:val="0"/>
          <w:marBottom w:val="0"/>
          <w:divBdr>
            <w:top w:val="none" w:sz="0" w:space="0" w:color="auto"/>
            <w:left w:val="none" w:sz="0" w:space="0" w:color="auto"/>
            <w:bottom w:val="none" w:sz="0" w:space="0" w:color="auto"/>
            <w:right w:val="none" w:sz="0" w:space="0" w:color="auto"/>
          </w:divBdr>
          <w:divsChild>
            <w:div w:id="77560463">
              <w:marLeft w:val="0"/>
              <w:marRight w:val="0"/>
              <w:marTop w:val="0"/>
              <w:marBottom w:val="0"/>
              <w:divBdr>
                <w:top w:val="none" w:sz="0" w:space="0" w:color="auto"/>
                <w:left w:val="none" w:sz="0" w:space="0" w:color="auto"/>
                <w:bottom w:val="none" w:sz="0" w:space="0" w:color="auto"/>
                <w:right w:val="none" w:sz="0" w:space="0" w:color="auto"/>
              </w:divBdr>
              <w:divsChild>
                <w:div w:id="1406612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8207979">
      <w:bodyDiv w:val="1"/>
      <w:marLeft w:val="0"/>
      <w:marRight w:val="0"/>
      <w:marTop w:val="0"/>
      <w:marBottom w:val="0"/>
      <w:divBdr>
        <w:top w:val="none" w:sz="0" w:space="0" w:color="auto"/>
        <w:left w:val="none" w:sz="0" w:space="0" w:color="auto"/>
        <w:bottom w:val="none" w:sz="0" w:space="0" w:color="auto"/>
        <w:right w:val="none" w:sz="0" w:space="0" w:color="auto"/>
      </w:divBdr>
      <w:divsChild>
        <w:div w:id="238684599">
          <w:marLeft w:val="0"/>
          <w:marRight w:val="0"/>
          <w:marTop w:val="0"/>
          <w:marBottom w:val="0"/>
          <w:divBdr>
            <w:top w:val="none" w:sz="0" w:space="0" w:color="auto"/>
            <w:left w:val="none" w:sz="0" w:space="0" w:color="auto"/>
            <w:bottom w:val="none" w:sz="0" w:space="0" w:color="auto"/>
            <w:right w:val="none" w:sz="0" w:space="0" w:color="auto"/>
          </w:divBdr>
          <w:divsChild>
            <w:div w:id="1560903459">
              <w:marLeft w:val="0"/>
              <w:marRight w:val="0"/>
              <w:marTop w:val="0"/>
              <w:marBottom w:val="0"/>
              <w:divBdr>
                <w:top w:val="none" w:sz="0" w:space="0" w:color="auto"/>
                <w:left w:val="none" w:sz="0" w:space="0" w:color="auto"/>
                <w:bottom w:val="none" w:sz="0" w:space="0" w:color="auto"/>
                <w:right w:val="none" w:sz="0" w:space="0" w:color="auto"/>
              </w:divBdr>
              <w:divsChild>
                <w:div w:id="212040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9740459">
      <w:bodyDiv w:val="1"/>
      <w:marLeft w:val="0"/>
      <w:marRight w:val="0"/>
      <w:marTop w:val="0"/>
      <w:marBottom w:val="0"/>
      <w:divBdr>
        <w:top w:val="none" w:sz="0" w:space="0" w:color="auto"/>
        <w:left w:val="none" w:sz="0" w:space="0" w:color="auto"/>
        <w:bottom w:val="none" w:sz="0" w:space="0" w:color="auto"/>
        <w:right w:val="none" w:sz="0" w:space="0" w:color="auto"/>
      </w:divBdr>
      <w:divsChild>
        <w:div w:id="795175588">
          <w:marLeft w:val="0"/>
          <w:marRight w:val="0"/>
          <w:marTop w:val="0"/>
          <w:marBottom w:val="0"/>
          <w:divBdr>
            <w:top w:val="none" w:sz="0" w:space="0" w:color="auto"/>
            <w:left w:val="none" w:sz="0" w:space="0" w:color="auto"/>
            <w:bottom w:val="none" w:sz="0" w:space="0" w:color="auto"/>
            <w:right w:val="none" w:sz="0" w:space="0" w:color="auto"/>
          </w:divBdr>
          <w:divsChild>
            <w:div w:id="972716886">
              <w:marLeft w:val="0"/>
              <w:marRight w:val="0"/>
              <w:marTop w:val="0"/>
              <w:marBottom w:val="0"/>
              <w:divBdr>
                <w:top w:val="none" w:sz="0" w:space="0" w:color="auto"/>
                <w:left w:val="none" w:sz="0" w:space="0" w:color="auto"/>
                <w:bottom w:val="none" w:sz="0" w:space="0" w:color="auto"/>
                <w:right w:val="none" w:sz="0" w:space="0" w:color="auto"/>
              </w:divBdr>
              <w:divsChild>
                <w:div w:id="217132113">
                  <w:marLeft w:val="0"/>
                  <w:marRight w:val="0"/>
                  <w:marTop w:val="0"/>
                  <w:marBottom w:val="0"/>
                  <w:divBdr>
                    <w:top w:val="none" w:sz="0" w:space="0" w:color="auto"/>
                    <w:left w:val="none" w:sz="0" w:space="0" w:color="auto"/>
                    <w:bottom w:val="none" w:sz="0" w:space="0" w:color="auto"/>
                    <w:right w:val="none" w:sz="0" w:space="0" w:color="auto"/>
                  </w:divBdr>
                  <w:divsChild>
                    <w:div w:id="140922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2331470">
      <w:bodyDiv w:val="1"/>
      <w:marLeft w:val="0"/>
      <w:marRight w:val="0"/>
      <w:marTop w:val="0"/>
      <w:marBottom w:val="0"/>
      <w:divBdr>
        <w:top w:val="none" w:sz="0" w:space="0" w:color="auto"/>
        <w:left w:val="none" w:sz="0" w:space="0" w:color="auto"/>
        <w:bottom w:val="none" w:sz="0" w:space="0" w:color="auto"/>
        <w:right w:val="none" w:sz="0" w:space="0" w:color="auto"/>
      </w:divBdr>
      <w:divsChild>
        <w:div w:id="807208362">
          <w:marLeft w:val="0"/>
          <w:marRight w:val="0"/>
          <w:marTop w:val="0"/>
          <w:marBottom w:val="0"/>
          <w:divBdr>
            <w:top w:val="none" w:sz="0" w:space="0" w:color="auto"/>
            <w:left w:val="none" w:sz="0" w:space="0" w:color="auto"/>
            <w:bottom w:val="none" w:sz="0" w:space="0" w:color="auto"/>
            <w:right w:val="none" w:sz="0" w:space="0" w:color="auto"/>
          </w:divBdr>
          <w:divsChild>
            <w:div w:id="904990395">
              <w:marLeft w:val="0"/>
              <w:marRight w:val="0"/>
              <w:marTop w:val="0"/>
              <w:marBottom w:val="0"/>
              <w:divBdr>
                <w:top w:val="none" w:sz="0" w:space="0" w:color="auto"/>
                <w:left w:val="none" w:sz="0" w:space="0" w:color="auto"/>
                <w:bottom w:val="none" w:sz="0" w:space="0" w:color="auto"/>
                <w:right w:val="none" w:sz="0" w:space="0" w:color="auto"/>
              </w:divBdr>
              <w:divsChild>
                <w:div w:id="1989434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3327101">
      <w:bodyDiv w:val="1"/>
      <w:marLeft w:val="0"/>
      <w:marRight w:val="0"/>
      <w:marTop w:val="0"/>
      <w:marBottom w:val="0"/>
      <w:divBdr>
        <w:top w:val="none" w:sz="0" w:space="0" w:color="auto"/>
        <w:left w:val="none" w:sz="0" w:space="0" w:color="auto"/>
        <w:bottom w:val="none" w:sz="0" w:space="0" w:color="auto"/>
        <w:right w:val="none" w:sz="0" w:space="0" w:color="auto"/>
      </w:divBdr>
      <w:divsChild>
        <w:div w:id="590747725">
          <w:marLeft w:val="0"/>
          <w:marRight w:val="0"/>
          <w:marTop w:val="0"/>
          <w:marBottom w:val="0"/>
          <w:divBdr>
            <w:top w:val="none" w:sz="0" w:space="0" w:color="auto"/>
            <w:left w:val="none" w:sz="0" w:space="0" w:color="auto"/>
            <w:bottom w:val="none" w:sz="0" w:space="0" w:color="auto"/>
            <w:right w:val="none" w:sz="0" w:space="0" w:color="auto"/>
          </w:divBdr>
          <w:divsChild>
            <w:div w:id="912666848">
              <w:marLeft w:val="0"/>
              <w:marRight w:val="0"/>
              <w:marTop w:val="0"/>
              <w:marBottom w:val="0"/>
              <w:divBdr>
                <w:top w:val="none" w:sz="0" w:space="0" w:color="auto"/>
                <w:left w:val="none" w:sz="0" w:space="0" w:color="auto"/>
                <w:bottom w:val="none" w:sz="0" w:space="0" w:color="auto"/>
                <w:right w:val="none" w:sz="0" w:space="0" w:color="auto"/>
              </w:divBdr>
              <w:divsChild>
                <w:div w:id="464199110">
                  <w:marLeft w:val="0"/>
                  <w:marRight w:val="0"/>
                  <w:marTop w:val="0"/>
                  <w:marBottom w:val="0"/>
                  <w:divBdr>
                    <w:top w:val="none" w:sz="0" w:space="0" w:color="auto"/>
                    <w:left w:val="none" w:sz="0" w:space="0" w:color="auto"/>
                    <w:bottom w:val="none" w:sz="0" w:space="0" w:color="auto"/>
                    <w:right w:val="none" w:sz="0" w:space="0" w:color="auto"/>
                  </w:divBdr>
                  <w:divsChild>
                    <w:div w:id="1562323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4757930">
      <w:bodyDiv w:val="1"/>
      <w:marLeft w:val="0"/>
      <w:marRight w:val="0"/>
      <w:marTop w:val="0"/>
      <w:marBottom w:val="0"/>
      <w:divBdr>
        <w:top w:val="none" w:sz="0" w:space="0" w:color="auto"/>
        <w:left w:val="none" w:sz="0" w:space="0" w:color="auto"/>
        <w:bottom w:val="none" w:sz="0" w:space="0" w:color="auto"/>
        <w:right w:val="none" w:sz="0" w:space="0" w:color="auto"/>
      </w:divBdr>
      <w:divsChild>
        <w:div w:id="1700273900">
          <w:marLeft w:val="0"/>
          <w:marRight w:val="0"/>
          <w:marTop w:val="0"/>
          <w:marBottom w:val="0"/>
          <w:divBdr>
            <w:top w:val="none" w:sz="0" w:space="0" w:color="auto"/>
            <w:left w:val="none" w:sz="0" w:space="0" w:color="auto"/>
            <w:bottom w:val="none" w:sz="0" w:space="0" w:color="auto"/>
            <w:right w:val="none" w:sz="0" w:space="0" w:color="auto"/>
          </w:divBdr>
          <w:divsChild>
            <w:div w:id="1237017122">
              <w:marLeft w:val="0"/>
              <w:marRight w:val="0"/>
              <w:marTop w:val="0"/>
              <w:marBottom w:val="0"/>
              <w:divBdr>
                <w:top w:val="none" w:sz="0" w:space="0" w:color="auto"/>
                <w:left w:val="none" w:sz="0" w:space="0" w:color="auto"/>
                <w:bottom w:val="none" w:sz="0" w:space="0" w:color="auto"/>
                <w:right w:val="none" w:sz="0" w:space="0" w:color="auto"/>
              </w:divBdr>
              <w:divsChild>
                <w:div w:id="1728994045">
                  <w:marLeft w:val="0"/>
                  <w:marRight w:val="0"/>
                  <w:marTop w:val="0"/>
                  <w:marBottom w:val="0"/>
                  <w:divBdr>
                    <w:top w:val="none" w:sz="0" w:space="0" w:color="auto"/>
                    <w:left w:val="none" w:sz="0" w:space="0" w:color="auto"/>
                    <w:bottom w:val="none" w:sz="0" w:space="0" w:color="auto"/>
                    <w:right w:val="none" w:sz="0" w:space="0" w:color="auto"/>
                  </w:divBdr>
                  <w:divsChild>
                    <w:div w:id="868223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5374879">
      <w:bodyDiv w:val="1"/>
      <w:marLeft w:val="0"/>
      <w:marRight w:val="0"/>
      <w:marTop w:val="0"/>
      <w:marBottom w:val="0"/>
      <w:divBdr>
        <w:top w:val="none" w:sz="0" w:space="0" w:color="auto"/>
        <w:left w:val="none" w:sz="0" w:space="0" w:color="auto"/>
        <w:bottom w:val="none" w:sz="0" w:space="0" w:color="auto"/>
        <w:right w:val="none" w:sz="0" w:space="0" w:color="auto"/>
      </w:divBdr>
      <w:divsChild>
        <w:div w:id="418020286">
          <w:marLeft w:val="0"/>
          <w:marRight w:val="0"/>
          <w:marTop w:val="0"/>
          <w:marBottom w:val="0"/>
          <w:divBdr>
            <w:top w:val="none" w:sz="0" w:space="0" w:color="auto"/>
            <w:left w:val="none" w:sz="0" w:space="0" w:color="auto"/>
            <w:bottom w:val="none" w:sz="0" w:space="0" w:color="auto"/>
            <w:right w:val="none" w:sz="0" w:space="0" w:color="auto"/>
          </w:divBdr>
          <w:divsChild>
            <w:div w:id="1637681460">
              <w:marLeft w:val="0"/>
              <w:marRight w:val="0"/>
              <w:marTop w:val="0"/>
              <w:marBottom w:val="0"/>
              <w:divBdr>
                <w:top w:val="none" w:sz="0" w:space="0" w:color="auto"/>
                <w:left w:val="none" w:sz="0" w:space="0" w:color="auto"/>
                <w:bottom w:val="none" w:sz="0" w:space="0" w:color="auto"/>
                <w:right w:val="none" w:sz="0" w:space="0" w:color="auto"/>
              </w:divBdr>
              <w:divsChild>
                <w:div w:id="21122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5489247">
      <w:bodyDiv w:val="1"/>
      <w:marLeft w:val="0"/>
      <w:marRight w:val="0"/>
      <w:marTop w:val="0"/>
      <w:marBottom w:val="0"/>
      <w:divBdr>
        <w:top w:val="none" w:sz="0" w:space="0" w:color="auto"/>
        <w:left w:val="none" w:sz="0" w:space="0" w:color="auto"/>
        <w:bottom w:val="none" w:sz="0" w:space="0" w:color="auto"/>
        <w:right w:val="none" w:sz="0" w:space="0" w:color="auto"/>
      </w:divBdr>
      <w:divsChild>
        <w:div w:id="2082095304">
          <w:marLeft w:val="0"/>
          <w:marRight w:val="0"/>
          <w:marTop w:val="0"/>
          <w:marBottom w:val="0"/>
          <w:divBdr>
            <w:top w:val="none" w:sz="0" w:space="0" w:color="auto"/>
            <w:left w:val="none" w:sz="0" w:space="0" w:color="auto"/>
            <w:bottom w:val="none" w:sz="0" w:space="0" w:color="auto"/>
            <w:right w:val="none" w:sz="0" w:space="0" w:color="auto"/>
          </w:divBdr>
          <w:divsChild>
            <w:div w:id="753404398">
              <w:marLeft w:val="0"/>
              <w:marRight w:val="0"/>
              <w:marTop w:val="0"/>
              <w:marBottom w:val="0"/>
              <w:divBdr>
                <w:top w:val="none" w:sz="0" w:space="0" w:color="auto"/>
                <w:left w:val="none" w:sz="0" w:space="0" w:color="auto"/>
                <w:bottom w:val="none" w:sz="0" w:space="0" w:color="auto"/>
                <w:right w:val="none" w:sz="0" w:space="0" w:color="auto"/>
              </w:divBdr>
              <w:divsChild>
                <w:div w:id="1291667946">
                  <w:marLeft w:val="0"/>
                  <w:marRight w:val="0"/>
                  <w:marTop w:val="0"/>
                  <w:marBottom w:val="0"/>
                  <w:divBdr>
                    <w:top w:val="none" w:sz="0" w:space="0" w:color="auto"/>
                    <w:left w:val="none" w:sz="0" w:space="0" w:color="auto"/>
                    <w:bottom w:val="none" w:sz="0" w:space="0" w:color="auto"/>
                    <w:right w:val="none" w:sz="0" w:space="0" w:color="auto"/>
                  </w:divBdr>
                  <w:divsChild>
                    <w:div w:id="100416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8915746">
      <w:bodyDiv w:val="1"/>
      <w:marLeft w:val="0"/>
      <w:marRight w:val="0"/>
      <w:marTop w:val="0"/>
      <w:marBottom w:val="0"/>
      <w:divBdr>
        <w:top w:val="none" w:sz="0" w:space="0" w:color="auto"/>
        <w:left w:val="none" w:sz="0" w:space="0" w:color="auto"/>
        <w:bottom w:val="none" w:sz="0" w:space="0" w:color="auto"/>
        <w:right w:val="none" w:sz="0" w:space="0" w:color="auto"/>
      </w:divBdr>
      <w:divsChild>
        <w:div w:id="681006184">
          <w:marLeft w:val="0"/>
          <w:marRight w:val="0"/>
          <w:marTop w:val="0"/>
          <w:marBottom w:val="0"/>
          <w:divBdr>
            <w:top w:val="none" w:sz="0" w:space="0" w:color="auto"/>
            <w:left w:val="none" w:sz="0" w:space="0" w:color="auto"/>
            <w:bottom w:val="none" w:sz="0" w:space="0" w:color="auto"/>
            <w:right w:val="none" w:sz="0" w:space="0" w:color="auto"/>
          </w:divBdr>
          <w:divsChild>
            <w:div w:id="1025129831">
              <w:marLeft w:val="0"/>
              <w:marRight w:val="0"/>
              <w:marTop w:val="0"/>
              <w:marBottom w:val="0"/>
              <w:divBdr>
                <w:top w:val="none" w:sz="0" w:space="0" w:color="auto"/>
                <w:left w:val="none" w:sz="0" w:space="0" w:color="auto"/>
                <w:bottom w:val="none" w:sz="0" w:space="0" w:color="auto"/>
                <w:right w:val="none" w:sz="0" w:space="0" w:color="auto"/>
              </w:divBdr>
              <w:divsChild>
                <w:div w:id="950168969">
                  <w:marLeft w:val="0"/>
                  <w:marRight w:val="0"/>
                  <w:marTop w:val="0"/>
                  <w:marBottom w:val="0"/>
                  <w:divBdr>
                    <w:top w:val="none" w:sz="0" w:space="0" w:color="auto"/>
                    <w:left w:val="none" w:sz="0" w:space="0" w:color="auto"/>
                    <w:bottom w:val="none" w:sz="0" w:space="0" w:color="auto"/>
                    <w:right w:val="none" w:sz="0" w:space="0" w:color="auto"/>
                  </w:divBdr>
                  <w:divsChild>
                    <w:div w:id="502595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9179410">
      <w:bodyDiv w:val="1"/>
      <w:marLeft w:val="0"/>
      <w:marRight w:val="0"/>
      <w:marTop w:val="0"/>
      <w:marBottom w:val="0"/>
      <w:divBdr>
        <w:top w:val="none" w:sz="0" w:space="0" w:color="auto"/>
        <w:left w:val="none" w:sz="0" w:space="0" w:color="auto"/>
        <w:bottom w:val="none" w:sz="0" w:space="0" w:color="auto"/>
        <w:right w:val="none" w:sz="0" w:space="0" w:color="auto"/>
      </w:divBdr>
      <w:divsChild>
        <w:div w:id="1235244590">
          <w:marLeft w:val="0"/>
          <w:marRight w:val="0"/>
          <w:marTop w:val="0"/>
          <w:marBottom w:val="0"/>
          <w:divBdr>
            <w:top w:val="none" w:sz="0" w:space="0" w:color="auto"/>
            <w:left w:val="none" w:sz="0" w:space="0" w:color="auto"/>
            <w:bottom w:val="none" w:sz="0" w:space="0" w:color="auto"/>
            <w:right w:val="none" w:sz="0" w:space="0" w:color="auto"/>
          </w:divBdr>
          <w:divsChild>
            <w:div w:id="100730772">
              <w:marLeft w:val="0"/>
              <w:marRight w:val="0"/>
              <w:marTop w:val="0"/>
              <w:marBottom w:val="0"/>
              <w:divBdr>
                <w:top w:val="none" w:sz="0" w:space="0" w:color="auto"/>
                <w:left w:val="none" w:sz="0" w:space="0" w:color="auto"/>
                <w:bottom w:val="none" w:sz="0" w:space="0" w:color="auto"/>
                <w:right w:val="none" w:sz="0" w:space="0" w:color="auto"/>
              </w:divBdr>
              <w:divsChild>
                <w:div w:id="643314204">
                  <w:marLeft w:val="0"/>
                  <w:marRight w:val="0"/>
                  <w:marTop w:val="0"/>
                  <w:marBottom w:val="0"/>
                  <w:divBdr>
                    <w:top w:val="none" w:sz="0" w:space="0" w:color="auto"/>
                    <w:left w:val="none" w:sz="0" w:space="0" w:color="auto"/>
                    <w:bottom w:val="none" w:sz="0" w:space="0" w:color="auto"/>
                    <w:right w:val="none" w:sz="0" w:space="0" w:color="auto"/>
                  </w:divBdr>
                  <w:divsChild>
                    <w:div w:id="461194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1263491">
      <w:bodyDiv w:val="1"/>
      <w:marLeft w:val="0"/>
      <w:marRight w:val="0"/>
      <w:marTop w:val="0"/>
      <w:marBottom w:val="0"/>
      <w:divBdr>
        <w:top w:val="none" w:sz="0" w:space="0" w:color="auto"/>
        <w:left w:val="none" w:sz="0" w:space="0" w:color="auto"/>
        <w:bottom w:val="none" w:sz="0" w:space="0" w:color="auto"/>
        <w:right w:val="none" w:sz="0" w:space="0" w:color="auto"/>
      </w:divBdr>
      <w:divsChild>
        <w:div w:id="1161895987">
          <w:marLeft w:val="0"/>
          <w:marRight w:val="0"/>
          <w:marTop w:val="0"/>
          <w:marBottom w:val="0"/>
          <w:divBdr>
            <w:top w:val="none" w:sz="0" w:space="0" w:color="auto"/>
            <w:left w:val="none" w:sz="0" w:space="0" w:color="auto"/>
            <w:bottom w:val="none" w:sz="0" w:space="0" w:color="auto"/>
            <w:right w:val="none" w:sz="0" w:space="0" w:color="auto"/>
          </w:divBdr>
          <w:divsChild>
            <w:div w:id="1018192981">
              <w:marLeft w:val="0"/>
              <w:marRight w:val="0"/>
              <w:marTop w:val="0"/>
              <w:marBottom w:val="0"/>
              <w:divBdr>
                <w:top w:val="none" w:sz="0" w:space="0" w:color="auto"/>
                <w:left w:val="none" w:sz="0" w:space="0" w:color="auto"/>
                <w:bottom w:val="none" w:sz="0" w:space="0" w:color="auto"/>
                <w:right w:val="none" w:sz="0" w:space="0" w:color="auto"/>
              </w:divBdr>
              <w:divsChild>
                <w:div w:id="929508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3740897">
      <w:bodyDiv w:val="1"/>
      <w:marLeft w:val="0"/>
      <w:marRight w:val="0"/>
      <w:marTop w:val="0"/>
      <w:marBottom w:val="0"/>
      <w:divBdr>
        <w:top w:val="none" w:sz="0" w:space="0" w:color="auto"/>
        <w:left w:val="none" w:sz="0" w:space="0" w:color="auto"/>
        <w:bottom w:val="none" w:sz="0" w:space="0" w:color="auto"/>
        <w:right w:val="none" w:sz="0" w:space="0" w:color="auto"/>
      </w:divBdr>
      <w:divsChild>
        <w:div w:id="190143516">
          <w:marLeft w:val="0"/>
          <w:marRight w:val="0"/>
          <w:marTop w:val="0"/>
          <w:marBottom w:val="0"/>
          <w:divBdr>
            <w:top w:val="none" w:sz="0" w:space="0" w:color="auto"/>
            <w:left w:val="none" w:sz="0" w:space="0" w:color="auto"/>
            <w:bottom w:val="none" w:sz="0" w:space="0" w:color="auto"/>
            <w:right w:val="none" w:sz="0" w:space="0" w:color="auto"/>
          </w:divBdr>
          <w:divsChild>
            <w:div w:id="288169823">
              <w:marLeft w:val="0"/>
              <w:marRight w:val="0"/>
              <w:marTop w:val="0"/>
              <w:marBottom w:val="0"/>
              <w:divBdr>
                <w:top w:val="none" w:sz="0" w:space="0" w:color="auto"/>
                <w:left w:val="none" w:sz="0" w:space="0" w:color="auto"/>
                <w:bottom w:val="none" w:sz="0" w:space="0" w:color="auto"/>
                <w:right w:val="none" w:sz="0" w:space="0" w:color="auto"/>
              </w:divBdr>
              <w:divsChild>
                <w:div w:id="1804352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4203426">
      <w:bodyDiv w:val="1"/>
      <w:marLeft w:val="0"/>
      <w:marRight w:val="0"/>
      <w:marTop w:val="0"/>
      <w:marBottom w:val="0"/>
      <w:divBdr>
        <w:top w:val="none" w:sz="0" w:space="0" w:color="auto"/>
        <w:left w:val="none" w:sz="0" w:space="0" w:color="auto"/>
        <w:bottom w:val="none" w:sz="0" w:space="0" w:color="auto"/>
        <w:right w:val="none" w:sz="0" w:space="0" w:color="auto"/>
      </w:divBdr>
      <w:divsChild>
        <w:div w:id="1693876124">
          <w:marLeft w:val="0"/>
          <w:marRight w:val="0"/>
          <w:marTop w:val="0"/>
          <w:marBottom w:val="0"/>
          <w:divBdr>
            <w:top w:val="none" w:sz="0" w:space="0" w:color="auto"/>
            <w:left w:val="none" w:sz="0" w:space="0" w:color="auto"/>
            <w:bottom w:val="none" w:sz="0" w:space="0" w:color="auto"/>
            <w:right w:val="none" w:sz="0" w:space="0" w:color="auto"/>
          </w:divBdr>
          <w:divsChild>
            <w:div w:id="1812750849">
              <w:marLeft w:val="0"/>
              <w:marRight w:val="0"/>
              <w:marTop w:val="0"/>
              <w:marBottom w:val="0"/>
              <w:divBdr>
                <w:top w:val="none" w:sz="0" w:space="0" w:color="auto"/>
                <w:left w:val="none" w:sz="0" w:space="0" w:color="auto"/>
                <w:bottom w:val="none" w:sz="0" w:space="0" w:color="auto"/>
                <w:right w:val="none" w:sz="0" w:space="0" w:color="auto"/>
              </w:divBdr>
              <w:divsChild>
                <w:div w:id="1483621207">
                  <w:marLeft w:val="0"/>
                  <w:marRight w:val="0"/>
                  <w:marTop w:val="0"/>
                  <w:marBottom w:val="0"/>
                  <w:divBdr>
                    <w:top w:val="none" w:sz="0" w:space="0" w:color="auto"/>
                    <w:left w:val="none" w:sz="0" w:space="0" w:color="auto"/>
                    <w:bottom w:val="none" w:sz="0" w:space="0" w:color="auto"/>
                    <w:right w:val="none" w:sz="0" w:space="0" w:color="auto"/>
                  </w:divBdr>
                  <w:divsChild>
                    <w:div w:id="1177311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8785485">
      <w:bodyDiv w:val="1"/>
      <w:marLeft w:val="0"/>
      <w:marRight w:val="0"/>
      <w:marTop w:val="0"/>
      <w:marBottom w:val="0"/>
      <w:divBdr>
        <w:top w:val="none" w:sz="0" w:space="0" w:color="auto"/>
        <w:left w:val="none" w:sz="0" w:space="0" w:color="auto"/>
        <w:bottom w:val="none" w:sz="0" w:space="0" w:color="auto"/>
        <w:right w:val="none" w:sz="0" w:space="0" w:color="auto"/>
      </w:divBdr>
      <w:divsChild>
        <w:div w:id="1658414439">
          <w:marLeft w:val="0"/>
          <w:marRight w:val="0"/>
          <w:marTop w:val="0"/>
          <w:marBottom w:val="0"/>
          <w:divBdr>
            <w:top w:val="none" w:sz="0" w:space="0" w:color="auto"/>
            <w:left w:val="none" w:sz="0" w:space="0" w:color="auto"/>
            <w:bottom w:val="none" w:sz="0" w:space="0" w:color="auto"/>
            <w:right w:val="none" w:sz="0" w:space="0" w:color="auto"/>
          </w:divBdr>
          <w:divsChild>
            <w:div w:id="1935896980">
              <w:marLeft w:val="0"/>
              <w:marRight w:val="0"/>
              <w:marTop w:val="0"/>
              <w:marBottom w:val="0"/>
              <w:divBdr>
                <w:top w:val="none" w:sz="0" w:space="0" w:color="auto"/>
                <w:left w:val="none" w:sz="0" w:space="0" w:color="auto"/>
                <w:bottom w:val="none" w:sz="0" w:space="0" w:color="auto"/>
                <w:right w:val="none" w:sz="0" w:space="0" w:color="auto"/>
              </w:divBdr>
              <w:divsChild>
                <w:div w:id="159562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9974770">
      <w:bodyDiv w:val="1"/>
      <w:marLeft w:val="0"/>
      <w:marRight w:val="0"/>
      <w:marTop w:val="0"/>
      <w:marBottom w:val="0"/>
      <w:divBdr>
        <w:top w:val="none" w:sz="0" w:space="0" w:color="auto"/>
        <w:left w:val="none" w:sz="0" w:space="0" w:color="auto"/>
        <w:bottom w:val="none" w:sz="0" w:space="0" w:color="auto"/>
        <w:right w:val="none" w:sz="0" w:space="0" w:color="auto"/>
      </w:divBdr>
      <w:divsChild>
        <w:div w:id="508373887">
          <w:marLeft w:val="0"/>
          <w:marRight w:val="0"/>
          <w:marTop w:val="0"/>
          <w:marBottom w:val="0"/>
          <w:divBdr>
            <w:top w:val="none" w:sz="0" w:space="0" w:color="auto"/>
            <w:left w:val="none" w:sz="0" w:space="0" w:color="auto"/>
            <w:bottom w:val="none" w:sz="0" w:space="0" w:color="auto"/>
            <w:right w:val="none" w:sz="0" w:space="0" w:color="auto"/>
          </w:divBdr>
          <w:divsChild>
            <w:div w:id="843401532">
              <w:marLeft w:val="0"/>
              <w:marRight w:val="0"/>
              <w:marTop w:val="0"/>
              <w:marBottom w:val="0"/>
              <w:divBdr>
                <w:top w:val="none" w:sz="0" w:space="0" w:color="auto"/>
                <w:left w:val="none" w:sz="0" w:space="0" w:color="auto"/>
                <w:bottom w:val="none" w:sz="0" w:space="0" w:color="auto"/>
                <w:right w:val="none" w:sz="0" w:space="0" w:color="auto"/>
              </w:divBdr>
              <w:divsChild>
                <w:div w:id="1078599461">
                  <w:marLeft w:val="0"/>
                  <w:marRight w:val="0"/>
                  <w:marTop w:val="0"/>
                  <w:marBottom w:val="0"/>
                  <w:divBdr>
                    <w:top w:val="none" w:sz="0" w:space="0" w:color="auto"/>
                    <w:left w:val="none" w:sz="0" w:space="0" w:color="auto"/>
                    <w:bottom w:val="none" w:sz="0" w:space="0" w:color="auto"/>
                    <w:right w:val="none" w:sz="0" w:space="0" w:color="auto"/>
                  </w:divBdr>
                  <w:divsChild>
                    <w:div w:id="1676419446">
                      <w:marLeft w:val="0"/>
                      <w:marRight w:val="0"/>
                      <w:marTop w:val="0"/>
                      <w:marBottom w:val="0"/>
                      <w:divBdr>
                        <w:top w:val="none" w:sz="0" w:space="0" w:color="auto"/>
                        <w:left w:val="none" w:sz="0" w:space="0" w:color="auto"/>
                        <w:bottom w:val="none" w:sz="0" w:space="0" w:color="auto"/>
                        <w:right w:val="none" w:sz="0" w:space="0" w:color="auto"/>
                      </w:divBdr>
                    </w:div>
                  </w:divsChild>
                </w:div>
                <w:div w:id="314334286">
                  <w:marLeft w:val="0"/>
                  <w:marRight w:val="0"/>
                  <w:marTop w:val="0"/>
                  <w:marBottom w:val="0"/>
                  <w:divBdr>
                    <w:top w:val="none" w:sz="0" w:space="0" w:color="auto"/>
                    <w:left w:val="none" w:sz="0" w:space="0" w:color="auto"/>
                    <w:bottom w:val="none" w:sz="0" w:space="0" w:color="auto"/>
                    <w:right w:val="none" w:sz="0" w:space="0" w:color="auto"/>
                  </w:divBdr>
                  <w:divsChild>
                    <w:div w:id="812257165">
                      <w:marLeft w:val="0"/>
                      <w:marRight w:val="0"/>
                      <w:marTop w:val="0"/>
                      <w:marBottom w:val="0"/>
                      <w:divBdr>
                        <w:top w:val="none" w:sz="0" w:space="0" w:color="auto"/>
                        <w:left w:val="none" w:sz="0" w:space="0" w:color="auto"/>
                        <w:bottom w:val="none" w:sz="0" w:space="0" w:color="auto"/>
                        <w:right w:val="none" w:sz="0" w:space="0" w:color="auto"/>
                      </w:divBdr>
                      <w:divsChild>
                        <w:div w:id="1749113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3833498">
      <w:bodyDiv w:val="1"/>
      <w:marLeft w:val="0"/>
      <w:marRight w:val="0"/>
      <w:marTop w:val="0"/>
      <w:marBottom w:val="0"/>
      <w:divBdr>
        <w:top w:val="none" w:sz="0" w:space="0" w:color="auto"/>
        <w:left w:val="none" w:sz="0" w:space="0" w:color="auto"/>
        <w:bottom w:val="none" w:sz="0" w:space="0" w:color="auto"/>
        <w:right w:val="none" w:sz="0" w:space="0" w:color="auto"/>
      </w:divBdr>
      <w:divsChild>
        <w:div w:id="409695802">
          <w:marLeft w:val="0"/>
          <w:marRight w:val="0"/>
          <w:marTop w:val="0"/>
          <w:marBottom w:val="0"/>
          <w:divBdr>
            <w:top w:val="none" w:sz="0" w:space="0" w:color="auto"/>
            <w:left w:val="none" w:sz="0" w:space="0" w:color="auto"/>
            <w:bottom w:val="none" w:sz="0" w:space="0" w:color="auto"/>
            <w:right w:val="none" w:sz="0" w:space="0" w:color="auto"/>
          </w:divBdr>
          <w:divsChild>
            <w:div w:id="471945826">
              <w:marLeft w:val="0"/>
              <w:marRight w:val="0"/>
              <w:marTop w:val="0"/>
              <w:marBottom w:val="0"/>
              <w:divBdr>
                <w:top w:val="none" w:sz="0" w:space="0" w:color="auto"/>
                <w:left w:val="none" w:sz="0" w:space="0" w:color="auto"/>
                <w:bottom w:val="none" w:sz="0" w:space="0" w:color="auto"/>
                <w:right w:val="none" w:sz="0" w:space="0" w:color="auto"/>
              </w:divBdr>
              <w:divsChild>
                <w:div w:id="1601912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4293732">
      <w:bodyDiv w:val="1"/>
      <w:marLeft w:val="0"/>
      <w:marRight w:val="0"/>
      <w:marTop w:val="0"/>
      <w:marBottom w:val="0"/>
      <w:divBdr>
        <w:top w:val="none" w:sz="0" w:space="0" w:color="auto"/>
        <w:left w:val="none" w:sz="0" w:space="0" w:color="auto"/>
        <w:bottom w:val="none" w:sz="0" w:space="0" w:color="auto"/>
        <w:right w:val="none" w:sz="0" w:space="0" w:color="auto"/>
      </w:divBdr>
      <w:divsChild>
        <w:div w:id="1484587870">
          <w:marLeft w:val="0"/>
          <w:marRight w:val="0"/>
          <w:marTop w:val="0"/>
          <w:marBottom w:val="0"/>
          <w:divBdr>
            <w:top w:val="none" w:sz="0" w:space="0" w:color="auto"/>
            <w:left w:val="none" w:sz="0" w:space="0" w:color="auto"/>
            <w:bottom w:val="none" w:sz="0" w:space="0" w:color="auto"/>
            <w:right w:val="none" w:sz="0" w:space="0" w:color="auto"/>
          </w:divBdr>
          <w:divsChild>
            <w:div w:id="1794206997">
              <w:marLeft w:val="0"/>
              <w:marRight w:val="0"/>
              <w:marTop w:val="0"/>
              <w:marBottom w:val="0"/>
              <w:divBdr>
                <w:top w:val="none" w:sz="0" w:space="0" w:color="auto"/>
                <w:left w:val="none" w:sz="0" w:space="0" w:color="auto"/>
                <w:bottom w:val="none" w:sz="0" w:space="0" w:color="auto"/>
                <w:right w:val="none" w:sz="0" w:space="0" w:color="auto"/>
              </w:divBdr>
              <w:divsChild>
                <w:div w:id="1602105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5336306">
      <w:bodyDiv w:val="1"/>
      <w:marLeft w:val="0"/>
      <w:marRight w:val="0"/>
      <w:marTop w:val="0"/>
      <w:marBottom w:val="0"/>
      <w:divBdr>
        <w:top w:val="none" w:sz="0" w:space="0" w:color="auto"/>
        <w:left w:val="none" w:sz="0" w:space="0" w:color="auto"/>
        <w:bottom w:val="none" w:sz="0" w:space="0" w:color="auto"/>
        <w:right w:val="none" w:sz="0" w:space="0" w:color="auto"/>
      </w:divBdr>
      <w:divsChild>
        <w:div w:id="979580145">
          <w:marLeft w:val="0"/>
          <w:marRight w:val="0"/>
          <w:marTop w:val="0"/>
          <w:marBottom w:val="0"/>
          <w:divBdr>
            <w:top w:val="none" w:sz="0" w:space="0" w:color="auto"/>
            <w:left w:val="none" w:sz="0" w:space="0" w:color="auto"/>
            <w:bottom w:val="none" w:sz="0" w:space="0" w:color="auto"/>
            <w:right w:val="none" w:sz="0" w:space="0" w:color="auto"/>
          </w:divBdr>
          <w:divsChild>
            <w:div w:id="115681207">
              <w:marLeft w:val="0"/>
              <w:marRight w:val="0"/>
              <w:marTop w:val="0"/>
              <w:marBottom w:val="0"/>
              <w:divBdr>
                <w:top w:val="none" w:sz="0" w:space="0" w:color="auto"/>
                <w:left w:val="none" w:sz="0" w:space="0" w:color="auto"/>
                <w:bottom w:val="none" w:sz="0" w:space="0" w:color="auto"/>
                <w:right w:val="none" w:sz="0" w:space="0" w:color="auto"/>
              </w:divBdr>
            </w:div>
          </w:divsChild>
        </w:div>
        <w:div w:id="917206019">
          <w:marLeft w:val="0"/>
          <w:marRight w:val="0"/>
          <w:marTop w:val="0"/>
          <w:marBottom w:val="0"/>
          <w:divBdr>
            <w:top w:val="none" w:sz="0" w:space="0" w:color="auto"/>
            <w:left w:val="none" w:sz="0" w:space="0" w:color="auto"/>
            <w:bottom w:val="none" w:sz="0" w:space="0" w:color="auto"/>
            <w:right w:val="none" w:sz="0" w:space="0" w:color="auto"/>
          </w:divBdr>
          <w:divsChild>
            <w:div w:id="489560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775516">
      <w:bodyDiv w:val="1"/>
      <w:marLeft w:val="0"/>
      <w:marRight w:val="0"/>
      <w:marTop w:val="0"/>
      <w:marBottom w:val="0"/>
      <w:divBdr>
        <w:top w:val="none" w:sz="0" w:space="0" w:color="auto"/>
        <w:left w:val="none" w:sz="0" w:space="0" w:color="auto"/>
        <w:bottom w:val="none" w:sz="0" w:space="0" w:color="auto"/>
        <w:right w:val="none" w:sz="0" w:space="0" w:color="auto"/>
      </w:divBdr>
      <w:divsChild>
        <w:div w:id="1558472022">
          <w:marLeft w:val="0"/>
          <w:marRight w:val="0"/>
          <w:marTop w:val="0"/>
          <w:marBottom w:val="0"/>
          <w:divBdr>
            <w:top w:val="none" w:sz="0" w:space="0" w:color="auto"/>
            <w:left w:val="none" w:sz="0" w:space="0" w:color="auto"/>
            <w:bottom w:val="none" w:sz="0" w:space="0" w:color="auto"/>
            <w:right w:val="none" w:sz="0" w:space="0" w:color="auto"/>
          </w:divBdr>
          <w:divsChild>
            <w:div w:id="778723697">
              <w:marLeft w:val="0"/>
              <w:marRight w:val="0"/>
              <w:marTop w:val="0"/>
              <w:marBottom w:val="0"/>
              <w:divBdr>
                <w:top w:val="none" w:sz="0" w:space="0" w:color="auto"/>
                <w:left w:val="none" w:sz="0" w:space="0" w:color="auto"/>
                <w:bottom w:val="none" w:sz="0" w:space="0" w:color="auto"/>
                <w:right w:val="none" w:sz="0" w:space="0" w:color="auto"/>
              </w:divBdr>
              <w:divsChild>
                <w:div w:id="743532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8331030">
      <w:bodyDiv w:val="1"/>
      <w:marLeft w:val="0"/>
      <w:marRight w:val="0"/>
      <w:marTop w:val="0"/>
      <w:marBottom w:val="0"/>
      <w:divBdr>
        <w:top w:val="none" w:sz="0" w:space="0" w:color="auto"/>
        <w:left w:val="none" w:sz="0" w:space="0" w:color="auto"/>
        <w:bottom w:val="none" w:sz="0" w:space="0" w:color="auto"/>
        <w:right w:val="none" w:sz="0" w:space="0" w:color="auto"/>
      </w:divBdr>
    </w:div>
    <w:div w:id="1173372258">
      <w:bodyDiv w:val="1"/>
      <w:marLeft w:val="0"/>
      <w:marRight w:val="0"/>
      <w:marTop w:val="0"/>
      <w:marBottom w:val="0"/>
      <w:divBdr>
        <w:top w:val="none" w:sz="0" w:space="0" w:color="auto"/>
        <w:left w:val="none" w:sz="0" w:space="0" w:color="auto"/>
        <w:bottom w:val="none" w:sz="0" w:space="0" w:color="auto"/>
        <w:right w:val="none" w:sz="0" w:space="0" w:color="auto"/>
      </w:divBdr>
      <w:divsChild>
        <w:div w:id="40061038">
          <w:marLeft w:val="0"/>
          <w:marRight w:val="0"/>
          <w:marTop w:val="0"/>
          <w:marBottom w:val="0"/>
          <w:divBdr>
            <w:top w:val="none" w:sz="0" w:space="0" w:color="auto"/>
            <w:left w:val="none" w:sz="0" w:space="0" w:color="auto"/>
            <w:bottom w:val="none" w:sz="0" w:space="0" w:color="auto"/>
            <w:right w:val="none" w:sz="0" w:space="0" w:color="auto"/>
          </w:divBdr>
          <w:divsChild>
            <w:div w:id="2066952529">
              <w:marLeft w:val="0"/>
              <w:marRight w:val="0"/>
              <w:marTop w:val="0"/>
              <w:marBottom w:val="0"/>
              <w:divBdr>
                <w:top w:val="none" w:sz="0" w:space="0" w:color="auto"/>
                <w:left w:val="none" w:sz="0" w:space="0" w:color="auto"/>
                <w:bottom w:val="none" w:sz="0" w:space="0" w:color="auto"/>
                <w:right w:val="none" w:sz="0" w:space="0" w:color="auto"/>
              </w:divBdr>
              <w:divsChild>
                <w:div w:id="1569460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4955087">
      <w:bodyDiv w:val="1"/>
      <w:marLeft w:val="0"/>
      <w:marRight w:val="0"/>
      <w:marTop w:val="0"/>
      <w:marBottom w:val="0"/>
      <w:divBdr>
        <w:top w:val="none" w:sz="0" w:space="0" w:color="auto"/>
        <w:left w:val="none" w:sz="0" w:space="0" w:color="auto"/>
        <w:bottom w:val="none" w:sz="0" w:space="0" w:color="auto"/>
        <w:right w:val="none" w:sz="0" w:space="0" w:color="auto"/>
      </w:divBdr>
    </w:div>
    <w:div w:id="1175879508">
      <w:bodyDiv w:val="1"/>
      <w:marLeft w:val="0"/>
      <w:marRight w:val="0"/>
      <w:marTop w:val="0"/>
      <w:marBottom w:val="0"/>
      <w:divBdr>
        <w:top w:val="none" w:sz="0" w:space="0" w:color="auto"/>
        <w:left w:val="none" w:sz="0" w:space="0" w:color="auto"/>
        <w:bottom w:val="none" w:sz="0" w:space="0" w:color="auto"/>
        <w:right w:val="none" w:sz="0" w:space="0" w:color="auto"/>
      </w:divBdr>
      <w:divsChild>
        <w:div w:id="1545017050">
          <w:marLeft w:val="0"/>
          <w:marRight w:val="0"/>
          <w:marTop w:val="0"/>
          <w:marBottom w:val="0"/>
          <w:divBdr>
            <w:top w:val="none" w:sz="0" w:space="0" w:color="auto"/>
            <w:left w:val="none" w:sz="0" w:space="0" w:color="auto"/>
            <w:bottom w:val="none" w:sz="0" w:space="0" w:color="auto"/>
            <w:right w:val="none" w:sz="0" w:space="0" w:color="auto"/>
          </w:divBdr>
          <w:divsChild>
            <w:div w:id="642589287">
              <w:marLeft w:val="0"/>
              <w:marRight w:val="0"/>
              <w:marTop w:val="0"/>
              <w:marBottom w:val="0"/>
              <w:divBdr>
                <w:top w:val="none" w:sz="0" w:space="0" w:color="auto"/>
                <w:left w:val="none" w:sz="0" w:space="0" w:color="auto"/>
                <w:bottom w:val="none" w:sz="0" w:space="0" w:color="auto"/>
                <w:right w:val="none" w:sz="0" w:space="0" w:color="auto"/>
              </w:divBdr>
              <w:divsChild>
                <w:div w:id="841965989">
                  <w:marLeft w:val="0"/>
                  <w:marRight w:val="0"/>
                  <w:marTop w:val="0"/>
                  <w:marBottom w:val="0"/>
                  <w:divBdr>
                    <w:top w:val="none" w:sz="0" w:space="0" w:color="auto"/>
                    <w:left w:val="none" w:sz="0" w:space="0" w:color="auto"/>
                    <w:bottom w:val="none" w:sz="0" w:space="0" w:color="auto"/>
                    <w:right w:val="none" w:sz="0" w:space="0" w:color="auto"/>
                  </w:divBdr>
                  <w:divsChild>
                    <w:div w:id="178666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0393593">
      <w:bodyDiv w:val="1"/>
      <w:marLeft w:val="0"/>
      <w:marRight w:val="0"/>
      <w:marTop w:val="0"/>
      <w:marBottom w:val="0"/>
      <w:divBdr>
        <w:top w:val="none" w:sz="0" w:space="0" w:color="auto"/>
        <w:left w:val="none" w:sz="0" w:space="0" w:color="auto"/>
        <w:bottom w:val="none" w:sz="0" w:space="0" w:color="auto"/>
        <w:right w:val="none" w:sz="0" w:space="0" w:color="auto"/>
      </w:divBdr>
      <w:divsChild>
        <w:div w:id="1135828824">
          <w:marLeft w:val="0"/>
          <w:marRight w:val="0"/>
          <w:marTop w:val="0"/>
          <w:marBottom w:val="0"/>
          <w:divBdr>
            <w:top w:val="none" w:sz="0" w:space="0" w:color="auto"/>
            <w:left w:val="none" w:sz="0" w:space="0" w:color="auto"/>
            <w:bottom w:val="none" w:sz="0" w:space="0" w:color="auto"/>
            <w:right w:val="none" w:sz="0" w:space="0" w:color="auto"/>
          </w:divBdr>
          <w:divsChild>
            <w:div w:id="2007400178">
              <w:marLeft w:val="0"/>
              <w:marRight w:val="0"/>
              <w:marTop w:val="0"/>
              <w:marBottom w:val="0"/>
              <w:divBdr>
                <w:top w:val="none" w:sz="0" w:space="0" w:color="auto"/>
                <w:left w:val="none" w:sz="0" w:space="0" w:color="auto"/>
                <w:bottom w:val="none" w:sz="0" w:space="0" w:color="auto"/>
                <w:right w:val="none" w:sz="0" w:space="0" w:color="auto"/>
              </w:divBdr>
              <w:divsChild>
                <w:div w:id="1475758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0509153">
      <w:bodyDiv w:val="1"/>
      <w:marLeft w:val="0"/>
      <w:marRight w:val="0"/>
      <w:marTop w:val="0"/>
      <w:marBottom w:val="0"/>
      <w:divBdr>
        <w:top w:val="none" w:sz="0" w:space="0" w:color="auto"/>
        <w:left w:val="none" w:sz="0" w:space="0" w:color="auto"/>
        <w:bottom w:val="none" w:sz="0" w:space="0" w:color="auto"/>
        <w:right w:val="none" w:sz="0" w:space="0" w:color="auto"/>
      </w:divBdr>
      <w:divsChild>
        <w:div w:id="1010527021">
          <w:marLeft w:val="0"/>
          <w:marRight w:val="0"/>
          <w:marTop w:val="0"/>
          <w:marBottom w:val="0"/>
          <w:divBdr>
            <w:top w:val="none" w:sz="0" w:space="0" w:color="auto"/>
            <w:left w:val="none" w:sz="0" w:space="0" w:color="auto"/>
            <w:bottom w:val="none" w:sz="0" w:space="0" w:color="auto"/>
            <w:right w:val="none" w:sz="0" w:space="0" w:color="auto"/>
          </w:divBdr>
          <w:divsChild>
            <w:div w:id="510484758">
              <w:marLeft w:val="0"/>
              <w:marRight w:val="0"/>
              <w:marTop w:val="0"/>
              <w:marBottom w:val="0"/>
              <w:divBdr>
                <w:top w:val="none" w:sz="0" w:space="0" w:color="auto"/>
                <w:left w:val="none" w:sz="0" w:space="0" w:color="auto"/>
                <w:bottom w:val="none" w:sz="0" w:space="0" w:color="auto"/>
                <w:right w:val="none" w:sz="0" w:space="0" w:color="auto"/>
              </w:divBdr>
              <w:divsChild>
                <w:div w:id="85469107">
                  <w:marLeft w:val="0"/>
                  <w:marRight w:val="0"/>
                  <w:marTop w:val="0"/>
                  <w:marBottom w:val="0"/>
                  <w:divBdr>
                    <w:top w:val="none" w:sz="0" w:space="0" w:color="auto"/>
                    <w:left w:val="none" w:sz="0" w:space="0" w:color="auto"/>
                    <w:bottom w:val="none" w:sz="0" w:space="0" w:color="auto"/>
                    <w:right w:val="none" w:sz="0" w:space="0" w:color="auto"/>
                  </w:divBdr>
                  <w:divsChild>
                    <w:div w:id="1558542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3788278">
      <w:bodyDiv w:val="1"/>
      <w:marLeft w:val="0"/>
      <w:marRight w:val="0"/>
      <w:marTop w:val="0"/>
      <w:marBottom w:val="0"/>
      <w:divBdr>
        <w:top w:val="none" w:sz="0" w:space="0" w:color="auto"/>
        <w:left w:val="none" w:sz="0" w:space="0" w:color="auto"/>
        <w:bottom w:val="none" w:sz="0" w:space="0" w:color="auto"/>
        <w:right w:val="none" w:sz="0" w:space="0" w:color="auto"/>
      </w:divBdr>
    </w:div>
    <w:div w:id="1186097368">
      <w:bodyDiv w:val="1"/>
      <w:marLeft w:val="0"/>
      <w:marRight w:val="0"/>
      <w:marTop w:val="0"/>
      <w:marBottom w:val="0"/>
      <w:divBdr>
        <w:top w:val="none" w:sz="0" w:space="0" w:color="auto"/>
        <w:left w:val="none" w:sz="0" w:space="0" w:color="auto"/>
        <w:bottom w:val="none" w:sz="0" w:space="0" w:color="auto"/>
        <w:right w:val="none" w:sz="0" w:space="0" w:color="auto"/>
      </w:divBdr>
      <w:divsChild>
        <w:div w:id="1931161051">
          <w:marLeft w:val="0"/>
          <w:marRight w:val="0"/>
          <w:marTop w:val="0"/>
          <w:marBottom w:val="0"/>
          <w:divBdr>
            <w:top w:val="none" w:sz="0" w:space="0" w:color="auto"/>
            <w:left w:val="none" w:sz="0" w:space="0" w:color="auto"/>
            <w:bottom w:val="none" w:sz="0" w:space="0" w:color="auto"/>
            <w:right w:val="none" w:sz="0" w:space="0" w:color="auto"/>
          </w:divBdr>
          <w:divsChild>
            <w:div w:id="1245608324">
              <w:marLeft w:val="0"/>
              <w:marRight w:val="0"/>
              <w:marTop w:val="0"/>
              <w:marBottom w:val="0"/>
              <w:divBdr>
                <w:top w:val="none" w:sz="0" w:space="0" w:color="auto"/>
                <w:left w:val="none" w:sz="0" w:space="0" w:color="auto"/>
                <w:bottom w:val="none" w:sz="0" w:space="0" w:color="auto"/>
                <w:right w:val="none" w:sz="0" w:space="0" w:color="auto"/>
              </w:divBdr>
              <w:divsChild>
                <w:div w:id="2058820705">
                  <w:marLeft w:val="0"/>
                  <w:marRight w:val="0"/>
                  <w:marTop w:val="0"/>
                  <w:marBottom w:val="0"/>
                  <w:divBdr>
                    <w:top w:val="none" w:sz="0" w:space="0" w:color="auto"/>
                    <w:left w:val="none" w:sz="0" w:space="0" w:color="auto"/>
                    <w:bottom w:val="none" w:sz="0" w:space="0" w:color="auto"/>
                    <w:right w:val="none" w:sz="0" w:space="0" w:color="auto"/>
                  </w:divBdr>
                  <w:divsChild>
                    <w:div w:id="1796944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6747610">
      <w:bodyDiv w:val="1"/>
      <w:marLeft w:val="0"/>
      <w:marRight w:val="0"/>
      <w:marTop w:val="0"/>
      <w:marBottom w:val="0"/>
      <w:divBdr>
        <w:top w:val="none" w:sz="0" w:space="0" w:color="auto"/>
        <w:left w:val="none" w:sz="0" w:space="0" w:color="auto"/>
        <w:bottom w:val="none" w:sz="0" w:space="0" w:color="auto"/>
        <w:right w:val="none" w:sz="0" w:space="0" w:color="auto"/>
      </w:divBdr>
      <w:divsChild>
        <w:div w:id="1863324348">
          <w:marLeft w:val="0"/>
          <w:marRight w:val="0"/>
          <w:marTop w:val="0"/>
          <w:marBottom w:val="0"/>
          <w:divBdr>
            <w:top w:val="none" w:sz="0" w:space="0" w:color="auto"/>
            <w:left w:val="none" w:sz="0" w:space="0" w:color="auto"/>
            <w:bottom w:val="none" w:sz="0" w:space="0" w:color="auto"/>
            <w:right w:val="none" w:sz="0" w:space="0" w:color="auto"/>
          </w:divBdr>
          <w:divsChild>
            <w:div w:id="542981958">
              <w:marLeft w:val="0"/>
              <w:marRight w:val="0"/>
              <w:marTop w:val="0"/>
              <w:marBottom w:val="0"/>
              <w:divBdr>
                <w:top w:val="none" w:sz="0" w:space="0" w:color="auto"/>
                <w:left w:val="none" w:sz="0" w:space="0" w:color="auto"/>
                <w:bottom w:val="none" w:sz="0" w:space="0" w:color="auto"/>
                <w:right w:val="none" w:sz="0" w:space="0" w:color="auto"/>
              </w:divBdr>
              <w:divsChild>
                <w:div w:id="365956268">
                  <w:marLeft w:val="0"/>
                  <w:marRight w:val="0"/>
                  <w:marTop w:val="0"/>
                  <w:marBottom w:val="0"/>
                  <w:divBdr>
                    <w:top w:val="none" w:sz="0" w:space="0" w:color="auto"/>
                    <w:left w:val="none" w:sz="0" w:space="0" w:color="auto"/>
                    <w:bottom w:val="none" w:sz="0" w:space="0" w:color="auto"/>
                    <w:right w:val="none" w:sz="0" w:space="0" w:color="auto"/>
                  </w:divBdr>
                  <w:divsChild>
                    <w:div w:id="346102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6754585">
      <w:bodyDiv w:val="1"/>
      <w:marLeft w:val="0"/>
      <w:marRight w:val="0"/>
      <w:marTop w:val="0"/>
      <w:marBottom w:val="0"/>
      <w:divBdr>
        <w:top w:val="none" w:sz="0" w:space="0" w:color="auto"/>
        <w:left w:val="none" w:sz="0" w:space="0" w:color="auto"/>
        <w:bottom w:val="none" w:sz="0" w:space="0" w:color="auto"/>
        <w:right w:val="none" w:sz="0" w:space="0" w:color="auto"/>
      </w:divBdr>
      <w:divsChild>
        <w:div w:id="313267186">
          <w:marLeft w:val="0"/>
          <w:marRight w:val="0"/>
          <w:marTop w:val="0"/>
          <w:marBottom w:val="0"/>
          <w:divBdr>
            <w:top w:val="none" w:sz="0" w:space="0" w:color="auto"/>
            <w:left w:val="none" w:sz="0" w:space="0" w:color="auto"/>
            <w:bottom w:val="none" w:sz="0" w:space="0" w:color="auto"/>
            <w:right w:val="none" w:sz="0" w:space="0" w:color="auto"/>
          </w:divBdr>
          <w:divsChild>
            <w:div w:id="1230577189">
              <w:marLeft w:val="0"/>
              <w:marRight w:val="0"/>
              <w:marTop w:val="0"/>
              <w:marBottom w:val="0"/>
              <w:divBdr>
                <w:top w:val="none" w:sz="0" w:space="0" w:color="auto"/>
                <w:left w:val="none" w:sz="0" w:space="0" w:color="auto"/>
                <w:bottom w:val="none" w:sz="0" w:space="0" w:color="auto"/>
                <w:right w:val="none" w:sz="0" w:space="0" w:color="auto"/>
              </w:divBdr>
              <w:divsChild>
                <w:div w:id="511257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2230951">
      <w:bodyDiv w:val="1"/>
      <w:marLeft w:val="0"/>
      <w:marRight w:val="0"/>
      <w:marTop w:val="0"/>
      <w:marBottom w:val="0"/>
      <w:divBdr>
        <w:top w:val="none" w:sz="0" w:space="0" w:color="auto"/>
        <w:left w:val="none" w:sz="0" w:space="0" w:color="auto"/>
        <w:bottom w:val="none" w:sz="0" w:space="0" w:color="auto"/>
        <w:right w:val="none" w:sz="0" w:space="0" w:color="auto"/>
      </w:divBdr>
      <w:divsChild>
        <w:div w:id="141969415">
          <w:marLeft w:val="0"/>
          <w:marRight w:val="0"/>
          <w:marTop w:val="0"/>
          <w:marBottom w:val="0"/>
          <w:divBdr>
            <w:top w:val="none" w:sz="0" w:space="0" w:color="auto"/>
            <w:left w:val="none" w:sz="0" w:space="0" w:color="auto"/>
            <w:bottom w:val="none" w:sz="0" w:space="0" w:color="auto"/>
            <w:right w:val="none" w:sz="0" w:space="0" w:color="auto"/>
          </w:divBdr>
          <w:divsChild>
            <w:div w:id="2043968858">
              <w:marLeft w:val="0"/>
              <w:marRight w:val="0"/>
              <w:marTop w:val="0"/>
              <w:marBottom w:val="0"/>
              <w:divBdr>
                <w:top w:val="none" w:sz="0" w:space="0" w:color="auto"/>
                <w:left w:val="none" w:sz="0" w:space="0" w:color="auto"/>
                <w:bottom w:val="none" w:sz="0" w:space="0" w:color="auto"/>
                <w:right w:val="none" w:sz="0" w:space="0" w:color="auto"/>
              </w:divBdr>
              <w:divsChild>
                <w:div w:id="1047948125">
                  <w:marLeft w:val="0"/>
                  <w:marRight w:val="0"/>
                  <w:marTop w:val="0"/>
                  <w:marBottom w:val="0"/>
                  <w:divBdr>
                    <w:top w:val="none" w:sz="0" w:space="0" w:color="auto"/>
                    <w:left w:val="none" w:sz="0" w:space="0" w:color="auto"/>
                    <w:bottom w:val="none" w:sz="0" w:space="0" w:color="auto"/>
                    <w:right w:val="none" w:sz="0" w:space="0" w:color="auto"/>
                  </w:divBdr>
                  <w:divsChild>
                    <w:div w:id="881550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7542170">
      <w:bodyDiv w:val="1"/>
      <w:marLeft w:val="0"/>
      <w:marRight w:val="0"/>
      <w:marTop w:val="0"/>
      <w:marBottom w:val="0"/>
      <w:divBdr>
        <w:top w:val="none" w:sz="0" w:space="0" w:color="auto"/>
        <w:left w:val="none" w:sz="0" w:space="0" w:color="auto"/>
        <w:bottom w:val="none" w:sz="0" w:space="0" w:color="auto"/>
        <w:right w:val="none" w:sz="0" w:space="0" w:color="auto"/>
      </w:divBdr>
      <w:divsChild>
        <w:div w:id="1095400243">
          <w:marLeft w:val="0"/>
          <w:marRight w:val="0"/>
          <w:marTop w:val="0"/>
          <w:marBottom w:val="0"/>
          <w:divBdr>
            <w:top w:val="none" w:sz="0" w:space="0" w:color="auto"/>
            <w:left w:val="none" w:sz="0" w:space="0" w:color="auto"/>
            <w:bottom w:val="none" w:sz="0" w:space="0" w:color="auto"/>
            <w:right w:val="none" w:sz="0" w:space="0" w:color="auto"/>
          </w:divBdr>
          <w:divsChild>
            <w:div w:id="555167335">
              <w:marLeft w:val="0"/>
              <w:marRight w:val="0"/>
              <w:marTop w:val="0"/>
              <w:marBottom w:val="0"/>
              <w:divBdr>
                <w:top w:val="none" w:sz="0" w:space="0" w:color="auto"/>
                <w:left w:val="none" w:sz="0" w:space="0" w:color="auto"/>
                <w:bottom w:val="none" w:sz="0" w:space="0" w:color="auto"/>
                <w:right w:val="none" w:sz="0" w:space="0" w:color="auto"/>
              </w:divBdr>
              <w:divsChild>
                <w:div w:id="1583484459">
                  <w:marLeft w:val="0"/>
                  <w:marRight w:val="0"/>
                  <w:marTop w:val="0"/>
                  <w:marBottom w:val="0"/>
                  <w:divBdr>
                    <w:top w:val="none" w:sz="0" w:space="0" w:color="auto"/>
                    <w:left w:val="none" w:sz="0" w:space="0" w:color="auto"/>
                    <w:bottom w:val="none" w:sz="0" w:space="0" w:color="auto"/>
                    <w:right w:val="none" w:sz="0" w:space="0" w:color="auto"/>
                  </w:divBdr>
                  <w:divsChild>
                    <w:div w:id="1152719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9707374">
          <w:marLeft w:val="0"/>
          <w:marRight w:val="0"/>
          <w:marTop w:val="0"/>
          <w:marBottom w:val="0"/>
          <w:divBdr>
            <w:top w:val="none" w:sz="0" w:space="0" w:color="auto"/>
            <w:left w:val="none" w:sz="0" w:space="0" w:color="auto"/>
            <w:bottom w:val="none" w:sz="0" w:space="0" w:color="auto"/>
            <w:right w:val="none" w:sz="0" w:space="0" w:color="auto"/>
          </w:divBdr>
          <w:divsChild>
            <w:div w:id="414086420">
              <w:marLeft w:val="0"/>
              <w:marRight w:val="0"/>
              <w:marTop w:val="0"/>
              <w:marBottom w:val="0"/>
              <w:divBdr>
                <w:top w:val="none" w:sz="0" w:space="0" w:color="auto"/>
                <w:left w:val="none" w:sz="0" w:space="0" w:color="auto"/>
                <w:bottom w:val="none" w:sz="0" w:space="0" w:color="auto"/>
                <w:right w:val="none" w:sz="0" w:space="0" w:color="auto"/>
              </w:divBdr>
              <w:divsChild>
                <w:div w:id="82916840">
                  <w:marLeft w:val="0"/>
                  <w:marRight w:val="0"/>
                  <w:marTop w:val="0"/>
                  <w:marBottom w:val="0"/>
                  <w:divBdr>
                    <w:top w:val="none" w:sz="0" w:space="0" w:color="auto"/>
                    <w:left w:val="none" w:sz="0" w:space="0" w:color="auto"/>
                    <w:bottom w:val="none" w:sz="0" w:space="0" w:color="auto"/>
                    <w:right w:val="none" w:sz="0" w:space="0" w:color="auto"/>
                  </w:divBdr>
                  <w:divsChild>
                    <w:div w:id="294795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9974242">
      <w:bodyDiv w:val="1"/>
      <w:marLeft w:val="0"/>
      <w:marRight w:val="0"/>
      <w:marTop w:val="0"/>
      <w:marBottom w:val="0"/>
      <w:divBdr>
        <w:top w:val="none" w:sz="0" w:space="0" w:color="auto"/>
        <w:left w:val="none" w:sz="0" w:space="0" w:color="auto"/>
        <w:bottom w:val="none" w:sz="0" w:space="0" w:color="auto"/>
        <w:right w:val="none" w:sz="0" w:space="0" w:color="auto"/>
      </w:divBdr>
    </w:div>
    <w:div w:id="1202281644">
      <w:bodyDiv w:val="1"/>
      <w:marLeft w:val="0"/>
      <w:marRight w:val="0"/>
      <w:marTop w:val="0"/>
      <w:marBottom w:val="0"/>
      <w:divBdr>
        <w:top w:val="none" w:sz="0" w:space="0" w:color="auto"/>
        <w:left w:val="none" w:sz="0" w:space="0" w:color="auto"/>
        <w:bottom w:val="none" w:sz="0" w:space="0" w:color="auto"/>
        <w:right w:val="none" w:sz="0" w:space="0" w:color="auto"/>
      </w:divBdr>
      <w:divsChild>
        <w:div w:id="1760130028">
          <w:marLeft w:val="0"/>
          <w:marRight w:val="0"/>
          <w:marTop w:val="0"/>
          <w:marBottom w:val="0"/>
          <w:divBdr>
            <w:top w:val="none" w:sz="0" w:space="0" w:color="auto"/>
            <w:left w:val="none" w:sz="0" w:space="0" w:color="auto"/>
            <w:bottom w:val="none" w:sz="0" w:space="0" w:color="auto"/>
            <w:right w:val="none" w:sz="0" w:space="0" w:color="auto"/>
          </w:divBdr>
          <w:divsChild>
            <w:div w:id="560141726">
              <w:marLeft w:val="0"/>
              <w:marRight w:val="0"/>
              <w:marTop w:val="0"/>
              <w:marBottom w:val="0"/>
              <w:divBdr>
                <w:top w:val="none" w:sz="0" w:space="0" w:color="auto"/>
                <w:left w:val="none" w:sz="0" w:space="0" w:color="auto"/>
                <w:bottom w:val="none" w:sz="0" w:space="0" w:color="auto"/>
                <w:right w:val="none" w:sz="0" w:space="0" w:color="auto"/>
              </w:divBdr>
              <w:divsChild>
                <w:div w:id="408163277">
                  <w:marLeft w:val="0"/>
                  <w:marRight w:val="0"/>
                  <w:marTop w:val="0"/>
                  <w:marBottom w:val="0"/>
                  <w:divBdr>
                    <w:top w:val="none" w:sz="0" w:space="0" w:color="auto"/>
                    <w:left w:val="none" w:sz="0" w:space="0" w:color="auto"/>
                    <w:bottom w:val="none" w:sz="0" w:space="0" w:color="auto"/>
                    <w:right w:val="none" w:sz="0" w:space="0" w:color="auto"/>
                  </w:divBdr>
                  <w:divsChild>
                    <w:div w:id="1183590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5480824">
      <w:bodyDiv w:val="1"/>
      <w:marLeft w:val="0"/>
      <w:marRight w:val="0"/>
      <w:marTop w:val="0"/>
      <w:marBottom w:val="0"/>
      <w:divBdr>
        <w:top w:val="none" w:sz="0" w:space="0" w:color="auto"/>
        <w:left w:val="none" w:sz="0" w:space="0" w:color="auto"/>
        <w:bottom w:val="none" w:sz="0" w:space="0" w:color="auto"/>
        <w:right w:val="none" w:sz="0" w:space="0" w:color="auto"/>
      </w:divBdr>
      <w:divsChild>
        <w:div w:id="1074864199">
          <w:marLeft w:val="0"/>
          <w:marRight w:val="0"/>
          <w:marTop w:val="0"/>
          <w:marBottom w:val="0"/>
          <w:divBdr>
            <w:top w:val="none" w:sz="0" w:space="0" w:color="auto"/>
            <w:left w:val="none" w:sz="0" w:space="0" w:color="auto"/>
            <w:bottom w:val="none" w:sz="0" w:space="0" w:color="auto"/>
            <w:right w:val="none" w:sz="0" w:space="0" w:color="auto"/>
          </w:divBdr>
          <w:divsChild>
            <w:div w:id="1511287377">
              <w:marLeft w:val="0"/>
              <w:marRight w:val="0"/>
              <w:marTop w:val="0"/>
              <w:marBottom w:val="0"/>
              <w:divBdr>
                <w:top w:val="none" w:sz="0" w:space="0" w:color="auto"/>
                <w:left w:val="none" w:sz="0" w:space="0" w:color="auto"/>
                <w:bottom w:val="none" w:sz="0" w:space="0" w:color="auto"/>
                <w:right w:val="none" w:sz="0" w:space="0" w:color="auto"/>
              </w:divBdr>
              <w:divsChild>
                <w:div w:id="585067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2577769">
      <w:bodyDiv w:val="1"/>
      <w:marLeft w:val="0"/>
      <w:marRight w:val="0"/>
      <w:marTop w:val="0"/>
      <w:marBottom w:val="0"/>
      <w:divBdr>
        <w:top w:val="none" w:sz="0" w:space="0" w:color="auto"/>
        <w:left w:val="none" w:sz="0" w:space="0" w:color="auto"/>
        <w:bottom w:val="none" w:sz="0" w:space="0" w:color="auto"/>
        <w:right w:val="none" w:sz="0" w:space="0" w:color="auto"/>
      </w:divBdr>
      <w:divsChild>
        <w:div w:id="287127448">
          <w:marLeft w:val="0"/>
          <w:marRight w:val="0"/>
          <w:marTop w:val="0"/>
          <w:marBottom w:val="0"/>
          <w:divBdr>
            <w:top w:val="none" w:sz="0" w:space="0" w:color="auto"/>
            <w:left w:val="none" w:sz="0" w:space="0" w:color="auto"/>
            <w:bottom w:val="none" w:sz="0" w:space="0" w:color="auto"/>
            <w:right w:val="none" w:sz="0" w:space="0" w:color="auto"/>
          </w:divBdr>
          <w:divsChild>
            <w:div w:id="185363694">
              <w:marLeft w:val="0"/>
              <w:marRight w:val="0"/>
              <w:marTop w:val="0"/>
              <w:marBottom w:val="0"/>
              <w:divBdr>
                <w:top w:val="none" w:sz="0" w:space="0" w:color="auto"/>
                <w:left w:val="none" w:sz="0" w:space="0" w:color="auto"/>
                <w:bottom w:val="none" w:sz="0" w:space="0" w:color="auto"/>
                <w:right w:val="none" w:sz="0" w:space="0" w:color="auto"/>
              </w:divBdr>
              <w:divsChild>
                <w:div w:id="1319112392">
                  <w:marLeft w:val="0"/>
                  <w:marRight w:val="0"/>
                  <w:marTop w:val="0"/>
                  <w:marBottom w:val="0"/>
                  <w:divBdr>
                    <w:top w:val="none" w:sz="0" w:space="0" w:color="auto"/>
                    <w:left w:val="none" w:sz="0" w:space="0" w:color="auto"/>
                    <w:bottom w:val="none" w:sz="0" w:space="0" w:color="auto"/>
                    <w:right w:val="none" w:sz="0" w:space="0" w:color="auto"/>
                  </w:divBdr>
                  <w:divsChild>
                    <w:div w:id="1844004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3038137">
      <w:bodyDiv w:val="1"/>
      <w:marLeft w:val="0"/>
      <w:marRight w:val="0"/>
      <w:marTop w:val="0"/>
      <w:marBottom w:val="0"/>
      <w:divBdr>
        <w:top w:val="none" w:sz="0" w:space="0" w:color="auto"/>
        <w:left w:val="none" w:sz="0" w:space="0" w:color="auto"/>
        <w:bottom w:val="none" w:sz="0" w:space="0" w:color="auto"/>
        <w:right w:val="none" w:sz="0" w:space="0" w:color="auto"/>
      </w:divBdr>
      <w:divsChild>
        <w:div w:id="202909031">
          <w:marLeft w:val="0"/>
          <w:marRight w:val="0"/>
          <w:marTop w:val="0"/>
          <w:marBottom w:val="0"/>
          <w:divBdr>
            <w:top w:val="none" w:sz="0" w:space="0" w:color="auto"/>
            <w:left w:val="none" w:sz="0" w:space="0" w:color="auto"/>
            <w:bottom w:val="none" w:sz="0" w:space="0" w:color="auto"/>
            <w:right w:val="none" w:sz="0" w:space="0" w:color="auto"/>
          </w:divBdr>
          <w:divsChild>
            <w:div w:id="1841043024">
              <w:marLeft w:val="0"/>
              <w:marRight w:val="0"/>
              <w:marTop w:val="0"/>
              <w:marBottom w:val="0"/>
              <w:divBdr>
                <w:top w:val="none" w:sz="0" w:space="0" w:color="auto"/>
                <w:left w:val="none" w:sz="0" w:space="0" w:color="auto"/>
                <w:bottom w:val="none" w:sz="0" w:space="0" w:color="auto"/>
                <w:right w:val="none" w:sz="0" w:space="0" w:color="auto"/>
              </w:divBdr>
              <w:divsChild>
                <w:div w:id="1908607827">
                  <w:marLeft w:val="0"/>
                  <w:marRight w:val="0"/>
                  <w:marTop w:val="0"/>
                  <w:marBottom w:val="0"/>
                  <w:divBdr>
                    <w:top w:val="none" w:sz="0" w:space="0" w:color="auto"/>
                    <w:left w:val="none" w:sz="0" w:space="0" w:color="auto"/>
                    <w:bottom w:val="none" w:sz="0" w:space="0" w:color="auto"/>
                    <w:right w:val="none" w:sz="0" w:space="0" w:color="auto"/>
                  </w:divBdr>
                  <w:divsChild>
                    <w:div w:id="1423146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6643058">
          <w:marLeft w:val="0"/>
          <w:marRight w:val="0"/>
          <w:marTop w:val="0"/>
          <w:marBottom w:val="0"/>
          <w:divBdr>
            <w:top w:val="none" w:sz="0" w:space="0" w:color="auto"/>
            <w:left w:val="none" w:sz="0" w:space="0" w:color="auto"/>
            <w:bottom w:val="none" w:sz="0" w:space="0" w:color="auto"/>
            <w:right w:val="none" w:sz="0" w:space="0" w:color="auto"/>
          </w:divBdr>
          <w:divsChild>
            <w:div w:id="1441100446">
              <w:marLeft w:val="0"/>
              <w:marRight w:val="0"/>
              <w:marTop w:val="0"/>
              <w:marBottom w:val="0"/>
              <w:divBdr>
                <w:top w:val="none" w:sz="0" w:space="0" w:color="auto"/>
                <w:left w:val="none" w:sz="0" w:space="0" w:color="auto"/>
                <w:bottom w:val="none" w:sz="0" w:space="0" w:color="auto"/>
                <w:right w:val="none" w:sz="0" w:space="0" w:color="auto"/>
              </w:divBdr>
              <w:divsChild>
                <w:div w:id="1298803844">
                  <w:marLeft w:val="0"/>
                  <w:marRight w:val="0"/>
                  <w:marTop w:val="0"/>
                  <w:marBottom w:val="0"/>
                  <w:divBdr>
                    <w:top w:val="none" w:sz="0" w:space="0" w:color="auto"/>
                    <w:left w:val="none" w:sz="0" w:space="0" w:color="auto"/>
                    <w:bottom w:val="none" w:sz="0" w:space="0" w:color="auto"/>
                    <w:right w:val="none" w:sz="0" w:space="0" w:color="auto"/>
                  </w:divBdr>
                  <w:divsChild>
                    <w:div w:id="1954046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3996566">
          <w:marLeft w:val="0"/>
          <w:marRight w:val="0"/>
          <w:marTop w:val="0"/>
          <w:marBottom w:val="0"/>
          <w:divBdr>
            <w:top w:val="none" w:sz="0" w:space="0" w:color="auto"/>
            <w:left w:val="none" w:sz="0" w:space="0" w:color="auto"/>
            <w:bottom w:val="none" w:sz="0" w:space="0" w:color="auto"/>
            <w:right w:val="none" w:sz="0" w:space="0" w:color="auto"/>
          </w:divBdr>
          <w:divsChild>
            <w:div w:id="1666518647">
              <w:marLeft w:val="0"/>
              <w:marRight w:val="0"/>
              <w:marTop w:val="0"/>
              <w:marBottom w:val="0"/>
              <w:divBdr>
                <w:top w:val="none" w:sz="0" w:space="0" w:color="auto"/>
                <w:left w:val="none" w:sz="0" w:space="0" w:color="auto"/>
                <w:bottom w:val="none" w:sz="0" w:space="0" w:color="auto"/>
                <w:right w:val="none" w:sz="0" w:space="0" w:color="auto"/>
              </w:divBdr>
              <w:divsChild>
                <w:div w:id="570775787">
                  <w:marLeft w:val="0"/>
                  <w:marRight w:val="0"/>
                  <w:marTop w:val="0"/>
                  <w:marBottom w:val="0"/>
                  <w:divBdr>
                    <w:top w:val="none" w:sz="0" w:space="0" w:color="auto"/>
                    <w:left w:val="none" w:sz="0" w:space="0" w:color="auto"/>
                    <w:bottom w:val="none" w:sz="0" w:space="0" w:color="auto"/>
                    <w:right w:val="none" w:sz="0" w:space="0" w:color="auto"/>
                  </w:divBdr>
                  <w:divsChild>
                    <w:div w:id="1862619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0046607">
      <w:bodyDiv w:val="1"/>
      <w:marLeft w:val="0"/>
      <w:marRight w:val="0"/>
      <w:marTop w:val="0"/>
      <w:marBottom w:val="0"/>
      <w:divBdr>
        <w:top w:val="none" w:sz="0" w:space="0" w:color="auto"/>
        <w:left w:val="none" w:sz="0" w:space="0" w:color="auto"/>
        <w:bottom w:val="none" w:sz="0" w:space="0" w:color="auto"/>
        <w:right w:val="none" w:sz="0" w:space="0" w:color="auto"/>
      </w:divBdr>
      <w:divsChild>
        <w:div w:id="1189223194">
          <w:marLeft w:val="0"/>
          <w:marRight w:val="0"/>
          <w:marTop w:val="0"/>
          <w:marBottom w:val="0"/>
          <w:divBdr>
            <w:top w:val="none" w:sz="0" w:space="0" w:color="auto"/>
            <w:left w:val="none" w:sz="0" w:space="0" w:color="auto"/>
            <w:bottom w:val="none" w:sz="0" w:space="0" w:color="auto"/>
            <w:right w:val="none" w:sz="0" w:space="0" w:color="auto"/>
          </w:divBdr>
          <w:divsChild>
            <w:div w:id="376666256">
              <w:marLeft w:val="0"/>
              <w:marRight w:val="0"/>
              <w:marTop w:val="0"/>
              <w:marBottom w:val="0"/>
              <w:divBdr>
                <w:top w:val="none" w:sz="0" w:space="0" w:color="auto"/>
                <w:left w:val="none" w:sz="0" w:space="0" w:color="auto"/>
                <w:bottom w:val="none" w:sz="0" w:space="0" w:color="auto"/>
                <w:right w:val="none" w:sz="0" w:space="0" w:color="auto"/>
              </w:divBdr>
              <w:divsChild>
                <w:div w:id="1595165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4365434">
      <w:bodyDiv w:val="1"/>
      <w:marLeft w:val="0"/>
      <w:marRight w:val="0"/>
      <w:marTop w:val="0"/>
      <w:marBottom w:val="0"/>
      <w:divBdr>
        <w:top w:val="none" w:sz="0" w:space="0" w:color="auto"/>
        <w:left w:val="none" w:sz="0" w:space="0" w:color="auto"/>
        <w:bottom w:val="none" w:sz="0" w:space="0" w:color="auto"/>
        <w:right w:val="none" w:sz="0" w:space="0" w:color="auto"/>
      </w:divBdr>
      <w:divsChild>
        <w:div w:id="2087725691">
          <w:marLeft w:val="0"/>
          <w:marRight w:val="0"/>
          <w:marTop w:val="0"/>
          <w:marBottom w:val="0"/>
          <w:divBdr>
            <w:top w:val="none" w:sz="0" w:space="0" w:color="auto"/>
            <w:left w:val="none" w:sz="0" w:space="0" w:color="auto"/>
            <w:bottom w:val="none" w:sz="0" w:space="0" w:color="auto"/>
            <w:right w:val="none" w:sz="0" w:space="0" w:color="auto"/>
          </w:divBdr>
          <w:divsChild>
            <w:div w:id="136384883">
              <w:marLeft w:val="0"/>
              <w:marRight w:val="0"/>
              <w:marTop w:val="0"/>
              <w:marBottom w:val="0"/>
              <w:divBdr>
                <w:top w:val="none" w:sz="0" w:space="0" w:color="auto"/>
                <w:left w:val="none" w:sz="0" w:space="0" w:color="auto"/>
                <w:bottom w:val="none" w:sz="0" w:space="0" w:color="auto"/>
                <w:right w:val="none" w:sz="0" w:space="0" w:color="auto"/>
              </w:divBdr>
              <w:divsChild>
                <w:div w:id="1581518445">
                  <w:marLeft w:val="0"/>
                  <w:marRight w:val="0"/>
                  <w:marTop w:val="0"/>
                  <w:marBottom w:val="0"/>
                  <w:divBdr>
                    <w:top w:val="none" w:sz="0" w:space="0" w:color="auto"/>
                    <w:left w:val="none" w:sz="0" w:space="0" w:color="auto"/>
                    <w:bottom w:val="none" w:sz="0" w:space="0" w:color="auto"/>
                    <w:right w:val="none" w:sz="0" w:space="0" w:color="auto"/>
                  </w:divBdr>
                  <w:divsChild>
                    <w:div w:id="1749501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5486643">
      <w:bodyDiv w:val="1"/>
      <w:marLeft w:val="0"/>
      <w:marRight w:val="0"/>
      <w:marTop w:val="0"/>
      <w:marBottom w:val="0"/>
      <w:divBdr>
        <w:top w:val="none" w:sz="0" w:space="0" w:color="auto"/>
        <w:left w:val="none" w:sz="0" w:space="0" w:color="auto"/>
        <w:bottom w:val="none" w:sz="0" w:space="0" w:color="auto"/>
        <w:right w:val="none" w:sz="0" w:space="0" w:color="auto"/>
      </w:divBdr>
      <w:divsChild>
        <w:div w:id="1851751548">
          <w:marLeft w:val="0"/>
          <w:marRight w:val="0"/>
          <w:marTop w:val="0"/>
          <w:marBottom w:val="0"/>
          <w:divBdr>
            <w:top w:val="none" w:sz="0" w:space="0" w:color="auto"/>
            <w:left w:val="none" w:sz="0" w:space="0" w:color="auto"/>
            <w:bottom w:val="none" w:sz="0" w:space="0" w:color="auto"/>
            <w:right w:val="none" w:sz="0" w:space="0" w:color="auto"/>
          </w:divBdr>
          <w:divsChild>
            <w:div w:id="982855736">
              <w:marLeft w:val="0"/>
              <w:marRight w:val="0"/>
              <w:marTop w:val="0"/>
              <w:marBottom w:val="0"/>
              <w:divBdr>
                <w:top w:val="none" w:sz="0" w:space="0" w:color="auto"/>
                <w:left w:val="none" w:sz="0" w:space="0" w:color="auto"/>
                <w:bottom w:val="none" w:sz="0" w:space="0" w:color="auto"/>
                <w:right w:val="none" w:sz="0" w:space="0" w:color="auto"/>
              </w:divBdr>
              <w:divsChild>
                <w:div w:id="173620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7380496">
      <w:bodyDiv w:val="1"/>
      <w:marLeft w:val="0"/>
      <w:marRight w:val="0"/>
      <w:marTop w:val="0"/>
      <w:marBottom w:val="0"/>
      <w:divBdr>
        <w:top w:val="none" w:sz="0" w:space="0" w:color="auto"/>
        <w:left w:val="none" w:sz="0" w:space="0" w:color="auto"/>
        <w:bottom w:val="none" w:sz="0" w:space="0" w:color="auto"/>
        <w:right w:val="none" w:sz="0" w:space="0" w:color="auto"/>
      </w:divBdr>
      <w:divsChild>
        <w:div w:id="179780978">
          <w:marLeft w:val="0"/>
          <w:marRight w:val="0"/>
          <w:marTop w:val="0"/>
          <w:marBottom w:val="0"/>
          <w:divBdr>
            <w:top w:val="none" w:sz="0" w:space="0" w:color="auto"/>
            <w:left w:val="none" w:sz="0" w:space="0" w:color="auto"/>
            <w:bottom w:val="none" w:sz="0" w:space="0" w:color="auto"/>
            <w:right w:val="none" w:sz="0" w:space="0" w:color="auto"/>
          </w:divBdr>
          <w:divsChild>
            <w:div w:id="1309556340">
              <w:marLeft w:val="0"/>
              <w:marRight w:val="0"/>
              <w:marTop w:val="0"/>
              <w:marBottom w:val="0"/>
              <w:divBdr>
                <w:top w:val="none" w:sz="0" w:space="0" w:color="auto"/>
                <w:left w:val="none" w:sz="0" w:space="0" w:color="auto"/>
                <w:bottom w:val="none" w:sz="0" w:space="0" w:color="auto"/>
                <w:right w:val="none" w:sz="0" w:space="0" w:color="auto"/>
              </w:divBdr>
              <w:divsChild>
                <w:div w:id="501552138">
                  <w:marLeft w:val="0"/>
                  <w:marRight w:val="0"/>
                  <w:marTop w:val="0"/>
                  <w:marBottom w:val="0"/>
                  <w:divBdr>
                    <w:top w:val="none" w:sz="0" w:space="0" w:color="auto"/>
                    <w:left w:val="none" w:sz="0" w:space="0" w:color="auto"/>
                    <w:bottom w:val="none" w:sz="0" w:space="0" w:color="auto"/>
                    <w:right w:val="none" w:sz="0" w:space="0" w:color="auto"/>
                  </w:divBdr>
                  <w:divsChild>
                    <w:div w:id="770394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2470767">
      <w:bodyDiv w:val="1"/>
      <w:marLeft w:val="0"/>
      <w:marRight w:val="0"/>
      <w:marTop w:val="0"/>
      <w:marBottom w:val="0"/>
      <w:divBdr>
        <w:top w:val="none" w:sz="0" w:space="0" w:color="auto"/>
        <w:left w:val="none" w:sz="0" w:space="0" w:color="auto"/>
        <w:bottom w:val="none" w:sz="0" w:space="0" w:color="auto"/>
        <w:right w:val="none" w:sz="0" w:space="0" w:color="auto"/>
      </w:divBdr>
      <w:divsChild>
        <w:div w:id="1064136677">
          <w:marLeft w:val="0"/>
          <w:marRight w:val="0"/>
          <w:marTop w:val="0"/>
          <w:marBottom w:val="0"/>
          <w:divBdr>
            <w:top w:val="none" w:sz="0" w:space="0" w:color="auto"/>
            <w:left w:val="none" w:sz="0" w:space="0" w:color="auto"/>
            <w:bottom w:val="none" w:sz="0" w:space="0" w:color="auto"/>
            <w:right w:val="none" w:sz="0" w:space="0" w:color="auto"/>
          </w:divBdr>
          <w:divsChild>
            <w:div w:id="540632720">
              <w:marLeft w:val="0"/>
              <w:marRight w:val="0"/>
              <w:marTop w:val="0"/>
              <w:marBottom w:val="0"/>
              <w:divBdr>
                <w:top w:val="none" w:sz="0" w:space="0" w:color="auto"/>
                <w:left w:val="none" w:sz="0" w:space="0" w:color="auto"/>
                <w:bottom w:val="none" w:sz="0" w:space="0" w:color="auto"/>
                <w:right w:val="none" w:sz="0" w:space="0" w:color="auto"/>
              </w:divBdr>
              <w:divsChild>
                <w:div w:id="1592935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6361370">
      <w:bodyDiv w:val="1"/>
      <w:marLeft w:val="0"/>
      <w:marRight w:val="0"/>
      <w:marTop w:val="0"/>
      <w:marBottom w:val="0"/>
      <w:divBdr>
        <w:top w:val="none" w:sz="0" w:space="0" w:color="auto"/>
        <w:left w:val="none" w:sz="0" w:space="0" w:color="auto"/>
        <w:bottom w:val="none" w:sz="0" w:space="0" w:color="auto"/>
        <w:right w:val="none" w:sz="0" w:space="0" w:color="auto"/>
      </w:divBdr>
      <w:divsChild>
        <w:div w:id="730226205">
          <w:marLeft w:val="0"/>
          <w:marRight w:val="0"/>
          <w:marTop w:val="0"/>
          <w:marBottom w:val="0"/>
          <w:divBdr>
            <w:top w:val="none" w:sz="0" w:space="0" w:color="auto"/>
            <w:left w:val="none" w:sz="0" w:space="0" w:color="auto"/>
            <w:bottom w:val="none" w:sz="0" w:space="0" w:color="auto"/>
            <w:right w:val="none" w:sz="0" w:space="0" w:color="auto"/>
          </w:divBdr>
          <w:divsChild>
            <w:div w:id="504563806">
              <w:marLeft w:val="0"/>
              <w:marRight w:val="0"/>
              <w:marTop w:val="0"/>
              <w:marBottom w:val="0"/>
              <w:divBdr>
                <w:top w:val="none" w:sz="0" w:space="0" w:color="auto"/>
                <w:left w:val="none" w:sz="0" w:space="0" w:color="auto"/>
                <w:bottom w:val="none" w:sz="0" w:space="0" w:color="auto"/>
                <w:right w:val="none" w:sz="0" w:space="0" w:color="auto"/>
              </w:divBdr>
              <w:divsChild>
                <w:div w:id="785852763">
                  <w:marLeft w:val="0"/>
                  <w:marRight w:val="0"/>
                  <w:marTop w:val="0"/>
                  <w:marBottom w:val="0"/>
                  <w:divBdr>
                    <w:top w:val="none" w:sz="0" w:space="0" w:color="auto"/>
                    <w:left w:val="none" w:sz="0" w:space="0" w:color="auto"/>
                    <w:bottom w:val="none" w:sz="0" w:space="0" w:color="auto"/>
                    <w:right w:val="none" w:sz="0" w:space="0" w:color="auto"/>
                  </w:divBdr>
                </w:div>
              </w:divsChild>
            </w:div>
            <w:div w:id="1421750757">
              <w:marLeft w:val="0"/>
              <w:marRight w:val="0"/>
              <w:marTop w:val="0"/>
              <w:marBottom w:val="0"/>
              <w:divBdr>
                <w:top w:val="none" w:sz="0" w:space="0" w:color="auto"/>
                <w:left w:val="none" w:sz="0" w:space="0" w:color="auto"/>
                <w:bottom w:val="none" w:sz="0" w:space="0" w:color="auto"/>
                <w:right w:val="none" w:sz="0" w:space="0" w:color="auto"/>
              </w:divBdr>
              <w:divsChild>
                <w:div w:id="234628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711484">
          <w:marLeft w:val="0"/>
          <w:marRight w:val="0"/>
          <w:marTop w:val="0"/>
          <w:marBottom w:val="0"/>
          <w:divBdr>
            <w:top w:val="none" w:sz="0" w:space="0" w:color="auto"/>
            <w:left w:val="none" w:sz="0" w:space="0" w:color="auto"/>
            <w:bottom w:val="none" w:sz="0" w:space="0" w:color="auto"/>
            <w:right w:val="none" w:sz="0" w:space="0" w:color="auto"/>
          </w:divBdr>
          <w:divsChild>
            <w:div w:id="362561507">
              <w:marLeft w:val="0"/>
              <w:marRight w:val="0"/>
              <w:marTop w:val="0"/>
              <w:marBottom w:val="0"/>
              <w:divBdr>
                <w:top w:val="none" w:sz="0" w:space="0" w:color="auto"/>
                <w:left w:val="none" w:sz="0" w:space="0" w:color="auto"/>
                <w:bottom w:val="none" w:sz="0" w:space="0" w:color="auto"/>
                <w:right w:val="none" w:sz="0" w:space="0" w:color="auto"/>
              </w:divBdr>
              <w:divsChild>
                <w:div w:id="584536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9363588">
      <w:bodyDiv w:val="1"/>
      <w:marLeft w:val="0"/>
      <w:marRight w:val="0"/>
      <w:marTop w:val="0"/>
      <w:marBottom w:val="0"/>
      <w:divBdr>
        <w:top w:val="none" w:sz="0" w:space="0" w:color="auto"/>
        <w:left w:val="none" w:sz="0" w:space="0" w:color="auto"/>
        <w:bottom w:val="none" w:sz="0" w:space="0" w:color="auto"/>
        <w:right w:val="none" w:sz="0" w:space="0" w:color="auto"/>
      </w:divBdr>
      <w:divsChild>
        <w:div w:id="487988235">
          <w:marLeft w:val="0"/>
          <w:marRight w:val="0"/>
          <w:marTop w:val="0"/>
          <w:marBottom w:val="0"/>
          <w:divBdr>
            <w:top w:val="none" w:sz="0" w:space="0" w:color="auto"/>
            <w:left w:val="none" w:sz="0" w:space="0" w:color="auto"/>
            <w:bottom w:val="none" w:sz="0" w:space="0" w:color="auto"/>
            <w:right w:val="none" w:sz="0" w:space="0" w:color="auto"/>
          </w:divBdr>
          <w:divsChild>
            <w:div w:id="523716747">
              <w:marLeft w:val="0"/>
              <w:marRight w:val="0"/>
              <w:marTop w:val="0"/>
              <w:marBottom w:val="0"/>
              <w:divBdr>
                <w:top w:val="none" w:sz="0" w:space="0" w:color="auto"/>
                <w:left w:val="none" w:sz="0" w:space="0" w:color="auto"/>
                <w:bottom w:val="none" w:sz="0" w:space="0" w:color="auto"/>
                <w:right w:val="none" w:sz="0" w:space="0" w:color="auto"/>
              </w:divBdr>
              <w:divsChild>
                <w:div w:id="1717390028">
                  <w:marLeft w:val="0"/>
                  <w:marRight w:val="0"/>
                  <w:marTop w:val="0"/>
                  <w:marBottom w:val="0"/>
                  <w:divBdr>
                    <w:top w:val="none" w:sz="0" w:space="0" w:color="auto"/>
                    <w:left w:val="none" w:sz="0" w:space="0" w:color="auto"/>
                    <w:bottom w:val="none" w:sz="0" w:space="0" w:color="auto"/>
                    <w:right w:val="none" w:sz="0" w:space="0" w:color="auto"/>
                  </w:divBdr>
                  <w:divsChild>
                    <w:div w:id="367533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4940788">
          <w:marLeft w:val="0"/>
          <w:marRight w:val="0"/>
          <w:marTop w:val="0"/>
          <w:marBottom w:val="0"/>
          <w:divBdr>
            <w:top w:val="none" w:sz="0" w:space="0" w:color="auto"/>
            <w:left w:val="none" w:sz="0" w:space="0" w:color="auto"/>
            <w:bottom w:val="none" w:sz="0" w:space="0" w:color="auto"/>
            <w:right w:val="none" w:sz="0" w:space="0" w:color="auto"/>
          </w:divBdr>
          <w:divsChild>
            <w:div w:id="844589711">
              <w:marLeft w:val="0"/>
              <w:marRight w:val="0"/>
              <w:marTop w:val="0"/>
              <w:marBottom w:val="0"/>
              <w:divBdr>
                <w:top w:val="none" w:sz="0" w:space="0" w:color="auto"/>
                <w:left w:val="none" w:sz="0" w:space="0" w:color="auto"/>
                <w:bottom w:val="none" w:sz="0" w:space="0" w:color="auto"/>
                <w:right w:val="none" w:sz="0" w:space="0" w:color="auto"/>
              </w:divBdr>
              <w:divsChild>
                <w:div w:id="1334988156">
                  <w:marLeft w:val="0"/>
                  <w:marRight w:val="0"/>
                  <w:marTop w:val="0"/>
                  <w:marBottom w:val="0"/>
                  <w:divBdr>
                    <w:top w:val="none" w:sz="0" w:space="0" w:color="auto"/>
                    <w:left w:val="none" w:sz="0" w:space="0" w:color="auto"/>
                    <w:bottom w:val="none" w:sz="0" w:space="0" w:color="auto"/>
                    <w:right w:val="none" w:sz="0" w:space="0" w:color="auto"/>
                  </w:divBdr>
                  <w:divsChild>
                    <w:div w:id="1377007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0762514">
          <w:marLeft w:val="0"/>
          <w:marRight w:val="0"/>
          <w:marTop w:val="0"/>
          <w:marBottom w:val="0"/>
          <w:divBdr>
            <w:top w:val="none" w:sz="0" w:space="0" w:color="auto"/>
            <w:left w:val="none" w:sz="0" w:space="0" w:color="auto"/>
            <w:bottom w:val="none" w:sz="0" w:space="0" w:color="auto"/>
            <w:right w:val="none" w:sz="0" w:space="0" w:color="auto"/>
          </w:divBdr>
          <w:divsChild>
            <w:div w:id="1078477442">
              <w:marLeft w:val="0"/>
              <w:marRight w:val="0"/>
              <w:marTop w:val="0"/>
              <w:marBottom w:val="0"/>
              <w:divBdr>
                <w:top w:val="none" w:sz="0" w:space="0" w:color="auto"/>
                <w:left w:val="none" w:sz="0" w:space="0" w:color="auto"/>
                <w:bottom w:val="none" w:sz="0" w:space="0" w:color="auto"/>
                <w:right w:val="none" w:sz="0" w:space="0" w:color="auto"/>
              </w:divBdr>
              <w:divsChild>
                <w:div w:id="261644687">
                  <w:marLeft w:val="0"/>
                  <w:marRight w:val="0"/>
                  <w:marTop w:val="0"/>
                  <w:marBottom w:val="0"/>
                  <w:divBdr>
                    <w:top w:val="none" w:sz="0" w:space="0" w:color="auto"/>
                    <w:left w:val="none" w:sz="0" w:space="0" w:color="auto"/>
                    <w:bottom w:val="none" w:sz="0" w:space="0" w:color="auto"/>
                    <w:right w:val="none" w:sz="0" w:space="0" w:color="auto"/>
                  </w:divBdr>
                  <w:divsChild>
                    <w:div w:id="2113820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3102598">
      <w:bodyDiv w:val="1"/>
      <w:marLeft w:val="0"/>
      <w:marRight w:val="0"/>
      <w:marTop w:val="0"/>
      <w:marBottom w:val="0"/>
      <w:divBdr>
        <w:top w:val="none" w:sz="0" w:space="0" w:color="auto"/>
        <w:left w:val="none" w:sz="0" w:space="0" w:color="auto"/>
        <w:bottom w:val="none" w:sz="0" w:space="0" w:color="auto"/>
        <w:right w:val="none" w:sz="0" w:space="0" w:color="auto"/>
      </w:divBdr>
      <w:divsChild>
        <w:div w:id="126944421">
          <w:marLeft w:val="0"/>
          <w:marRight w:val="0"/>
          <w:marTop w:val="0"/>
          <w:marBottom w:val="0"/>
          <w:divBdr>
            <w:top w:val="none" w:sz="0" w:space="0" w:color="auto"/>
            <w:left w:val="none" w:sz="0" w:space="0" w:color="auto"/>
            <w:bottom w:val="none" w:sz="0" w:space="0" w:color="auto"/>
            <w:right w:val="none" w:sz="0" w:space="0" w:color="auto"/>
          </w:divBdr>
          <w:divsChild>
            <w:div w:id="989946627">
              <w:marLeft w:val="0"/>
              <w:marRight w:val="0"/>
              <w:marTop w:val="0"/>
              <w:marBottom w:val="0"/>
              <w:divBdr>
                <w:top w:val="none" w:sz="0" w:space="0" w:color="auto"/>
                <w:left w:val="none" w:sz="0" w:space="0" w:color="auto"/>
                <w:bottom w:val="none" w:sz="0" w:space="0" w:color="auto"/>
                <w:right w:val="none" w:sz="0" w:space="0" w:color="auto"/>
              </w:divBdr>
              <w:divsChild>
                <w:div w:id="124541186">
                  <w:marLeft w:val="0"/>
                  <w:marRight w:val="0"/>
                  <w:marTop w:val="0"/>
                  <w:marBottom w:val="0"/>
                  <w:divBdr>
                    <w:top w:val="none" w:sz="0" w:space="0" w:color="auto"/>
                    <w:left w:val="none" w:sz="0" w:space="0" w:color="auto"/>
                    <w:bottom w:val="none" w:sz="0" w:space="0" w:color="auto"/>
                    <w:right w:val="none" w:sz="0" w:space="0" w:color="auto"/>
                  </w:divBdr>
                  <w:divsChild>
                    <w:div w:id="1566064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4990903">
      <w:bodyDiv w:val="1"/>
      <w:marLeft w:val="0"/>
      <w:marRight w:val="0"/>
      <w:marTop w:val="0"/>
      <w:marBottom w:val="0"/>
      <w:divBdr>
        <w:top w:val="none" w:sz="0" w:space="0" w:color="auto"/>
        <w:left w:val="none" w:sz="0" w:space="0" w:color="auto"/>
        <w:bottom w:val="none" w:sz="0" w:space="0" w:color="auto"/>
        <w:right w:val="none" w:sz="0" w:space="0" w:color="auto"/>
      </w:divBdr>
      <w:divsChild>
        <w:div w:id="1995406718">
          <w:marLeft w:val="0"/>
          <w:marRight w:val="0"/>
          <w:marTop w:val="0"/>
          <w:marBottom w:val="0"/>
          <w:divBdr>
            <w:top w:val="none" w:sz="0" w:space="0" w:color="auto"/>
            <w:left w:val="none" w:sz="0" w:space="0" w:color="auto"/>
            <w:bottom w:val="none" w:sz="0" w:space="0" w:color="auto"/>
            <w:right w:val="none" w:sz="0" w:space="0" w:color="auto"/>
          </w:divBdr>
          <w:divsChild>
            <w:div w:id="1017737083">
              <w:marLeft w:val="0"/>
              <w:marRight w:val="0"/>
              <w:marTop w:val="0"/>
              <w:marBottom w:val="0"/>
              <w:divBdr>
                <w:top w:val="none" w:sz="0" w:space="0" w:color="auto"/>
                <w:left w:val="none" w:sz="0" w:space="0" w:color="auto"/>
                <w:bottom w:val="none" w:sz="0" w:space="0" w:color="auto"/>
                <w:right w:val="none" w:sz="0" w:space="0" w:color="auto"/>
              </w:divBdr>
              <w:divsChild>
                <w:div w:id="360933892">
                  <w:marLeft w:val="0"/>
                  <w:marRight w:val="0"/>
                  <w:marTop w:val="0"/>
                  <w:marBottom w:val="0"/>
                  <w:divBdr>
                    <w:top w:val="none" w:sz="0" w:space="0" w:color="auto"/>
                    <w:left w:val="none" w:sz="0" w:space="0" w:color="auto"/>
                    <w:bottom w:val="none" w:sz="0" w:space="0" w:color="auto"/>
                    <w:right w:val="none" w:sz="0" w:space="0" w:color="auto"/>
                  </w:divBdr>
                  <w:divsChild>
                    <w:div w:id="1117800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4488525">
          <w:marLeft w:val="0"/>
          <w:marRight w:val="0"/>
          <w:marTop w:val="0"/>
          <w:marBottom w:val="0"/>
          <w:divBdr>
            <w:top w:val="none" w:sz="0" w:space="0" w:color="auto"/>
            <w:left w:val="none" w:sz="0" w:space="0" w:color="auto"/>
            <w:bottom w:val="none" w:sz="0" w:space="0" w:color="auto"/>
            <w:right w:val="none" w:sz="0" w:space="0" w:color="auto"/>
          </w:divBdr>
          <w:divsChild>
            <w:div w:id="39937484">
              <w:marLeft w:val="0"/>
              <w:marRight w:val="0"/>
              <w:marTop w:val="0"/>
              <w:marBottom w:val="0"/>
              <w:divBdr>
                <w:top w:val="none" w:sz="0" w:space="0" w:color="auto"/>
                <w:left w:val="none" w:sz="0" w:space="0" w:color="auto"/>
                <w:bottom w:val="none" w:sz="0" w:space="0" w:color="auto"/>
                <w:right w:val="none" w:sz="0" w:space="0" w:color="auto"/>
              </w:divBdr>
              <w:divsChild>
                <w:div w:id="1077678238">
                  <w:marLeft w:val="0"/>
                  <w:marRight w:val="0"/>
                  <w:marTop w:val="0"/>
                  <w:marBottom w:val="0"/>
                  <w:divBdr>
                    <w:top w:val="none" w:sz="0" w:space="0" w:color="auto"/>
                    <w:left w:val="none" w:sz="0" w:space="0" w:color="auto"/>
                    <w:bottom w:val="none" w:sz="0" w:space="0" w:color="auto"/>
                    <w:right w:val="none" w:sz="0" w:space="0" w:color="auto"/>
                  </w:divBdr>
                  <w:divsChild>
                    <w:div w:id="1975326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5409074">
      <w:bodyDiv w:val="1"/>
      <w:marLeft w:val="0"/>
      <w:marRight w:val="0"/>
      <w:marTop w:val="0"/>
      <w:marBottom w:val="0"/>
      <w:divBdr>
        <w:top w:val="none" w:sz="0" w:space="0" w:color="auto"/>
        <w:left w:val="none" w:sz="0" w:space="0" w:color="auto"/>
        <w:bottom w:val="none" w:sz="0" w:space="0" w:color="auto"/>
        <w:right w:val="none" w:sz="0" w:space="0" w:color="auto"/>
      </w:divBdr>
      <w:divsChild>
        <w:div w:id="1763452032">
          <w:marLeft w:val="0"/>
          <w:marRight w:val="0"/>
          <w:marTop w:val="0"/>
          <w:marBottom w:val="0"/>
          <w:divBdr>
            <w:top w:val="none" w:sz="0" w:space="0" w:color="auto"/>
            <w:left w:val="none" w:sz="0" w:space="0" w:color="auto"/>
            <w:bottom w:val="none" w:sz="0" w:space="0" w:color="auto"/>
            <w:right w:val="none" w:sz="0" w:space="0" w:color="auto"/>
          </w:divBdr>
          <w:divsChild>
            <w:div w:id="471364672">
              <w:marLeft w:val="0"/>
              <w:marRight w:val="0"/>
              <w:marTop w:val="0"/>
              <w:marBottom w:val="0"/>
              <w:divBdr>
                <w:top w:val="none" w:sz="0" w:space="0" w:color="auto"/>
                <w:left w:val="none" w:sz="0" w:space="0" w:color="auto"/>
                <w:bottom w:val="none" w:sz="0" w:space="0" w:color="auto"/>
                <w:right w:val="none" w:sz="0" w:space="0" w:color="auto"/>
              </w:divBdr>
              <w:divsChild>
                <w:div w:id="893463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7032544">
      <w:bodyDiv w:val="1"/>
      <w:marLeft w:val="0"/>
      <w:marRight w:val="0"/>
      <w:marTop w:val="0"/>
      <w:marBottom w:val="0"/>
      <w:divBdr>
        <w:top w:val="none" w:sz="0" w:space="0" w:color="auto"/>
        <w:left w:val="none" w:sz="0" w:space="0" w:color="auto"/>
        <w:bottom w:val="none" w:sz="0" w:space="0" w:color="auto"/>
        <w:right w:val="none" w:sz="0" w:space="0" w:color="auto"/>
      </w:divBdr>
    </w:div>
    <w:div w:id="1252742251">
      <w:bodyDiv w:val="1"/>
      <w:marLeft w:val="0"/>
      <w:marRight w:val="0"/>
      <w:marTop w:val="0"/>
      <w:marBottom w:val="0"/>
      <w:divBdr>
        <w:top w:val="none" w:sz="0" w:space="0" w:color="auto"/>
        <w:left w:val="none" w:sz="0" w:space="0" w:color="auto"/>
        <w:bottom w:val="none" w:sz="0" w:space="0" w:color="auto"/>
        <w:right w:val="none" w:sz="0" w:space="0" w:color="auto"/>
      </w:divBdr>
      <w:divsChild>
        <w:div w:id="1281259096">
          <w:marLeft w:val="0"/>
          <w:marRight w:val="0"/>
          <w:marTop w:val="0"/>
          <w:marBottom w:val="0"/>
          <w:divBdr>
            <w:top w:val="none" w:sz="0" w:space="0" w:color="auto"/>
            <w:left w:val="none" w:sz="0" w:space="0" w:color="auto"/>
            <w:bottom w:val="none" w:sz="0" w:space="0" w:color="auto"/>
            <w:right w:val="none" w:sz="0" w:space="0" w:color="auto"/>
          </w:divBdr>
          <w:divsChild>
            <w:div w:id="1764299602">
              <w:marLeft w:val="0"/>
              <w:marRight w:val="0"/>
              <w:marTop w:val="0"/>
              <w:marBottom w:val="0"/>
              <w:divBdr>
                <w:top w:val="none" w:sz="0" w:space="0" w:color="auto"/>
                <w:left w:val="none" w:sz="0" w:space="0" w:color="auto"/>
                <w:bottom w:val="none" w:sz="0" w:space="0" w:color="auto"/>
                <w:right w:val="none" w:sz="0" w:space="0" w:color="auto"/>
              </w:divBdr>
              <w:divsChild>
                <w:div w:id="614412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3513877">
      <w:bodyDiv w:val="1"/>
      <w:marLeft w:val="0"/>
      <w:marRight w:val="0"/>
      <w:marTop w:val="0"/>
      <w:marBottom w:val="0"/>
      <w:divBdr>
        <w:top w:val="none" w:sz="0" w:space="0" w:color="auto"/>
        <w:left w:val="none" w:sz="0" w:space="0" w:color="auto"/>
        <w:bottom w:val="none" w:sz="0" w:space="0" w:color="auto"/>
        <w:right w:val="none" w:sz="0" w:space="0" w:color="auto"/>
      </w:divBdr>
      <w:divsChild>
        <w:div w:id="377362999">
          <w:marLeft w:val="0"/>
          <w:marRight w:val="0"/>
          <w:marTop w:val="0"/>
          <w:marBottom w:val="0"/>
          <w:divBdr>
            <w:top w:val="none" w:sz="0" w:space="0" w:color="auto"/>
            <w:left w:val="none" w:sz="0" w:space="0" w:color="auto"/>
            <w:bottom w:val="none" w:sz="0" w:space="0" w:color="auto"/>
            <w:right w:val="none" w:sz="0" w:space="0" w:color="auto"/>
          </w:divBdr>
          <w:divsChild>
            <w:div w:id="271673162">
              <w:marLeft w:val="0"/>
              <w:marRight w:val="0"/>
              <w:marTop w:val="0"/>
              <w:marBottom w:val="0"/>
              <w:divBdr>
                <w:top w:val="none" w:sz="0" w:space="0" w:color="auto"/>
                <w:left w:val="none" w:sz="0" w:space="0" w:color="auto"/>
                <w:bottom w:val="none" w:sz="0" w:space="0" w:color="auto"/>
                <w:right w:val="none" w:sz="0" w:space="0" w:color="auto"/>
              </w:divBdr>
              <w:divsChild>
                <w:div w:id="131290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3584648">
      <w:bodyDiv w:val="1"/>
      <w:marLeft w:val="0"/>
      <w:marRight w:val="0"/>
      <w:marTop w:val="0"/>
      <w:marBottom w:val="0"/>
      <w:divBdr>
        <w:top w:val="none" w:sz="0" w:space="0" w:color="auto"/>
        <w:left w:val="none" w:sz="0" w:space="0" w:color="auto"/>
        <w:bottom w:val="none" w:sz="0" w:space="0" w:color="auto"/>
        <w:right w:val="none" w:sz="0" w:space="0" w:color="auto"/>
      </w:divBdr>
      <w:divsChild>
        <w:div w:id="157036422">
          <w:marLeft w:val="0"/>
          <w:marRight w:val="0"/>
          <w:marTop w:val="0"/>
          <w:marBottom w:val="0"/>
          <w:divBdr>
            <w:top w:val="none" w:sz="0" w:space="0" w:color="auto"/>
            <w:left w:val="none" w:sz="0" w:space="0" w:color="auto"/>
            <w:bottom w:val="none" w:sz="0" w:space="0" w:color="auto"/>
            <w:right w:val="none" w:sz="0" w:space="0" w:color="auto"/>
          </w:divBdr>
          <w:divsChild>
            <w:div w:id="506750516">
              <w:marLeft w:val="0"/>
              <w:marRight w:val="0"/>
              <w:marTop w:val="0"/>
              <w:marBottom w:val="0"/>
              <w:divBdr>
                <w:top w:val="none" w:sz="0" w:space="0" w:color="auto"/>
                <w:left w:val="none" w:sz="0" w:space="0" w:color="auto"/>
                <w:bottom w:val="none" w:sz="0" w:space="0" w:color="auto"/>
                <w:right w:val="none" w:sz="0" w:space="0" w:color="auto"/>
              </w:divBdr>
              <w:divsChild>
                <w:div w:id="1069351957">
                  <w:marLeft w:val="0"/>
                  <w:marRight w:val="0"/>
                  <w:marTop w:val="0"/>
                  <w:marBottom w:val="0"/>
                  <w:divBdr>
                    <w:top w:val="none" w:sz="0" w:space="0" w:color="auto"/>
                    <w:left w:val="none" w:sz="0" w:space="0" w:color="auto"/>
                    <w:bottom w:val="none" w:sz="0" w:space="0" w:color="auto"/>
                    <w:right w:val="none" w:sz="0" w:space="0" w:color="auto"/>
                  </w:divBdr>
                  <w:divsChild>
                    <w:div w:id="204367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4896780">
      <w:bodyDiv w:val="1"/>
      <w:marLeft w:val="0"/>
      <w:marRight w:val="0"/>
      <w:marTop w:val="0"/>
      <w:marBottom w:val="0"/>
      <w:divBdr>
        <w:top w:val="none" w:sz="0" w:space="0" w:color="auto"/>
        <w:left w:val="none" w:sz="0" w:space="0" w:color="auto"/>
        <w:bottom w:val="none" w:sz="0" w:space="0" w:color="auto"/>
        <w:right w:val="none" w:sz="0" w:space="0" w:color="auto"/>
      </w:divBdr>
      <w:divsChild>
        <w:div w:id="807163175">
          <w:marLeft w:val="0"/>
          <w:marRight w:val="0"/>
          <w:marTop w:val="0"/>
          <w:marBottom w:val="0"/>
          <w:divBdr>
            <w:top w:val="none" w:sz="0" w:space="0" w:color="auto"/>
            <w:left w:val="none" w:sz="0" w:space="0" w:color="auto"/>
            <w:bottom w:val="none" w:sz="0" w:space="0" w:color="auto"/>
            <w:right w:val="none" w:sz="0" w:space="0" w:color="auto"/>
          </w:divBdr>
          <w:divsChild>
            <w:div w:id="596064316">
              <w:marLeft w:val="0"/>
              <w:marRight w:val="0"/>
              <w:marTop w:val="0"/>
              <w:marBottom w:val="0"/>
              <w:divBdr>
                <w:top w:val="none" w:sz="0" w:space="0" w:color="auto"/>
                <w:left w:val="none" w:sz="0" w:space="0" w:color="auto"/>
                <w:bottom w:val="none" w:sz="0" w:space="0" w:color="auto"/>
                <w:right w:val="none" w:sz="0" w:space="0" w:color="auto"/>
              </w:divBdr>
              <w:divsChild>
                <w:div w:id="5405212">
                  <w:marLeft w:val="0"/>
                  <w:marRight w:val="0"/>
                  <w:marTop w:val="0"/>
                  <w:marBottom w:val="0"/>
                  <w:divBdr>
                    <w:top w:val="none" w:sz="0" w:space="0" w:color="auto"/>
                    <w:left w:val="none" w:sz="0" w:space="0" w:color="auto"/>
                    <w:bottom w:val="none" w:sz="0" w:space="0" w:color="auto"/>
                    <w:right w:val="none" w:sz="0" w:space="0" w:color="auto"/>
                  </w:divBdr>
                </w:div>
              </w:divsChild>
            </w:div>
            <w:div w:id="1166628161">
              <w:marLeft w:val="0"/>
              <w:marRight w:val="0"/>
              <w:marTop w:val="0"/>
              <w:marBottom w:val="0"/>
              <w:divBdr>
                <w:top w:val="none" w:sz="0" w:space="0" w:color="auto"/>
                <w:left w:val="none" w:sz="0" w:space="0" w:color="auto"/>
                <w:bottom w:val="none" w:sz="0" w:space="0" w:color="auto"/>
                <w:right w:val="none" w:sz="0" w:space="0" w:color="auto"/>
              </w:divBdr>
              <w:divsChild>
                <w:div w:id="1929458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751112">
          <w:marLeft w:val="0"/>
          <w:marRight w:val="0"/>
          <w:marTop w:val="0"/>
          <w:marBottom w:val="0"/>
          <w:divBdr>
            <w:top w:val="none" w:sz="0" w:space="0" w:color="auto"/>
            <w:left w:val="none" w:sz="0" w:space="0" w:color="auto"/>
            <w:bottom w:val="none" w:sz="0" w:space="0" w:color="auto"/>
            <w:right w:val="none" w:sz="0" w:space="0" w:color="auto"/>
          </w:divBdr>
          <w:divsChild>
            <w:div w:id="1288781246">
              <w:marLeft w:val="0"/>
              <w:marRight w:val="0"/>
              <w:marTop w:val="0"/>
              <w:marBottom w:val="0"/>
              <w:divBdr>
                <w:top w:val="none" w:sz="0" w:space="0" w:color="auto"/>
                <w:left w:val="none" w:sz="0" w:space="0" w:color="auto"/>
                <w:bottom w:val="none" w:sz="0" w:space="0" w:color="auto"/>
                <w:right w:val="none" w:sz="0" w:space="0" w:color="auto"/>
              </w:divBdr>
              <w:divsChild>
                <w:div w:id="1297570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6327535">
      <w:bodyDiv w:val="1"/>
      <w:marLeft w:val="0"/>
      <w:marRight w:val="0"/>
      <w:marTop w:val="0"/>
      <w:marBottom w:val="0"/>
      <w:divBdr>
        <w:top w:val="none" w:sz="0" w:space="0" w:color="auto"/>
        <w:left w:val="none" w:sz="0" w:space="0" w:color="auto"/>
        <w:bottom w:val="none" w:sz="0" w:space="0" w:color="auto"/>
        <w:right w:val="none" w:sz="0" w:space="0" w:color="auto"/>
      </w:divBdr>
      <w:divsChild>
        <w:div w:id="269094031">
          <w:marLeft w:val="0"/>
          <w:marRight w:val="0"/>
          <w:marTop w:val="0"/>
          <w:marBottom w:val="0"/>
          <w:divBdr>
            <w:top w:val="none" w:sz="0" w:space="0" w:color="auto"/>
            <w:left w:val="none" w:sz="0" w:space="0" w:color="auto"/>
            <w:bottom w:val="none" w:sz="0" w:space="0" w:color="auto"/>
            <w:right w:val="none" w:sz="0" w:space="0" w:color="auto"/>
          </w:divBdr>
          <w:divsChild>
            <w:div w:id="1270623015">
              <w:marLeft w:val="0"/>
              <w:marRight w:val="0"/>
              <w:marTop w:val="0"/>
              <w:marBottom w:val="0"/>
              <w:divBdr>
                <w:top w:val="none" w:sz="0" w:space="0" w:color="auto"/>
                <w:left w:val="none" w:sz="0" w:space="0" w:color="auto"/>
                <w:bottom w:val="none" w:sz="0" w:space="0" w:color="auto"/>
                <w:right w:val="none" w:sz="0" w:space="0" w:color="auto"/>
              </w:divBdr>
              <w:divsChild>
                <w:div w:id="1720593063">
                  <w:marLeft w:val="0"/>
                  <w:marRight w:val="0"/>
                  <w:marTop w:val="0"/>
                  <w:marBottom w:val="0"/>
                  <w:divBdr>
                    <w:top w:val="none" w:sz="0" w:space="0" w:color="auto"/>
                    <w:left w:val="none" w:sz="0" w:space="0" w:color="auto"/>
                    <w:bottom w:val="none" w:sz="0" w:space="0" w:color="auto"/>
                    <w:right w:val="none" w:sz="0" w:space="0" w:color="auto"/>
                  </w:divBdr>
                  <w:divsChild>
                    <w:div w:id="1511486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6548379">
      <w:bodyDiv w:val="1"/>
      <w:marLeft w:val="0"/>
      <w:marRight w:val="0"/>
      <w:marTop w:val="0"/>
      <w:marBottom w:val="0"/>
      <w:divBdr>
        <w:top w:val="none" w:sz="0" w:space="0" w:color="auto"/>
        <w:left w:val="none" w:sz="0" w:space="0" w:color="auto"/>
        <w:bottom w:val="none" w:sz="0" w:space="0" w:color="auto"/>
        <w:right w:val="none" w:sz="0" w:space="0" w:color="auto"/>
      </w:divBdr>
      <w:divsChild>
        <w:div w:id="151870309">
          <w:marLeft w:val="0"/>
          <w:marRight w:val="0"/>
          <w:marTop w:val="0"/>
          <w:marBottom w:val="0"/>
          <w:divBdr>
            <w:top w:val="none" w:sz="0" w:space="0" w:color="auto"/>
            <w:left w:val="none" w:sz="0" w:space="0" w:color="auto"/>
            <w:bottom w:val="none" w:sz="0" w:space="0" w:color="auto"/>
            <w:right w:val="none" w:sz="0" w:space="0" w:color="auto"/>
          </w:divBdr>
          <w:divsChild>
            <w:div w:id="1009672429">
              <w:marLeft w:val="0"/>
              <w:marRight w:val="0"/>
              <w:marTop w:val="0"/>
              <w:marBottom w:val="0"/>
              <w:divBdr>
                <w:top w:val="none" w:sz="0" w:space="0" w:color="auto"/>
                <w:left w:val="none" w:sz="0" w:space="0" w:color="auto"/>
                <w:bottom w:val="none" w:sz="0" w:space="0" w:color="auto"/>
                <w:right w:val="none" w:sz="0" w:space="0" w:color="auto"/>
              </w:divBdr>
              <w:divsChild>
                <w:div w:id="187062496">
                  <w:marLeft w:val="0"/>
                  <w:marRight w:val="0"/>
                  <w:marTop w:val="0"/>
                  <w:marBottom w:val="0"/>
                  <w:divBdr>
                    <w:top w:val="none" w:sz="0" w:space="0" w:color="auto"/>
                    <w:left w:val="none" w:sz="0" w:space="0" w:color="auto"/>
                    <w:bottom w:val="none" w:sz="0" w:space="0" w:color="auto"/>
                    <w:right w:val="none" w:sz="0" w:space="0" w:color="auto"/>
                  </w:divBdr>
                  <w:divsChild>
                    <w:div w:id="1263880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6667326">
      <w:bodyDiv w:val="1"/>
      <w:marLeft w:val="0"/>
      <w:marRight w:val="0"/>
      <w:marTop w:val="0"/>
      <w:marBottom w:val="0"/>
      <w:divBdr>
        <w:top w:val="none" w:sz="0" w:space="0" w:color="auto"/>
        <w:left w:val="none" w:sz="0" w:space="0" w:color="auto"/>
        <w:bottom w:val="none" w:sz="0" w:space="0" w:color="auto"/>
        <w:right w:val="none" w:sz="0" w:space="0" w:color="auto"/>
      </w:divBdr>
    </w:div>
    <w:div w:id="1260405619">
      <w:bodyDiv w:val="1"/>
      <w:marLeft w:val="0"/>
      <w:marRight w:val="0"/>
      <w:marTop w:val="0"/>
      <w:marBottom w:val="0"/>
      <w:divBdr>
        <w:top w:val="none" w:sz="0" w:space="0" w:color="auto"/>
        <w:left w:val="none" w:sz="0" w:space="0" w:color="auto"/>
        <w:bottom w:val="none" w:sz="0" w:space="0" w:color="auto"/>
        <w:right w:val="none" w:sz="0" w:space="0" w:color="auto"/>
      </w:divBdr>
      <w:divsChild>
        <w:div w:id="923490812">
          <w:marLeft w:val="0"/>
          <w:marRight w:val="0"/>
          <w:marTop w:val="0"/>
          <w:marBottom w:val="0"/>
          <w:divBdr>
            <w:top w:val="none" w:sz="0" w:space="0" w:color="auto"/>
            <w:left w:val="none" w:sz="0" w:space="0" w:color="auto"/>
            <w:bottom w:val="none" w:sz="0" w:space="0" w:color="auto"/>
            <w:right w:val="none" w:sz="0" w:space="0" w:color="auto"/>
          </w:divBdr>
          <w:divsChild>
            <w:div w:id="454910951">
              <w:marLeft w:val="0"/>
              <w:marRight w:val="0"/>
              <w:marTop w:val="0"/>
              <w:marBottom w:val="0"/>
              <w:divBdr>
                <w:top w:val="none" w:sz="0" w:space="0" w:color="auto"/>
                <w:left w:val="none" w:sz="0" w:space="0" w:color="auto"/>
                <w:bottom w:val="none" w:sz="0" w:space="0" w:color="auto"/>
                <w:right w:val="none" w:sz="0" w:space="0" w:color="auto"/>
              </w:divBdr>
              <w:divsChild>
                <w:div w:id="770198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8200850">
      <w:bodyDiv w:val="1"/>
      <w:marLeft w:val="0"/>
      <w:marRight w:val="0"/>
      <w:marTop w:val="0"/>
      <w:marBottom w:val="0"/>
      <w:divBdr>
        <w:top w:val="none" w:sz="0" w:space="0" w:color="auto"/>
        <w:left w:val="none" w:sz="0" w:space="0" w:color="auto"/>
        <w:bottom w:val="none" w:sz="0" w:space="0" w:color="auto"/>
        <w:right w:val="none" w:sz="0" w:space="0" w:color="auto"/>
      </w:divBdr>
      <w:divsChild>
        <w:div w:id="1499151303">
          <w:marLeft w:val="0"/>
          <w:marRight w:val="0"/>
          <w:marTop w:val="0"/>
          <w:marBottom w:val="0"/>
          <w:divBdr>
            <w:top w:val="none" w:sz="0" w:space="0" w:color="auto"/>
            <w:left w:val="none" w:sz="0" w:space="0" w:color="auto"/>
            <w:bottom w:val="none" w:sz="0" w:space="0" w:color="auto"/>
            <w:right w:val="none" w:sz="0" w:space="0" w:color="auto"/>
          </w:divBdr>
          <w:divsChild>
            <w:div w:id="424493947">
              <w:marLeft w:val="0"/>
              <w:marRight w:val="0"/>
              <w:marTop w:val="0"/>
              <w:marBottom w:val="0"/>
              <w:divBdr>
                <w:top w:val="none" w:sz="0" w:space="0" w:color="auto"/>
                <w:left w:val="none" w:sz="0" w:space="0" w:color="auto"/>
                <w:bottom w:val="none" w:sz="0" w:space="0" w:color="auto"/>
                <w:right w:val="none" w:sz="0" w:space="0" w:color="auto"/>
              </w:divBdr>
              <w:divsChild>
                <w:div w:id="864171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8318670">
      <w:bodyDiv w:val="1"/>
      <w:marLeft w:val="0"/>
      <w:marRight w:val="0"/>
      <w:marTop w:val="0"/>
      <w:marBottom w:val="0"/>
      <w:divBdr>
        <w:top w:val="none" w:sz="0" w:space="0" w:color="auto"/>
        <w:left w:val="none" w:sz="0" w:space="0" w:color="auto"/>
        <w:bottom w:val="none" w:sz="0" w:space="0" w:color="auto"/>
        <w:right w:val="none" w:sz="0" w:space="0" w:color="auto"/>
      </w:divBdr>
      <w:divsChild>
        <w:div w:id="2111776642">
          <w:marLeft w:val="0"/>
          <w:marRight w:val="0"/>
          <w:marTop w:val="0"/>
          <w:marBottom w:val="0"/>
          <w:divBdr>
            <w:top w:val="none" w:sz="0" w:space="0" w:color="auto"/>
            <w:left w:val="none" w:sz="0" w:space="0" w:color="auto"/>
            <w:bottom w:val="none" w:sz="0" w:space="0" w:color="auto"/>
            <w:right w:val="none" w:sz="0" w:space="0" w:color="auto"/>
          </w:divBdr>
          <w:divsChild>
            <w:div w:id="928348475">
              <w:marLeft w:val="0"/>
              <w:marRight w:val="0"/>
              <w:marTop w:val="0"/>
              <w:marBottom w:val="0"/>
              <w:divBdr>
                <w:top w:val="none" w:sz="0" w:space="0" w:color="auto"/>
                <w:left w:val="none" w:sz="0" w:space="0" w:color="auto"/>
                <w:bottom w:val="none" w:sz="0" w:space="0" w:color="auto"/>
                <w:right w:val="none" w:sz="0" w:space="0" w:color="auto"/>
              </w:divBdr>
              <w:divsChild>
                <w:div w:id="70340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6908235">
      <w:bodyDiv w:val="1"/>
      <w:marLeft w:val="0"/>
      <w:marRight w:val="0"/>
      <w:marTop w:val="0"/>
      <w:marBottom w:val="0"/>
      <w:divBdr>
        <w:top w:val="none" w:sz="0" w:space="0" w:color="auto"/>
        <w:left w:val="none" w:sz="0" w:space="0" w:color="auto"/>
        <w:bottom w:val="none" w:sz="0" w:space="0" w:color="auto"/>
        <w:right w:val="none" w:sz="0" w:space="0" w:color="auto"/>
      </w:divBdr>
      <w:divsChild>
        <w:div w:id="332492683">
          <w:marLeft w:val="0"/>
          <w:marRight w:val="0"/>
          <w:marTop w:val="0"/>
          <w:marBottom w:val="0"/>
          <w:divBdr>
            <w:top w:val="none" w:sz="0" w:space="0" w:color="auto"/>
            <w:left w:val="none" w:sz="0" w:space="0" w:color="auto"/>
            <w:bottom w:val="none" w:sz="0" w:space="0" w:color="auto"/>
            <w:right w:val="none" w:sz="0" w:space="0" w:color="auto"/>
          </w:divBdr>
          <w:divsChild>
            <w:div w:id="23362736">
              <w:marLeft w:val="0"/>
              <w:marRight w:val="0"/>
              <w:marTop w:val="0"/>
              <w:marBottom w:val="0"/>
              <w:divBdr>
                <w:top w:val="none" w:sz="0" w:space="0" w:color="auto"/>
                <w:left w:val="none" w:sz="0" w:space="0" w:color="auto"/>
                <w:bottom w:val="none" w:sz="0" w:space="0" w:color="auto"/>
                <w:right w:val="none" w:sz="0" w:space="0" w:color="auto"/>
              </w:divBdr>
              <w:divsChild>
                <w:div w:id="2136486472">
                  <w:marLeft w:val="0"/>
                  <w:marRight w:val="0"/>
                  <w:marTop w:val="0"/>
                  <w:marBottom w:val="0"/>
                  <w:divBdr>
                    <w:top w:val="none" w:sz="0" w:space="0" w:color="auto"/>
                    <w:left w:val="none" w:sz="0" w:space="0" w:color="auto"/>
                    <w:bottom w:val="none" w:sz="0" w:space="0" w:color="auto"/>
                    <w:right w:val="none" w:sz="0" w:space="0" w:color="auto"/>
                  </w:divBdr>
                  <w:divsChild>
                    <w:div w:id="1137602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8635242">
      <w:bodyDiv w:val="1"/>
      <w:marLeft w:val="0"/>
      <w:marRight w:val="0"/>
      <w:marTop w:val="0"/>
      <w:marBottom w:val="0"/>
      <w:divBdr>
        <w:top w:val="none" w:sz="0" w:space="0" w:color="auto"/>
        <w:left w:val="none" w:sz="0" w:space="0" w:color="auto"/>
        <w:bottom w:val="none" w:sz="0" w:space="0" w:color="auto"/>
        <w:right w:val="none" w:sz="0" w:space="0" w:color="auto"/>
      </w:divBdr>
    </w:div>
    <w:div w:id="1282299920">
      <w:bodyDiv w:val="1"/>
      <w:marLeft w:val="0"/>
      <w:marRight w:val="0"/>
      <w:marTop w:val="0"/>
      <w:marBottom w:val="0"/>
      <w:divBdr>
        <w:top w:val="none" w:sz="0" w:space="0" w:color="auto"/>
        <w:left w:val="none" w:sz="0" w:space="0" w:color="auto"/>
        <w:bottom w:val="none" w:sz="0" w:space="0" w:color="auto"/>
        <w:right w:val="none" w:sz="0" w:space="0" w:color="auto"/>
      </w:divBdr>
      <w:divsChild>
        <w:div w:id="809204116">
          <w:marLeft w:val="0"/>
          <w:marRight w:val="0"/>
          <w:marTop w:val="0"/>
          <w:marBottom w:val="0"/>
          <w:divBdr>
            <w:top w:val="none" w:sz="0" w:space="0" w:color="auto"/>
            <w:left w:val="none" w:sz="0" w:space="0" w:color="auto"/>
            <w:bottom w:val="none" w:sz="0" w:space="0" w:color="auto"/>
            <w:right w:val="none" w:sz="0" w:space="0" w:color="auto"/>
          </w:divBdr>
          <w:divsChild>
            <w:div w:id="1355613021">
              <w:marLeft w:val="0"/>
              <w:marRight w:val="0"/>
              <w:marTop w:val="0"/>
              <w:marBottom w:val="0"/>
              <w:divBdr>
                <w:top w:val="none" w:sz="0" w:space="0" w:color="auto"/>
                <w:left w:val="none" w:sz="0" w:space="0" w:color="auto"/>
                <w:bottom w:val="none" w:sz="0" w:space="0" w:color="auto"/>
                <w:right w:val="none" w:sz="0" w:space="0" w:color="auto"/>
              </w:divBdr>
              <w:divsChild>
                <w:div w:id="1954629866">
                  <w:marLeft w:val="0"/>
                  <w:marRight w:val="0"/>
                  <w:marTop w:val="0"/>
                  <w:marBottom w:val="0"/>
                  <w:divBdr>
                    <w:top w:val="none" w:sz="0" w:space="0" w:color="auto"/>
                    <w:left w:val="none" w:sz="0" w:space="0" w:color="auto"/>
                    <w:bottom w:val="none" w:sz="0" w:space="0" w:color="auto"/>
                    <w:right w:val="none" w:sz="0" w:space="0" w:color="auto"/>
                  </w:divBdr>
                </w:div>
              </w:divsChild>
            </w:div>
            <w:div w:id="183180194">
              <w:marLeft w:val="0"/>
              <w:marRight w:val="0"/>
              <w:marTop w:val="0"/>
              <w:marBottom w:val="0"/>
              <w:divBdr>
                <w:top w:val="none" w:sz="0" w:space="0" w:color="auto"/>
                <w:left w:val="none" w:sz="0" w:space="0" w:color="auto"/>
                <w:bottom w:val="none" w:sz="0" w:space="0" w:color="auto"/>
                <w:right w:val="none" w:sz="0" w:space="0" w:color="auto"/>
              </w:divBdr>
              <w:divsChild>
                <w:div w:id="27416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510471">
          <w:marLeft w:val="0"/>
          <w:marRight w:val="0"/>
          <w:marTop w:val="0"/>
          <w:marBottom w:val="0"/>
          <w:divBdr>
            <w:top w:val="none" w:sz="0" w:space="0" w:color="auto"/>
            <w:left w:val="none" w:sz="0" w:space="0" w:color="auto"/>
            <w:bottom w:val="none" w:sz="0" w:space="0" w:color="auto"/>
            <w:right w:val="none" w:sz="0" w:space="0" w:color="auto"/>
          </w:divBdr>
          <w:divsChild>
            <w:div w:id="1131287415">
              <w:marLeft w:val="0"/>
              <w:marRight w:val="0"/>
              <w:marTop w:val="0"/>
              <w:marBottom w:val="0"/>
              <w:divBdr>
                <w:top w:val="none" w:sz="0" w:space="0" w:color="auto"/>
                <w:left w:val="none" w:sz="0" w:space="0" w:color="auto"/>
                <w:bottom w:val="none" w:sz="0" w:space="0" w:color="auto"/>
                <w:right w:val="none" w:sz="0" w:space="0" w:color="auto"/>
              </w:divBdr>
              <w:divsChild>
                <w:div w:id="1403941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4385595">
      <w:bodyDiv w:val="1"/>
      <w:marLeft w:val="0"/>
      <w:marRight w:val="0"/>
      <w:marTop w:val="0"/>
      <w:marBottom w:val="0"/>
      <w:divBdr>
        <w:top w:val="none" w:sz="0" w:space="0" w:color="auto"/>
        <w:left w:val="none" w:sz="0" w:space="0" w:color="auto"/>
        <w:bottom w:val="none" w:sz="0" w:space="0" w:color="auto"/>
        <w:right w:val="none" w:sz="0" w:space="0" w:color="auto"/>
      </w:divBdr>
      <w:divsChild>
        <w:div w:id="2123070261">
          <w:marLeft w:val="0"/>
          <w:marRight w:val="0"/>
          <w:marTop w:val="0"/>
          <w:marBottom w:val="0"/>
          <w:divBdr>
            <w:top w:val="none" w:sz="0" w:space="0" w:color="auto"/>
            <w:left w:val="none" w:sz="0" w:space="0" w:color="auto"/>
            <w:bottom w:val="none" w:sz="0" w:space="0" w:color="auto"/>
            <w:right w:val="none" w:sz="0" w:space="0" w:color="auto"/>
          </w:divBdr>
          <w:divsChild>
            <w:div w:id="1205486330">
              <w:marLeft w:val="0"/>
              <w:marRight w:val="0"/>
              <w:marTop w:val="0"/>
              <w:marBottom w:val="0"/>
              <w:divBdr>
                <w:top w:val="none" w:sz="0" w:space="0" w:color="auto"/>
                <w:left w:val="none" w:sz="0" w:space="0" w:color="auto"/>
                <w:bottom w:val="none" w:sz="0" w:space="0" w:color="auto"/>
                <w:right w:val="none" w:sz="0" w:space="0" w:color="auto"/>
              </w:divBdr>
              <w:divsChild>
                <w:div w:id="1456290625">
                  <w:marLeft w:val="0"/>
                  <w:marRight w:val="0"/>
                  <w:marTop w:val="0"/>
                  <w:marBottom w:val="0"/>
                  <w:divBdr>
                    <w:top w:val="none" w:sz="0" w:space="0" w:color="auto"/>
                    <w:left w:val="none" w:sz="0" w:space="0" w:color="auto"/>
                    <w:bottom w:val="none" w:sz="0" w:space="0" w:color="auto"/>
                    <w:right w:val="none" w:sz="0" w:space="0" w:color="auto"/>
                  </w:divBdr>
                  <w:divsChild>
                    <w:div w:id="880674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2052191">
      <w:bodyDiv w:val="1"/>
      <w:marLeft w:val="0"/>
      <w:marRight w:val="0"/>
      <w:marTop w:val="0"/>
      <w:marBottom w:val="0"/>
      <w:divBdr>
        <w:top w:val="none" w:sz="0" w:space="0" w:color="auto"/>
        <w:left w:val="none" w:sz="0" w:space="0" w:color="auto"/>
        <w:bottom w:val="none" w:sz="0" w:space="0" w:color="auto"/>
        <w:right w:val="none" w:sz="0" w:space="0" w:color="auto"/>
      </w:divBdr>
    </w:div>
    <w:div w:id="1293751737">
      <w:bodyDiv w:val="1"/>
      <w:marLeft w:val="0"/>
      <w:marRight w:val="0"/>
      <w:marTop w:val="0"/>
      <w:marBottom w:val="0"/>
      <w:divBdr>
        <w:top w:val="none" w:sz="0" w:space="0" w:color="auto"/>
        <w:left w:val="none" w:sz="0" w:space="0" w:color="auto"/>
        <w:bottom w:val="none" w:sz="0" w:space="0" w:color="auto"/>
        <w:right w:val="none" w:sz="0" w:space="0" w:color="auto"/>
      </w:divBdr>
      <w:divsChild>
        <w:div w:id="519776861">
          <w:marLeft w:val="0"/>
          <w:marRight w:val="0"/>
          <w:marTop w:val="0"/>
          <w:marBottom w:val="0"/>
          <w:divBdr>
            <w:top w:val="none" w:sz="0" w:space="0" w:color="auto"/>
            <w:left w:val="none" w:sz="0" w:space="0" w:color="auto"/>
            <w:bottom w:val="none" w:sz="0" w:space="0" w:color="auto"/>
            <w:right w:val="none" w:sz="0" w:space="0" w:color="auto"/>
          </w:divBdr>
          <w:divsChild>
            <w:div w:id="533273653">
              <w:marLeft w:val="0"/>
              <w:marRight w:val="0"/>
              <w:marTop w:val="0"/>
              <w:marBottom w:val="0"/>
              <w:divBdr>
                <w:top w:val="none" w:sz="0" w:space="0" w:color="auto"/>
                <w:left w:val="none" w:sz="0" w:space="0" w:color="auto"/>
                <w:bottom w:val="none" w:sz="0" w:space="0" w:color="auto"/>
                <w:right w:val="none" w:sz="0" w:space="0" w:color="auto"/>
              </w:divBdr>
              <w:divsChild>
                <w:div w:id="20906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1374882">
      <w:bodyDiv w:val="1"/>
      <w:marLeft w:val="0"/>
      <w:marRight w:val="0"/>
      <w:marTop w:val="0"/>
      <w:marBottom w:val="0"/>
      <w:divBdr>
        <w:top w:val="none" w:sz="0" w:space="0" w:color="auto"/>
        <w:left w:val="none" w:sz="0" w:space="0" w:color="auto"/>
        <w:bottom w:val="none" w:sz="0" w:space="0" w:color="auto"/>
        <w:right w:val="none" w:sz="0" w:space="0" w:color="auto"/>
      </w:divBdr>
      <w:divsChild>
        <w:div w:id="1822578256">
          <w:marLeft w:val="0"/>
          <w:marRight w:val="0"/>
          <w:marTop w:val="0"/>
          <w:marBottom w:val="0"/>
          <w:divBdr>
            <w:top w:val="none" w:sz="0" w:space="0" w:color="auto"/>
            <w:left w:val="none" w:sz="0" w:space="0" w:color="auto"/>
            <w:bottom w:val="none" w:sz="0" w:space="0" w:color="auto"/>
            <w:right w:val="none" w:sz="0" w:space="0" w:color="auto"/>
          </w:divBdr>
          <w:divsChild>
            <w:div w:id="47389304">
              <w:marLeft w:val="0"/>
              <w:marRight w:val="0"/>
              <w:marTop w:val="0"/>
              <w:marBottom w:val="0"/>
              <w:divBdr>
                <w:top w:val="none" w:sz="0" w:space="0" w:color="auto"/>
                <w:left w:val="none" w:sz="0" w:space="0" w:color="auto"/>
                <w:bottom w:val="none" w:sz="0" w:space="0" w:color="auto"/>
                <w:right w:val="none" w:sz="0" w:space="0" w:color="auto"/>
              </w:divBdr>
              <w:divsChild>
                <w:div w:id="2065517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279235">
      <w:bodyDiv w:val="1"/>
      <w:marLeft w:val="0"/>
      <w:marRight w:val="0"/>
      <w:marTop w:val="0"/>
      <w:marBottom w:val="0"/>
      <w:divBdr>
        <w:top w:val="none" w:sz="0" w:space="0" w:color="auto"/>
        <w:left w:val="none" w:sz="0" w:space="0" w:color="auto"/>
        <w:bottom w:val="none" w:sz="0" w:space="0" w:color="auto"/>
        <w:right w:val="none" w:sz="0" w:space="0" w:color="auto"/>
      </w:divBdr>
      <w:divsChild>
        <w:div w:id="1496602248">
          <w:marLeft w:val="0"/>
          <w:marRight w:val="0"/>
          <w:marTop w:val="0"/>
          <w:marBottom w:val="0"/>
          <w:divBdr>
            <w:top w:val="none" w:sz="0" w:space="0" w:color="auto"/>
            <w:left w:val="none" w:sz="0" w:space="0" w:color="auto"/>
            <w:bottom w:val="none" w:sz="0" w:space="0" w:color="auto"/>
            <w:right w:val="none" w:sz="0" w:space="0" w:color="auto"/>
          </w:divBdr>
          <w:divsChild>
            <w:div w:id="1310282730">
              <w:marLeft w:val="0"/>
              <w:marRight w:val="0"/>
              <w:marTop w:val="0"/>
              <w:marBottom w:val="0"/>
              <w:divBdr>
                <w:top w:val="none" w:sz="0" w:space="0" w:color="auto"/>
                <w:left w:val="none" w:sz="0" w:space="0" w:color="auto"/>
                <w:bottom w:val="none" w:sz="0" w:space="0" w:color="auto"/>
                <w:right w:val="none" w:sz="0" w:space="0" w:color="auto"/>
              </w:divBdr>
              <w:divsChild>
                <w:div w:id="1502574966">
                  <w:marLeft w:val="0"/>
                  <w:marRight w:val="0"/>
                  <w:marTop w:val="0"/>
                  <w:marBottom w:val="0"/>
                  <w:divBdr>
                    <w:top w:val="none" w:sz="0" w:space="0" w:color="auto"/>
                    <w:left w:val="none" w:sz="0" w:space="0" w:color="auto"/>
                    <w:bottom w:val="none" w:sz="0" w:space="0" w:color="auto"/>
                    <w:right w:val="none" w:sz="0" w:space="0" w:color="auto"/>
                  </w:divBdr>
                  <w:divsChild>
                    <w:div w:id="633415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7204561">
      <w:bodyDiv w:val="1"/>
      <w:marLeft w:val="0"/>
      <w:marRight w:val="0"/>
      <w:marTop w:val="0"/>
      <w:marBottom w:val="0"/>
      <w:divBdr>
        <w:top w:val="none" w:sz="0" w:space="0" w:color="auto"/>
        <w:left w:val="none" w:sz="0" w:space="0" w:color="auto"/>
        <w:bottom w:val="none" w:sz="0" w:space="0" w:color="auto"/>
        <w:right w:val="none" w:sz="0" w:space="0" w:color="auto"/>
      </w:divBdr>
      <w:divsChild>
        <w:div w:id="1384790809">
          <w:marLeft w:val="0"/>
          <w:marRight w:val="0"/>
          <w:marTop w:val="0"/>
          <w:marBottom w:val="0"/>
          <w:divBdr>
            <w:top w:val="none" w:sz="0" w:space="0" w:color="auto"/>
            <w:left w:val="none" w:sz="0" w:space="0" w:color="auto"/>
            <w:bottom w:val="none" w:sz="0" w:space="0" w:color="auto"/>
            <w:right w:val="none" w:sz="0" w:space="0" w:color="auto"/>
          </w:divBdr>
          <w:divsChild>
            <w:div w:id="234779868">
              <w:marLeft w:val="0"/>
              <w:marRight w:val="0"/>
              <w:marTop w:val="0"/>
              <w:marBottom w:val="0"/>
              <w:divBdr>
                <w:top w:val="none" w:sz="0" w:space="0" w:color="auto"/>
                <w:left w:val="none" w:sz="0" w:space="0" w:color="auto"/>
                <w:bottom w:val="none" w:sz="0" w:space="0" w:color="auto"/>
                <w:right w:val="none" w:sz="0" w:space="0" w:color="auto"/>
              </w:divBdr>
              <w:divsChild>
                <w:div w:id="1173880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3100427">
      <w:bodyDiv w:val="1"/>
      <w:marLeft w:val="0"/>
      <w:marRight w:val="0"/>
      <w:marTop w:val="0"/>
      <w:marBottom w:val="0"/>
      <w:divBdr>
        <w:top w:val="none" w:sz="0" w:space="0" w:color="auto"/>
        <w:left w:val="none" w:sz="0" w:space="0" w:color="auto"/>
        <w:bottom w:val="none" w:sz="0" w:space="0" w:color="auto"/>
        <w:right w:val="none" w:sz="0" w:space="0" w:color="auto"/>
      </w:divBdr>
      <w:divsChild>
        <w:div w:id="1888570125">
          <w:marLeft w:val="0"/>
          <w:marRight w:val="0"/>
          <w:marTop w:val="0"/>
          <w:marBottom w:val="0"/>
          <w:divBdr>
            <w:top w:val="none" w:sz="0" w:space="0" w:color="auto"/>
            <w:left w:val="none" w:sz="0" w:space="0" w:color="auto"/>
            <w:bottom w:val="none" w:sz="0" w:space="0" w:color="auto"/>
            <w:right w:val="none" w:sz="0" w:space="0" w:color="auto"/>
          </w:divBdr>
          <w:divsChild>
            <w:div w:id="1410270017">
              <w:marLeft w:val="0"/>
              <w:marRight w:val="0"/>
              <w:marTop w:val="0"/>
              <w:marBottom w:val="0"/>
              <w:divBdr>
                <w:top w:val="none" w:sz="0" w:space="0" w:color="auto"/>
                <w:left w:val="none" w:sz="0" w:space="0" w:color="auto"/>
                <w:bottom w:val="none" w:sz="0" w:space="0" w:color="auto"/>
                <w:right w:val="none" w:sz="0" w:space="0" w:color="auto"/>
              </w:divBdr>
              <w:divsChild>
                <w:div w:id="1899045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5178719">
      <w:bodyDiv w:val="1"/>
      <w:marLeft w:val="0"/>
      <w:marRight w:val="0"/>
      <w:marTop w:val="0"/>
      <w:marBottom w:val="0"/>
      <w:divBdr>
        <w:top w:val="none" w:sz="0" w:space="0" w:color="auto"/>
        <w:left w:val="none" w:sz="0" w:space="0" w:color="auto"/>
        <w:bottom w:val="none" w:sz="0" w:space="0" w:color="auto"/>
        <w:right w:val="none" w:sz="0" w:space="0" w:color="auto"/>
      </w:divBdr>
      <w:divsChild>
        <w:div w:id="293221005">
          <w:marLeft w:val="0"/>
          <w:marRight w:val="0"/>
          <w:marTop w:val="0"/>
          <w:marBottom w:val="0"/>
          <w:divBdr>
            <w:top w:val="none" w:sz="0" w:space="0" w:color="auto"/>
            <w:left w:val="none" w:sz="0" w:space="0" w:color="auto"/>
            <w:bottom w:val="none" w:sz="0" w:space="0" w:color="auto"/>
            <w:right w:val="none" w:sz="0" w:space="0" w:color="auto"/>
          </w:divBdr>
          <w:divsChild>
            <w:div w:id="1278953904">
              <w:marLeft w:val="0"/>
              <w:marRight w:val="0"/>
              <w:marTop w:val="0"/>
              <w:marBottom w:val="0"/>
              <w:divBdr>
                <w:top w:val="none" w:sz="0" w:space="0" w:color="auto"/>
                <w:left w:val="none" w:sz="0" w:space="0" w:color="auto"/>
                <w:bottom w:val="none" w:sz="0" w:space="0" w:color="auto"/>
                <w:right w:val="none" w:sz="0" w:space="0" w:color="auto"/>
              </w:divBdr>
              <w:divsChild>
                <w:div w:id="999964084">
                  <w:marLeft w:val="0"/>
                  <w:marRight w:val="0"/>
                  <w:marTop w:val="0"/>
                  <w:marBottom w:val="0"/>
                  <w:divBdr>
                    <w:top w:val="none" w:sz="0" w:space="0" w:color="auto"/>
                    <w:left w:val="none" w:sz="0" w:space="0" w:color="auto"/>
                    <w:bottom w:val="none" w:sz="0" w:space="0" w:color="auto"/>
                    <w:right w:val="none" w:sz="0" w:space="0" w:color="auto"/>
                  </w:divBdr>
                  <w:divsChild>
                    <w:div w:id="1229925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2436544">
          <w:marLeft w:val="0"/>
          <w:marRight w:val="0"/>
          <w:marTop w:val="0"/>
          <w:marBottom w:val="0"/>
          <w:divBdr>
            <w:top w:val="none" w:sz="0" w:space="0" w:color="auto"/>
            <w:left w:val="none" w:sz="0" w:space="0" w:color="auto"/>
            <w:bottom w:val="none" w:sz="0" w:space="0" w:color="auto"/>
            <w:right w:val="none" w:sz="0" w:space="0" w:color="auto"/>
          </w:divBdr>
          <w:divsChild>
            <w:div w:id="846942539">
              <w:marLeft w:val="0"/>
              <w:marRight w:val="0"/>
              <w:marTop w:val="0"/>
              <w:marBottom w:val="0"/>
              <w:divBdr>
                <w:top w:val="none" w:sz="0" w:space="0" w:color="auto"/>
                <w:left w:val="none" w:sz="0" w:space="0" w:color="auto"/>
                <w:bottom w:val="none" w:sz="0" w:space="0" w:color="auto"/>
                <w:right w:val="none" w:sz="0" w:space="0" w:color="auto"/>
              </w:divBdr>
              <w:divsChild>
                <w:div w:id="1547835552">
                  <w:marLeft w:val="0"/>
                  <w:marRight w:val="0"/>
                  <w:marTop w:val="0"/>
                  <w:marBottom w:val="0"/>
                  <w:divBdr>
                    <w:top w:val="none" w:sz="0" w:space="0" w:color="auto"/>
                    <w:left w:val="none" w:sz="0" w:space="0" w:color="auto"/>
                    <w:bottom w:val="none" w:sz="0" w:space="0" w:color="auto"/>
                    <w:right w:val="none" w:sz="0" w:space="0" w:color="auto"/>
                  </w:divBdr>
                  <w:divsChild>
                    <w:div w:id="1502886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5834053">
      <w:bodyDiv w:val="1"/>
      <w:marLeft w:val="0"/>
      <w:marRight w:val="0"/>
      <w:marTop w:val="0"/>
      <w:marBottom w:val="0"/>
      <w:divBdr>
        <w:top w:val="none" w:sz="0" w:space="0" w:color="auto"/>
        <w:left w:val="none" w:sz="0" w:space="0" w:color="auto"/>
        <w:bottom w:val="none" w:sz="0" w:space="0" w:color="auto"/>
        <w:right w:val="none" w:sz="0" w:space="0" w:color="auto"/>
      </w:divBdr>
    </w:div>
    <w:div w:id="1322275994">
      <w:bodyDiv w:val="1"/>
      <w:marLeft w:val="0"/>
      <w:marRight w:val="0"/>
      <w:marTop w:val="0"/>
      <w:marBottom w:val="0"/>
      <w:divBdr>
        <w:top w:val="none" w:sz="0" w:space="0" w:color="auto"/>
        <w:left w:val="none" w:sz="0" w:space="0" w:color="auto"/>
        <w:bottom w:val="none" w:sz="0" w:space="0" w:color="auto"/>
        <w:right w:val="none" w:sz="0" w:space="0" w:color="auto"/>
      </w:divBdr>
      <w:divsChild>
        <w:div w:id="499271206">
          <w:marLeft w:val="0"/>
          <w:marRight w:val="0"/>
          <w:marTop w:val="0"/>
          <w:marBottom w:val="0"/>
          <w:divBdr>
            <w:top w:val="none" w:sz="0" w:space="0" w:color="auto"/>
            <w:left w:val="none" w:sz="0" w:space="0" w:color="auto"/>
            <w:bottom w:val="none" w:sz="0" w:space="0" w:color="auto"/>
            <w:right w:val="none" w:sz="0" w:space="0" w:color="auto"/>
          </w:divBdr>
          <w:divsChild>
            <w:div w:id="610626848">
              <w:marLeft w:val="0"/>
              <w:marRight w:val="0"/>
              <w:marTop w:val="0"/>
              <w:marBottom w:val="0"/>
              <w:divBdr>
                <w:top w:val="none" w:sz="0" w:space="0" w:color="auto"/>
                <w:left w:val="none" w:sz="0" w:space="0" w:color="auto"/>
                <w:bottom w:val="none" w:sz="0" w:space="0" w:color="auto"/>
                <w:right w:val="none" w:sz="0" w:space="0" w:color="auto"/>
              </w:divBdr>
              <w:divsChild>
                <w:div w:id="1209879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5546251">
      <w:bodyDiv w:val="1"/>
      <w:marLeft w:val="0"/>
      <w:marRight w:val="0"/>
      <w:marTop w:val="0"/>
      <w:marBottom w:val="0"/>
      <w:divBdr>
        <w:top w:val="none" w:sz="0" w:space="0" w:color="auto"/>
        <w:left w:val="none" w:sz="0" w:space="0" w:color="auto"/>
        <w:bottom w:val="none" w:sz="0" w:space="0" w:color="auto"/>
        <w:right w:val="none" w:sz="0" w:space="0" w:color="auto"/>
      </w:divBdr>
      <w:divsChild>
        <w:div w:id="547766225">
          <w:marLeft w:val="0"/>
          <w:marRight w:val="0"/>
          <w:marTop w:val="0"/>
          <w:marBottom w:val="0"/>
          <w:divBdr>
            <w:top w:val="none" w:sz="0" w:space="0" w:color="auto"/>
            <w:left w:val="none" w:sz="0" w:space="0" w:color="auto"/>
            <w:bottom w:val="none" w:sz="0" w:space="0" w:color="auto"/>
            <w:right w:val="none" w:sz="0" w:space="0" w:color="auto"/>
          </w:divBdr>
          <w:divsChild>
            <w:div w:id="1525439799">
              <w:marLeft w:val="0"/>
              <w:marRight w:val="0"/>
              <w:marTop w:val="0"/>
              <w:marBottom w:val="0"/>
              <w:divBdr>
                <w:top w:val="none" w:sz="0" w:space="0" w:color="auto"/>
                <w:left w:val="none" w:sz="0" w:space="0" w:color="auto"/>
                <w:bottom w:val="none" w:sz="0" w:space="0" w:color="auto"/>
                <w:right w:val="none" w:sz="0" w:space="0" w:color="auto"/>
              </w:divBdr>
              <w:divsChild>
                <w:div w:id="1996179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6544500">
      <w:bodyDiv w:val="1"/>
      <w:marLeft w:val="0"/>
      <w:marRight w:val="0"/>
      <w:marTop w:val="0"/>
      <w:marBottom w:val="0"/>
      <w:divBdr>
        <w:top w:val="none" w:sz="0" w:space="0" w:color="auto"/>
        <w:left w:val="none" w:sz="0" w:space="0" w:color="auto"/>
        <w:bottom w:val="none" w:sz="0" w:space="0" w:color="auto"/>
        <w:right w:val="none" w:sz="0" w:space="0" w:color="auto"/>
      </w:divBdr>
    </w:div>
    <w:div w:id="1327979934">
      <w:bodyDiv w:val="1"/>
      <w:marLeft w:val="0"/>
      <w:marRight w:val="0"/>
      <w:marTop w:val="0"/>
      <w:marBottom w:val="0"/>
      <w:divBdr>
        <w:top w:val="none" w:sz="0" w:space="0" w:color="auto"/>
        <w:left w:val="none" w:sz="0" w:space="0" w:color="auto"/>
        <w:bottom w:val="none" w:sz="0" w:space="0" w:color="auto"/>
        <w:right w:val="none" w:sz="0" w:space="0" w:color="auto"/>
      </w:divBdr>
      <w:divsChild>
        <w:div w:id="1445229802">
          <w:marLeft w:val="0"/>
          <w:marRight w:val="0"/>
          <w:marTop w:val="0"/>
          <w:marBottom w:val="0"/>
          <w:divBdr>
            <w:top w:val="none" w:sz="0" w:space="0" w:color="auto"/>
            <w:left w:val="none" w:sz="0" w:space="0" w:color="auto"/>
            <w:bottom w:val="none" w:sz="0" w:space="0" w:color="auto"/>
            <w:right w:val="none" w:sz="0" w:space="0" w:color="auto"/>
          </w:divBdr>
          <w:divsChild>
            <w:div w:id="1608269180">
              <w:marLeft w:val="0"/>
              <w:marRight w:val="0"/>
              <w:marTop w:val="0"/>
              <w:marBottom w:val="0"/>
              <w:divBdr>
                <w:top w:val="none" w:sz="0" w:space="0" w:color="auto"/>
                <w:left w:val="none" w:sz="0" w:space="0" w:color="auto"/>
                <w:bottom w:val="none" w:sz="0" w:space="0" w:color="auto"/>
                <w:right w:val="none" w:sz="0" w:space="0" w:color="auto"/>
              </w:divBdr>
              <w:divsChild>
                <w:div w:id="2060738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3332508">
      <w:bodyDiv w:val="1"/>
      <w:marLeft w:val="0"/>
      <w:marRight w:val="0"/>
      <w:marTop w:val="0"/>
      <w:marBottom w:val="0"/>
      <w:divBdr>
        <w:top w:val="none" w:sz="0" w:space="0" w:color="auto"/>
        <w:left w:val="none" w:sz="0" w:space="0" w:color="auto"/>
        <w:bottom w:val="none" w:sz="0" w:space="0" w:color="auto"/>
        <w:right w:val="none" w:sz="0" w:space="0" w:color="auto"/>
      </w:divBdr>
      <w:divsChild>
        <w:div w:id="1001129499">
          <w:marLeft w:val="0"/>
          <w:marRight w:val="0"/>
          <w:marTop w:val="0"/>
          <w:marBottom w:val="0"/>
          <w:divBdr>
            <w:top w:val="none" w:sz="0" w:space="0" w:color="auto"/>
            <w:left w:val="none" w:sz="0" w:space="0" w:color="auto"/>
            <w:bottom w:val="none" w:sz="0" w:space="0" w:color="auto"/>
            <w:right w:val="none" w:sz="0" w:space="0" w:color="auto"/>
          </w:divBdr>
          <w:divsChild>
            <w:div w:id="1532835535">
              <w:marLeft w:val="0"/>
              <w:marRight w:val="0"/>
              <w:marTop w:val="0"/>
              <w:marBottom w:val="0"/>
              <w:divBdr>
                <w:top w:val="none" w:sz="0" w:space="0" w:color="auto"/>
                <w:left w:val="none" w:sz="0" w:space="0" w:color="auto"/>
                <w:bottom w:val="none" w:sz="0" w:space="0" w:color="auto"/>
                <w:right w:val="none" w:sz="0" w:space="0" w:color="auto"/>
              </w:divBdr>
              <w:divsChild>
                <w:div w:id="1345326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4063031">
      <w:bodyDiv w:val="1"/>
      <w:marLeft w:val="0"/>
      <w:marRight w:val="0"/>
      <w:marTop w:val="0"/>
      <w:marBottom w:val="0"/>
      <w:divBdr>
        <w:top w:val="none" w:sz="0" w:space="0" w:color="auto"/>
        <w:left w:val="none" w:sz="0" w:space="0" w:color="auto"/>
        <w:bottom w:val="none" w:sz="0" w:space="0" w:color="auto"/>
        <w:right w:val="none" w:sz="0" w:space="0" w:color="auto"/>
      </w:divBdr>
      <w:divsChild>
        <w:div w:id="1815752489">
          <w:marLeft w:val="0"/>
          <w:marRight w:val="0"/>
          <w:marTop w:val="0"/>
          <w:marBottom w:val="0"/>
          <w:divBdr>
            <w:top w:val="none" w:sz="0" w:space="0" w:color="auto"/>
            <w:left w:val="none" w:sz="0" w:space="0" w:color="auto"/>
            <w:bottom w:val="none" w:sz="0" w:space="0" w:color="auto"/>
            <w:right w:val="none" w:sz="0" w:space="0" w:color="auto"/>
          </w:divBdr>
          <w:divsChild>
            <w:div w:id="736247882">
              <w:marLeft w:val="0"/>
              <w:marRight w:val="0"/>
              <w:marTop w:val="0"/>
              <w:marBottom w:val="0"/>
              <w:divBdr>
                <w:top w:val="none" w:sz="0" w:space="0" w:color="auto"/>
                <w:left w:val="none" w:sz="0" w:space="0" w:color="auto"/>
                <w:bottom w:val="none" w:sz="0" w:space="0" w:color="auto"/>
                <w:right w:val="none" w:sz="0" w:space="0" w:color="auto"/>
              </w:divBdr>
              <w:divsChild>
                <w:div w:id="778992536">
                  <w:marLeft w:val="0"/>
                  <w:marRight w:val="0"/>
                  <w:marTop w:val="0"/>
                  <w:marBottom w:val="0"/>
                  <w:divBdr>
                    <w:top w:val="none" w:sz="0" w:space="0" w:color="auto"/>
                    <w:left w:val="none" w:sz="0" w:space="0" w:color="auto"/>
                    <w:bottom w:val="none" w:sz="0" w:space="0" w:color="auto"/>
                    <w:right w:val="none" w:sz="0" w:space="0" w:color="auto"/>
                  </w:divBdr>
                  <w:divsChild>
                    <w:div w:id="528420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4743160">
      <w:bodyDiv w:val="1"/>
      <w:marLeft w:val="0"/>
      <w:marRight w:val="0"/>
      <w:marTop w:val="0"/>
      <w:marBottom w:val="0"/>
      <w:divBdr>
        <w:top w:val="none" w:sz="0" w:space="0" w:color="auto"/>
        <w:left w:val="none" w:sz="0" w:space="0" w:color="auto"/>
        <w:bottom w:val="none" w:sz="0" w:space="0" w:color="auto"/>
        <w:right w:val="none" w:sz="0" w:space="0" w:color="auto"/>
      </w:divBdr>
    </w:div>
    <w:div w:id="1344865427">
      <w:bodyDiv w:val="1"/>
      <w:marLeft w:val="0"/>
      <w:marRight w:val="0"/>
      <w:marTop w:val="0"/>
      <w:marBottom w:val="0"/>
      <w:divBdr>
        <w:top w:val="none" w:sz="0" w:space="0" w:color="auto"/>
        <w:left w:val="none" w:sz="0" w:space="0" w:color="auto"/>
        <w:bottom w:val="none" w:sz="0" w:space="0" w:color="auto"/>
        <w:right w:val="none" w:sz="0" w:space="0" w:color="auto"/>
      </w:divBdr>
      <w:divsChild>
        <w:div w:id="102723964">
          <w:marLeft w:val="0"/>
          <w:marRight w:val="0"/>
          <w:marTop w:val="0"/>
          <w:marBottom w:val="0"/>
          <w:divBdr>
            <w:top w:val="none" w:sz="0" w:space="0" w:color="auto"/>
            <w:left w:val="none" w:sz="0" w:space="0" w:color="auto"/>
            <w:bottom w:val="none" w:sz="0" w:space="0" w:color="auto"/>
            <w:right w:val="none" w:sz="0" w:space="0" w:color="auto"/>
          </w:divBdr>
          <w:divsChild>
            <w:div w:id="1885873485">
              <w:marLeft w:val="0"/>
              <w:marRight w:val="0"/>
              <w:marTop w:val="0"/>
              <w:marBottom w:val="0"/>
              <w:divBdr>
                <w:top w:val="none" w:sz="0" w:space="0" w:color="auto"/>
                <w:left w:val="none" w:sz="0" w:space="0" w:color="auto"/>
                <w:bottom w:val="none" w:sz="0" w:space="0" w:color="auto"/>
                <w:right w:val="none" w:sz="0" w:space="0" w:color="auto"/>
              </w:divBdr>
              <w:divsChild>
                <w:div w:id="643003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5592555">
      <w:bodyDiv w:val="1"/>
      <w:marLeft w:val="0"/>
      <w:marRight w:val="0"/>
      <w:marTop w:val="0"/>
      <w:marBottom w:val="0"/>
      <w:divBdr>
        <w:top w:val="none" w:sz="0" w:space="0" w:color="auto"/>
        <w:left w:val="none" w:sz="0" w:space="0" w:color="auto"/>
        <w:bottom w:val="none" w:sz="0" w:space="0" w:color="auto"/>
        <w:right w:val="none" w:sz="0" w:space="0" w:color="auto"/>
      </w:divBdr>
    </w:div>
    <w:div w:id="1345790371">
      <w:bodyDiv w:val="1"/>
      <w:marLeft w:val="0"/>
      <w:marRight w:val="0"/>
      <w:marTop w:val="0"/>
      <w:marBottom w:val="0"/>
      <w:divBdr>
        <w:top w:val="none" w:sz="0" w:space="0" w:color="auto"/>
        <w:left w:val="none" w:sz="0" w:space="0" w:color="auto"/>
        <w:bottom w:val="none" w:sz="0" w:space="0" w:color="auto"/>
        <w:right w:val="none" w:sz="0" w:space="0" w:color="auto"/>
      </w:divBdr>
      <w:divsChild>
        <w:div w:id="1705983346">
          <w:marLeft w:val="0"/>
          <w:marRight w:val="0"/>
          <w:marTop w:val="0"/>
          <w:marBottom w:val="0"/>
          <w:divBdr>
            <w:top w:val="none" w:sz="0" w:space="0" w:color="auto"/>
            <w:left w:val="none" w:sz="0" w:space="0" w:color="auto"/>
            <w:bottom w:val="none" w:sz="0" w:space="0" w:color="auto"/>
            <w:right w:val="none" w:sz="0" w:space="0" w:color="auto"/>
          </w:divBdr>
          <w:divsChild>
            <w:div w:id="1905262761">
              <w:marLeft w:val="0"/>
              <w:marRight w:val="0"/>
              <w:marTop w:val="0"/>
              <w:marBottom w:val="0"/>
              <w:divBdr>
                <w:top w:val="none" w:sz="0" w:space="0" w:color="auto"/>
                <w:left w:val="none" w:sz="0" w:space="0" w:color="auto"/>
                <w:bottom w:val="none" w:sz="0" w:space="0" w:color="auto"/>
                <w:right w:val="none" w:sz="0" w:space="0" w:color="auto"/>
              </w:divBdr>
              <w:divsChild>
                <w:div w:id="1570918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8755540">
      <w:bodyDiv w:val="1"/>
      <w:marLeft w:val="0"/>
      <w:marRight w:val="0"/>
      <w:marTop w:val="0"/>
      <w:marBottom w:val="0"/>
      <w:divBdr>
        <w:top w:val="none" w:sz="0" w:space="0" w:color="auto"/>
        <w:left w:val="none" w:sz="0" w:space="0" w:color="auto"/>
        <w:bottom w:val="none" w:sz="0" w:space="0" w:color="auto"/>
        <w:right w:val="none" w:sz="0" w:space="0" w:color="auto"/>
      </w:divBdr>
    </w:div>
    <w:div w:id="1349717677">
      <w:bodyDiv w:val="1"/>
      <w:marLeft w:val="0"/>
      <w:marRight w:val="0"/>
      <w:marTop w:val="0"/>
      <w:marBottom w:val="0"/>
      <w:divBdr>
        <w:top w:val="none" w:sz="0" w:space="0" w:color="auto"/>
        <w:left w:val="none" w:sz="0" w:space="0" w:color="auto"/>
        <w:bottom w:val="none" w:sz="0" w:space="0" w:color="auto"/>
        <w:right w:val="none" w:sz="0" w:space="0" w:color="auto"/>
      </w:divBdr>
      <w:divsChild>
        <w:div w:id="1756969947">
          <w:marLeft w:val="0"/>
          <w:marRight w:val="0"/>
          <w:marTop w:val="0"/>
          <w:marBottom w:val="0"/>
          <w:divBdr>
            <w:top w:val="none" w:sz="0" w:space="0" w:color="auto"/>
            <w:left w:val="none" w:sz="0" w:space="0" w:color="auto"/>
            <w:bottom w:val="none" w:sz="0" w:space="0" w:color="auto"/>
            <w:right w:val="none" w:sz="0" w:space="0" w:color="auto"/>
          </w:divBdr>
          <w:divsChild>
            <w:div w:id="475218764">
              <w:marLeft w:val="0"/>
              <w:marRight w:val="0"/>
              <w:marTop w:val="0"/>
              <w:marBottom w:val="0"/>
              <w:divBdr>
                <w:top w:val="none" w:sz="0" w:space="0" w:color="auto"/>
                <w:left w:val="none" w:sz="0" w:space="0" w:color="auto"/>
                <w:bottom w:val="none" w:sz="0" w:space="0" w:color="auto"/>
                <w:right w:val="none" w:sz="0" w:space="0" w:color="auto"/>
              </w:divBdr>
              <w:divsChild>
                <w:div w:id="1669365012">
                  <w:marLeft w:val="0"/>
                  <w:marRight w:val="0"/>
                  <w:marTop w:val="0"/>
                  <w:marBottom w:val="0"/>
                  <w:divBdr>
                    <w:top w:val="none" w:sz="0" w:space="0" w:color="auto"/>
                    <w:left w:val="none" w:sz="0" w:space="0" w:color="auto"/>
                    <w:bottom w:val="none" w:sz="0" w:space="0" w:color="auto"/>
                    <w:right w:val="none" w:sz="0" w:space="0" w:color="auto"/>
                  </w:divBdr>
                  <w:divsChild>
                    <w:div w:id="1542402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3415635">
      <w:bodyDiv w:val="1"/>
      <w:marLeft w:val="0"/>
      <w:marRight w:val="0"/>
      <w:marTop w:val="0"/>
      <w:marBottom w:val="0"/>
      <w:divBdr>
        <w:top w:val="none" w:sz="0" w:space="0" w:color="auto"/>
        <w:left w:val="none" w:sz="0" w:space="0" w:color="auto"/>
        <w:bottom w:val="none" w:sz="0" w:space="0" w:color="auto"/>
        <w:right w:val="none" w:sz="0" w:space="0" w:color="auto"/>
      </w:divBdr>
      <w:divsChild>
        <w:div w:id="1178273628">
          <w:marLeft w:val="0"/>
          <w:marRight w:val="0"/>
          <w:marTop w:val="0"/>
          <w:marBottom w:val="0"/>
          <w:divBdr>
            <w:top w:val="none" w:sz="0" w:space="0" w:color="auto"/>
            <w:left w:val="none" w:sz="0" w:space="0" w:color="auto"/>
            <w:bottom w:val="none" w:sz="0" w:space="0" w:color="auto"/>
            <w:right w:val="none" w:sz="0" w:space="0" w:color="auto"/>
          </w:divBdr>
          <w:divsChild>
            <w:div w:id="193810006">
              <w:marLeft w:val="0"/>
              <w:marRight w:val="0"/>
              <w:marTop w:val="0"/>
              <w:marBottom w:val="0"/>
              <w:divBdr>
                <w:top w:val="none" w:sz="0" w:space="0" w:color="auto"/>
                <w:left w:val="none" w:sz="0" w:space="0" w:color="auto"/>
                <w:bottom w:val="none" w:sz="0" w:space="0" w:color="auto"/>
                <w:right w:val="none" w:sz="0" w:space="0" w:color="auto"/>
              </w:divBdr>
              <w:divsChild>
                <w:div w:id="1439326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9352555">
      <w:bodyDiv w:val="1"/>
      <w:marLeft w:val="0"/>
      <w:marRight w:val="0"/>
      <w:marTop w:val="0"/>
      <w:marBottom w:val="0"/>
      <w:divBdr>
        <w:top w:val="none" w:sz="0" w:space="0" w:color="auto"/>
        <w:left w:val="none" w:sz="0" w:space="0" w:color="auto"/>
        <w:bottom w:val="none" w:sz="0" w:space="0" w:color="auto"/>
        <w:right w:val="none" w:sz="0" w:space="0" w:color="auto"/>
      </w:divBdr>
      <w:divsChild>
        <w:div w:id="1638995811">
          <w:marLeft w:val="0"/>
          <w:marRight w:val="0"/>
          <w:marTop w:val="0"/>
          <w:marBottom w:val="0"/>
          <w:divBdr>
            <w:top w:val="none" w:sz="0" w:space="0" w:color="auto"/>
            <w:left w:val="none" w:sz="0" w:space="0" w:color="auto"/>
            <w:bottom w:val="none" w:sz="0" w:space="0" w:color="auto"/>
            <w:right w:val="none" w:sz="0" w:space="0" w:color="auto"/>
          </w:divBdr>
          <w:divsChild>
            <w:div w:id="722026405">
              <w:marLeft w:val="0"/>
              <w:marRight w:val="0"/>
              <w:marTop w:val="0"/>
              <w:marBottom w:val="0"/>
              <w:divBdr>
                <w:top w:val="none" w:sz="0" w:space="0" w:color="auto"/>
                <w:left w:val="none" w:sz="0" w:space="0" w:color="auto"/>
                <w:bottom w:val="none" w:sz="0" w:space="0" w:color="auto"/>
                <w:right w:val="none" w:sz="0" w:space="0" w:color="auto"/>
              </w:divBdr>
              <w:divsChild>
                <w:div w:id="1100641776">
                  <w:marLeft w:val="0"/>
                  <w:marRight w:val="0"/>
                  <w:marTop w:val="0"/>
                  <w:marBottom w:val="0"/>
                  <w:divBdr>
                    <w:top w:val="none" w:sz="0" w:space="0" w:color="auto"/>
                    <w:left w:val="none" w:sz="0" w:space="0" w:color="auto"/>
                    <w:bottom w:val="none" w:sz="0" w:space="0" w:color="auto"/>
                    <w:right w:val="none" w:sz="0" w:space="0" w:color="auto"/>
                  </w:divBdr>
                </w:div>
              </w:divsChild>
            </w:div>
            <w:div w:id="1885948372">
              <w:marLeft w:val="0"/>
              <w:marRight w:val="0"/>
              <w:marTop w:val="0"/>
              <w:marBottom w:val="0"/>
              <w:divBdr>
                <w:top w:val="none" w:sz="0" w:space="0" w:color="auto"/>
                <w:left w:val="none" w:sz="0" w:space="0" w:color="auto"/>
                <w:bottom w:val="none" w:sz="0" w:space="0" w:color="auto"/>
                <w:right w:val="none" w:sz="0" w:space="0" w:color="auto"/>
              </w:divBdr>
              <w:divsChild>
                <w:div w:id="685520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367328">
          <w:marLeft w:val="0"/>
          <w:marRight w:val="0"/>
          <w:marTop w:val="0"/>
          <w:marBottom w:val="0"/>
          <w:divBdr>
            <w:top w:val="none" w:sz="0" w:space="0" w:color="auto"/>
            <w:left w:val="none" w:sz="0" w:space="0" w:color="auto"/>
            <w:bottom w:val="none" w:sz="0" w:space="0" w:color="auto"/>
            <w:right w:val="none" w:sz="0" w:space="0" w:color="auto"/>
          </w:divBdr>
          <w:divsChild>
            <w:div w:id="2069263150">
              <w:marLeft w:val="0"/>
              <w:marRight w:val="0"/>
              <w:marTop w:val="0"/>
              <w:marBottom w:val="0"/>
              <w:divBdr>
                <w:top w:val="none" w:sz="0" w:space="0" w:color="auto"/>
                <w:left w:val="none" w:sz="0" w:space="0" w:color="auto"/>
                <w:bottom w:val="none" w:sz="0" w:space="0" w:color="auto"/>
                <w:right w:val="none" w:sz="0" w:space="0" w:color="auto"/>
              </w:divBdr>
              <w:divsChild>
                <w:div w:id="990061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9891023">
      <w:bodyDiv w:val="1"/>
      <w:marLeft w:val="0"/>
      <w:marRight w:val="0"/>
      <w:marTop w:val="0"/>
      <w:marBottom w:val="0"/>
      <w:divBdr>
        <w:top w:val="none" w:sz="0" w:space="0" w:color="auto"/>
        <w:left w:val="none" w:sz="0" w:space="0" w:color="auto"/>
        <w:bottom w:val="none" w:sz="0" w:space="0" w:color="auto"/>
        <w:right w:val="none" w:sz="0" w:space="0" w:color="auto"/>
      </w:divBdr>
      <w:divsChild>
        <w:div w:id="2014993139">
          <w:marLeft w:val="0"/>
          <w:marRight w:val="0"/>
          <w:marTop w:val="0"/>
          <w:marBottom w:val="0"/>
          <w:divBdr>
            <w:top w:val="none" w:sz="0" w:space="0" w:color="auto"/>
            <w:left w:val="none" w:sz="0" w:space="0" w:color="auto"/>
            <w:bottom w:val="none" w:sz="0" w:space="0" w:color="auto"/>
            <w:right w:val="none" w:sz="0" w:space="0" w:color="auto"/>
          </w:divBdr>
          <w:divsChild>
            <w:div w:id="167448146">
              <w:marLeft w:val="0"/>
              <w:marRight w:val="0"/>
              <w:marTop w:val="0"/>
              <w:marBottom w:val="0"/>
              <w:divBdr>
                <w:top w:val="none" w:sz="0" w:space="0" w:color="auto"/>
                <w:left w:val="none" w:sz="0" w:space="0" w:color="auto"/>
                <w:bottom w:val="none" w:sz="0" w:space="0" w:color="auto"/>
                <w:right w:val="none" w:sz="0" w:space="0" w:color="auto"/>
              </w:divBdr>
              <w:divsChild>
                <w:div w:id="117264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2321689">
      <w:bodyDiv w:val="1"/>
      <w:marLeft w:val="0"/>
      <w:marRight w:val="0"/>
      <w:marTop w:val="0"/>
      <w:marBottom w:val="0"/>
      <w:divBdr>
        <w:top w:val="none" w:sz="0" w:space="0" w:color="auto"/>
        <w:left w:val="none" w:sz="0" w:space="0" w:color="auto"/>
        <w:bottom w:val="none" w:sz="0" w:space="0" w:color="auto"/>
        <w:right w:val="none" w:sz="0" w:space="0" w:color="auto"/>
      </w:divBdr>
      <w:divsChild>
        <w:div w:id="1125734418">
          <w:marLeft w:val="0"/>
          <w:marRight w:val="0"/>
          <w:marTop w:val="0"/>
          <w:marBottom w:val="0"/>
          <w:divBdr>
            <w:top w:val="none" w:sz="0" w:space="0" w:color="auto"/>
            <w:left w:val="none" w:sz="0" w:space="0" w:color="auto"/>
            <w:bottom w:val="none" w:sz="0" w:space="0" w:color="auto"/>
            <w:right w:val="none" w:sz="0" w:space="0" w:color="auto"/>
          </w:divBdr>
          <w:divsChild>
            <w:div w:id="1866365312">
              <w:marLeft w:val="0"/>
              <w:marRight w:val="0"/>
              <w:marTop w:val="0"/>
              <w:marBottom w:val="0"/>
              <w:divBdr>
                <w:top w:val="none" w:sz="0" w:space="0" w:color="auto"/>
                <w:left w:val="none" w:sz="0" w:space="0" w:color="auto"/>
                <w:bottom w:val="none" w:sz="0" w:space="0" w:color="auto"/>
                <w:right w:val="none" w:sz="0" w:space="0" w:color="auto"/>
              </w:divBdr>
              <w:divsChild>
                <w:div w:id="1256673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445936">
      <w:bodyDiv w:val="1"/>
      <w:marLeft w:val="0"/>
      <w:marRight w:val="0"/>
      <w:marTop w:val="0"/>
      <w:marBottom w:val="0"/>
      <w:divBdr>
        <w:top w:val="none" w:sz="0" w:space="0" w:color="auto"/>
        <w:left w:val="none" w:sz="0" w:space="0" w:color="auto"/>
        <w:bottom w:val="none" w:sz="0" w:space="0" w:color="auto"/>
        <w:right w:val="none" w:sz="0" w:space="0" w:color="auto"/>
      </w:divBdr>
      <w:divsChild>
        <w:div w:id="50010126">
          <w:marLeft w:val="0"/>
          <w:marRight w:val="0"/>
          <w:marTop w:val="0"/>
          <w:marBottom w:val="0"/>
          <w:divBdr>
            <w:top w:val="none" w:sz="0" w:space="0" w:color="auto"/>
            <w:left w:val="none" w:sz="0" w:space="0" w:color="auto"/>
            <w:bottom w:val="none" w:sz="0" w:space="0" w:color="auto"/>
            <w:right w:val="none" w:sz="0" w:space="0" w:color="auto"/>
          </w:divBdr>
          <w:divsChild>
            <w:div w:id="711153049">
              <w:marLeft w:val="0"/>
              <w:marRight w:val="0"/>
              <w:marTop w:val="0"/>
              <w:marBottom w:val="0"/>
              <w:divBdr>
                <w:top w:val="none" w:sz="0" w:space="0" w:color="auto"/>
                <w:left w:val="none" w:sz="0" w:space="0" w:color="auto"/>
                <w:bottom w:val="none" w:sz="0" w:space="0" w:color="auto"/>
                <w:right w:val="none" w:sz="0" w:space="0" w:color="auto"/>
              </w:divBdr>
              <w:divsChild>
                <w:div w:id="1169100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6462432">
      <w:bodyDiv w:val="1"/>
      <w:marLeft w:val="0"/>
      <w:marRight w:val="0"/>
      <w:marTop w:val="0"/>
      <w:marBottom w:val="0"/>
      <w:divBdr>
        <w:top w:val="none" w:sz="0" w:space="0" w:color="auto"/>
        <w:left w:val="none" w:sz="0" w:space="0" w:color="auto"/>
        <w:bottom w:val="none" w:sz="0" w:space="0" w:color="auto"/>
        <w:right w:val="none" w:sz="0" w:space="0" w:color="auto"/>
      </w:divBdr>
      <w:divsChild>
        <w:div w:id="1294864414">
          <w:marLeft w:val="0"/>
          <w:marRight w:val="0"/>
          <w:marTop w:val="0"/>
          <w:marBottom w:val="0"/>
          <w:divBdr>
            <w:top w:val="none" w:sz="0" w:space="0" w:color="auto"/>
            <w:left w:val="none" w:sz="0" w:space="0" w:color="auto"/>
            <w:bottom w:val="none" w:sz="0" w:space="0" w:color="auto"/>
            <w:right w:val="none" w:sz="0" w:space="0" w:color="auto"/>
          </w:divBdr>
          <w:divsChild>
            <w:div w:id="660817577">
              <w:marLeft w:val="0"/>
              <w:marRight w:val="0"/>
              <w:marTop w:val="0"/>
              <w:marBottom w:val="0"/>
              <w:divBdr>
                <w:top w:val="none" w:sz="0" w:space="0" w:color="auto"/>
                <w:left w:val="none" w:sz="0" w:space="0" w:color="auto"/>
                <w:bottom w:val="none" w:sz="0" w:space="0" w:color="auto"/>
                <w:right w:val="none" w:sz="0" w:space="0" w:color="auto"/>
              </w:divBdr>
              <w:divsChild>
                <w:div w:id="1622111805">
                  <w:marLeft w:val="0"/>
                  <w:marRight w:val="0"/>
                  <w:marTop w:val="0"/>
                  <w:marBottom w:val="0"/>
                  <w:divBdr>
                    <w:top w:val="none" w:sz="0" w:space="0" w:color="auto"/>
                    <w:left w:val="none" w:sz="0" w:space="0" w:color="auto"/>
                    <w:bottom w:val="none" w:sz="0" w:space="0" w:color="auto"/>
                    <w:right w:val="none" w:sz="0" w:space="0" w:color="auto"/>
                  </w:divBdr>
                  <w:divsChild>
                    <w:div w:id="1963880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9012500">
      <w:bodyDiv w:val="1"/>
      <w:marLeft w:val="0"/>
      <w:marRight w:val="0"/>
      <w:marTop w:val="0"/>
      <w:marBottom w:val="0"/>
      <w:divBdr>
        <w:top w:val="none" w:sz="0" w:space="0" w:color="auto"/>
        <w:left w:val="none" w:sz="0" w:space="0" w:color="auto"/>
        <w:bottom w:val="none" w:sz="0" w:space="0" w:color="auto"/>
        <w:right w:val="none" w:sz="0" w:space="0" w:color="auto"/>
      </w:divBdr>
    </w:div>
    <w:div w:id="1383139923">
      <w:bodyDiv w:val="1"/>
      <w:marLeft w:val="0"/>
      <w:marRight w:val="0"/>
      <w:marTop w:val="0"/>
      <w:marBottom w:val="0"/>
      <w:divBdr>
        <w:top w:val="none" w:sz="0" w:space="0" w:color="auto"/>
        <w:left w:val="none" w:sz="0" w:space="0" w:color="auto"/>
        <w:bottom w:val="none" w:sz="0" w:space="0" w:color="auto"/>
        <w:right w:val="none" w:sz="0" w:space="0" w:color="auto"/>
      </w:divBdr>
      <w:divsChild>
        <w:div w:id="1551379898">
          <w:marLeft w:val="0"/>
          <w:marRight w:val="0"/>
          <w:marTop w:val="0"/>
          <w:marBottom w:val="0"/>
          <w:divBdr>
            <w:top w:val="none" w:sz="0" w:space="0" w:color="auto"/>
            <w:left w:val="none" w:sz="0" w:space="0" w:color="auto"/>
            <w:bottom w:val="none" w:sz="0" w:space="0" w:color="auto"/>
            <w:right w:val="none" w:sz="0" w:space="0" w:color="auto"/>
          </w:divBdr>
          <w:divsChild>
            <w:div w:id="601037388">
              <w:marLeft w:val="0"/>
              <w:marRight w:val="0"/>
              <w:marTop w:val="0"/>
              <w:marBottom w:val="0"/>
              <w:divBdr>
                <w:top w:val="none" w:sz="0" w:space="0" w:color="auto"/>
                <w:left w:val="none" w:sz="0" w:space="0" w:color="auto"/>
                <w:bottom w:val="none" w:sz="0" w:space="0" w:color="auto"/>
                <w:right w:val="none" w:sz="0" w:space="0" w:color="auto"/>
              </w:divBdr>
              <w:divsChild>
                <w:div w:id="1137408987">
                  <w:marLeft w:val="0"/>
                  <w:marRight w:val="0"/>
                  <w:marTop w:val="0"/>
                  <w:marBottom w:val="0"/>
                  <w:divBdr>
                    <w:top w:val="none" w:sz="0" w:space="0" w:color="auto"/>
                    <w:left w:val="none" w:sz="0" w:space="0" w:color="auto"/>
                    <w:bottom w:val="none" w:sz="0" w:space="0" w:color="auto"/>
                    <w:right w:val="none" w:sz="0" w:space="0" w:color="auto"/>
                  </w:divBdr>
                  <w:divsChild>
                    <w:div w:id="459298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5955497">
      <w:bodyDiv w:val="1"/>
      <w:marLeft w:val="0"/>
      <w:marRight w:val="0"/>
      <w:marTop w:val="0"/>
      <w:marBottom w:val="0"/>
      <w:divBdr>
        <w:top w:val="none" w:sz="0" w:space="0" w:color="auto"/>
        <w:left w:val="none" w:sz="0" w:space="0" w:color="auto"/>
        <w:bottom w:val="none" w:sz="0" w:space="0" w:color="auto"/>
        <w:right w:val="none" w:sz="0" w:space="0" w:color="auto"/>
      </w:divBdr>
      <w:divsChild>
        <w:div w:id="1285306547">
          <w:marLeft w:val="0"/>
          <w:marRight w:val="0"/>
          <w:marTop w:val="0"/>
          <w:marBottom w:val="0"/>
          <w:divBdr>
            <w:top w:val="none" w:sz="0" w:space="0" w:color="auto"/>
            <w:left w:val="none" w:sz="0" w:space="0" w:color="auto"/>
            <w:bottom w:val="none" w:sz="0" w:space="0" w:color="auto"/>
            <w:right w:val="none" w:sz="0" w:space="0" w:color="auto"/>
          </w:divBdr>
          <w:divsChild>
            <w:div w:id="1283195439">
              <w:marLeft w:val="0"/>
              <w:marRight w:val="0"/>
              <w:marTop w:val="0"/>
              <w:marBottom w:val="0"/>
              <w:divBdr>
                <w:top w:val="none" w:sz="0" w:space="0" w:color="auto"/>
                <w:left w:val="none" w:sz="0" w:space="0" w:color="auto"/>
                <w:bottom w:val="none" w:sz="0" w:space="0" w:color="auto"/>
                <w:right w:val="none" w:sz="0" w:space="0" w:color="auto"/>
              </w:divBdr>
              <w:divsChild>
                <w:div w:id="815799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0495064">
      <w:bodyDiv w:val="1"/>
      <w:marLeft w:val="0"/>
      <w:marRight w:val="0"/>
      <w:marTop w:val="0"/>
      <w:marBottom w:val="0"/>
      <w:divBdr>
        <w:top w:val="none" w:sz="0" w:space="0" w:color="auto"/>
        <w:left w:val="none" w:sz="0" w:space="0" w:color="auto"/>
        <w:bottom w:val="none" w:sz="0" w:space="0" w:color="auto"/>
        <w:right w:val="none" w:sz="0" w:space="0" w:color="auto"/>
      </w:divBdr>
      <w:divsChild>
        <w:div w:id="1374693384">
          <w:marLeft w:val="0"/>
          <w:marRight w:val="0"/>
          <w:marTop w:val="0"/>
          <w:marBottom w:val="0"/>
          <w:divBdr>
            <w:top w:val="none" w:sz="0" w:space="0" w:color="auto"/>
            <w:left w:val="none" w:sz="0" w:space="0" w:color="auto"/>
            <w:bottom w:val="none" w:sz="0" w:space="0" w:color="auto"/>
            <w:right w:val="none" w:sz="0" w:space="0" w:color="auto"/>
          </w:divBdr>
          <w:divsChild>
            <w:div w:id="1505241500">
              <w:marLeft w:val="0"/>
              <w:marRight w:val="0"/>
              <w:marTop w:val="0"/>
              <w:marBottom w:val="0"/>
              <w:divBdr>
                <w:top w:val="none" w:sz="0" w:space="0" w:color="auto"/>
                <w:left w:val="none" w:sz="0" w:space="0" w:color="auto"/>
                <w:bottom w:val="none" w:sz="0" w:space="0" w:color="auto"/>
                <w:right w:val="none" w:sz="0" w:space="0" w:color="auto"/>
              </w:divBdr>
              <w:divsChild>
                <w:div w:id="1796409323">
                  <w:marLeft w:val="0"/>
                  <w:marRight w:val="0"/>
                  <w:marTop w:val="0"/>
                  <w:marBottom w:val="0"/>
                  <w:divBdr>
                    <w:top w:val="none" w:sz="0" w:space="0" w:color="auto"/>
                    <w:left w:val="none" w:sz="0" w:space="0" w:color="auto"/>
                    <w:bottom w:val="none" w:sz="0" w:space="0" w:color="auto"/>
                    <w:right w:val="none" w:sz="0" w:space="0" w:color="auto"/>
                  </w:divBdr>
                  <w:divsChild>
                    <w:div w:id="376971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5010897">
      <w:bodyDiv w:val="1"/>
      <w:marLeft w:val="0"/>
      <w:marRight w:val="0"/>
      <w:marTop w:val="0"/>
      <w:marBottom w:val="0"/>
      <w:divBdr>
        <w:top w:val="none" w:sz="0" w:space="0" w:color="auto"/>
        <w:left w:val="none" w:sz="0" w:space="0" w:color="auto"/>
        <w:bottom w:val="none" w:sz="0" w:space="0" w:color="auto"/>
        <w:right w:val="none" w:sz="0" w:space="0" w:color="auto"/>
      </w:divBdr>
      <w:divsChild>
        <w:div w:id="1497694644">
          <w:marLeft w:val="0"/>
          <w:marRight w:val="0"/>
          <w:marTop w:val="0"/>
          <w:marBottom w:val="0"/>
          <w:divBdr>
            <w:top w:val="none" w:sz="0" w:space="0" w:color="auto"/>
            <w:left w:val="none" w:sz="0" w:space="0" w:color="auto"/>
            <w:bottom w:val="none" w:sz="0" w:space="0" w:color="auto"/>
            <w:right w:val="none" w:sz="0" w:space="0" w:color="auto"/>
          </w:divBdr>
          <w:divsChild>
            <w:div w:id="1371569807">
              <w:marLeft w:val="0"/>
              <w:marRight w:val="0"/>
              <w:marTop w:val="0"/>
              <w:marBottom w:val="0"/>
              <w:divBdr>
                <w:top w:val="none" w:sz="0" w:space="0" w:color="auto"/>
                <w:left w:val="none" w:sz="0" w:space="0" w:color="auto"/>
                <w:bottom w:val="none" w:sz="0" w:space="0" w:color="auto"/>
                <w:right w:val="none" w:sz="0" w:space="0" w:color="auto"/>
              </w:divBdr>
              <w:divsChild>
                <w:div w:id="785268936">
                  <w:marLeft w:val="0"/>
                  <w:marRight w:val="0"/>
                  <w:marTop w:val="0"/>
                  <w:marBottom w:val="0"/>
                  <w:divBdr>
                    <w:top w:val="none" w:sz="0" w:space="0" w:color="auto"/>
                    <w:left w:val="none" w:sz="0" w:space="0" w:color="auto"/>
                    <w:bottom w:val="none" w:sz="0" w:space="0" w:color="auto"/>
                    <w:right w:val="none" w:sz="0" w:space="0" w:color="auto"/>
                  </w:divBdr>
                  <w:divsChild>
                    <w:div w:id="881747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5540722">
      <w:bodyDiv w:val="1"/>
      <w:marLeft w:val="0"/>
      <w:marRight w:val="0"/>
      <w:marTop w:val="0"/>
      <w:marBottom w:val="0"/>
      <w:divBdr>
        <w:top w:val="none" w:sz="0" w:space="0" w:color="auto"/>
        <w:left w:val="none" w:sz="0" w:space="0" w:color="auto"/>
        <w:bottom w:val="none" w:sz="0" w:space="0" w:color="auto"/>
        <w:right w:val="none" w:sz="0" w:space="0" w:color="auto"/>
      </w:divBdr>
      <w:divsChild>
        <w:div w:id="1991321131">
          <w:marLeft w:val="0"/>
          <w:marRight w:val="0"/>
          <w:marTop w:val="0"/>
          <w:marBottom w:val="0"/>
          <w:divBdr>
            <w:top w:val="none" w:sz="0" w:space="0" w:color="auto"/>
            <w:left w:val="none" w:sz="0" w:space="0" w:color="auto"/>
            <w:bottom w:val="none" w:sz="0" w:space="0" w:color="auto"/>
            <w:right w:val="none" w:sz="0" w:space="0" w:color="auto"/>
          </w:divBdr>
          <w:divsChild>
            <w:div w:id="1615359947">
              <w:marLeft w:val="0"/>
              <w:marRight w:val="0"/>
              <w:marTop w:val="0"/>
              <w:marBottom w:val="0"/>
              <w:divBdr>
                <w:top w:val="none" w:sz="0" w:space="0" w:color="auto"/>
                <w:left w:val="none" w:sz="0" w:space="0" w:color="auto"/>
                <w:bottom w:val="none" w:sz="0" w:space="0" w:color="auto"/>
                <w:right w:val="none" w:sz="0" w:space="0" w:color="auto"/>
              </w:divBdr>
              <w:divsChild>
                <w:div w:id="1927182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9132112">
      <w:bodyDiv w:val="1"/>
      <w:marLeft w:val="0"/>
      <w:marRight w:val="0"/>
      <w:marTop w:val="0"/>
      <w:marBottom w:val="0"/>
      <w:divBdr>
        <w:top w:val="none" w:sz="0" w:space="0" w:color="auto"/>
        <w:left w:val="none" w:sz="0" w:space="0" w:color="auto"/>
        <w:bottom w:val="none" w:sz="0" w:space="0" w:color="auto"/>
        <w:right w:val="none" w:sz="0" w:space="0" w:color="auto"/>
      </w:divBdr>
      <w:divsChild>
        <w:div w:id="1035037622">
          <w:marLeft w:val="0"/>
          <w:marRight w:val="0"/>
          <w:marTop w:val="0"/>
          <w:marBottom w:val="0"/>
          <w:divBdr>
            <w:top w:val="none" w:sz="0" w:space="0" w:color="auto"/>
            <w:left w:val="none" w:sz="0" w:space="0" w:color="auto"/>
            <w:bottom w:val="none" w:sz="0" w:space="0" w:color="auto"/>
            <w:right w:val="none" w:sz="0" w:space="0" w:color="auto"/>
          </w:divBdr>
          <w:divsChild>
            <w:div w:id="164438657">
              <w:marLeft w:val="0"/>
              <w:marRight w:val="0"/>
              <w:marTop w:val="0"/>
              <w:marBottom w:val="0"/>
              <w:divBdr>
                <w:top w:val="none" w:sz="0" w:space="0" w:color="auto"/>
                <w:left w:val="none" w:sz="0" w:space="0" w:color="auto"/>
                <w:bottom w:val="none" w:sz="0" w:space="0" w:color="auto"/>
                <w:right w:val="none" w:sz="0" w:space="0" w:color="auto"/>
              </w:divBdr>
              <w:divsChild>
                <w:div w:id="2137868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0055661">
      <w:bodyDiv w:val="1"/>
      <w:marLeft w:val="0"/>
      <w:marRight w:val="0"/>
      <w:marTop w:val="0"/>
      <w:marBottom w:val="0"/>
      <w:divBdr>
        <w:top w:val="none" w:sz="0" w:space="0" w:color="auto"/>
        <w:left w:val="none" w:sz="0" w:space="0" w:color="auto"/>
        <w:bottom w:val="none" w:sz="0" w:space="0" w:color="auto"/>
        <w:right w:val="none" w:sz="0" w:space="0" w:color="auto"/>
      </w:divBdr>
      <w:divsChild>
        <w:div w:id="753547467">
          <w:marLeft w:val="0"/>
          <w:marRight w:val="0"/>
          <w:marTop w:val="0"/>
          <w:marBottom w:val="0"/>
          <w:divBdr>
            <w:top w:val="none" w:sz="0" w:space="0" w:color="auto"/>
            <w:left w:val="none" w:sz="0" w:space="0" w:color="auto"/>
            <w:bottom w:val="none" w:sz="0" w:space="0" w:color="auto"/>
            <w:right w:val="none" w:sz="0" w:space="0" w:color="auto"/>
          </w:divBdr>
          <w:divsChild>
            <w:div w:id="1966347954">
              <w:marLeft w:val="0"/>
              <w:marRight w:val="0"/>
              <w:marTop w:val="0"/>
              <w:marBottom w:val="0"/>
              <w:divBdr>
                <w:top w:val="none" w:sz="0" w:space="0" w:color="auto"/>
                <w:left w:val="none" w:sz="0" w:space="0" w:color="auto"/>
                <w:bottom w:val="none" w:sz="0" w:space="0" w:color="auto"/>
                <w:right w:val="none" w:sz="0" w:space="0" w:color="auto"/>
              </w:divBdr>
              <w:divsChild>
                <w:div w:id="219441873">
                  <w:marLeft w:val="0"/>
                  <w:marRight w:val="0"/>
                  <w:marTop w:val="0"/>
                  <w:marBottom w:val="0"/>
                  <w:divBdr>
                    <w:top w:val="none" w:sz="0" w:space="0" w:color="auto"/>
                    <w:left w:val="none" w:sz="0" w:space="0" w:color="auto"/>
                    <w:bottom w:val="none" w:sz="0" w:space="0" w:color="auto"/>
                    <w:right w:val="none" w:sz="0" w:space="0" w:color="auto"/>
                  </w:divBdr>
                  <w:divsChild>
                    <w:div w:id="1033531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3142337">
      <w:bodyDiv w:val="1"/>
      <w:marLeft w:val="0"/>
      <w:marRight w:val="0"/>
      <w:marTop w:val="0"/>
      <w:marBottom w:val="0"/>
      <w:divBdr>
        <w:top w:val="none" w:sz="0" w:space="0" w:color="auto"/>
        <w:left w:val="none" w:sz="0" w:space="0" w:color="auto"/>
        <w:bottom w:val="none" w:sz="0" w:space="0" w:color="auto"/>
        <w:right w:val="none" w:sz="0" w:space="0" w:color="auto"/>
      </w:divBdr>
      <w:divsChild>
        <w:div w:id="1893809037">
          <w:marLeft w:val="0"/>
          <w:marRight w:val="0"/>
          <w:marTop w:val="0"/>
          <w:marBottom w:val="0"/>
          <w:divBdr>
            <w:top w:val="none" w:sz="0" w:space="0" w:color="auto"/>
            <w:left w:val="none" w:sz="0" w:space="0" w:color="auto"/>
            <w:bottom w:val="none" w:sz="0" w:space="0" w:color="auto"/>
            <w:right w:val="none" w:sz="0" w:space="0" w:color="auto"/>
          </w:divBdr>
          <w:divsChild>
            <w:div w:id="1469127795">
              <w:marLeft w:val="0"/>
              <w:marRight w:val="0"/>
              <w:marTop w:val="0"/>
              <w:marBottom w:val="0"/>
              <w:divBdr>
                <w:top w:val="none" w:sz="0" w:space="0" w:color="auto"/>
                <w:left w:val="none" w:sz="0" w:space="0" w:color="auto"/>
                <w:bottom w:val="none" w:sz="0" w:space="0" w:color="auto"/>
                <w:right w:val="none" w:sz="0" w:space="0" w:color="auto"/>
              </w:divBdr>
              <w:divsChild>
                <w:div w:id="2055931810">
                  <w:marLeft w:val="0"/>
                  <w:marRight w:val="0"/>
                  <w:marTop w:val="0"/>
                  <w:marBottom w:val="0"/>
                  <w:divBdr>
                    <w:top w:val="none" w:sz="0" w:space="0" w:color="auto"/>
                    <w:left w:val="none" w:sz="0" w:space="0" w:color="auto"/>
                    <w:bottom w:val="none" w:sz="0" w:space="0" w:color="auto"/>
                    <w:right w:val="none" w:sz="0" w:space="0" w:color="auto"/>
                  </w:divBdr>
                  <w:divsChild>
                    <w:div w:id="420681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4816440">
          <w:marLeft w:val="0"/>
          <w:marRight w:val="0"/>
          <w:marTop w:val="0"/>
          <w:marBottom w:val="0"/>
          <w:divBdr>
            <w:top w:val="none" w:sz="0" w:space="0" w:color="auto"/>
            <w:left w:val="none" w:sz="0" w:space="0" w:color="auto"/>
            <w:bottom w:val="none" w:sz="0" w:space="0" w:color="auto"/>
            <w:right w:val="none" w:sz="0" w:space="0" w:color="auto"/>
          </w:divBdr>
          <w:divsChild>
            <w:div w:id="1461873672">
              <w:marLeft w:val="0"/>
              <w:marRight w:val="0"/>
              <w:marTop w:val="0"/>
              <w:marBottom w:val="0"/>
              <w:divBdr>
                <w:top w:val="none" w:sz="0" w:space="0" w:color="auto"/>
                <w:left w:val="none" w:sz="0" w:space="0" w:color="auto"/>
                <w:bottom w:val="none" w:sz="0" w:space="0" w:color="auto"/>
                <w:right w:val="none" w:sz="0" w:space="0" w:color="auto"/>
              </w:divBdr>
              <w:divsChild>
                <w:div w:id="1564830856">
                  <w:marLeft w:val="0"/>
                  <w:marRight w:val="0"/>
                  <w:marTop w:val="0"/>
                  <w:marBottom w:val="0"/>
                  <w:divBdr>
                    <w:top w:val="none" w:sz="0" w:space="0" w:color="auto"/>
                    <w:left w:val="none" w:sz="0" w:space="0" w:color="auto"/>
                    <w:bottom w:val="none" w:sz="0" w:space="0" w:color="auto"/>
                    <w:right w:val="none" w:sz="0" w:space="0" w:color="auto"/>
                  </w:divBdr>
                  <w:divsChild>
                    <w:div w:id="891767665">
                      <w:marLeft w:val="0"/>
                      <w:marRight w:val="0"/>
                      <w:marTop w:val="0"/>
                      <w:marBottom w:val="0"/>
                      <w:divBdr>
                        <w:top w:val="none" w:sz="0" w:space="0" w:color="auto"/>
                        <w:left w:val="none" w:sz="0" w:space="0" w:color="auto"/>
                        <w:bottom w:val="none" w:sz="0" w:space="0" w:color="auto"/>
                        <w:right w:val="none" w:sz="0" w:space="0" w:color="auto"/>
                      </w:divBdr>
                    </w:div>
                  </w:divsChild>
                </w:div>
                <w:div w:id="475684516">
                  <w:marLeft w:val="0"/>
                  <w:marRight w:val="0"/>
                  <w:marTop w:val="0"/>
                  <w:marBottom w:val="0"/>
                  <w:divBdr>
                    <w:top w:val="none" w:sz="0" w:space="0" w:color="auto"/>
                    <w:left w:val="none" w:sz="0" w:space="0" w:color="auto"/>
                    <w:bottom w:val="none" w:sz="0" w:space="0" w:color="auto"/>
                    <w:right w:val="none" w:sz="0" w:space="0" w:color="auto"/>
                  </w:divBdr>
                  <w:divsChild>
                    <w:div w:id="1478641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6859659">
          <w:marLeft w:val="0"/>
          <w:marRight w:val="0"/>
          <w:marTop w:val="0"/>
          <w:marBottom w:val="0"/>
          <w:divBdr>
            <w:top w:val="none" w:sz="0" w:space="0" w:color="auto"/>
            <w:left w:val="none" w:sz="0" w:space="0" w:color="auto"/>
            <w:bottom w:val="none" w:sz="0" w:space="0" w:color="auto"/>
            <w:right w:val="none" w:sz="0" w:space="0" w:color="auto"/>
          </w:divBdr>
          <w:divsChild>
            <w:div w:id="136268584">
              <w:marLeft w:val="0"/>
              <w:marRight w:val="0"/>
              <w:marTop w:val="0"/>
              <w:marBottom w:val="0"/>
              <w:divBdr>
                <w:top w:val="none" w:sz="0" w:space="0" w:color="auto"/>
                <w:left w:val="none" w:sz="0" w:space="0" w:color="auto"/>
                <w:bottom w:val="none" w:sz="0" w:space="0" w:color="auto"/>
                <w:right w:val="none" w:sz="0" w:space="0" w:color="auto"/>
              </w:divBdr>
              <w:divsChild>
                <w:div w:id="1547453241">
                  <w:marLeft w:val="0"/>
                  <w:marRight w:val="0"/>
                  <w:marTop w:val="0"/>
                  <w:marBottom w:val="0"/>
                  <w:divBdr>
                    <w:top w:val="none" w:sz="0" w:space="0" w:color="auto"/>
                    <w:left w:val="none" w:sz="0" w:space="0" w:color="auto"/>
                    <w:bottom w:val="none" w:sz="0" w:space="0" w:color="auto"/>
                    <w:right w:val="none" w:sz="0" w:space="0" w:color="auto"/>
                  </w:divBdr>
                  <w:divsChild>
                    <w:div w:id="976910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2480114">
          <w:marLeft w:val="0"/>
          <w:marRight w:val="0"/>
          <w:marTop w:val="0"/>
          <w:marBottom w:val="0"/>
          <w:divBdr>
            <w:top w:val="none" w:sz="0" w:space="0" w:color="auto"/>
            <w:left w:val="none" w:sz="0" w:space="0" w:color="auto"/>
            <w:bottom w:val="none" w:sz="0" w:space="0" w:color="auto"/>
            <w:right w:val="none" w:sz="0" w:space="0" w:color="auto"/>
          </w:divBdr>
          <w:divsChild>
            <w:div w:id="1850027342">
              <w:marLeft w:val="0"/>
              <w:marRight w:val="0"/>
              <w:marTop w:val="0"/>
              <w:marBottom w:val="0"/>
              <w:divBdr>
                <w:top w:val="none" w:sz="0" w:space="0" w:color="auto"/>
                <w:left w:val="none" w:sz="0" w:space="0" w:color="auto"/>
                <w:bottom w:val="none" w:sz="0" w:space="0" w:color="auto"/>
                <w:right w:val="none" w:sz="0" w:space="0" w:color="auto"/>
              </w:divBdr>
              <w:divsChild>
                <w:div w:id="1868173916">
                  <w:marLeft w:val="0"/>
                  <w:marRight w:val="0"/>
                  <w:marTop w:val="0"/>
                  <w:marBottom w:val="0"/>
                  <w:divBdr>
                    <w:top w:val="none" w:sz="0" w:space="0" w:color="auto"/>
                    <w:left w:val="none" w:sz="0" w:space="0" w:color="auto"/>
                    <w:bottom w:val="none" w:sz="0" w:space="0" w:color="auto"/>
                    <w:right w:val="none" w:sz="0" w:space="0" w:color="auto"/>
                  </w:divBdr>
                  <w:divsChild>
                    <w:div w:id="62683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6294456">
      <w:bodyDiv w:val="1"/>
      <w:marLeft w:val="0"/>
      <w:marRight w:val="0"/>
      <w:marTop w:val="0"/>
      <w:marBottom w:val="0"/>
      <w:divBdr>
        <w:top w:val="none" w:sz="0" w:space="0" w:color="auto"/>
        <w:left w:val="none" w:sz="0" w:space="0" w:color="auto"/>
        <w:bottom w:val="none" w:sz="0" w:space="0" w:color="auto"/>
        <w:right w:val="none" w:sz="0" w:space="0" w:color="auto"/>
      </w:divBdr>
      <w:divsChild>
        <w:div w:id="234976833">
          <w:marLeft w:val="0"/>
          <w:marRight w:val="0"/>
          <w:marTop w:val="0"/>
          <w:marBottom w:val="0"/>
          <w:divBdr>
            <w:top w:val="none" w:sz="0" w:space="0" w:color="auto"/>
            <w:left w:val="none" w:sz="0" w:space="0" w:color="auto"/>
            <w:bottom w:val="none" w:sz="0" w:space="0" w:color="auto"/>
            <w:right w:val="none" w:sz="0" w:space="0" w:color="auto"/>
          </w:divBdr>
          <w:divsChild>
            <w:div w:id="1673993175">
              <w:marLeft w:val="0"/>
              <w:marRight w:val="0"/>
              <w:marTop w:val="0"/>
              <w:marBottom w:val="0"/>
              <w:divBdr>
                <w:top w:val="none" w:sz="0" w:space="0" w:color="auto"/>
                <w:left w:val="none" w:sz="0" w:space="0" w:color="auto"/>
                <w:bottom w:val="none" w:sz="0" w:space="0" w:color="auto"/>
                <w:right w:val="none" w:sz="0" w:space="0" w:color="auto"/>
              </w:divBdr>
              <w:divsChild>
                <w:div w:id="2131392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8961124">
      <w:bodyDiv w:val="1"/>
      <w:marLeft w:val="0"/>
      <w:marRight w:val="0"/>
      <w:marTop w:val="0"/>
      <w:marBottom w:val="0"/>
      <w:divBdr>
        <w:top w:val="none" w:sz="0" w:space="0" w:color="auto"/>
        <w:left w:val="none" w:sz="0" w:space="0" w:color="auto"/>
        <w:bottom w:val="none" w:sz="0" w:space="0" w:color="auto"/>
        <w:right w:val="none" w:sz="0" w:space="0" w:color="auto"/>
      </w:divBdr>
      <w:divsChild>
        <w:div w:id="1766460349">
          <w:marLeft w:val="0"/>
          <w:marRight w:val="0"/>
          <w:marTop w:val="0"/>
          <w:marBottom w:val="0"/>
          <w:divBdr>
            <w:top w:val="none" w:sz="0" w:space="0" w:color="auto"/>
            <w:left w:val="none" w:sz="0" w:space="0" w:color="auto"/>
            <w:bottom w:val="none" w:sz="0" w:space="0" w:color="auto"/>
            <w:right w:val="none" w:sz="0" w:space="0" w:color="auto"/>
          </w:divBdr>
          <w:divsChild>
            <w:div w:id="1035079187">
              <w:marLeft w:val="0"/>
              <w:marRight w:val="0"/>
              <w:marTop w:val="0"/>
              <w:marBottom w:val="0"/>
              <w:divBdr>
                <w:top w:val="none" w:sz="0" w:space="0" w:color="auto"/>
                <w:left w:val="none" w:sz="0" w:space="0" w:color="auto"/>
                <w:bottom w:val="none" w:sz="0" w:space="0" w:color="auto"/>
                <w:right w:val="none" w:sz="0" w:space="0" w:color="auto"/>
              </w:divBdr>
              <w:divsChild>
                <w:div w:id="60174030">
                  <w:marLeft w:val="0"/>
                  <w:marRight w:val="0"/>
                  <w:marTop w:val="0"/>
                  <w:marBottom w:val="0"/>
                  <w:divBdr>
                    <w:top w:val="none" w:sz="0" w:space="0" w:color="auto"/>
                    <w:left w:val="none" w:sz="0" w:space="0" w:color="auto"/>
                    <w:bottom w:val="none" w:sz="0" w:space="0" w:color="auto"/>
                    <w:right w:val="none" w:sz="0" w:space="0" w:color="auto"/>
                  </w:divBdr>
                  <w:divsChild>
                    <w:div w:id="1510951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980014">
          <w:marLeft w:val="0"/>
          <w:marRight w:val="0"/>
          <w:marTop w:val="0"/>
          <w:marBottom w:val="0"/>
          <w:divBdr>
            <w:top w:val="none" w:sz="0" w:space="0" w:color="auto"/>
            <w:left w:val="none" w:sz="0" w:space="0" w:color="auto"/>
            <w:bottom w:val="none" w:sz="0" w:space="0" w:color="auto"/>
            <w:right w:val="none" w:sz="0" w:space="0" w:color="auto"/>
          </w:divBdr>
          <w:divsChild>
            <w:div w:id="1685941352">
              <w:marLeft w:val="0"/>
              <w:marRight w:val="0"/>
              <w:marTop w:val="0"/>
              <w:marBottom w:val="0"/>
              <w:divBdr>
                <w:top w:val="none" w:sz="0" w:space="0" w:color="auto"/>
                <w:left w:val="none" w:sz="0" w:space="0" w:color="auto"/>
                <w:bottom w:val="none" w:sz="0" w:space="0" w:color="auto"/>
                <w:right w:val="none" w:sz="0" w:space="0" w:color="auto"/>
              </w:divBdr>
              <w:divsChild>
                <w:div w:id="253320545">
                  <w:marLeft w:val="0"/>
                  <w:marRight w:val="0"/>
                  <w:marTop w:val="0"/>
                  <w:marBottom w:val="0"/>
                  <w:divBdr>
                    <w:top w:val="none" w:sz="0" w:space="0" w:color="auto"/>
                    <w:left w:val="none" w:sz="0" w:space="0" w:color="auto"/>
                    <w:bottom w:val="none" w:sz="0" w:space="0" w:color="auto"/>
                    <w:right w:val="none" w:sz="0" w:space="0" w:color="auto"/>
                  </w:divBdr>
                  <w:divsChild>
                    <w:div w:id="1830245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9305805">
      <w:bodyDiv w:val="1"/>
      <w:marLeft w:val="0"/>
      <w:marRight w:val="0"/>
      <w:marTop w:val="0"/>
      <w:marBottom w:val="0"/>
      <w:divBdr>
        <w:top w:val="none" w:sz="0" w:space="0" w:color="auto"/>
        <w:left w:val="none" w:sz="0" w:space="0" w:color="auto"/>
        <w:bottom w:val="none" w:sz="0" w:space="0" w:color="auto"/>
        <w:right w:val="none" w:sz="0" w:space="0" w:color="auto"/>
      </w:divBdr>
      <w:divsChild>
        <w:div w:id="1370686293">
          <w:marLeft w:val="0"/>
          <w:marRight w:val="0"/>
          <w:marTop w:val="0"/>
          <w:marBottom w:val="0"/>
          <w:divBdr>
            <w:top w:val="none" w:sz="0" w:space="0" w:color="auto"/>
            <w:left w:val="none" w:sz="0" w:space="0" w:color="auto"/>
            <w:bottom w:val="none" w:sz="0" w:space="0" w:color="auto"/>
            <w:right w:val="none" w:sz="0" w:space="0" w:color="auto"/>
          </w:divBdr>
          <w:divsChild>
            <w:div w:id="241335420">
              <w:marLeft w:val="0"/>
              <w:marRight w:val="0"/>
              <w:marTop w:val="0"/>
              <w:marBottom w:val="0"/>
              <w:divBdr>
                <w:top w:val="none" w:sz="0" w:space="0" w:color="auto"/>
                <w:left w:val="none" w:sz="0" w:space="0" w:color="auto"/>
                <w:bottom w:val="none" w:sz="0" w:space="0" w:color="auto"/>
                <w:right w:val="none" w:sz="0" w:space="0" w:color="auto"/>
              </w:divBdr>
              <w:divsChild>
                <w:div w:id="1150053003">
                  <w:marLeft w:val="0"/>
                  <w:marRight w:val="0"/>
                  <w:marTop w:val="0"/>
                  <w:marBottom w:val="0"/>
                  <w:divBdr>
                    <w:top w:val="none" w:sz="0" w:space="0" w:color="auto"/>
                    <w:left w:val="none" w:sz="0" w:space="0" w:color="auto"/>
                    <w:bottom w:val="none" w:sz="0" w:space="0" w:color="auto"/>
                    <w:right w:val="none" w:sz="0" w:space="0" w:color="auto"/>
                  </w:divBdr>
                  <w:divsChild>
                    <w:div w:id="1633092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4354296">
      <w:bodyDiv w:val="1"/>
      <w:marLeft w:val="0"/>
      <w:marRight w:val="0"/>
      <w:marTop w:val="0"/>
      <w:marBottom w:val="0"/>
      <w:divBdr>
        <w:top w:val="none" w:sz="0" w:space="0" w:color="auto"/>
        <w:left w:val="none" w:sz="0" w:space="0" w:color="auto"/>
        <w:bottom w:val="none" w:sz="0" w:space="0" w:color="auto"/>
        <w:right w:val="none" w:sz="0" w:space="0" w:color="auto"/>
      </w:divBdr>
      <w:divsChild>
        <w:div w:id="1527215852">
          <w:marLeft w:val="0"/>
          <w:marRight w:val="0"/>
          <w:marTop w:val="0"/>
          <w:marBottom w:val="0"/>
          <w:divBdr>
            <w:top w:val="none" w:sz="0" w:space="0" w:color="auto"/>
            <w:left w:val="none" w:sz="0" w:space="0" w:color="auto"/>
            <w:bottom w:val="none" w:sz="0" w:space="0" w:color="auto"/>
            <w:right w:val="none" w:sz="0" w:space="0" w:color="auto"/>
          </w:divBdr>
          <w:divsChild>
            <w:div w:id="1942100796">
              <w:marLeft w:val="0"/>
              <w:marRight w:val="0"/>
              <w:marTop w:val="0"/>
              <w:marBottom w:val="0"/>
              <w:divBdr>
                <w:top w:val="none" w:sz="0" w:space="0" w:color="auto"/>
                <w:left w:val="none" w:sz="0" w:space="0" w:color="auto"/>
                <w:bottom w:val="none" w:sz="0" w:space="0" w:color="auto"/>
                <w:right w:val="none" w:sz="0" w:space="0" w:color="auto"/>
              </w:divBdr>
              <w:divsChild>
                <w:div w:id="1204948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289066">
      <w:bodyDiv w:val="1"/>
      <w:marLeft w:val="0"/>
      <w:marRight w:val="0"/>
      <w:marTop w:val="0"/>
      <w:marBottom w:val="0"/>
      <w:divBdr>
        <w:top w:val="none" w:sz="0" w:space="0" w:color="auto"/>
        <w:left w:val="none" w:sz="0" w:space="0" w:color="auto"/>
        <w:bottom w:val="none" w:sz="0" w:space="0" w:color="auto"/>
        <w:right w:val="none" w:sz="0" w:space="0" w:color="auto"/>
      </w:divBdr>
      <w:divsChild>
        <w:div w:id="1861242581">
          <w:marLeft w:val="0"/>
          <w:marRight w:val="0"/>
          <w:marTop w:val="0"/>
          <w:marBottom w:val="0"/>
          <w:divBdr>
            <w:top w:val="none" w:sz="0" w:space="0" w:color="auto"/>
            <w:left w:val="none" w:sz="0" w:space="0" w:color="auto"/>
            <w:bottom w:val="none" w:sz="0" w:space="0" w:color="auto"/>
            <w:right w:val="none" w:sz="0" w:space="0" w:color="auto"/>
          </w:divBdr>
          <w:divsChild>
            <w:div w:id="1263493707">
              <w:marLeft w:val="0"/>
              <w:marRight w:val="0"/>
              <w:marTop w:val="0"/>
              <w:marBottom w:val="0"/>
              <w:divBdr>
                <w:top w:val="none" w:sz="0" w:space="0" w:color="auto"/>
                <w:left w:val="none" w:sz="0" w:space="0" w:color="auto"/>
                <w:bottom w:val="none" w:sz="0" w:space="0" w:color="auto"/>
                <w:right w:val="none" w:sz="0" w:space="0" w:color="auto"/>
              </w:divBdr>
              <w:divsChild>
                <w:div w:id="397941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9012912">
      <w:bodyDiv w:val="1"/>
      <w:marLeft w:val="0"/>
      <w:marRight w:val="0"/>
      <w:marTop w:val="0"/>
      <w:marBottom w:val="0"/>
      <w:divBdr>
        <w:top w:val="none" w:sz="0" w:space="0" w:color="auto"/>
        <w:left w:val="none" w:sz="0" w:space="0" w:color="auto"/>
        <w:bottom w:val="none" w:sz="0" w:space="0" w:color="auto"/>
        <w:right w:val="none" w:sz="0" w:space="0" w:color="auto"/>
      </w:divBdr>
      <w:divsChild>
        <w:div w:id="1050223877">
          <w:marLeft w:val="0"/>
          <w:marRight w:val="0"/>
          <w:marTop w:val="0"/>
          <w:marBottom w:val="0"/>
          <w:divBdr>
            <w:top w:val="none" w:sz="0" w:space="0" w:color="auto"/>
            <w:left w:val="none" w:sz="0" w:space="0" w:color="auto"/>
            <w:bottom w:val="none" w:sz="0" w:space="0" w:color="auto"/>
            <w:right w:val="none" w:sz="0" w:space="0" w:color="auto"/>
          </w:divBdr>
          <w:divsChild>
            <w:div w:id="307320536">
              <w:marLeft w:val="0"/>
              <w:marRight w:val="0"/>
              <w:marTop w:val="0"/>
              <w:marBottom w:val="0"/>
              <w:divBdr>
                <w:top w:val="none" w:sz="0" w:space="0" w:color="auto"/>
                <w:left w:val="none" w:sz="0" w:space="0" w:color="auto"/>
                <w:bottom w:val="none" w:sz="0" w:space="0" w:color="auto"/>
                <w:right w:val="none" w:sz="0" w:space="0" w:color="auto"/>
              </w:divBdr>
              <w:divsChild>
                <w:div w:id="1552839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2532050">
      <w:bodyDiv w:val="1"/>
      <w:marLeft w:val="0"/>
      <w:marRight w:val="0"/>
      <w:marTop w:val="0"/>
      <w:marBottom w:val="0"/>
      <w:divBdr>
        <w:top w:val="none" w:sz="0" w:space="0" w:color="auto"/>
        <w:left w:val="none" w:sz="0" w:space="0" w:color="auto"/>
        <w:bottom w:val="none" w:sz="0" w:space="0" w:color="auto"/>
        <w:right w:val="none" w:sz="0" w:space="0" w:color="auto"/>
      </w:divBdr>
      <w:divsChild>
        <w:div w:id="1807317336">
          <w:marLeft w:val="0"/>
          <w:marRight w:val="0"/>
          <w:marTop w:val="0"/>
          <w:marBottom w:val="0"/>
          <w:divBdr>
            <w:top w:val="none" w:sz="0" w:space="0" w:color="auto"/>
            <w:left w:val="none" w:sz="0" w:space="0" w:color="auto"/>
            <w:bottom w:val="none" w:sz="0" w:space="0" w:color="auto"/>
            <w:right w:val="none" w:sz="0" w:space="0" w:color="auto"/>
          </w:divBdr>
          <w:divsChild>
            <w:div w:id="1109079854">
              <w:marLeft w:val="0"/>
              <w:marRight w:val="0"/>
              <w:marTop w:val="0"/>
              <w:marBottom w:val="0"/>
              <w:divBdr>
                <w:top w:val="none" w:sz="0" w:space="0" w:color="auto"/>
                <w:left w:val="none" w:sz="0" w:space="0" w:color="auto"/>
                <w:bottom w:val="none" w:sz="0" w:space="0" w:color="auto"/>
                <w:right w:val="none" w:sz="0" w:space="0" w:color="auto"/>
              </w:divBdr>
              <w:divsChild>
                <w:div w:id="696538887">
                  <w:marLeft w:val="0"/>
                  <w:marRight w:val="0"/>
                  <w:marTop w:val="0"/>
                  <w:marBottom w:val="0"/>
                  <w:divBdr>
                    <w:top w:val="none" w:sz="0" w:space="0" w:color="auto"/>
                    <w:left w:val="none" w:sz="0" w:space="0" w:color="auto"/>
                    <w:bottom w:val="none" w:sz="0" w:space="0" w:color="auto"/>
                    <w:right w:val="none" w:sz="0" w:space="0" w:color="auto"/>
                  </w:divBdr>
                  <w:divsChild>
                    <w:div w:id="1867137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3379593">
      <w:bodyDiv w:val="1"/>
      <w:marLeft w:val="0"/>
      <w:marRight w:val="0"/>
      <w:marTop w:val="0"/>
      <w:marBottom w:val="0"/>
      <w:divBdr>
        <w:top w:val="none" w:sz="0" w:space="0" w:color="auto"/>
        <w:left w:val="none" w:sz="0" w:space="0" w:color="auto"/>
        <w:bottom w:val="none" w:sz="0" w:space="0" w:color="auto"/>
        <w:right w:val="none" w:sz="0" w:space="0" w:color="auto"/>
      </w:divBdr>
    </w:div>
    <w:div w:id="1423451497">
      <w:bodyDiv w:val="1"/>
      <w:marLeft w:val="0"/>
      <w:marRight w:val="0"/>
      <w:marTop w:val="0"/>
      <w:marBottom w:val="0"/>
      <w:divBdr>
        <w:top w:val="none" w:sz="0" w:space="0" w:color="auto"/>
        <w:left w:val="none" w:sz="0" w:space="0" w:color="auto"/>
        <w:bottom w:val="none" w:sz="0" w:space="0" w:color="auto"/>
        <w:right w:val="none" w:sz="0" w:space="0" w:color="auto"/>
      </w:divBdr>
      <w:divsChild>
        <w:div w:id="551624938">
          <w:marLeft w:val="0"/>
          <w:marRight w:val="0"/>
          <w:marTop w:val="0"/>
          <w:marBottom w:val="0"/>
          <w:divBdr>
            <w:top w:val="none" w:sz="0" w:space="0" w:color="auto"/>
            <w:left w:val="none" w:sz="0" w:space="0" w:color="auto"/>
            <w:bottom w:val="none" w:sz="0" w:space="0" w:color="auto"/>
            <w:right w:val="none" w:sz="0" w:space="0" w:color="auto"/>
          </w:divBdr>
          <w:divsChild>
            <w:div w:id="1740320722">
              <w:marLeft w:val="0"/>
              <w:marRight w:val="0"/>
              <w:marTop w:val="0"/>
              <w:marBottom w:val="0"/>
              <w:divBdr>
                <w:top w:val="none" w:sz="0" w:space="0" w:color="auto"/>
                <w:left w:val="none" w:sz="0" w:space="0" w:color="auto"/>
                <w:bottom w:val="none" w:sz="0" w:space="0" w:color="auto"/>
                <w:right w:val="none" w:sz="0" w:space="0" w:color="auto"/>
              </w:divBdr>
              <w:divsChild>
                <w:div w:id="1311906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2241659">
      <w:bodyDiv w:val="1"/>
      <w:marLeft w:val="0"/>
      <w:marRight w:val="0"/>
      <w:marTop w:val="0"/>
      <w:marBottom w:val="0"/>
      <w:divBdr>
        <w:top w:val="none" w:sz="0" w:space="0" w:color="auto"/>
        <w:left w:val="none" w:sz="0" w:space="0" w:color="auto"/>
        <w:bottom w:val="none" w:sz="0" w:space="0" w:color="auto"/>
        <w:right w:val="none" w:sz="0" w:space="0" w:color="auto"/>
      </w:divBdr>
      <w:divsChild>
        <w:div w:id="881357344">
          <w:marLeft w:val="0"/>
          <w:marRight w:val="0"/>
          <w:marTop w:val="0"/>
          <w:marBottom w:val="0"/>
          <w:divBdr>
            <w:top w:val="none" w:sz="0" w:space="0" w:color="auto"/>
            <w:left w:val="none" w:sz="0" w:space="0" w:color="auto"/>
            <w:bottom w:val="none" w:sz="0" w:space="0" w:color="auto"/>
            <w:right w:val="none" w:sz="0" w:space="0" w:color="auto"/>
          </w:divBdr>
          <w:divsChild>
            <w:div w:id="1794320722">
              <w:marLeft w:val="0"/>
              <w:marRight w:val="0"/>
              <w:marTop w:val="0"/>
              <w:marBottom w:val="0"/>
              <w:divBdr>
                <w:top w:val="none" w:sz="0" w:space="0" w:color="auto"/>
                <w:left w:val="none" w:sz="0" w:space="0" w:color="auto"/>
                <w:bottom w:val="none" w:sz="0" w:space="0" w:color="auto"/>
                <w:right w:val="none" w:sz="0" w:space="0" w:color="auto"/>
              </w:divBdr>
              <w:divsChild>
                <w:div w:id="963779015">
                  <w:marLeft w:val="0"/>
                  <w:marRight w:val="0"/>
                  <w:marTop w:val="0"/>
                  <w:marBottom w:val="0"/>
                  <w:divBdr>
                    <w:top w:val="none" w:sz="0" w:space="0" w:color="auto"/>
                    <w:left w:val="none" w:sz="0" w:space="0" w:color="auto"/>
                    <w:bottom w:val="none" w:sz="0" w:space="0" w:color="auto"/>
                    <w:right w:val="none" w:sz="0" w:space="0" w:color="auto"/>
                  </w:divBdr>
                  <w:divsChild>
                    <w:div w:id="1086926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4283080">
      <w:bodyDiv w:val="1"/>
      <w:marLeft w:val="0"/>
      <w:marRight w:val="0"/>
      <w:marTop w:val="0"/>
      <w:marBottom w:val="0"/>
      <w:divBdr>
        <w:top w:val="none" w:sz="0" w:space="0" w:color="auto"/>
        <w:left w:val="none" w:sz="0" w:space="0" w:color="auto"/>
        <w:bottom w:val="none" w:sz="0" w:space="0" w:color="auto"/>
        <w:right w:val="none" w:sz="0" w:space="0" w:color="auto"/>
      </w:divBdr>
      <w:divsChild>
        <w:div w:id="82072504">
          <w:marLeft w:val="0"/>
          <w:marRight w:val="0"/>
          <w:marTop w:val="0"/>
          <w:marBottom w:val="0"/>
          <w:divBdr>
            <w:top w:val="none" w:sz="0" w:space="0" w:color="auto"/>
            <w:left w:val="none" w:sz="0" w:space="0" w:color="auto"/>
            <w:bottom w:val="none" w:sz="0" w:space="0" w:color="auto"/>
            <w:right w:val="none" w:sz="0" w:space="0" w:color="auto"/>
          </w:divBdr>
          <w:divsChild>
            <w:div w:id="4868411">
              <w:marLeft w:val="0"/>
              <w:marRight w:val="0"/>
              <w:marTop w:val="0"/>
              <w:marBottom w:val="0"/>
              <w:divBdr>
                <w:top w:val="none" w:sz="0" w:space="0" w:color="auto"/>
                <w:left w:val="none" w:sz="0" w:space="0" w:color="auto"/>
                <w:bottom w:val="none" w:sz="0" w:space="0" w:color="auto"/>
                <w:right w:val="none" w:sz="0" w:space="0" w:color="auto"/>
              </w:divBdr>
              <w:divsChild>
                <w:div w:id="1112166045">
                  <w:marLeft w:val="0"/>
                  <w:marRight w:val="0"/>
                  <w:marTop w:val="0"/>
                  <w:marBottom w:val="0"/>
                  <w:divBdr>
                    <w:top w:val="none" w:sz="0" w:space="0" w:color="auto"/>
                    <w:left w:val="none" w:sz="0" w:space="0" w:color="auto"/>
                    <w:bottom w:val="none" w:sz="0" w:space="0" w:color="auto"/>
                    <w:right w:val="none" w:sz="0" w:space="0" w:color="auto"/>
                  </w:divBdr>
                  <w:divsChild>
                    <w:div w:id="153711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7628959">
      <w:bodyDiv w:val="1"/>
      <w:marLeft w:val="0"/>
      <w:marRight w:val="0"/>
      <w:marTop w:val="0"/>
      <w:marBottom w:val="0"/>
      <w:divBdr>
        <w:top w:val="none" w:sz="0" w:space="0" w:color="auto"/>
        <w:left w:val="none" w:sz="0" w:space="0" w:color="auto"/>
        <w:bottom w:val="none" w:sz="0" w:space="0" w:color="auto"/>
        <w:right w:val="none" w:sz="0" w:space="0" w:color="auto"/>
      </w:divBdr>
    </w:div>
    <w:div w:id="1439988802">
      <w:bodyDiv w:val="1"/>
      <w:marLeft w:val="0"/>
      <w:marRight w:val="0"/>
      <w:marTop w:val="0"/>
      <w:marBottom w:val="0"/>
      <w:divBdr>
        <w:top w:val="none" w:sz="0" w:space="0" w:color="auto"/>
        <w:left w:val="none" w:sz="0" w:space="0" w:color="auto"/>
        <w:bottom w:val="none" w:sz="0" w:space="0" w:color="auto"/>
        <w:right w:val="none" w:sz="0" w:space="0" w:color="auto"/>
      </w:divBdr>
      <w:divsChild>
        <w:div w:id="1685859974">
          <w:marLeft w:val="0"/>
          <w:marRight w:val="0"/>
          <w:marTop w:val="0"/>
          <w:marBottom w:val="0"/>
          <w:divBdr>
            <w:top w:val="none" w:sz="0" w:space="0" w:color="auto"/>
            <w:left w:val="none" w:sz="0" w:space="0" w:color="auto"/>
            <w:bottom w:val="none" w:sz="0" w:space="0" w:color="auto"/>
            <w:right w:val="none" w:sz="0" w:space="0" w:color="auto"/>
          </w:divBdr>
          <w:divsChild>
            <w:div w:id="1419591994">
              <w:marLeft w:val="0"/>
              <w:marRight w:val="0"/>
              <w:marTop w:val="0"/>
              <w:marBottom w:val="0"/>
              <w:divBdr>
                <w:top w:val="none" w:sz="0" w:space="0" w:color="auto"/>
                <w:left w:val="none" w:sz="0" w:space="0" w:color="auto"/>
                <w:bottom w:val="none" w:sz="0" w:space="0" w:color="auto"/>
                <w:right w:val="none" w:sz="0" w:space="0" w:color="auto"/>
              </w:divBdr>
              <w:divsChild>
                <w:div w:id="1690371158">
                  <w:marLeft w:val="0"/>
                  <w:marRight w:val="0"/>
                  <w:marTop w:val="0"/>
                  <w:marBottom w:val="0"/>
                  <w:divBdr>
                    <w:top w:val="none" w:sz="0" w:space="0" w:color="auto"/>
                    <w:left w:val="none" w:sz="0" w:space="0" w:color="auto"/>
                    <w:bottom w:val="none" w:sz="0" w:space="0" w:color="auto"/>
                    <w:right w:val="none" w:sz="0" w:space="0" w:color="auto"/>
                  </w:divBdr>
                  <w:divsChild>
                    <w:div w:id="1460879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1753860">
      <w:bodyDiv w:val="1"/>
      <w:marLeft w:val="0"/>
      <w:marRight w:val="0"/>
      <w:marTop w:val="0"/>
      <w:marBottom w:val="0"/>
      <w:divBdr>
        <w:top w:val="none" w:sz="0" w:space="0" w:color="auto"/>
        <w:left w:val="none" w:sz="0" w:space="0" w:color="auto"/>
        <w:bottom w:val="none" w:sz="0" w:space="0" w:color="auto"/>
        <w:right w:val="none" w:sz="0" w:space="0" w:color="auto"/>
      </w:divBdr>
      <w:divsChild>
        <w:div w:id="1415858392">
          <w:marLeft w:val="0"/>
          <w:marRight w:val="0"/>
          <w:marTop w:val="0"/>
          <w:marBottom w:val="0"/>
          <w:divBdr>
            <w:top w:val="none" w:sz="0" w:space="0" w:color="auto"/>
            <w:left w:val="none" w:sz="0" w:space="0" w:color="auto"/>
            <w:bottom w:val="none" w:sz="0" w:space="0" w:color="auto"/>
            <w:right w:val="none" w:sz="0" w:space="0" w:color="auto"/>
          </w:divBdr>
          <w:divsChild>
            <w:div w:id="367995807">
              <w:marLeft w:val="0"/>
              <w:marRight w:val="0"/>
              <w:marTop w:val="0"/>
              <w:marBottom w:val="0"/>
              <w:divBdr>
                <w:top w:val="none" w:sz="0" w:space="0" w:color="auto"/>
                <w:left w:val="none" w:sz="0" w:space="0" w:color="auto"/>
                <w:bottom w:val="none" w:sz="0" w:space="0" w:color="auto"/>
                <w:right w:val="none" w:sz="0" w:space="0" w:color="auto"/>
              </w:divBdr>
              <w:divsChild>
                <w:div w:id="1465657514">
                  <w:marLeft w:val="0"/>
                  <w:marRight w:val="0"/>
                  <w:marTop w:val="0"/>
                  <w:marBottom w:val="0"/>
                  <w:divBdr>
                    <w:top w:val="none" w:sz="0" w:space="0" w:color="auto"/>
                    <w:left w:val="none" w:sz="0" w:space="0" w:color="auto"/>
                    <w:bottom w:val="none" w:sz="0" w:space="0" w:color="auto"/>
                    <w:right w:val="none" w:sz="0" w:space="0" w:color="auto"/>
                  </w:divBdr>
                </w:div>
              </w:divsChild>
            </w:div>
            <w:div w:id="439841612">
              <w:marLeft w:val="0"/>
              <w:marRight w:val="0"/>
              <w:marTop w:val="0"/>
              <w:marBottom w:val="0"/>
              <w:divBdr>
                <w:top w:val="none" w:sz="0" w:space="0" w:color="auto"/>
                <w:left w:val="none" w:sz="0" w:space="0" w:color="auto"/>
                <w:bottom w:val="none" w:sz="0" w:space="0" w:color="auto"/>
                <w:right w:val="none" w:sz="0" w:space="0" w:color="auto"/>
              </w:divBdr>
              <w:divsChild>
                <w:div w:id="300155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990526">
          <w:marLeft w:val="0"/>
          <w:marRight w:val="0"/>
          <w:marTop w:val="0"/>
          <w:marBottom w:val="0"/>
          <w:divBdr>
            <w:top w:val="none" w:sz="0" w:space="0" w:color="auto"/>
            <w:left w:val="none" w:sz="0" w:space="0" w:color="auto"/>
            <w:bottom w:val="none" w:sz="0" w:space="0" w:color="auto"/>
            <w:right w:val="none" w:sz="0" w:space="0" w:color="auto"/>
          </w:divBdr>
          <w:divsChild>
            <w:div w:id="1043477556">
              <w:marLeft w:val="0"/>
              <w:marRight w:val="0"/>
              <w:marTop w:val="0"/>
              <w:marBottom w:val="0"/>
              <w:divBdr>
                <w:top w:val="none" w:sz="0" w:space="0" w:color="auto"/>
                <w:left w:val="none" w:sz="0" w:space="0" w:color="auto"/>
                <w:bottom w:val="none" w:sz="0" w:space="0" w:color="auto"/>
                <w:right w:val="none" w:sz="0" w:space="0" w:color="auto"/>
              </w:divBdr>
              <w:divsChild>
                <w:div w:id="901254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2916232">
      <w:bodyDiv w:val="1"/>
      <w:marLeft w:val="0"/>
      <w:marRight w:val="0"/>
      <w:marTop w:val="0"/>
      <w:marBottom w:val="0"/>
      <w:divBdr>
        <w:top w:val="none" w:sz="0" w:space="0" w:color="auto"/>
        <w:left w:val="none" w:sz="0" w:space="0" w:color="auto"/>
        <w:bottom w:val="none" w:sz="0" w:space="0" w:color="auto"/>
        <w:right w:val="none" w:sz="0" w:space="0" w:color="auto"/>
      </w:divBdr>
      <w:divsChild>
        <w:div w:id="998996312">
          <w:marLeft w:val="0"/>
          <w:marRight w:val="0"/>
          <w:marTop w:val="0"/>
          <w:marBottom w:val="0"/>
          <w:divBdr>
            <w:top w:val="none" w:sz="0" w:space="0" w:color="auto"/>
            <w:left w:val="none" w:sz="0" w:space="0" w:color="auto"/>
            <w:bottom w:val="none" w:sz="0" w:space="0" w:color="auto"/>
            <w:right w:val="none" w:sz="0" w:space="0" w:color="auto"/>
          </w:divBdr>
          <w:divsChild>
            <w:div w:id="621494395">
              <w:marLeft w:val="0"/>
              <w:marRight w:val="0"/>
              <w:marTop w:val="0"/>
              <w:marBottom w:val="0"/>
              <w:divBdr>
                <w:top w:val="none" w:sz="0" w:space="0" w:color="auto"/>
                <w:left w:val="none" w:sz="0" w:space="0" w:color="auto"/>
                <w:bottom w:val="none" w:sz="0" w:space="0" w:color="auto"/>
                <w:right w:val="none" w:sz="0" w:space="0" w:color="auto"/>
              </w:divBdr>
              <w:divsChild>
                <w:div w:id="205969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4878491">
      <w:bodyDiv w:val="1"/>
      <w:marLeft w:val="0"/>
      <w:marRight w:val="0"/>
      <w:marTop w:val="0"/>
      <w:marBottom w:val="0"/>
      <w:divBdr>
        <w:top w:val="none" w:sz="0" w:space="0" w:color="auto"/>
        <w:left w:val="none" w:sz="0" w:space="0" w:color="auto"/>
        <w:bottom w:val="none" w:sz="0" w:space="0" w:color="auto"/>
        <w:right w:val="none" w:sz="0" w:space="0" w:color="auto"/>
      </w:divBdr>
      <w:divsChild>
        <w:div w:id="124542808">
          <w:marLeft w:val="0"/>
          <w:marRight w:val="0"/>
          <w:marTop w:val="0"/>
          <w:marBottom w:val="0"/>
          <w:divBdr>
            <w:top w:val="none" w:sz="0" w:space="0" w:color="auto"/>
            <w:left w:val="none" w:sz="0" w:space="0" w:color="auto"/>
            <w:bottom w:val="none" w:sz="0" w:space="0" w:color="auto"/>
            <w:right w:val="none" w:sz="0" w:space="0" w:color="auto"/>
          </w:divBdr>
          <w:divsChild>
            <w:div w:id="378168117">
              <w:marLeft w:val="0"/>
              <w:marRight w:val="0"/>
              <w:marTop w:val="0"/>
              <w:marBottom w:val="0"/>
              <w:divBdr>
                <w:top w:val="none" w:sz="0" w:space="0" w:color="auto"/>
                <w:left w:val="none" w:sz="0" w:space="0" w:color="auto"/>
                <w:bottom w:val="none" w:sz="0" w:space="0" w:color="auto"/>
                <w:right w:val="none" w:sz="0" w:space="0" w:color="auto"/>
              </w:divBdr>
              <w:divsChild>
                <w:div w:id="1897203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5755431">
      <w:bodyDiv w:val="1"/>
      <w:marLeft w:val="0"/>
      <w:marRight w:val="0"/>
      <w:marTop w:val="0"/>
      <w:marBottom w:val="0"/>
      <w:divBdr>
        <w:top w:val="none" w:sz="0" w:space="0" w:color="auto"/>
        <w:left w:val="none" w:sz="0" w:space="0" w:color="auto"/>
        <w:bottom w:val="none" w:sz="0" w:space="0" w:color="auto"/>
        <w:right w:val="none" w:sz="0" w:space="0" w:color="auto"/>
      </w:divBdr>
    </w:div>
    <w:div w:id="1456020120">
      <w:bodyDiv w:val="1"/>
      <w:marLeft w:val="0"/>
      <w:marRight w:val="0"/>
      <w:marTop w:val="0"/>
      <w:marBottom w:val="0"/>
      <w:divBdr>
        <w:top w:val="none" w:sz="0" w:space="0" w:color="auto"/>
        <w:left w:val="none" w:sz="0" w:space="0" w:color="auto"/>
        <w:bottom w:val="none" w:sz="0" w:space="0" w:color="auto"/>
        <w:right w:val="none" w:sz="0" w:space="0" w:color="auto"/>
      </w:divBdr>
      <w:divsChild>
        <w:div w:id="975372784">
          <w:marLeft w:val="0"/>
          <w:marRight w:val="0"/>
          <w:marTop w:val="0"/>
          <w:marBottom w:val="0"/>
          <w:divBdr>
            <w:top w:val="none" w:sz="0" w:space="0" w:color="auto"/>
            <w:left w:val="none" w:sz="0" w:space="0" w:color="auto"/>
            <w:bottom w:val="none" w:sz="0" w:space="0" w:color="auto"/>
            <w:right w:val="none" w:sz="0" w:space="0" w:color="auto"/>
          </w:divBdr>
          <w:divsChild>
            <w:div w:id="1233924671">
              <w:marLeft w:val="0"/>
              <w:marRight w:val="0"/>
              <w:marTop w:val="0"/>
              <w:marBottom w:val="0"/>
              <w:divBdr>
                <w:top w:val="none" w:sz="0" w:space="0" w:color="auto"/>
                <w:left w:val="none" w:sz="0" w:space="0" w:color="auto"/>
                <w:bottom w:val="none" w:sz="0" w:space="0" w:color="auto"/>
                <w:right w:val="none" w:sz="0" w:space="0" w:color="auto"/>
              </w:divBdr>
              <w:divsChild>
                <w:div w:id="301810161">
                  <w:marLeft w:val="0"/>
                  <w:marRight w:val="0"/>
                  <w:marTop w:val="0"/>
                  <w:marBottom w:val="0"/>
                  <w:divBdr>
                    <w:top w:val="none" w:sz="0" w:space="0" w:color="auto"/>
                    <w:left w:val="none" w:sz="0" w:space="0" w:color="auto"/>
                    <w:bottom w:val="none" w:sz="0" w:space="0" w:color="auto"/>
                    <w:right w:val="none" w:sz="0" w:space="0" w:color="auto"/>
                  </w:divBdr>
                  <w:divsChild>
                    <w:div w:id="379399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2532353">
          <w:marLeft w:val="0"/>
          <w:marRight w:val="0"/>
          <w:marTop w:val="0"/>
          <w:marBottom w:val="0"/>
          <w:divBdr>
            <w:top w:val="none" w:sz="0" w:space="0" w:color="auto"/>
            <w:left w:val="none" w:sz="0" w:space="0" w:color="auto"/>
            <w:bottom w:val="none" w:sz="0" w:space="0" w:color="auto"/>
            <w:right w:val="none" w:sz="0" w:space="0" w:color="auto"/>
          </w:divBdr>
          <w:divsChild>
            <w:div w:id="45104608">
              <w:marLeft w:val="0"/>
              <w:marRight w:val="0"/>
              <w:marTop w:val="0"/>
              <w:marBottom w:val="0"/>
              <w:divBdr>
                <w:top w:val="none" w:sz="0" w:space="0" w:color="auto"/>
                <w:left w:val="none" w:sz="0" w:space="0" w:color="auto"/>
                <w:bottom w:val="none" w:sz="0" w:space="0" w:color="auto"/>
                <w:right w:val="none" w:sz="0" w:space="0" w:color="auto"/>
              </w:divBdr>
              <w:divsChild>
                <w:div w:id="619335692">
                  <w:marLeft w:val="0"/>
                  <w:marRight w:val="0"/>
                  <w:marTop w:val="0"/>
                  <w:marBottom w:val="0"/>
                  <w:divBdr>
                    <w:top w:val="none" w:sz="0" w:space="0" w:color="auto"/>
                    <w:left w:val="none" w:sz="0" w:space="0" w:color="auto"/>
                    <w:bottom w:val="none" w:sz="0" w:space="0" w:color="auto"/>
                    <w:right w:val="none" w:sz="0" w:space="0" w:color="auto"/>
                  </w:divBdr>
                  <w:divsChild>
                    <w:div w:id="1251894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7508274">
      <w:bodyDiv w:val="1"/>
      <w:marLeft w:val="0"/>
      <w:marRight w:val="0"/>
      <w:marTop w:val="0"/>
      <w:marBottom w:val="0"/>
      <w:divBdr>
        <w:top w:val="none" w:sz="0" w:space="0" w:color="auto"/>
        <w:left w:val="none" w:sz="0" w:space="0" w:color="auto"/>
        <w:bottom w:val="none" w:sz="0" w:space="0" w:color="auto"/>
        <w:right w:val="none" w:sz="0" w:space="0" w:color="auto"/>
      </w:divBdr>
      <w:divsChild>
        <w:div w:id="1971394177">
          <w:marLeft w:val="0"/>
          <w:marRight w:val="0"/>
          <w:marTop w:val="0"/>
          <w:marBottom w:val="0"/>
          <w:divBdr>
            <w:top w:val="none" w:sz="0" w:space="0" w:color="auto"/>
            <w:left w:val="none" w:sz="0" w:space="0" w:color="auto"/>
            <w:bottom w:val="none" w:sz="0" w:space="0" w:color="auto"/>
            <w:right w:val="none" w:sz="0" w:space="0" w:color="auto"/>
          </w:divBdr>
          <w:divsChild>
            <w:div w:id="2059891766">
              <w:marLeft w:val="0"/>
              <w:marRight w:val="0"/>
              <w:marTop w:val="0"/>
              <w:marBottom w:val="0"/>
              <w:divBdr>
                <w:top w:val="none" w:sz="0" w:space="0" w:color="auto"/>
                <w:left w:val="none" w:sz="0" w:space="0" w:color="auto"/>
                <w:bottom w:val="none" w:sz="0" w:space="0" w:color="auto"/>
                <w:right w:val="none" w:sz="0" w:space="0" w:color="auto"/>
              </w:divBdr>
              <w:divsChild>
                <w:div w:id="1939673623">
                  <w:marLeft w:val="0"/>
                  <w:marRight w:val="0"/>
                  <w:marTop w:val="0"/>
                  <w:marBottom w:val="0"/>
                  <w:divBdr>
                    <w:top w:val="none" w:sz="0" w:space="0" w:color="auto"/>
                    <w:left w:val="none" w:sz="0" w:space="0" w:color="auto"/>
                    <w:bottom w:val="none" w:sz="0" w:space="0" w:color="auto"/>
                    <w:right w:val="none" w:sz="0" w:space="0" w:color="auto"/>
                  </w:divBdr>
                  <w:divsChild>
                    <w:div w:id="117606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1558643">
      <w:bodyDiv w:val="1"/>
      <w:marLeft w:val="0"/>
      <w:marRight w:val="0"/>
      <w:marTop w:val="0"/>
      <w:marBottom w:val="0"/>
      <w:divBdr>
        <w:top w:val="none" w:sz="0" w:space="0" w:color="auto"/>
        <w:left w:val="none" w:sz="0" w:space="0" w:color="auto"/>
        <w:bottom w:val="none" w:sz="0" w:space="0" w:color="auto"/>
        <w:right w:val="none" w:sz="0" w:space="0" w:color="auto"/>
      </w:divBdr>
      <w:divsChild>
        <w:div w:id="24796375">
          <w:marLeft w:val="0"/>
          <w:marRight w:val="0"/>
          <w:marTop w:val="0"/>
          <w:marBottom w:val="0"/>
          <w:divBdr>
            <w:top w:val="none" w:sz="0" w:space="0" w:color="auto"/>
            <w:left w:val="none" w:sz="0" w:space="0" w:color="auto"/>
            <w:bottom w:val="none" w:sz="0" w:space="0" w:color="auto"/>
            <w:right w:val="none" w:sz="0" w:space="0" w:color="auto"/>
          </w:divBdr>
          <w:divsChild>
            <w:div w:id="31466155">
              <w:marLeft w:val="0"/>
              <w:marRight w:val="0"/>
              <w:marTop w:val="0"/>
              <w:marBottom w:val="0"/>
              <w:divBdr>
                <w:top w:val="none" w:sz="0" w:space="0" w:color="auto"/>
                <w:left w:val="none" w:sz="0" w:space="0" w:color="auto"/>
                <w:bottom w:val="none" w:sz="0" w:space="0" w:color="auto"/>
                <w:right w:val="none" w:sz="0" w:space="0" w:color="auto"/>
              </w:divBdr>
              <w:divsChild>
                <w:div w:id="1920677622">
                  <w:marLeft w:val="0"/>
                  <w:marRight w:val="0"/>
                  <w:marTop w:val="0"/>
                  <w:marBottom w:val="0"/>
                  <w:divBdr>
                    <w:top w:val="none" w:sz="0" w:space="0" w:color="auto"/>
                    <w:left w:val="none" w:sz="0" w:space="0" w:color="auto"/>
                    <w:bottom w:val="none" w:sz="0" w:space="0" w:color="auto"/>
                    <w:right w:val="none" w:sz="0" w:space="0" w:color="auto"/>
                  </w:divBdr>
                  <w:divsChild>
                    <w:div w:id="1223326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7795262">
      <w:bodyDiv w:val="1"/>
      <w:marLeft w:val="0"/>
      <w:marRight w:val="0"/>
      <w:marTop w:val="0"/>
      <w:marBottom w:val="0"/>
      <w:divBdr>
        <w:top w:val="none" w:sz="0" w:space="0" w:color="auto"/>
        <w:left w:val="none" w:sz="0" w:space="0" w:color="auto"/>
        <w:bottom w:val="none" w:sz="0" w:space="0" w:color="auto"/>
        <w:right w:val="none" w:sz="0" w:space="0" w:color="auto"/>
      </w:divBdr>
      <w:divsChild>
        <w:div w:id="784738278">
          <w:marLeft w:val="0"/>
          <w:marRight w:val="0"/>
          <w:marTop w:val="0"/>
          <w:marBottom w:val="0"/>
          <w:divBdr>
            <w:top w:val="none" w:sz="0" w:space="0" w:color="auto"/>
            <w:left w:val="none" w:sz="0" w:space="0" w:color="auto"/>
            <w:bottom w:val="none" w:sz="0" w:space="0" w:color="auto"/>
            <w:right w:val="none" w:sz="0" w:space="0" w:color="auto"/>
          </w:divBdr>
          <w:divsChild>
            <w:div w:id="2011129445">
              <w:marLeft w:val="0"/>
              <w:marRight w:val="0"/>
              <w:marTop w:val="0"/>
              <w:marBottom w:val="0"/>
              <w:divBdr>
                <w:top w:val="none" w:sz="0" w:space="0" w:color="auto"/>
                <w:left w:val="none" w:sz="0" w:space="0" w:color="auto"/>
                <w:bottom w:val="none" w:sz="0" w:space="0" w:color="auto"/>
                <w:right w:val="none" w:sz="0" w:space="0" w:color="auto"/>
              </w:divBdr>
              <w:divsChild>
                <w:div w:id="141777055">
                  <w:marLeft w:val="0"/>
                  <w:marRight w:val="0"/>
                  <w:marTop w:val="0"/>
                  <w:marBottom w:val="0"/>
                  <w:divBdr>
                    <w:top w:val="none" w:sz="0" w:space="0" w:color="auto"/>
                    <w:left w:val="none" w:sz="0" w:space="0" w:color="auto"/>
                    <w:bottom w:val="none" w:sz="0" w:space="0" w:color="auto"/>
                    <w:right w:val="none" w:sz="0" w:space="0" w:color="auto"/>
                  </w:divBdr>
                </w:div>
              </w:divsChild>
            </w:div>
            <w:div w:id="206454259">
              <w:marLeft w:val="0"/>
              <w:marRight w:val="0"/>
              <w:marTop w:val="0"/>
              <w:marBottom w:val="0"/>
              <w:divBdr>
                <w:top w:val="none" w:sz="0" w:space="0" w:color="auto"/>
                <w:left w:val="none" w:sz="0" w:space="0" w:color="auto"/>
                <w:bottom w:val="none" w:sz="0" w:space="0" w:color="auto"/>
                <w:right w:val="none" w:sz="0" w:space="0" w:color="auto"/>
              </w:divBdr>
              <w:divsChild>
                <w:div w:id="1600019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508417">
          <w:marLeft w:val="0"/>
          <w:marRight w:val="0"/>
          <w:marTop w:val="0"/>
          <w:marBottom w:val="0"/>
          <w:divBdr>
            <w:top w:val="none" w:sz="0" w:space="0" w:color="auto"/>
            <w:left w:val="none" w:sz="0" w:space="0" w:color="auto"/>
            <w:bottom w:val="none" w:sz="0" w:space="0" w:color="auto"/>
            <w:right w:val="none" w:sz="0" w:space="0" w:color="auto"/>
          </w:divBdr>
          <w:divsChild>
            <w:div w:id="1208221800">
              <w:marLeft w:val="0"/>
              <w:marRight w:val="0"/>
              <w:marTop w:val="0"/>
              <w:marBottom w:val="0"/>
              <w:divBdr>
                <w:top w:val="none" w:sz="0" w:space="0" w:color="auto"/>
                <w:left w:val="none" w:sz="0" w:space="0" w:color="auto"/>
                <w:bottom w:val="none" w:sz="0" w:space="0" w:color="auto"/>
                <w:right w:val="none" w:sz="0" w:space="0" w:color="auto"/>
              </w:divBdr>
              <w:divsChild>
                <w:div w:id="981079724">
                  <w:marLeft w:val="0"/>
                  <w:marRight w:val="0"/>
                  <w:marTop w:val="0"/>
                  <w:marBottom w:val="0"/>
                  <w:divBdr>
                    <w:top w:val="none" w:sz="0" w:space="0" w:color="auto"/>
                    <w:left w:val="none" w:sz="0" w:space="0" w:color="auto"/>
                    <w:bottom w:val="none" w:sz="0" w:space="0" w:color="auto"/>
                    <w:right w:val="none" w:sz="0" w:space="0" w:color="auto"/>
                  </w:divBdr>
                </w:div>
              </w:divsChild>
            </w:div>
            <w:div w:id="1421683180">
              <w:marLeft w:val="0"/>
              <w:marRight w:val="0"/>
              <w:marTop w:val="0"/>
              <w:marBottom w:val="0"/>
              <w:divBdr>
                <w:top w:val="none" w:sz="0" w:space="0" w:color="auto"/>
                <w:left w:val="none" w:sz="0" w:space="0" w:color="auto"/>
                <w:bottom w:val="none" w:sz="0" w:space="0" w:color="auto"/>
                <w:right w:val="none" w:sz="0" w:space="0" w:color="auto"/>
              </w:divBdr>
              <w:divsChild>
                <w:div w:id="636105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9764561">
      <w:bodyDiv w:val="1"/>
      <w:marLeft w:val="0"/>
      <w:marRight w:val="0"/>
      <w:marTop w:val="0"/>
      <w:marBottom w:val="0"/>
      <w:divBdr>
        <w:top w:val="none" w:sz="0" w:space="0" w:color="auto"/>
        <w:left w:val="none" w:sz="0" w:space="0" w:color="auto"/>
        <w:bottom w:val="none" w:sz="0" w:space="0" w:color="auto"/>
        <w:right w:val="none" w:sz="0" w:space="0" w:color="auto"/>
      </w:divBdr>
      <w:divsChild>
        <w:div w:id="585115496">
          <w:marLeft w:val="0"/>
          <w:marRight w:val="0"/>
          <w:marTop w:val="0"/>
          <w:marBottom w:val="0"/>
          <w:divBdr>
            <w:top w:val="none" w:sz="0" w:space="0" w:color="auto"/>
            <w:left w:val="none" w:sz="0" w:space="0" w:color="auto"/>
            <w:bottom w:val="none" w:sz="0" w:space="0" w:color="auto"/>
            <w:right w:val="none" w:sz="0" w:space="0" w:color="auto"/>
          </w:divBdr>
          <w:divsChild>
            <w:div w:id="2017809448">
              <w:marLeft w:val="0"/>
              <w:marRight w:val="0"/>
              <w:marTop w:val="0"/>
              <w:marBottom w:val="0"/>
              <w:divBdr>
                <w:top w:val="none" w:sz="0" w:space="0" w:color="auto"/>
                <w:left w:val="none" w:sz="0" w:space="0" w:color="auto"/>
                <w:bottom w:val="none" w:sz="0" w:space="0" w:color="auto"/>
                <w:right w:val="none" w:sz="0" w:space="0" w:color="auto"/>
              </w:divBdr>
              <w:divsChild>
                <w:div w:id="639577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2963722">
      <w:bodyDiv w:val="1"/>
      <w:marLeft w:val="0"/>
      <w:marRight w:val="0"/>
      <w:marTop w:val="0"/>
      <w:marBottom w:val="0"/>
      <w:divBdr>
        <w:top w:val="none" w:sz="0" w:space="0" w:color="auto"/>
        <w:left w:val="none" w:sz="0" w:space="0" w:color="auto"/>
        <w:bottom w:val="none" w:sz="0" w:space="0" w:color="auto"/>
        <w:right w:val="none" w:sz="0" w:space="0" w:color="auto"/>
      </w:divBdr>
      <w:divsChild>
        <w:div w:id="16858422">
          <w:marLeft w:val="0"/>
          <w:marRight w:val="0"/>
          <w:marTop w:val="0"/>
          <w:marBottom w:val="0"/>
          <w:divBdr>
            <w:top w:val="none" w:sz="0" w:space="0" w:color="auto"/>
            <w:left w:val="none" w:sz="0" w:space="0" w:color="auto"/>
            <w:bottom w:val="none" w:sz="0" w:space="0" w:color="auto"/>
            <w:right w:val="none" w:sz="0" w:space="0" w:color="auto"/>
          </w:divBdr>
          <w:divsChild>
            <w:div w:id="478617439">
              <w:marLeft w:val="0"/>
              <w:marRight w:val="0"/>
              <w:marTop w:val="0"/>
              <w:marBottom w:val="0"/>
              <w:divBdr>
                <w:top w:val="none" w:sz="0" w:space="0" w:color="auto"/>
                <w:left w:val="none" w:sz="0" w:space="0" w:color="auto"/>
                <w:bottom w:val="none" w:sz="0" w:space="0" w:color="auto"/>
                <w:right w:val="none" w:sz="0" w:space="0" w:color="auto"/>
              </w:divBdr>
              <w:divsChild>
                <w:div w:id="182282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3346332">
      <w:bodyDiv w:val="1"/>
      <w:marLeft w:val="0"/>
      <w:marRight w:val="0"/>
      <w:marTop w:val="0"/>
      <w:marBottom w:val="0"/>
      <w:divBdr>
        <w:top w:val="none" w:sz="0" w:space="0" w:color="auto"/>
        <w:left w:val="none" w:sz="0" w:space="0" w:color="auto"/>
        <w:bottom w:val="none" w:sz="0" w:space="0" w:color="auto"/>
        <w:right w:val="none" w:sz="0" w:space="0" w:color="auto"/>
      </w:divBdr>
    </w:div>
    <w:div w:id="1483544635">
      <w:bodyDiv w:val="1"/>
      <w:marLeft w:val="0"/>
      <w:marRight w:val="0"/>
      <w:marTop w:val="0"/>
      <w:marBottom w:val="0"/>
      <w:divBdr>
        <w:top w:val="none" w:sz="0" w:space="0" w:color="auto"/>
        <w:left w:val="none" w:sz="0" w:space="0" w:color="auto"/>
        <w:bottom w:val="none" w:sz="0" w:space="0" w:color="auto"/>
        <w:right w:val="none" w:sz="0" w:space="0" w:color="auto"/>
      </w:divBdr>
    </w:div>
    <w:div w:id="1484085598">
      <w:bodyDiv w:val="1"/>
      <w:marLeft w:val="0"/>
      <w:marRight w:val="0"/>
      <w:marTop w:val="0"/>
      <w:marBottom w:val="0"/>
      <w:divBdr>
        <w:top w:val="none" w:sz="0" w:space="0" w:color="auto"/>
        <w:left w:val="none" w:sz="0" w:space="0" w:color="auto"/>
        <w:bottom w:val="none" w:sz="0" w:space="0" w:color="auto"/>
        <w:right w:val="none" w:sz="0" w:space="0" w:color="auto"/>
      </w:divBdr>
      <w:divsChild>
        <w:div w:id="316567786">
          <w:marLeft w:val="0"/>
          <w:marRight w:val="0"/>
          <w:marTop w:val="0"/>
          <w:marBottom w:val="0"/>
          <w:divBdr>
            <w:top w:val="none" w:sz="0" w:space="0" w:color="auto"/>
            <w:left w:val="none" w:sz="0" w:space="0" w:color="auto"/>
            <w:bottom w:val="none" w:sz="0" w:space="0" w:color="auto"/>
            <w:right w:val="none" w:sz="0" w:space="0" w:color="auto"/>
          </w:divBdr>
          <w:divsChild>
            <w:div w:id="160585528">
              <w:marLeft w:val="0"/>
              <w:marRight w:val="0"/>
              <w:marTop w:val="0"/>
              <w:marBottom w:val="0"/>
              <w:divBdr>
                <w:top w:val="none" w:sz="0" w:space="0" w:color="auto"/>
                <w:left w:val="none" w:sz="0" w:space="0" w:color="auto"/>
                <w:bottom w:val="none" w:sz="0" w:space="0" w:color="auto"/>
                <w:right w:val="none" w:sz="0" w:space="0" w:color="auto"/>
              </w:divBdr>
              <w:divsChild>
                <w:div w:id="1762095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6165829">
      <w:bodyDiv w:val="1"/>
      <w:marLeft w:val="0"/>
      <w:marRight w:val="0"/>
      <w:marTop w:val="0"/>
      <w:marBottom w:val="0"/>
      <w:divBdr>
        <w:top w:val="none" w:sz="0" w:space="0" w:color="auto"/>
        <w:left w:val="none" w:sz="0" w:space="0" w:color="auto"/>
        <w:bottom w:val="none" w:sz="0" w:space="0" w:color="auto"/>
        <w:right w:val="none" w:sz="0" w:space="0" w:color="auto"/>
      </w:divBdr>
      <w:divsChild>
        <w:div w:id="332803988">
          <w:marLeft w:val="0"/>
          <w:marRight w:val="0"/>
          <w:marTop w:val="0"/>
          <w:marBottom w:val="0"/>
          <w:divBdr>
            <w:top w:val="none" w:sz="0" w:space="0" w:color="auto"/>
            <w:left w:val="none" w:sz="0" w:space="0" w:color="auto"/>
            <w:bottom w:val="none" w:sz="0" w:space="0" w:color="auto"/>
            <w:right w:val="none" w:sz="0" w:space="0" w:color="auto"/>
          </w:divBdr>
          <w:divsChild>
            <w:div w:id="479813169">
              <w:marLeft w:val="0"/>
              <w:marRight w:val="0"/>
              <w:marTop w:val="0"/>
              <w:marBottom w:val="0"/>
              <w:divBdr>
                <w:top w:val="none" w:sz="0" w:space="0" w:color="auto"/>
                <w:left w:val="none" w:sz="0" w:space="0" w:color="auto"/>
                <w:bottom w:val="none" w:sz="0" w:space="0" w:color="auto"/>
                <w:right w:val="none" w:sz="0" w:space="0" w:color="auto"/>
              </w:divBdr>
              <w:divsChild>
                <w:div w:id="1099763754">
                  <w:marLeft w:val="0"/>
                  <w:marRight w:val="0"/>
                  <w:marTop w:val="0"/>
                  <w:marBottom w:val="0"/>
                  <w:divBdr>
                    <w:top w:val="none" w:sz="0" w:space="0" w:color="auto"/>
                    <w:left w:val="none" w:sz="0" w:space="0" w:color="auto"/>
                    <w:bottom w:val="none" w:sz="0" w:space="0" w:color="auto"/>
                    <w:right w:val="none" w:sz="0" w:space="0" w:color="auto"/>
                  </w:divBdr>
                  <w:divsChild>
                    <w:div w:id="1587302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6509678">
      <w:bodyDiv w:val="1"/>
      <w:marLeft w:val="0"/>
      <w:marRight w:val="0"/>
      <w:marTop w:val="0"/>
      <w:marBottom w:val="0"/>
      <w:divBdr>
        <w:top w:val="none" w:sz="0" w:space="0" w:color="auto"/>
        <w:left w:val="none" w:sz="0" w:space="0" w:color="auto"/>
        <w:bottom w:val="none" w:sz="0" w:space="0" w:color="auto"/>
        <w:right w:val="none" w:sz="0" w:space="0" w:color="auto"/>
      </w:divBdr>
      <w:divsChild>
        <w:div w:id="103309114">
          <w:marLeft w:val="0"/>
          <w:marRight w:val="0"/>
          <w:marTop w:val="0"/>
          <w:marBottom w:val="0"/>
          <w:divBdr>
            <w:top w:val="none" w:sz="0" w:space="0" w:color="auto"/>
            <w:left w:val="none" w:sz="0" w:space="0" w:color="auto"/>
            <w:bottom w:val="none" w:sz="0" w:space="0" w:color="auto"/>
            <w:right w:val="none" w:sz="0" w:space="0" w:color="auto"/>
          </w:divBdr>
          <w:divsChild>
            <w:div w:id="1616673867">
              <w:marLeft w:val="0"/>
              <w:marRight w:val="0"/>
              <w:marTop w:val="0"/>
              <w:marBottom w:val="0"/>
              <w:divBdr>
                <w:top w:val="none" w:sz="0" w:space="0" w:color="auto"/>
                <w:left w:val="none" w:sz="0" w:space="0" w:color="auto"/>
                <w:bottom w:val="none" w:sz="0" w:space="0" w:color="auto"/>
                <w:right w:val="none" w:sz="0" w:space="0" w:color="auto"/>
              </w:divBdr>
              <w:divsChild>
                <w:div w:id="1231426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9009863">
      <w:bodyDiv w:val="1"/>
      <w:marLeft w:val="0"/>
      <w:marRight w:val="0"/>
      <w:marTop w:val="0"/>
      <w:marBottom w:val="0"/>
      <w:divBdr>
        <w:top w:val="none" w:sz="0" w:space="0" w:color="auto"/>
        <w:left w:val="none" w:sz="0" w:space="0" w:color="auto"/>
        <w:bottom w:val="none" w:sz="0" w:space="0" w:color="auto"/>
        <w:right w:val="none" w:sz="0" w:space="0" w:color="auto"/>
      </w:divBdr>
      <w:divsChild>
        <w:div w:id="190384538">
          <w:marLeft w:val="0"/>
          <w:marRight w:val="0"/>
          <w:marTop w:val="0"/>
          <w:marBottom w:val="0"/>
          <w:divBdr>
            <w:top w:val="none" w:sz="0" w:space="0" w:color="auto"/>
            <w:left w:val="none" w:sz="0" w:space="0" w:color="auto"/>
            <w:bottom w:val="none" w:sz="0" w:space="0" w:color="auto"/>
            <w:right w:val="none" w:sz="0" w:space="0" w:color="auto"/>
          </w:divBdr>
          <w:divsChild>
            <w:div w:id="1868370969">
              <w:marLeft w:val="0"/>
              <w:marRight w:val="0"/>
              <w:marTop w:val="0"/>
              <w:marBottom w:val="0"/>
              <w:divBdr>
                <w:top w:val="none" w:sz="0" w:space="0" w:color="auto"/>
                <w:left w:val="none" w:sz="0" w:space="0" w:color="auto"/>
                <w:bottom w:val="none" w:sz="0" w:space="0" w:color="auto"/>
                <w:right w:val="none" w:sz="0" w:space="0" w:color="auto"/>
              </w:divBdr>
              <w:divsChild>
                <w:div w:id="519513997">
                  <w:marLeft w:val="0"/>
                  <w:marRight w:val="0"/>
                  <w:marTop w:val="0"/>
                  <w:marBottom w:val="0"/>
                  <w:divBdr>
                    <w:top w:val="none" w:sz="0" w:space="0" w:color="auto"/>
                    <w:left w:val="none" w:sz="0" w:space="0" w:color="auto"/>
                    <w:bottom w:val="none" w:sz="0" w:space="0" w:color="auto"/>
                    <w:right w:val="none" w:sz="0" w:space="0" w:color="auto"/>
                  </w:divBdr>
                  <w:divsChild>
                    <w:div w:id="950284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3107454">
      <w:bodyDiv w:val="1"/>
      <w:marLeft w:val="0"/>
      <w:marRight w:val="0"/>
      <w:marTop w:val="0"/>
      <w:marBottom w:val="0"/>
      <w:divBdr>
        <w:top w:val="none" w:sz="0" w:space="0" w:color="auto"/>
        <w:left w:val="none" w:sz="0" w:space="0" w:color="auto"/>
        <w:bottom w:val="none" w:sz="0" w:space="0" w:color="auto"/>
        <w:right w:val="none" w:sz="0" w:space="0" w:color="auto"/>
      </w:divBdr>
      <w:divsChild>
        <w:div w:id="1239167645">
          <w:marLeft w:val="0"/>
          <w:marRight w:val="0"/>
          <w:marTop w:val="0"/>
          <w:marBottom w:val="0"/>
          <w:divBdr>
            <w:top w:val="none" w:sz="0" w:space="0" w:color="auto"/>
            <w:left w:val="none" w:sz="0" w:space="0" w:color="auto"/>
            <w:bottom w:val="none" w:sz="0" w:space="0" w:color="auto"/>
            <w:right w:val="none" w:sz="0" w:space="0" w:color="auto"/>
          </w:divBdr>
          <w:divsChild>
            <w:div w:id="1100375706">
              <w:marLeft w:val="0"/>
              <w:marRight w:val="0"/>
              <w:marTop w:val="0"/>
              <w:marBottom w:val="0"/>
              <w:divBdr>
                <w:top w:val="none" w:sz="0" w:space="0" w:color="auto"/>
                <w:left w:val="none" w:sz="0" w:space="0" w:color="auto"/>
                <w:bottom w:val="none" w:sz="0" w:space="0" w:color="auto"/>
                <w:right w:val="none" w:sz="0" w:space="0" w:color="auto"/>
              </w:divBdr>
              <w:divsChild>
                <w:div w:id="1819571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4639736">
      <w:bodyDiv w:val="1"/>
      <w:marLeft w:val="0"/>
      <w:marRight w:val="0"/>
      <w:marTop w:val="0"/>
      <w:marBottom w:val="0"/>
      <w:divBdr>
        <w:top w:val="none" w:sz="0" w:space="0" w:color="auto"/>
        <w:left w:val="none" w:sz="0" w:space="0" w:color="auto"/>
        <w:bottom w:val="none" w:sz="0" w:space="0" w:color="auto"/>
        <w:right w:val="none" w:sz="0" w:space="0" w:color="auto"/>
      </w:divBdr>
      <w:divsChild>
        <w:div w:id="889150960">
          <w:marLeft w:val="0"/>
          <w:marRight w:val="0"/>
          <w:marTop w:val="0"/>
          <w:marBottom w:val="0"/>
          <w:divBdr>
            <w:top w:val="none" w:sz="0" w:space="0" w:color="auto"/>
            <w:left w:val="none" w:sz="0" w:space="0" w:color="auto"/>
            <w:bottom w:val="none" w:sz="0" w:space="0" w:color="auto"/>
            <w:right w:val="none" w:sz="0" w:space="0" w:color="auto"/>
          </w:divBdr>
          <w:divsChild>
            <w:div w:id="1596329766">
              <w:marLeft w:val="0"/>
              <w:marRight w:val="0"/>
              <w:marTop w:val="0"/>
              <w:marBottom w:val="0"/>
              <w:divBdr>
                <w:top w:val="none" w:sz="0" w:space="0" w:color="auto"/>
                <w:left w:val="none" w:sz="0" w:space="0" w:color="auto"/>
                <w:bottom w:val="none" w:sz="0" w:space="0" w:color="auto"/>
                <w:right w:val="none" w:sz="0" w:space="0" w:color="auto"/>
              </w:divBdr>
              <w:divsChild>
                <w:div w:id="1731421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7650250">
      <w:bodyDiv w:val="1"/>
      <w:marLeft w:val="0"/>
      <w:marRight w:val="0"/>
      <w:marTop w:val="0"/>
      <w:marBottom w:val="0"/>
      <w:divBdr>
        <w:top w:val="none" w:sz="0" w:space="0" w:color="auto"/>
        <w:left w:val="none" w:sz="0" w:space="0" w:color="auto"/>
        <w:bottom w:val="none" w:sz="0" w:space="0" w:color="auto"/>
        <w:right w:val="none" w:sz="0" w:space="0" w:color="auto"/>
      </w:divBdr>
      <w:divsChild>
        <w:div w:id="873616662">
          <w:marLeft w:val="0"/>
          <w:marRight w:val="0"/>
          <w:marTop w:val="0"/>
          <w:marBottom w:val="0"/>
          <w:divBdr>
            <w:top w:val="none" w:sz="0" w:space="0" w:color="auto"/>
            <w:left w:val="none" w:sz="0" w:space="0" w:color="auto"/>
            <w:bottom w:val="none" w:sz="0" w:space="0" w:color="auto"/>
            <w:right w:val="none" w:sz="0" w:space="0" w:color="auto"/>
          </w:divBdr>
          <w:divsChild>
            <w:div w:id="1634217638">
              <w:marLeft w:val="0"/>
              <w:marRight w:val="0"/>
              <w:marTop w:val="0"/>
              <w:marBottom w:val="0"/>
              <w:divBdr>
                <w:top w:val="none" w:sz="0" w:space="0" w:color="auto"/>
                <w:left w:val="none" w:sz="0" w:space="0" w:color="auto"/>
                <w:bottom w:val="none" w:sz="0" w:space="0" w:color="auto"/>
                <w:right w:val="none" w:sz="0" w:space="0" w:color="auto"/>
              </w:divBdr>
              <w:divsChild>
                <w:div w:id="124585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0081335">
      <w:bodyDiv w:val="1"/>
      <w:marLeft w:val="0"/>
      <w:marRight w:val="0"/>
      <w:marTop w:val="0"/>
      <w:marBottom w:val="0"/>
      <w:divBdr>
        <w:top w:val="none" w:sz="0" w:space="0" w:color="auto"/>
        <w:left w:val="none" w:sz="0" w:space="0" w:color="auto"/>
        <w:bottom w:val="none" w:sz="0" w:space="0" w:color="auto"/>
        <w:right w:val="none" w:sz="0" w:space="0" w:color="auto"/>
      </w:divBdr>
      <w:divsChild>
        <w:div w:id="746996493">
          <w:marLeft w:val="0"/>
          <w:marRight w:val="0"/>
          <w:marTop w:val="0"/>
          <w:marBottom w:val="0"/>
          <w:divBdr>
            <w:top w:val="none" w:sz="0" w:space="0" w:color="auto"/>
            <w:left w:val="none" w:sz="0" w:space="0" w:color="auto"/>
            <w:bottom w:val="none" w:sz="0" w:space="0" w:color="auto"/>
            <w:right w:val="none" w:sz="0" w:space="0" w:color="auto"/>
          </w:divBdr>
          <w:divsChild>
            <w:div w:id="1422214960">
              <w:marLeft w:val="0"/>
              <w:marRight w:val="0"/>
              <w:marTop w:val="0"/>
              <w:marBottom w:val="0"/>
              <w:divBdr>
                <w:top w:val="none" w:sz="0" w:space="0" w:color="auto"/>
                <w:left w:val="none" w:sz="0" w:space="0" w:color="auto"/>
                <w:bottom w:val="none" w:sz="0" w:space="0" w:color="auto"/>
                <w:right w:val="none" w:sz="0" w:space="0" w:color="auto"/>
              </w:divBdr>
              <w:divsChild>
                <w:div w:id="246352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7474548">
      <w:bodyDiv w:val="1"/>
      <w:marLeft w:val="0"/>
      <w:marRight w:val="0"/>
      <w:marTop w:val="0"/>
      <w:marBottom w:val="0"/>
      <w:divBdr>
        <w:top w:val="none" w:sz="0" w:space="0" w:color="auto"/>
        <w:left w:val="none" w:sz="0" w:space="0" w:color="auto"/>
        <w:bottom w:val="none" w:sz="0" w:space="0" w:color="auto"/>
        <w:right w:val="none" w:sz="0" w:space="0" w:color="auto"/>
      </w:divBdr>
      <w:divsChild>
        <w:div w:id="36047364">
          <w:marLeft w:val="240"/>
          <w:marRight w:val="0"/>
          <w:marTop w:val="60"/>
          <w:marBottom w:val="60"/>
          <w:divBdr>
            <w:top w:val="none" w:sz="0" w:space="0" w:color="auto"/>
            <w:left w:val="none" w:sz="0" w:space="0" w:color="auto"/>
            <w:bottom w:val="none" w:sz="0" w:space="0" w:color="auto"/>
            <w:right w:val="none" w:sz="0" w:space="0" w:color="auto"/>
          </w:divBdr>
          <w:divsChild>
            <w:div w:id="886797500">
              <w:marLeft w:val="0"/>
              <w:marRight w:val="0"/>
              <w:marTop w:val="0"/>
              <w:marBottom w:val="0"/>
              <w:divBdr>
                <w:top w:val="none" w:sz="0" w:space="0" w:color="auto"/>
                <w:left w:val="none" w:sz="0" w:space="0" w:color="auto"/>
                <w:bottom w:val="none" w:sz="0" w:space="0" w:color="auto"/>
                <w:right w:val="none" w:sz="0" w:space="0" w:color="auto"/>
              </w:divBdr>
            </w:div>
          </w:divsChild>
        </w:div>
        <w:div w:id="16588100">
          <w:marLeft w:val="240"/>
          <w:marRight w:val="0"/>
          <w:marTop w:val="60"/>
          <w:marBottom w:val="60"/>
          <w:divBdr>
            <w:top w:val="none" w:sz="0" w:space="0" w:color="auto"/>
            <w:left w:val="none" w:sz="0" w:space="0" w:color="auto"/>
            <w:bottom w:val="none" w:sz="0" w:space="0" w:color="auto"/>
            <w:right w:val="none" w:sz="0" w:space="0" w:color="auto"/>
          </w:divBdr>
          <w:divsChild>
            <w:div w:id="1426537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984357">
      <w:bodyDiv w:val="1"/>
      <w:marLeft w:val="0"/>
      <w:marRight w:val="0"/>
      <w:marTop w:val="0"/>
      <w:marBottom w:val="0"/>
      <w:divBdr>
        <w:top w:val="none" w:sz="0" w:space="0" w:color="auto"/>
        <w:left w:val="none" w:sz="0" w:space="0" w:color="auto"/>
        <w:bottom w:val="none" w:sz="0" w:space="0" w:color="auto"/>
        <w:right w:val="none" w:sz="0" w:space="0" w:color="auto"/>
      </w:divBdr>
    </w:div>
    <w:div w:id="1516771313">
      <w:bodyDiv w:val="1"/>
      <w:marLeft w:val="0"/>
      <w:marRight w:val="0"/>
      <w:marTop w:val="0"/>
      <w:marBottom w:val="0"/>
      <w:divBdr>
        <w:top w:val="none" w:sz="0" w:space="0" w:color="auto"/>
        <w:left w:val="none" w:sz="0" w:space="0" w:color="auto"/>
        <w:bottom w:val="none" w:sz="0" w:space="0" w:color="auto"/>
        <w:right w:val="none" w:sz="0" w:space="0" w:color="auto"/>
      </w:divBdr>
      <w:divsChild>
        <w:div w:id="1579825181">
          <w:marLeft w:val="0"/>
          <w:marRight w:val="0"/>
          <w:marTop w:val="0"/>
          <w:marBottom w:val="0"/>
          <w:divBdr>
            <w:top w:val="none" w:sz="0" w:space="0" w:color="auto"/>
            <w:left w:val="none" w:sz="0" w:space="0" w:color="auto"/>
            <w:bottom w:val="none" w:sz="0" w:space="0" w:color="auto"/>
            <w:right w:val="none" w:sz="0" w:space="0" w:color="auto"/>
          </w:divBdr>
          <w:divsChild>
            <w:div w:id="263193473">
              <w:marLeft w:val="0"/>
              <w:marRight w:val="0"/>
              <w:marTop w:val="0"/>
              <w:marBottom w:val="0"/>
              <w:divBdr>
                <w:top w:val="none" w:sz="0" w:space="0" w:color="auto"/>
                <w:left w:val="none" w:sz="0" w:space="0" w:color="auto"/>
                <w:bottom w:val="none" w:sz="0" w:space="0" w:color="auto"/>
                <w:right w:val="none" w:sz="0" w:space="0" w:color="auto"/>
              </w:divBdr>
              <w:divsChild>
                <w:div w:id="1602452582">
                  <w:marLeft w:val="0"/>
                  <w:marRight w:val="0"/>
                  <w:marTop w:val="0"/>
                  <w:marBottom w:val="0"/>
                  <w:divBdr>
                    <w:top w:val="none" w:sz="0" w:space="0" w:color="auto"/>
                    <w:left w:val="none" w:sz="0" w:space="0" w:color="auto"/>
                    <w:bottom w:val="none" w:sz="0" w:space="0" w:color="auto"/>
                    <w:right w:val="none" w:sz="0" w:space="0" w:color="auto"/>
                  </w:divBdr>
                </w:div>
              </w:divsChild>
            </w:div>
            <w:div w:id="1015883891">
              <w:marLeft w:val="0"/>
              <w:marRight w:val="0"/>
              <w:marTop w:val="0"/>
              <w:marBottom w:val="0"/>
              <w:divBdr>
                <w:top w:val="none" w:sz="0" w:space="0" w:color="auto"/>
                <w:left w:val="none" w:sz="0" w:space="0" w:color="auto"/>
                <w:bottom w:val="none" w:sz="0" w:space="0" w:color="auto"/>
                <w:right w:val="none" w:sz="0" w:space="0" w:color="auto"/>
              </w:divBdr>
              <w:divsChild>
                <w:div w:id="1683166311">
                  <w:marLeft w:val="0"/>
                  <w:marRight w:val="0"/>
                  <w:marTop w:val="0"/>
                  <w:marBottom w:val="0"/>
                  <w:divBdr>
                    <w:top w:val="none" w:sz="0" w:space="0" w:color="auto"/>
                    <w:left w:val="none" w:sz="0" w:space="0" w:color="auto"/>
                    <w:bottom w:val="none" w:sz="0" w:space="0" w:color="auto"/>
                    <w:right w:val="none" w:sz="0" w:space="0" w:color="auto"/>
                  </w:divBdr>
                </w:div>
              </w:divsChild>
            </w:div>
            <w:div w:id="422188786">
              <w:marLeft w:val="0"/>
              <w:marRight w:val="0"/>
              <w:marTop w:val="0"/>
              <w:marBottom w:val="0"/>
              <w:divBdr>
                <w:top w:val="none" w:sz="0" w:space="0" w:color="auto"/>
                <w:left w:val="none" w:sz="0" w:space="0" w:color="auto"/>
                <w:bottom w:val="none" w:sz="0" w:space="0" w:color="auto"/>
                <w:right w:val="none" w:sz="0" w:space="0" w:color="auto"/>
              </w:divBdr>
              <w:divsChild>
                <w:div w:id="1385451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9156597">
      <w:bodyDiv w:val="1"/>
      <w:marLeft w:val="0"/>
      <w:marRight w:val="0"/>
      <w:marTop w:val="0"/>
      <w:marBottom w:val="0"/>
      <w:divBdr>
        <w:top w:val="none" w:sz="0" w:space="0" w:color="auto"/>
        <w:left w:val="none" w:sz="0" w:space="0" w:color="auto"/>
        <w:bottom w:val="none" w:sz="0" w:space="0" w:color="auto"/>
        <w:right w:val="none" w:sz="0" w:space="0" w:color="auto"/>
      </w:divBdr>
      <w:divsChild>
        <w:div w:id="1674452847">
          <w:marLeft w:val="0"/>
          <w:marRight w:val="0"/>
          <w:marTop w:val="0"/>
          <w:marBottom w:val="0"/>
          <w:divBdr>
            <w:top w:val="none" w:sz="0" w:space="0" w:color="auto"/>
            <w:left w:val="none" w:sz="0" w:space="0" w:color="auto"/>
            <w:bottom w:val="none" w:sz="0" w:space="0" w:color="auto"/>
            <w:right w:val="none" w:sz="0" w:space="0" w:color="auto"/>
          </w:divBdr>
          <w:divsChild>
            <w:div w:id="395934261">
              <w:marLeft w:val="0"/>
              <w:marRight w:val="0"/>
              <w:marTop w:val="0"/>
              <w:marBottom w:val="0"/>
              <w:divBdr>
                <w:top w:val="none" w:sz="0" w:space="0" w:color="auto"/>
                <w:left w:val="none" w:sz="0" w:space="0" w:color="auto"/>
                <w:bottom w:val="none" w:sz="0" w:space="0" w:color="auto"/>
                <w:right w:val="none" w:sz="0" w:space="0" w:color="auto"/>
              </w:divBdr>
              <w:divsChild>
                <w:div w:id="986588683">
                  <w:marLeft w:val="0"/>
                  <w:marRight w:val="0"/>
                  <w:marTop w:val="0"/>
                  <w:marBottom w:val="0"/>
                  <w:divBdr>
                    <w:top w:val="none" w:sz="0" w:space="0" w:color="auto"/>
                    <w:left w:val="none" w:sz="0" w:space="0" w:color="auto"/>
                    <w:bottom w:val="none" w:sz="0" w:space="0" w:color="auto"/>
                    <w:right w:val="none" w:sz="0" w:space="0" w:color="auto"/>
                  </w:divBdr>
                  <w:divsChild>
                    <w:div w:id="767122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249988">
          <w:marLeft w:val="0"/>
          <w:marRight w:val="0"/>
          <w:marTop w:val="0"/>
          <w:marBottom w:val="0"/>
          <w:divBdr>
            <w:top w:val="none" w:sz="0" w:space="0" w:color="auto"/>
            <w:left w:val="none" w:sz="0" w:space="0" w:color="auto"/>
            <w:bottom w:val="none" w:sz="0" w:space="0" w:color="auto"/>
            <w:right w:val="none" w:sz="0" w:space="0" w:color="auto"/>
          </w:divBdr>
          <w:divsChild>
            <w:div w:id="301009188">
              <w:marLeft w:val="0"/>
              <w:marRight w:val="0"/>
              <w:marTop w:val="0"/>
              <w:marBottom w:val="0"/>
              <w:divBdr>
                <w:top w:val="none" w:sz="0" w:space="0" w:color="auto"/>
                <w:left w:val="none" w:sz="0" w:space="0" w:color="auto"/>
                <w:bottom w:val="none" w:sz="0" w:space="0" w:color="auto"/>
                <w:right w:val="none" w:sz="0" w:space="0" w:color="auto"/>
              </w:divBdr>
              <w:divsChild>
                <w:div w:id="1742143618">
                  <w:marLeft w:val="0"/>
                  <w:marRight w:val="0"/>
                  <w:marTop w:val="0"/>
                  <w:marBottom w:val="0"/>
                  <w:divBdr>
                    <w:top w:val="none" w:sz="0" w:space="0" w:color="auto"/>
                    <w:left w:val="none" w:sz="0" w:space="0" w:color="auto"/>
                    <w:bottom w:val="none" w:sz="0" w:space="0" w:color="auto"/>
                    <w:right w:val="none" w:sz="0" w:space="0" w:color="auto"/>
                  </w:divBdr>
                  <w:divsChild>
                    <w:div w:id="2036340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0581822">
      <w:bodyDiv w:val="1"/>
      <w:marLeft w:val="0"/>
      <w:marRight w:val="0"/>
      <w:marTop w:val="0"/>
      <w:marBottom w:val="0"/>
      <w:divBdr>
        <w:top w:val="none" w:sz="0" w:space="0" w:color="auto"/>
        <w:left w:val="none" w:sz="0" w:space="0" w:color="auto"/>
        <w:bottom w:val="none" w:sz="0" w:space="0" w:color="auto"/>
        <w:right w:val="none" w:sz="0" w:space="0" w:color="auto"/>
      </w:divBdr>
      <w:divsChild>
        <w:div w:id="672609730">
          <w:marLeft w:val="0"/>
          <w:marRight w:val="0"/>
          <w:marTop w:val="0"/>
          <w:marBottom w:val="0"/>
          <w:divBdr>
            <w:top w:val="none" w:sz="0" w:space="0" w:color="auto"/>
            <w:left w:val="none" w:sz="0" w:space="0" w:color="auto"/>
            <w:bottom w:val="none" w:sz="0" w:space="0" w:color="auto"/>
            <w:right w:val="none" w:sz="0" w:space="0" w:color="auto"/>
          </w:divBdr>
          <w:divsChild>
            <w:div w:id="1685132460">
              <w:marLeft w:val="0"/>
              <w:marRight w:val="0"/>
              <w:marTop w:val="0"/>
              <w:marBottom w:val="0"/>
              <w:divBdr>
                <w:top w:val="none" w:sz="0" w:space="0" w:color="auto"/>
                <w:left w:val="none" w:sz="0" w:space="0" w:color="auto"/>
                <w:bottom w:val="none" w:sz="0" w:space="0" w:color="auto"/>
                <w:right w:val="none" w:sz="0" w:space="0" w:color="auto"/>
              </w:divBdr>
              <w:divsChild>
                <w:div w:id="720254812">
                  <w:marLeft w:val="0"/>
                  <w:marRight w:val="0"/>
                  <w:marTop w:val="0"/>
                  <w:marBottom w:val="0"/>
                  <w:divBdr>
                    <w:top w:val="none" w:sz="0" w:space="0" w:color="auto"/>
                    <w:left w:val="none" w:sz="0" w:space="0" w:color="auto"/>
                    <w:bottom w:val="none" w:sz="0" w:space="0" w:color="auto"/>
                    <w:right w:val="none" w:sz="0" w:space="0" w:color="auto"/>
                  </w:divBdr>
                  <w:divsChild>
                    <w:div w:id="148403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4442452">
      <w:bodyDiv w:val="1"/>
      <w:marLeft w:val="0"/>
      <w:marRight w:val="0"/>
      <w:marTop w:val="0"/>
      <w:marBottom w:val="0"/>
      <w:divBdr>
        <w:top w:val="none" w:sz="0" w:space="0" w:color="auto"/>
        <w:left w:val="none" w:sz="0" w:space="0" w:color="auto"/>
        <w:bottom w:val="none" w:sz="0" w:space="0" w:color="auto"/>
        <w:right w:val="none" w:sz="0" w:space="0" w:color="auto"/>
      </w:divBdr>
      <w:divsChild>
        <w:div w:id="1788306281">
          <w:marLeft w:val="0"/>
          <w:marRight w:val="0"/>
          <w:marTop w:val="0"/>
          <w:marBottom w:val="0"/>
          <w:divBdr>
            <w:top w:val="none" w:sz="0" w:space="0" w:color="auto"/>
            <w:left w:val="none" w:sz="0" w:space="0" w:color="auto"/>
            <w:bottom w:val="none" w:sz="0" w:space="0" w:color="auto"/>
            <w:right w:val="none" w:sz="0" w:space="0" w:color="auto"/>
          </w:divBdr>
          <w:divsChild>
            <w:div w:id="473789464">
              <w:marLeft w:val="0"/>
              <w:marRight w:val="0"/>
              <w:marTop w:val="0"/>
              <w:marBottom w:val="0"/>
              <w:divBdr>
                <w:top w:val="none" w:sz="0" w:space="0" w:color="auto"/>
                <w:left w:val="none" w:sz="0" w:space="0" w:color="auto"/>
                <w:bottom w:val="none" w:sz="0" w:space="0" w:color="auto"/>
                <w:right w:val="none" w:sz="0" w:space="0" w:color="auto"/>
              </w:divBdr>
              <w:divsChild>
                <w:div w:id="746003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365618">
      <w:bodyDiv w:val="1"/>
      <w:marLeft w:val="0"/>
      <w:marRight w:val="0"/>
      <w:marTop w:val="0"/>
      <w:marBottom w:val="0"/>
      <w:divBdr>
        <w:top w:val="none" w:sz="0" w:space="0" w:color="auto"/>
        <w:left w:val="none" w:sz="0" w:space="0" w:color="auto"/>
        <w:bottom w:val="none" w:sz="0" w:space="0" w:color="auto"/>
        <w:right w:val="none" w:sz="0" w:space="0" w:color="auto"/>
      </w:divBdr>
      <w:divsChild>
        <w:div w:id="479267680">
          <w:marLeft w:val="0"/>
          <w:marRight w:val="0"/>
          <w:marTop w:val="0"/>
          <w:marBottom w:val="0"/>
          <w:divBdr>
            <w:top w:val="none" w:sz="0" w:space="0" w:color="auto"/>
            <w:left w:val="none" w:sz="0" w:space="0" w:color="auto"/>
            <w:bottom w:val="none" w:sz="0" w:space="0" w:color="auto"/>
            <w:right w:val="none" w:sz="0" w:space="0" w:color="auto"/>
          </w:divBdr>
          <w:divsChild>
            <w:div w:id="1404796274">
              <w:marLeft w:val="0"/>
              <w:marRight w:val="0"/>
              <w:marTop w:val="0"/>
              <w:marBottom w:val="0"/>
              <w:divBdr>
                <w:top w:val="none" w:sz="0" w:space="0" w:color="auto"/>
                <w:left w:val="none" w:sz="0" w:space="0" w:color="auto"/>
                <w:bottom w:val="none" w:sz="0" w:space="0" w:color="auto"/>
                <w:right w:val="none" w:sz="0" w:space="0" w:color="auto"/>
              </w:divBdr>
              <w:divsChild>
                <w:div w:id="303855823">
                  <w:marLeft w:val="0"/>
                  <w:marRight w:val="0"/>
                  <w:marTop w:val="0"/>
                  <w:marBottom w:val="0"/>
                  <w:divBdr>
                    <w:top w:val="none" w:sz="0" w:space="0" w:color="auto"/>
                    <w:left w:val="none" w:sz="0" w:space="0" w:color="auto"/>
                    <w:bottom w:val="none" w:sz="0" w:space="0" w:color="auto"/>
                    <w:right w:val="none" w:sz="0" w:space="0" w:color="auto"/>
                  </w:divBdr>
                  <w:divsChild>
                    <w:div w:id="1732848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7795131">
      <w:bodyDiv w:val="1"/>
      <w:marLeft w:val="0"/>
      <w:marRight w:val="0"/>
      <w:marTop w:val="0"/>
      <w:marBottom w:val="0"/>
      <w:divBdr>
        <w:top w:val="none" w:sz="0" w:space="0" w:color="auto"/>
        <w:left w:val="none" w:sz="0" w:space="0" w:color="auto"/>
        <w:bottom w:val="none" w:sz="0" w:space="0" w:color="auto"/>
        <w:right w:val="none" w:sz="0" w:space="0" w:color="auto"/>
      </w:divBdr>
      <w:divsChild>
        <w:div w:id="1459446710">
          <w:marLeft w:val="0"/>
          <w:marRight w:val="0"/>
          <w:marTop w:val="0"/>
          <w:marBottom w:val="0"/>
          <w:divBdr>
            <w:top w:val="none" w:sz="0" w:space="0" w:color="auto"/>
            <w:left w:val="none" w:sz="0" w:space="0" w:color="auto"/>
            <w:bottom w:val="none" w:sz="0" w:space="0" w:color="auto"/>
            <w:right w:val="none" w:sz="0" w:space="0" w:color="auto"/>
          </w:divBdr>
          <w:divsChild>
            <w:div w:id="362244322">
              <w:marLeft w:val="0"/>
              <w:marRight w:val="0"/>
              <w:marTop w:val="0"/>
              <w:marBottom w:val="0"/>
              <w:divBdr>
                <w:top w:val="none" w:sz="0" w:space="0" w:color="auto"/>
                <w:left w:val="none" w:sz="0" w:space="0" w:color="auto"/>
                <w:bottom w:val="none" w:sz="0" w:space="0" w:color="auto"/>
                <w:right w:val="none" w:sz="0" w:space="0" w:color="auto"/>
              </w:divBdr>
              <w:divsChild>
                <w:div w:id="569463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4462519">
      <w:bodyDiv w:val="1"/>
      <w:marLeft w:val="0"/>
      <w:marRight w:val="0"/>
      <w:marTop w:val="0"/>
      <w:marBottom w:val="0"/>
      <w:divBdr>
        <w:top w:val="none" w:sz="0" w:space="0" w:color="auto"/>
        <w:left w:val="none" w:sz="0" w:space="0" w:color="auto"/>
        <w:bottom w:val="none" w:sz="0" w:space="0" w:color="auto"/>
        <w:right w:val="none" w:sz="0" w:space="0" w:color="auto"/>
      </w:divBdr>
      <w:divsChild>
        <w:div w:id="1613055070">
          <w:marLeft w:val="0"/>
          <w:marRight w:val="0"/>
          <w:marTop w:val="0"/>
          <w:marBottom w:val="0"/>
          <w:divBdr>
            <w:top w:val="none" w:sz="0" w:space="0" w:color="auto"/>
            <w:left w:val="none" w:sz="0" w:space="0" w:color="auto"/>
            <w:bottom w:val="none" w:sz="0" w:space="0" w:color="auto"/>
            <w:right w:val="none" w:sz="0" w:space="0" w:color="auto"/>
          </w:divBdr>
          <w:divsChild>
            <w:div w:id="1390763207">
              <w:marLeft w:val="0"/>
              <w:marRight w:val="0"/>
              <w:marTop w:val="0"/>
              <w:marBottom w:val="0"/>
              <w:divBdr>
                <w:top w:val="none" w:sz="0" w:space="0" w:color="auto"/>
                <w:left w:val="none" w:sz="0" w:space="0" w:color="auto"/>
                <w:bottom w:val="none" w:sz="0" w:space="0" w:color="auto"/>
                <w:right w:val="none" w:sz="0" w:space="0" w:color="auto"/>
              </w:divBdr>
              <w:divsChild>
                <w:div w:id="651175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7352704">
      <w:bodyDiv w:val="1"/>
      <w:marLeft w:val="0"/>
      <w:marRight w:val="0"/>
      <w:marTop w:val="0"/>
      <w:marBottom w:val="0"/>
      <w:divBdr>
        <w:top w:val="none" w:sz="0" w:space="0" w:color="auto"/>
        <w:left w:val="none" w:sz="0" w:space="0" w:color="auto"/>
        <w:bottom w:val="none" w:sz="0" w:space="0" w:color="auto"/>
        <w:right w:val="none" w:sz="0" w:space="0" w:color="auto"/>
      </w:divBdr>
      <w:divsChild>
        <w:div w:id="524755325">
          <w:marLeft w:val="0"/>
          <w:marRight w:val="0"/>
          <w:marTop w:val="0"/>
          <w:marBottom w:val="0"/>
          <w:divBdr>
            <w:top w:val="none" w:sz="0" w:space="0" w:color="auto"/>
            <w:left w:val="none" w:sz="0" w:space="0" w:color="auto"/>
            <w:bottom w:val="none" w:sz="0" w:space="0" w:color="auto"/>
            <w:right w:val="none" w:sz="0" w:space="0" w:color="auto"/>
          </w:divBdr>
          <w:divsChild>
            <w:div w:id="1252665674">
              <w:marLeft w:val="0"/>
              <w:marRight w:val="0"/>
              <w:marTop w:val="0"/>
              <w:marBottom w:val="0"/>
              <w:divBdr>
                <w:top w:val="none" w:sz="0" w:space="0" w:color="auto"/>
                <w:left w:val="none" w:sz="0" w:space="0" w:color="auto"/>
                <w:bottom w:val="none" w:sz="0" w:space="0" w:color="auto"/>
                <w:right w:val="none" w:sz="0" w:space="0" w:color="auto"/>
              </w:divBdr>
              <w:divsChild>
                <w:div w:id="20290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8106352">
      <w:bodyDiv w:val="1"/>
      <w:marLeft w:val="0"/>
      <w:marRight w:val="0"/>
      <w:marTop w:val="0"/>
      <w:marBottom w:val="0"/>
      <w:divBdr>
        <w:top w:val="none" w:sz="0" w:space="0" w:color="auto"/>
        <w:left w:val="none" w:sz="0" w:space="0" w:color="auto"/>
        <w:bottom w:val="none" w:sz="0" w:space="0" w:color="auto"/>
        <w:right w:val="none" w:sz="0" w:space="0" w:color="auto"/>
      </w:divBdr>
    </w:div>
    <w:div w:id="1549563608">
      <w:bodyDiv w:val="1"/>
      <w:marLeft w:val="0"/>
      <w:marRight w:val="0"/>
      <w:marTop w:val="0"/>
      <w:marBottom w:val="0"/>
      <w:divBdr>
        <w:top w:val="none" w:sz="0" w:space="0" w:color="auto"/>
        <w:left w:val="none" w:sz="0" w:space="0" w:color="auto"/>
        <w:bottom w:val="none" w:sz="0" w:space="0" w:color="auto"/>
        <w:right w:val="none" w:sz="0" w:space="0" w:color="auto"/>
      </w:divBdr>
      <w:divsChild>
        <w:div w:id="369038079">
          <w:marLeft w:val="0"/>
          <w:marRight w:val="0"/>
          <w:marTop w:val="0"/>
          <w:marBottom w:val="0"/>
          <w:divBdr>
            <w:top w:val="none" w:sz="0" w:space="0" w:color="auto"/>
            <w:left w:val="none" w:sz="0" w:space="0" w:color="auto"/>
            <w:bottom w:val="none" w:sz="0" w:space="0" w:color="auto"/>
            <w:right w:val="none" w:sz="0" w:space="0" w:color="auto"/>
          </w:divBdr>
          <w:divsChild>
            <w:div w:id="1079596422">
              <w:marLeft w:val="0"/>
              <w:marRight w:val="0"/>
              <w:marTop w:val="0"/>
              <w:marBottom w:val="0"/>
              <w:divBdr>
                <w:top w:val="none" w:sz="0" w:space="0" w:color="auto"/>
                <w:left w:val="none" w:sz="0" w:space="0" w:color="auto"/>
                <w:bottom w:val="none" w:sz="0" w:space="0" w:color="auto"/>
                <w:right w:val="none" w:sz="0" w:space="0" w:color="auto"/>
              </w:divBdr>
              <w:divsChild>
                <w:div w:id="1794205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1771001">
      <w:bodyDiv w:val="1"/>
      <w:marLeft w:val="0"/>
      <w:marRight w:val="0"/>
      <w:marTop w:val="0"/>
      <w:marBottom w:val="0"/>
      <w:divBdr>
        <w:top w:val="none" w:sz="0" w:space="0" w:color="auto"/>
        <w:left w:val="none" w:sz="0" w:space="0" w:color="auto"/>
        <w:bottom w:val="none" w:sz="0" w:space="0" w:color="auto"/>
        <w:right w:val="none" w:sz="0" w:space="0" w:color="auto"/>
      </w:divBdr>
      <w:divsChild>
        <w:div w:id="279917073">
          <w:marLeft w:val="0"/>
          <w:marRight w:val="0"/>
          <w:marTop w:val="0"/>
          <w:marBottom w:val="0"/>
          <w:divBdr>
            <w:top w:val="none" w:sz="0" w:space="0" w:color="auto"/>
            <w:left w:val="none" w:sz="0" w:space="0" w:color="auto"/>
            <w:bottom w:val="none" w:sz="0" w:space="0" w:color="auto"/>
            <w:right w:val="none" w:sz="0" w:space="0" w:color="auto"/>
          </w:divBdr>
          <w:divsChild>
            <w:div w:id="1638335362">
              <w:marLeft w:val="0"/>
              <w:marRight w:val="0"/>
              <w:marTop w:val="0"/>
              <w:marBottom w:val="0"/>
              <w:divBdr>
                <w:top w:val="none" w:sz="0" w:space="0" w:color="auto"/>
                <w:left w:val="none" w:sz="0" w:space="0" w:color="auto"/>
                <w:bottom w:val="none" w:sz="0" w:space="0" w:color="auto"/>
                <w:right w:val="none" w:sz="0" w:space="0" w:color="auto"/>
              </w:divBdr>
              <w:divsChild>
                <w:div w:id="1228220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5044930">
      <w:bodyDiv w:val="1"/>
      <w:marLeft w:val="0"/>
      <w:marRight w:val="0"/>
      <w:marTop w:val="0"/>
      <w:marBottom w:val="0"/>
      <w:divBdr>
        <w:top w:val="none" w:sz="0" w:space="0" w:color="auto"/>
        <w:left w:val="none" w:sz="0" w:space="0" w:color="auto"/>
        <w:bottom w:val="none" w:sz="0" w:space="0" w:color="auto"/>
        <w:right w:val="none" w:sz="0" w:space="0" w:color="auto"/>
      </w:divBdr>
      <w:divsChild>
        <w:div w:id="1679650659">
          <w:marLeft w:val="0"/>
          <w:marRight w:val="0"/>
          <w:marTop w:val="0"/>
          <w:marBottom w:val="0"/>
          <w:divBdr>
            <w:top w:val="none" w:sz="0" w:space="0" w:color="auto"/>
            <w:left w:val="none" w:sz="0" w:space="0" w:color="auto"/>
            <w:bottom w:val="none" w:sz="0" w:space="0" w:color="auto"/>
            <w:right w:val="none" w:sz="0" w:space="0" w:color="auto"/>
          </w:divBdr>
          <w:divsChild>
            <w:div w:id="1408841971">
              <w:marLeft w:val="0"/>
              <w:marRight w:val="0"/>
              <w:marTop w:val="0"/>
              <w:marBottom w:val="0"/>
              <w:divBdr>
                <w:top w:val="none" w:sz="0" w:space="0" w:color="auto"/>
                <w:left w:val="none" w:sz="0" w:space="0" w:color="auto"/>
                <w:bottom w:val="none" w:sz="0" w:space="0" w:color="auto"/>
                <w:right w:val="none" w:sz="0" w:space="0" w:color="auto"/>
              </w:divBdr>
              <w:divsChild>
                <w:div w:id="156501585">
                  <w:marLeft w:val="0"/>
                  <w:marRight w:val="0"/>
                  <w:marTop w:val="0"/>
                  <w:marBottom w:val="0"/>
                  <w:divBdr>
                    <w:top w:val="none" w:sz="0" w:space="0" w:color="auto"/>
                    <w:left w:val="none" w:sz="0" w:space="0" w:color="auto"/>
                    <w:bottom w:val="none" w:sz="0" w:space="0" w:color="auto"/>
                    <w:right w:val="none" w:sz="0" w:space="0" w:color="auto"/>
                  </w:divBdr>
                  <w:divsChild>
                    <w:div w:id="1308166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1594953">
      <w:bodyDiv w:val="1"/>
      <w:marLeft w:val="0"/>
      <w:marRight w:val="0"/>
      <w:marTop w:val="0"/>
      <w:marBottom w:val="0"/>
      <w:divBdr>
        <w:top w:val="none" w:sz="0" w:space="0" w:color="auto"/>
        <w:left w:val="none" w:sz="0" w:space="0" w:color="auto"/>
        <w:bottom w:val="none" w:sz="0" w:space="0" w:color="auto"/>
        <w:right w:val="none" w:sz="0" w:space="0" w:color="auto"/>
      </w:divBdr>
      <w:divsChild>
        <w:div w:id="42533390">
          <w:marLeft w:val="0"/>
          <w:marRight w:val="0"/>
          <w:marTop w:val="0"/>
          <w:marBottom w:val="0"/>
          <w:divBdr>
            <w:top w:val="none" w:sz="0" w:space="0" w:color="auto"/>
            <w:left w:val="none" w:sz="0" w:space="0" w:color="auto"/>
            <w:bottom w:val="none" w:sz="0" w:space="0" w:color="auto"/>
            <w:right w:val="none" w:sz="0" w:space="0" w:color="auto"/>
          </w:divBdr>
          <w:divsChild>
            <w:div w:id="610472017">
              <w:marLeft w:val="0"/>
              <w:marRight w:val="0"/>
              <w:marTop w:val="0"/>
              <w:marBottom w:val="0"/>
              <w:divBdr>
                <w:top w:val="none" w:sz="0" w:space="0" w:color="auto"/>
                <w:left w:val="none" w:sz="0" w:space="0" w:color="auto"/>
                <w:bottom w:val="none" w:sz="0" w:space="0" w:color="auto"/>
                <w:right w:val="none" w:sz="0" w:space="0" w:color="auto"/>
              </w:divBdr>
              <w:divsChild>
                <w:div w:id="2043675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3373304">
      <w:bodyDiv w:val="1"/>
      <w:marLeft w:val="0"/>
      <w:marRight w:val="0"/>
      <w:marTop w:val="0"/>
      <w:marBottom w:val="0"/>
      <w:divBdr>
        <w:top w:val="none" w:sz="0" w:space="0" w:color="auto"/>
        <w:left w:val="none" w:sz="0" w:space="0" w:color="auto"/>
        <w:bottom w:val="none" w:sz="0" w:space="0" w:color="auto"/>
        <w:right w:val="none" w:sz="0" w:space="0" w:color="auto"/>
      </w:divBdr>
      <w:divsChild>
        <w:div w:id="210920000">
          <w:marLeft w:val="0"/>
          <w:marRight w:val="0"/>
          <w:marTop w:val="0"/>
          <w:marBottom w:val="0"/>
          <w:divBdr>
            <w:top w:val="none" w:sz="0" w:space="0" w:color="auto"/>
            <w:left w:val="none" w:sz="0" w:space="0" w:color="auto"/>
            <w:bottom w:val="none" w:sz="0" w:space="0" w:color="auto"/>
            <w:right w:val="none" w:sz="0" w:space="0" w:color="auto"/>
          </w:divBdr>
          <w:divsChild>
            <w:div w:id="2119787077">
              <w:marLeft w:val="0"/>
              <w:marRight w:val="0"/>
              <w:marTop w:val="0"/>
              <w:marBottom w:val="0"/>
              <w:divBdr>
                <w:top w:val="none" w:sz="0" w:space="0" w:color="auto"/>
                <w:left w:val="none" w:sz="0" w:space="0" w:color="auto"/>
                <w:bottom w:val="none" w:sz="0" w:space="0" w:color="auto"/>
                <w:right w:val="none" w:sz="0" w:space="0" w:color="auto"/>
              </w:divBdr>
              <w:divsChild>
                <w:div w:id="329724124">
                  <w:marLeft w:val="0"/>
                  <w:marRight w:val="0"/>
                  <w:marTop w:val="0"/>
                  <w:marBottom w:val="0"/>
                  <w:divBdr>
                    <w:top w:val="none" w:sz="0" w:space="0" w:color="auto"/>
                    <w:left w:val="none" w:sz="0" w:space="0" w:color="auto"/>
                    <w:bottom w:val="none" w:sz="0" w:space="0" w:color="auto"/>
                    <w:right w:val="none" w:sz="0" w:space="0" w:color="auto"/>
                  </w:divBdr>
                  <w:divsChild>
                    <w:div w:id="2045053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4215380">
      <w:bodyDiv w:val="1"/>
      <w:marLeft w:val="0"/>
      <w:marRight w:val="0"/>
      <w:marTop w:val="0"/>
      <w:marBottom w:val="0"/>
      <w:divBdr>
        <w:top w:val="none" w:sz="0" w:space="0" w:color="auto"/>
        <w:left w:val="none" w:sz="0" w:space="0" w:color="auto"/>
        <w:bottom w:val="none" w:sz="0" w:space="0" w:color="auto"/>
        <w:right w:val="none" w:sz="0" w:space="0" w:color="auto"/>
      </w:divBdr>
      <w:divsChild>
        <w:div w:id="911738507">
          <w:marLeft w:val="0"/>
          <w:marRight w:val="0"/>
          <w:marTop w:val="0"/>
          <w:marBottom w:val="0"/>
          <w:divBdr>
            <w:top w:val="none" w:sz="0" w:space="0" w:color="auto"/>
            <w:left w:val="none" w:sz="0" w:space="0" w:color="auto"/>
            <w:bottom w:val="none" w:sz="0" w:space="0" w:color="auto"/>
            <w:right w:val="none" w:sz="0" w:space="0" w:color="auto"/>
          </w:divBdr>
          <w:divsChild>
            <w:div w:id="235669809">
              <w:marLeft w:val="0"/>
              <w:marRight w:val="0"/>
              <w:marTop w:val="0"/>
              <w:marBottom w:val="0"/>
              <w:divBdr>
                <w:top w:val="none" w:sz="0" w:space="0" w:color="auto"/>
                <w:left w:val="none" w:sz="0" w:space="0" w:color="auto"/>
                <w:bottom w:val="none" w:sz="0" w:space="0" w:color="auto"/>
                <w:right w:val="none" w:sz="0" w:space="0" w:color="auto"/>
              </w:divBdr>
              <w:divsChild>
                <w:div w:id="1754669659">
                  <w:marLeft w:val="0"/>
                  <w:marRight w:val="0"/>
                  <w:marTop w:val="0"/>
                  <w:marBottom w:val="0"/>
                  <w:divBdr>
                    <w:top w:val="none" w:sz="0" w:space="0" w:color="auto"/>
                    <w:left w:val="none" w:sz="0" w:space="0" w:color="auto"/>
                    <w:bottom w:val="none" w:sz="0" w:space="0" w:color="auto"/>
                    <w:right w:val="none" w:sz="0" w:space="0" w:color="auto"/>
                  </w:divBdr>
                </w:div>
              </w:divsChild>
            </w:div>
            <w:div w:id="1001809515">
              <w:marLeft w:val="0"/>
              <w:marRight w:val="0"/>
              <w:marTop w:val="0"/>
              <w:marBottom w:val="0"/>
              <w:divBdr>
                <w:top w:val="none" w:sz="0" w:space="0" w:color="auto"/>
                <w:left w:val="none" w:sz="0" w:space="0" w:color="auto"/>
                <w:bottom w:val="none" w:sz="0" w:space="0" w:color="auto"/>
                <w:right w:val="none" w:sz="0" w:space="0" w:color="auto"/>
              </w:divBdr>
              <w:divsChild>
                <w:div w:id="774055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976957">
          <w:marLeft w:val="0"/>
          <w:marRight w:val="0"/>
          <w:marTop w:val="0"/>
          <w:marBottom w:val="0"/>
          <w:divBdr>
            <w:top w:val="none" w:sz="0" w:space="0" w:color="auto"/>
            <w:left w:val="none" w:sz="0" w:space="0" w:color="auto"/>
            <w:bottom w:val="none" w:sz="0" w:space="0" w:color="auto"/>
            <w:right w:val="none" w:sz="0" w:space="0" w:color="auto"/>
          </w:divBdr>
          <w:divsChild>
            <w:div w:id="124392319">
              <w:marLeft w:val="0"/>
              <w:marRight w:val="0"/>
              <w:marTop w:val="0"/>
              <w:marBottom w:val="0"/>
              <w:divBdr>
                <w:top w:val="none" w:sz="0" w:space="0" w:color="auto"/>
                <w:left w:val="none" w:sz="0" w:space="0" w:color="auto"/>
                <w:bottom w:val="none" w:sz="0" w:space="0" w:color="auto"/>
                <w:right w:val="none" w:sz="0" w:space="0" w:color="auto"/>
              </w:divBdr>
              <w:divsChild>
                <w:div w:id="2133398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8028988">
      <w:bodyDiv w:val="1"/>
      <w:marLeft w:val="0"/>
      <w:marRight w:val="0"/>
      <w:marTop w:val="0"/>
      <w:marBottom w:val="0"/>
      <w:divBdr>
        <w:top w:val="none" w:sz="0" w:space="0" w:color="auto"/>
        <w:left w:val="none" w:sz="0" w:space="0" w:color="auto"/>
        <w:bottom w:val="none" w:sz="0" w:space="0" w:color="auto"/>
        <w:right w:val="none" w:sz="0" w:space="0" w:color="auto"/>
      </w:divBdr>
      <w:divsChild>
        <w:div w:id="1720088353">
          <w:marLeft w:val="0"/>
          <w:marRight w:val="0"/>
          <w:marTop w:val="0"/>
          <w:marBottom w:val="0"/>
          <w:divBdr>
            <w:top w:val="none" w:sz="0" w:space="0" w:color="auto"/>
            <w:left w:val="none" w:sz="0" w:space="0" w:color="auto"/>
            <w:bottom w:val="none" w:sz="0" w:space="0" w:color="auto"/>
            <w:right w:val="none" w:sz="0" w:space="0" w:color="auto"/>
          </w:divBdr>
          <w:divsChild>
            <w:div w:id="1718238755">
              <w:marLeft w:val="0"/>
              <w:marRight w:val="0"/>
              <w:marTop w:val="0"/>
              <w:marBottom w:val="0"/>
              <w:divBdr>
                <w:top w:val="none" w:sz="0" w:space="0" w:color="auto"/>
                <w:left w:val="none" w:sz="0" w:space="0" w:color="auto"/>
                <w:bottom w:val="none" w:sz="0" w:space="0" w:color="auto"/>
                <w:right w:val="none" w:sz="0" w:space="0" w:color="auto"/>
              </w:divBdr>
              <w:divsChild>
                <w:div w:id="586616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8413854">
      <w:bodyDiv w:val="1"/>
      <w:marLeft w:val="0"/>
      <w:marRight w:val="0"/>
      <w:marTop w:val="0"/>
      <w:marBottom w:val="0"/>
      <w:divBdr>
        <w:top w:val="none" w:sz="0" w:space="0" w:color="auto"/>
        <w:left w:val="none" w:sz="0" w:space="0" w:color="auto"/>
        <w:bottom w:val="none" w:sz="0" w:space="0" w:color="auto"/>
        <w:right w:val="none" w:sz="0" w:space="0" w:color="auto"/>
      </w:divBdr>
      <w:divsChild>
        <w:div w:id="2145779751">
          <w:marLeft w:val="0"/>
          <w:marRight w:val="0"/>
          <w:marTop w:val="0"/>
          <w:marBottom w:val="0"/>
          <w:divBdr>
            <w:top w:val="none" w:sz="0" w:space="0" w:color="auto"/>
            <w:left w:val="none" w:sz="0" w:space="0" w:color="auto"/>
            <w:bottom w:val="none" w:sz="0" w:space="0" w:color="auto"/>
            <w:right w:val="none" w:sz="0" w:space="0" w:color="auto"/>
          </w:divBdr>
          <w:divsChild>
            <w:div w:id="1613124133">
              <w:marLeft w:val="0"/>
              <w:marRight w:val="0"/>
              <w:marTop w:val="0"/>
              <w:marBottom w:val="0"/>
              <w:divBdr>
                <w:top w:val="none" w:sz="0" w:space="0" w:color="auto"/>
                <w:left w:val="none" w:sz="0" w:space="0" w:color="auto"/>
                <w:bottom w:val="none" w:sz="0" w:space="0" w:color="auto"/>
                <w:right w:val="none" w:sz="0" w:space="0" w:color="auto"/>
              </w:divBdr>
              <w:divsChild>
                <w:div w:id="218174161">
                  <w:marLeft w:val="0"/>
                  <w:marRight w:val="0"/>
                  <w:marTop w:val="0"/>
                  <w:marBottom w:val="0"/>
                  <w:divBdr>
                    <w:top w:val="none" w:sz="0" w:space="0" w:color="auto"/>
                    <w:left w:val="none" w:sz="0" w:space="0" w:color="auto"/>
                    <w:bottom w:val="none" w:sz="0" w:space="0" w:color="auto"/>
                    <w:right w:val="none" w:sz="0" w:space="0" w:color="auto"/>
                  </w:divBdr>
                  <w:divsChild>
                    <w:div w:id="2123108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1308724">
      <w:bodyDiv w:val="1"/>
      <w:marLeft w:val="0"/>
      <w:marRight w:val="0"/>
      <w:marTop w:val="0"/>
      <w:marBottom w:val="0"/>
      <w:divBdr>
        <w:top w:val="none" w:sz="0" w:space="0" w:color="auto"/>
        <w:left w:val="none" w:sz="0" w:space="0" w:color="auto"/>
        <w:bottom w:val="none" w:sz="0" w:space="0" w:color="auto"/>
        <w:right w:val="none" w:sz="0" w:space="0" w:color="auto"/>
      </w:divBdr>
      <w:divsChild>
        <w:div w:id="1651792364">
          <w:marLeft w:val="0"/>
          <w:marRight w:val="0"/>
          <w:marTop w:val="0"/>
          <w:marBottom w:val="0"/>
          <w:divBdr>
            <w:top w:val="none" w:sz="0" w:space="0" w:color="auto"/>
            <w:left w:val="none" w:sz="0" w:space="0" w:color="auto"/>
            <w:bottom w:val="none" w:sz="0" w:space="0" w:color="auto"/>
            <w:right w:val="none" w:sz="0" w:space="0" w:color="auto"/>
          </w:divBdr>
          <w:divsChild>
            <w:div w:id="1720468981">
              <w:marLeft w:val="0"/>
              <w:marRight w:val="0"/>
              <w:marTop w:val="0"/>
              <w:marBottom w:val="0"/>
              <w:divBdr>
                <w:top w:val="none" w:sz="0" w:space="0" w:color="auto"/>
                <w:left w:val="none" w:sz="0" w:space="0" w:color="auto"/>
                <w:bottom w:val="none" w:sz="0" w:space="0" w:color="auto"/>
                <w:right w:val="none" w:sz="0" w:space="0" w:color="auto"/>
              </w:divBdr>
              <w:divsChild>
                <w:div w:id="1594165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3153213">
      <w:bodyDiv w:val="1"/>
      <w:marLeft w:val="0"/>
      <w:marRight w:val="0"/>
      <w:marTop w:val="0"/>
      <w:marBottom w:val="0"/>
      <w:divBdr>
        <w:top w:val="none" w:sz="0" w:space="0" w:color="auto"/>
        <w:left w:val="none" w:sz="0" w:space="0" w:color="auto"/>
        <w:bottom w:val="none" w:sz="0" w:space="0" w:color="auto"/>
        <w:right w:val="none" w:sz="0" w:space="0" w:color="auto"/>
      </w:divBdr>
      <w:divsChild>
        <w:div w:id="1641572225">
          <w:marLeft w:val="0"/>
          <w:marRight w:val="0"/>
          <w:marTop w:val="0"/>
          <w:marBottom w:val="0"/>
          <w:divBdr>
            <w:top w:val="none" w:sz="0" w:space="0" w:color="auto"/>
            <w:left w:val="none" w:sz="0" w:space="0" w:color="auto"/>
            <w:bottom w:val="none" w:sz="0" w:space="0" w:color="auto"/>
            <w:right w:val="none" w:sz="0" w:space="0" w:color="auto"/>
          </w:divBdr>
          <w:divsChild>
            <w:div w:id="1043365636">
              <w:marLeft w:val="0"/>
              <w:marRight w:val="0"/>
              <w:marTop w:val="0"/>
              <w:marBottom w:val="0"/>
              <w:divBdr>
                <w:top w:val="none" w:sz="0" w:space="0" w:color="auto"/>
                <w:left w:val="none" w:sz="0" w:space="0" w:color="auto"/>
                <w:bottom w:val="none" w:sz="0" w:space="0" w:color="auto"/>
                <w:right w:val="none" w:sz="0" w:space="0" w:color="auto"/>
              </w:divBdr>
              <w:divsChild>
                <w:div w:id="1323586344">
                  <w:marLeft w:val="0"/>
                  <w:marRight w:val="0"/>
                  <w:marTop w:val="0"/>
                  <w:marBottom w:val="0"/>
                  <w:divBdr>
                    <w:top w:val="none" w:sz="0" w:space="0" w:color="auto"/>
                    <w:left w:val="none" w:sz="0" w:space="0" w:color="auto"/>
                    <w:bottom w:val="none" w:sz="0" w:space="0" w:color="auto"/>
                    <w:right w:val="none" w:sz="0" w:space="0" w:color="auto"/>
                  </w:divBdr>
                  <w:divsChild>
                    <w:div w:id="1058044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5621756">
      <w:bodyDiv w:val="1"/>
      <w:marLeft w:val="0"/>
      <w:marRight w:val="0"/>
      <w:marTop w:val="0"/>
      <w:marBottom w:val="0"/>
      <w:divBdr>
        <w:top w:val="none" w:sz="0" w:space="0" w:color="auto"/>
        <w:left w:val="none" w:sz="0" w:space="0" w:color="auto"/>
        <w:bottom w:val="none" w:sz="0" w:space="0" w:color="auto"/>
        <w:right w:val="none" w:sz="0" w:space="0" w:color="auto"/>
      </w:divBdr>
      <w:divsChild>
        <w:div w:id="735710378">
          <w:marLeft w:val="0"/>
          <w:marRight w:val="0"/>
          <w:marTop w:val="0"/>
          <w:marBottom w:val="0"/>
          <w:divBdr>
            <w:top w:val="none" w:sz="0" w:space="0" w:color="auto"/>
            <w:left w:val="none" w:sz="0" w:space="0" w:color="auto"/>
            <w:bottom w:val="none" w:sz="0" w:space="0" w:color="auto"/>
            <w:right w:val="none" w:sz="0" w:space="0" w:color="auto"/>
          </w:divBdr>
          <w:divsChild>
            <w:div w:id="752430484">
              <w:marLeft w:val="0"/>
              <w:marRight w:val="0"/>
              <w:marTop w:val="0"/>
              <w:marBottom w:val="0"/>
              <w:divBdr>
                <w:top w:val="none" w:sz="0" w:space="0" w:color="auto"/>
                <w:left w:val="none" w:sz="0" w:space="0" w:color="auto"/>
                <w:bottom w:val="none" w:sz="0" w:space="0" w:color="auto"/>
                <w:right w:val="none" w:sz="0" w:space="0" w:color="auto"/>
              </w:divBdr>
              <w:divsChild>
                <w:div w:id="1709453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9754248">
      <w:bodyDiv w:val="1"/>
      <w:marLeft w:val="0"/>
      <w:marRight w:val="0"/>
      <w:marTop w:val="0"/>
      <w:marBottom w:val="0"/>
      <w:divBdr>
        <w:top w:val="none" w:sz="0" w:space="0" w:color="auto"/>
        <w:left w:val="none" w:sz="0" w:space="0" w:color="auto"/>
        <w:bottom w:val="none" w:sz="0" w:space="0" w:color="auto"/>
        <w:right w:val="none" w:sz="0" w:space="0" w:color="auto"/>
      </w:divBdr>
      <w:divsChild>
        <w:div w:id="1033729562">
          <w:marLeft w:val="0"/>
          <w:marRight w:val="0"/>
          <w:marTop w:val="0"/>
          <w:marBottom w:val="0"/>
          <w:divBdr>
            <w:top w:val="none" w:sz="0" w:space="0" w:color="auto"/>
            <w:left w:val="none" w:sz="0" w:space="0" w:color="auto"/>
            <w:bottom w:val="none" w:sz="0" w:space="0" w:color="auto"/>
            <w:right w:val="none" w:sz="0" w:space="0" w:color="auto"/>
          </w:divBdr>
          <w:divsChild>
            <w:div w:id="1689599812">
              <w:marLeft w:val="0"/>
              <w:marRight w:val="0"/>
              <w:marTop w:val="0"/>
              <w:marBottom w:val="0"/>
              <w:divBdr>
                <w:top w:val="none" w:sz="0" w:space="0" w:color="auto"/>
                <w:left w:val="none" w:sz="0" w:space="0" w:color="auto"/>
                <w:bottom w:val="none" w:sz="0" w:space="0" w:color="auto"/>
                <w:right w:val="none" w:sz="0" w:space="0" w:color="auto"/>
              </w:divBdr>
              <w:divsChild>
                <w:div w:id="922762537">
                  <w:marLeft w:val="0"/>
                  <w:marRight w:val="0"/>
                  <w:marTop w:val="0"/>
                  <w:marBottom w:val="0"/>
                  <w:divBdr>
                    <w:top w:val="none" w:sz="0" w:space="0" w:color="auto"/>
                    <w:left w:val="none" w:sz="0" w:space="0" w:color="auto"/>
                    <w:bottom w:val="none" w:sz="0" w:space="0" w:color="auto"/>
                    <w:right w:val="none" w:sz="0" w:space="0" w:color="auto"/>
                  </w:divBdr>
                  <w:divsChild>
                    <w:div w:id="2145273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3176992">
      <w:bodyDiv w:val="1"/>
      <w:marLeft w:val="0"/>
      <w:marRight w:val="0"/>
      <w:marTop w:val="0"/>
      <w:marBottom w:val="0"/>
      <w:divBdr>
        <w:top w:val="none" w:sz="0" w:space="0" w:color="auto"/>
        <w:left w:val="none" w:sz="0" w:space="0" w:color="auto"/>
        <w:bottom w:val="none" w:sz="0" w:space="0" w:color="auto"/>
        <w:right w:val="none" w:sz="0" w:space="0" w:color="auto"/>
      </w:divBdr>
      <w:divsChild>
        <w:div w:id="2032533533">
          <w:marLeft w:val="0"/>
          <w:marRight w:val="0"/>
          <w:marTop w:val="0"/>
          <w:marBottom w:val="0"/>
          <w:divBdr>
            <w:top w:val="none" w:sz="0" w:space="0" w:color="auto"/>
            <w:left w:val="none" w:sz="0" w:space="0" w:color="auto"/>
            <w:bottom w:val="none" w:sz="0" w:space="0" w:color="auto"/>
            <w:right w:val="none" w:sz="0" w:space="0" w:color="auto"/>
          </w:divBdr>
          <w:divsChild>
            <w:div w:id="1093209015">
              <w:marLeft w:val="0"/>
              <w:marRight w:val="0"/>
              <w:marTop w:val="0"/>
              <w:marBottom w:val="0"/>
              <w:divBdr>
                <w:top w:val="none" w:sz="0" w:space="0" w:color="auto"/>
                <w:left w:val="none" w:sz="0" w:space="0" w:color="auto"/>
                <w:bottom w:val="none" w:sz="0" w:space="0" w:color="auto"/>
                <w:right w:val="none" w:sz="0" w:space="0" w:color="auto"/>
              </w:divBdr>
              <w:divsChild>
                <w:div w:id="1533611814">
                  <w:marLeft w:val="0"/>
                  <w:marRight w:val="0"/>
                  <w:marTop w:val="0"/>
                  <w:marBottom w:val="0"/>
                  <w:divBdr>
                    <w:top w:val="none" w:sz="0" w:space="0" w:color="auto"/>
                    <w:left w:val="none" w:sz="0" w:space="0" w:color="auto"/>
                    <w:bottom w:val="none" w:sz="0" w:space="0" w:color="auto"/>
                    <w:right w:val="none" w:sz="0" w:space="0" w:color="auto"/>
                  </w:divBdr>
                  <w:divsChild>
                    <w:div w:id="1367439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0701276">
      <w:bodyDiv w:val="1"/>
      <w:marLeft w:val="0"/>
      <w:marRight w:val="0"/>
      <w:marTop w:val="0"/>
      <w:marBottom w:val="0"/>
      <w:divBdr>
        <w:top w:val="none" w:sz="0" w:space="0" w:color="auto"/>
        <w:left w:val="none" w:sz="0" w:space="0" w:color="auto"/>
        <w:bottom w:val="none" w:sz="0" w:space="0" w:color="auto"/>
        <w:right w:val="none" w:sz="0" w:space="0" w:color="auto"/>
      </w:divBdr>
      <w:divsChild>
        <w:div w:id="1941328041">
          <w:marLeft w:val="0"/>
          <w:marRight w:val="0"/>
          <w:marTop w:val="0"/>
          <w:marBottom w:val="0"/>
          <w:divBdr>
            <w:top w:val="none" w:sz="0" w:space="0" w:color="auto"/>
            <w:left w:val="none" w:sz="0" w:space="0" w:color="auto"/>
            <w:bottom w:val="none" w:sz="0" w:space="0" w:color="auto"/>
            <w:right w:val="none" w:sz="0" w:space="0" w:color="auto"/>
          </w:divBdr>
          <w:divsChild>
            <w:div w:id="956567216">
              <w:marLeft w:val="0"/>
              <w:marRight w:val="0"/>
              <w:marTop w:val="0"/>
              <w:marBottom w:val="0"/>
              <w:divBdr>
                <w:top w:val="none" w:sz="0" w:space="0" w:color="auto"/>
                <w:left w:val="none" w:sz="0" w:space="0" w:color="auto"/>
                <w:bottom w:val="none" w:sz="0" w:space="0" w:color="auto"/>
                <w:right w:val="none" w:sz="0" w:space="0" w:color="auto"/>
              </w:divBdr>
              <w:divsChild>
                <w:div w:id="688718846">
                  <w:marLeft w:val="0"/>
                  <w:marRight w:val="0"/>
                  <w:marTop w:val="0"/>
                  <w:marBottom w:val="0"/>
                  <w:divBdr>
                    <w:top w:val="none" w:sz="0" w:space="0" w:color="auto"/>
                    <w:left w:val="none" w:sz="0" w:space="0" w:color="auto"/>
                    <w:bottom w:val="none" w:sz="0" w:space="0" w:color="auto"/>
                    <w:right w:val="none" w:sz="0" w:space="0" w:color="auto"/>
                  </w:divBdr>
                  <w:divsChild>
                    <w:div w:id="158814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7680751">
          <w:marLeft w:val="0"/>
          <w:marRight w:val="0"/>
          <w:marTop w:val="0"/>
          <w:marBottom w:val="0"/>
          <w:divBdr>
            <w:top w:val="none" w:sz="0" w:space="0" w:color="auto"/>
            <w:left w:val="none" w:sz="0" w:space="0" w:color="auto"/>
            <w:bottom w:val="none" w:sz="0" w:space="0" w:color="auto"/>
            <w:right w:val="none" w:sz="0" w:space="0" w:color="auto"/>
          </w:divBdr>
          <w:divsChild>
            <w:div w:id="516190526">
              <w:marLeft w:val="0"/>
              <w:marRight w:val="0"/>
              <w:marTop w:val="0"/>
              <w:marBottom w:val="0"/>
              <w:divBdr>
                <w:top w:val="none" w:sz="0" w:space="0" w:color="auto"/>
                <w:left w:val="none" w:sz="0" w:space="0" w:color="auto"/>
                <w:bottom w:val="none" w:sz="0" w:space="0" w:color="auto"/>
                <w:right w:val="none" w:sz="0" w:space="0" w:color="auto"/>
              </w:divBdr>
              <w:divsChild>
                <w:div w:id="955528707">
                  <w:marLeft w:val="0"/>
                  <w:marRight w:val="0"/>
                  <w:marTop w:val="0"/>
                  <w:marBottom w:val="0"/>
                  <w:divBdr>
                    <w:top w:val="none" w:sz="0" w:space="0" w:color="auto"/>
                    <w:left w:val="none" w:sz="0" w:space="0" w:color="auto"/>
                    <w:bottom w:val="none" w:sz="0" w:space="0" w:color="auto"/>
                    <w:right w:val="none" w:sz="0" w:space="0" w:color="auto"/>
                  </w:divBdr>
                  <w:divsChild>
                    <w:div w:id="55010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5613181">
          <w:marLeft w:val="0"/>
          <w:marRight w:val="0"/>
          <w:marTop w:val="0"/>
          <w:marBottom w:val="0"/>
          <w:divBdr>
            <w:top w:val="none" w:sz="0" w:space="0" w:color="auto"/>
            <w:left w:val="none" w:sz="0" w:space="0" w:color="auto"/>
            <w:bottom w:val="none" w:sz="0" w:space="0" w:color="auto"/>
            <w:right w:val="none" w:sz="0" w:space="0" w:color="auto"/>
          </w:divBdr>
          <w:divsChild>
            <w:div w:id="1619489242">
              <w:marLeft w:val="0"/>
              <w:marRight w:val="0"/>
              <w:marTop w:val="0"/>
              <w:marBottom w:val="0"/>
              <w:divBdr>
                <w:top w:val="none" w:sz="0" w:space="0" w:color="auto"/>
                <w:left w:val="none" w:sz="0" w:space="0" w:color="auto"/>
                <w:bottom w:val="none" w:sz="0" w:space="0" w:color="auto"/>
                <w:right w:val="none" w:sz="0" w:space="0" w:color="auto"/>
              </w:divBdr>
              <w:divsChild>
                <w:div w:id="1426461066">
                  <w:marLeft w:val="0"/>
                  <w:marRight w:val="0"/>
                  <w:marTop w:val="0"/>
                  <w:marBottom w:val="0"/>
                  <w:divBdr>
                    <w:top w:val="none" w:sz="0" w:space="0" w:color="auto"/>
                    <w:left w:val="none" w:sz="0" w:space="0" w:color="auto"/>
                    <w:bottom w:val="none" w:sz="0" w:space="0" w:color="auto"/>
                    <w:right w:val="none" w:sz="0" w:space="0" w:color="auto"/>
                  </w:divBdr>
                  <w:divsChild>
                    <w:div w:id="1147667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1238188">
      <w:bodyDiv w:val="1"/>
      <w:marLeft w:val="0"/>
      <w:marRight w:val="0"/>
      <w:marTop w:val="0"/>
      <w:marBottom w:val="0"/>
      <w:divBdr>
        <w:top w:val="none" w:sz="0" w:space="0" w:color="auto"/>
        <w:left w:val="none" w:sz="0" w:space="0" w:color="auto"/>
        <w:bottom w:val="none" w:sz="0" w:space="0" w:color="auto"/>
        <w:right w:val="none" w:sz="0" w:space="0" w:color="auto"/>
      </w:divBdr>
      <w:divsChild>
        <w:div w:id="1835677702">
          <w:marLeft w:val="0"/>
          <w:marRight w:val="0"/>
          <w:marTop w:val="0"/>
          <w:marBottom w:val="0"/>
          <w:divBdr>
            <w:top w:val="none" w:sz="0" w:space="0" w:color="auto"/>
            <w:left w:val="none" w:sz="0" w:space="0" w:color="auto"/>
            <w:bottom w:val="none" w:sz="0" w:space="0" w:color="auto"/>
            <w:right w:val="none" w:sz="0" w:space="0" w:color="auto"/>
          </w:divBdr>
          <w:divsChild>
            <w:div w:id="236132920">
              <w:marLeft w:val="0"/>
              <w:marRight w:val="0"/>
              <w:marTop w:val="0"/>
              <w:marBottom w:val="0"/>
              <w:divBdr>
                <w:top w:val="none" w:sz="0" w:space="0" w:color="auto"/>
                <w:left w:val="none" w:sz="0" w:space="0" w:color="auto"/>
                <w:bottom w:val="none" w:sz="0" w:space="0" w:color="auto"/>
                <w:right w:val="none" w:sz="0" w:space="0" w:color="auto"/>
              </w:divBdr>
              <w:divsChild>
                <w:div w:id="1128667482">
                  <w:marLeft w:val="0"/>
                  <w:marRight w:val="0"/>
                  <w:marTop w:val="0"/>
                  <w:marBottom w:val="0"/>
                  <w:divBdr>
                    <w:top w:val="none" w:sz="0" w:space="0" w:color="auto"/>
                    <w:left w:val="none" w:sz="0" w:space="0" w:color="auto"/>
                    <w:bottom w:val="none" w:sz="0" w:space="0" w:color="auto"/>
                    <w:right w:val="none" w:sz="0" w:space="0" w:color="auto"/>
                  </w:divBdr>
                  <w:divsChild>
                    <w:div w:id="130681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4974636">
      <w:bodyDiv w:val="1"/>
      <w:marLeft w:val="0"/>
      <w:marRight w:val="0"/>
      <w:marTop w:val="0"/>
      <w:marBottom w:val="0"/>
      <w:divBdr>
        <w:top w:val="none" w:sz="0" w:space="0" w:color="auto"/>
        <w:left w:val="none" w:sz="0" w:space="0" w:color="auto"/>
        <w:bottom w:val="none" w:sz="0" w:space="0" w:color="auto"/>
        <w:right w:val="none" w:sz="0" w:space="0" w:color="auto"/>
      </w:divBdr>
      <w:divsChild>
        <w:div w:id="523598399">
          <w:marLeft w:val="0"/>
          <w:marRight w:val="0"/>
          <w:marTop w:val="0"/>
          <w:marBottom w:val="0"/>
          <w:divBdr>
            <w:top w:val="none" w:sz="0" w:space="0" w:color="auto"/>
            <w:left w:val="none" w:sz="0" w:space="0" w:color="auto"/>
            <w:bottom w:val="none" w:sz="0" w:space="0" w:color="auto"/>
            <w:right w:val="none" w:sz="0" w:space="0" w:color="auto"/>
          </w:divBdr>
          <w:divsChild>
            <w:div w:id="606278872">
              <w:marLeft w:val="0"/>
              <w:marRight w:val="0"/>
              <w:marTop w:val="0"/>
              <w:marBottom w:val="0"/>
              <w:divBdr>
                <w:top w:val="none" w:sz="0" w:space="0" w:color="auto"/>
                <w:left w:val="none" w:sz="0" w:space="0" w:color="auto"/>
                <w:bottom w:val="none" w:sz="0" w:space="0" w:color="auto"/>
                <w:right w:val="none" w:sz="0" w:space="0" w:color="auto"/>
              </w:divBdr>
              <w:divsChild>
                <w:div w:id="805858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9018387">
      <w:bodyDiv w:val="1"/>
      <w:marLeft w:val="0"/>
      <w:marRight w:val="0"/>
      <w:marTop w:val="0"/>
      <w:marBottom w:val="0"/>
      <w:divBdr>
        <w:top w:val="none" w:sz="0" w:space="0" w:color="auto"/>
        <w:left w:val="none" w:sz="0" w:space="0" w:color="auto"/>
        <w:bottom w:val="none" w:sz="0" w:space="0" w:color="auto"/>
        <w:right w:val="none" w:sz="0" w:space="0" w:color="auto"/>
      </w:divBdr>
      <w:divsChild>
        <w:div w:id="1769740462">
          <w:marLeft w:val="0"/>
          <w:marRight w:val="0"/>
          <w:marTop w:val="0"/>
          <w:marBottom w:val="0"/>
          <w:divBdr>
            <w:top w:val="none" w:sz="0" w:space="0" w:color="auto"/>
            <w:left w:val="none" w:sz="0" w:space="0" w:color="auto"/>
            <w:bottom w:val="none" w:sz="0" w:space="0" w:color="auto"/>
            <w:right w:val="none" w:sz="0" w:space="0" w:color="auto"/>
          </w:divBdr>
          <w:divsChild>
            <w:div w:id="502205230">
              <w:marLeft w:val="0"/>
              <w:marRight w:val="0"/>
              <w:marTop w:val="0"/>
              <w:marBottom w:val="0"/>
              <w:divBdr>
                <w:top w:val="none" w:sz="0" w:space="0" w:color="auto"/>
                <w:left w:val="none" w:sz="0" w:space="0" w:color="auto"/>
                <w:bottom w:val="none" w:sz="0" w:space="0" w:color="auto"/>
                <w:right w:val="none" w:sz="0" w:space="0" w:color="auto"/>
              </w:divBdr>
              <w:divsChild>
                <w:div w:id="370882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9026906">
      <w:bodyDiv w:val="1"/>
      <w:marLeft w:val="0"/>
      <w:marRight w:val="0"/>
      <w:marTop w:val="0"/>
      <w:marBottom w:val="0"/>
      <w:divBdr>
        <w:top w:val="none" w:sz="0" w:space="0" w:color="auto"/>
        <w:left w:val="none" w:sz="0" w:space="0" w:color="auto"/>
        <w:bottom w:val="none" w:sz="0" w:space="0" w:color="auto"/>
        <w:right w:val="none" w:sz="0" w:space="0" w:color="auto"/>
      </w:divBdr>
      <w:divsChild>
        <w:div w:id="615215988">
          <w:marLeft w:val="0"/>
          <w:marRight w:val="0"/>
          <w:marTop w:val="0"/>
          <w:marBottom w:val="0"/>
          <w:divBdr>
            <w:top w:val="none" w:sz="0" w:space="0" w:color="auto"/>
            <w:left w:val="none" w:sz="0" w:space="0" w:color="auto"/>
            <w:bottom w:val="none" w:sz="0" w:space="0" w:color="auto"/>
            <w:right w:val="none" w:sz="0" w:space="0" w:color="auto"/>
          </w:divBdr>
          <w:divsChild>
            <w:div w:id="1556044370">
              <w:marLeft w:val="0"/>
              <w:marRight w:val="0"/>
              <w:marTop w:val="0"/>
              <w:marBottom w:val="0"/>
              <w:divBdr>
                <w:top w:val="none" w:sz="0" w:space="0" w:color="auto"/>
                <w:left w:val="none" w:sz="0" w:space="0" w:color="auto"/>
                <w:bottom w:val="none" w:sz="0" w:space="0" w:color="auto"/>
                <w:right w:val="none" w:sz="0" w:space="0" w:color="auto"/>
              </w:divBdr>
              <w:divsChild>
                <w:div w:id="656231715">
                  <w:marLeft w:val="0"/>
                  <w:marRight w:val="0"/>
                  <w:marTop w:val="0"/>
                  <w:marBottom w:val="0"/>
                  <w:divBdr>
                    <w:top w:val="none" w:sz="0" w:space="0" w:color="auto"/>
                    <w:left w:val="none" w:sz="0" w:space="0" w:color="auto"/>
                    <w:bottom w:val="none" w:sz="0" w:space="0" w:color="auto"/>
                    <w:right w:val="none" w:sz="0" w:space="0" w:color="auto"/>
                  </w:divBdr>
                  <w:divsChild>
                    <w:div w:id="1763329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9173477">
      <w:bodyDiv w:val="1"/>
      <w:marLeft w:val="0"/>
      <w:marRight w:val="0"/>
      <w:marTop w:val="0"/>
      <w:marBottom w:val="0"/>
      <w:divBdr>
        <w:top w:val="none" w:sz="0" w:space="0" w:color="auto"/>
        <w:left w:val="none" w:sz="0" w:space="0" w:color="auto"/>
        <w:bottom w:val="none" w:sz="0" w:space="0" w:color="auto"/>
        <w:right w:val="none" w:sz="0" w:space="0" w:color="auto"/>
      </w:divBdr>
      <w:divsChild>
        <w:div w:id="82339930">
          <w:marLeft w:val="0"/>
          <w:marRight w:val="0"/>
          <w:marTop w:val="0"/>
          <w:marBottom w:val="0"/>
          <w:divBdr>
            <w:top w:val="none" w:sz="0" w:space="0" w:color="auto"/>
            <w:left w:val="none" w:sz="0" w:space="0" w:color="auto"/>
            <w:bottom w:val="none" w:sz="0" w:space="0" w:color="auto"/>
            <w:right w:val="none" w:sz="0" w:space="0" w:color="auto"/>
          </w:divBdr>
          <w:divsChild>
            <w:div w:id="1707218285">
              <w:marLeft w:val="0"/>
              <w:marRight w:val="0"/>
              <w:marTop w:val="0"/>
              <w:marBottom w:val="0"/>
              <w:divBdr>
                <w:top w:val="none" w:sz="0" w:space="0" w:color="auto"/>
                <w:left w:val="none" w:sz="0" w:space="0" w:color="auto"/>
                <w:bottom w:val="none" w:sz="0" w:space="0" w:color="auto"/>
                <w:right w:val="none" w:sz="0" w:space="0" w:color="auto"/>
              </w:divBdr>
              <w:divsChild>
                <w:div w:id="1510175414">
                  <w:marLeft w:val="0"/>
                  <w:marRight w:val="0"/>
                  <w:marTop w:val="0"/>
                  <w:marBottom w:val="0"/>
                  <w:divBdr>
                    <w:top w:val="none" w:sz="0" w:space="0" w:color="auto"/>
                    <w:left w:val="none" w:sz="0" w:space="0" w:color="auto"/>
                    <w:bottom w:val="none" w:sz="0" w:space="0" w:color="auto"/>
                    <w:right w:val="none" w:sz="0" w:space="0" w:color="auto"/>
                  </w:divBdr>
                  <w:divsChild>
                    <w:div w:id="399984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3024746">
      <w:bodyDiv w:val="1"/>
      <w:marLeft w:val="0"/>
      <w:marRight w:val="0"/>
      <w:marTop w:val="0"/>
      <w:marBottom w:val="0"/>
      <w:divBdr>
        <w:top w:val="none" w:sz="0" w:space="0" w:color="auto"/>
        <w:left w:val="none" w:sz="0" w:space="0" w:color="auto"/>
        <w:bottom w:val="none" w:sz="0" w:space="0" w:color="auto"/>
        <w:right w:val="none" w:sz="0" w:space="0" w:color="auto"/>
      </w:divBdr>
      <w:divsChild>
        <w:div w:id="12389426">
          <w:marLeft w:val="0"/>
          <w:marRight w:val="0"/>
          <w:marTop w:val="0"/>
          <w:marBottom w:val="0"/>
          <w:divBdr>
            <w:top w:val="none" w:sz="0" w:space="0" w:color="auto"/>
            <w:left w:val="none" w:sz="0" w:space="0" w:color="auto"/>
            <w:bottom w:val="none" w:sz="0" w:space="0" w:color="auto"/>
            <w:right w:val="none" w:sz="0" w:space="0" w:color="auto"/>
          </w:divBdr>
          <w:divsChild>
            <w:div w:id="207302629">
              <w:marLeft w:val="0"/>
              <w:marRight w:val="0"/>
              <w:marTop w:val="0"/>
              <w:marBottom w:val="0"/>
              <w:divBdr>
                <w:top w:val="none" w:sz="0" w:space="0" w:color="auto"/>
                <w:left w:val="none" w:sz="0" w:space="0" w:color="auto"/>
                <w:bottom w:val="none" w:sz="0" w:space="0" w:color="auto"/>
                <w:right w:val="none" w:sz="0" w:space="0" w:color="auto"/>
              </w:divBdr>
              <w:divsChild>
                <w:div w:id="114838440">
                  <w:marLeft w:val="0"/>
                  <w:marRight w:val="0"/>
                  <w:marTop w:val="0"/>
                  <w:marBottom w:val="0"/>
                  <w:divBdr>
                    <w:top w:val="none" w:sz="0" w:space="0" w:color="auto"/>
                    <w:left w:val="none" w:sz="0" w:space="0" w:color="auto"/>
                    <w:bottom w:val="none" w:sz="0" w:space="0" w:color="auto"/>
                    <w:right w:val="none" w:sz="0" w:space="0" w:color="auto"/>
                  </w:divBdr>
                  <w:divsChild>
                    <w:div w:id="62606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3565010">
      <w:bodyDiv w:val="1"/>
      <w:marLeft w:val="0"/>
      <w:marRight w:val="0"/>
      <w:marTop w:val="0"/>
      <w:marBottom w:val="0"/>
      <w:divBdr>
        <w:top w:val="none" w:sz="0" w:space="0" w:color="auto"/>
        <w:left w:val="none" w:sz="0" w:space="0" w:color="auto"/>
        <w:bottom w:val="none" w:sz="0" w:space="0" w:color="auto"/>
        <w:right w:val="none" w:sz="0" w:space="0" w:color="auto"/>
      </w:divBdr>
      <w:divsChild>
        <w:div w:id="700320721">
          <w:marLeft w:val="0"/>
          <w:marRight w:val="0"/>
          <w:marTop w:val="0"/>
          <w:marBottom w:val="0"/>
          <w:divBdr>
            <w:top w:val="none" w:sz="0" w:space="0" w:color="auto"/>
            <w:left w:val="none" w:sz="0" w:space="0" w:color="auto"/>
            <w:bottom w:val="none" w:sz="0" w:space="0" w:color="auto"/>
            <w:right w:val="none" w:sz="0" w:space="0" w:color="auto"/>
          </w:divBdr>
          <w:divsChild>
            <w:div w:id="876697350">
              <w:marLeft w:val="0"/>
              <w:marRight w:val="0"/>
              <w:marTop w:val="0"/>
              <w:marBottom w:val="0"/>
              <w:divBdr>
                <w:top w:val="none" w:sz="0" w:space="0" w:color="auto"/>
                <w:left w:val="none" w:sz="0" w:space="0" w:color="auto"/>
                <w:bottom w:val="none" w:sz="0" w:space="0" w:color="auto"/>
                <w:right w:val="none" w:sz="0" w:space="0" w:color="auto"/>
              </w:divBdr>
              <w:divsChild>
                <w:div w:id="1705934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6231865">
      <w:bodyDiv w:val="1"/>
      <w:marLeft w:val="0"/>
      <w:marRight w:val="0"/>
      <w:marTop w:val="0"/>
      <w:marBottom w:val="0"/>
      <w:divBdr>
        <w:top w:val="none" w:sz="0" w:space="0" w:color="auto"/>
        <w:left w:val="none" w:sz="0" w:space="0" w:color="auto"/>
        <w:bottom w:val="none" w:sz="0" w:space="0" w:color="auto"/>
        <w:right w:val="none" w:sz="0" w:space="0" w:color="auto"/>
      </w:divBdr>
      <w:divsChild>
        <w:div w:id="1052391424">
          <w:marLeft w:val="0"/>
          <w:marRight w:val="0"/>
          <w:marTop w:val="0"/>
          <w:marBottom w:val="0"/>
          <w:divBdr>
            <w:top w:val="none" w:sz="0" w:space="0" w:color="auto"/>
            <w:left w:val="none" w:sz="0" w:space="0" w:color="auto"/>
            <w:bottom w:val="none" w:sz="0" w:space="0" w:color="auto"/>
            <w:right w:val="none" w:sz="0" w:space="0" w:color="auto"/>
          </w:divBdr>
          <w:divsChild>
            <w:div w:id="1515076750">
              <w:marLeft w:val="0"/>
              <w:marRight w:val="0"/>
              <w:marTop w:val="0"/>
              <w:marBottom w:val="0"/>
              <w:divBdr>
                <w:top w:val="none" w:sz="0" w:space="0" w:color="auto"/>
                <w:left w:val="none" w:sz="0" w:space="0" w:color="auto"/>
                <w:bottom w:val="none" w:sz="0" w:space="0" w:color="auto"/>
                <w:right w:val="none" w:sz="0" w:space="0" w:color="auto"/>
              </w:divBdr>
              <w:divsChild>
                <w:div w:id="1175609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6234895">
      <w:bodyDiv w:val="1"/>
      <w:marLeft w:val="0"/>
      <w:marRight w:val="0"/>
      <w:marTop w:val="0"/>
      <w:marBottom w:val="0"/>
      <w:divBdr>
        <w:top w:val="none" w:sz="0" w:space="0" w:color="auto"/>
        <w:left w:val="none" w:sz="0" w:space="0" w:color="auto"/>
        <w:bottom w:val="none" w:sz="0" w:space="0" w:color="auto"/>
        <w:right w:val="none" w:sz="0" w:space="0" w:color="auto"/>
      </w:divBdr>
    </w:div>
    <w:div w:id="1608150531">
      <w:bodyDiv w:val="1"/>
      <w:marLeft w:val="0"/>
      <w:marRight w:val="0"/>
      <w:marTop w:val="0"/>
      <w:marBottom w:val="0"/>
      <w:divBdr>
        <w:top w:val="none" w:sz="0" w:space="0" w:color="auto"/>
        <w:left w:val="none" w:sz="0" w:space="0" w:color="auto"/>
        <w:bottom w:val="none" w:sz="0" w:space="0" w:color="auto"/>
        <w:right w:val="none" w:sz="0" w:space="0" w:color="auto"/>
      </w:divBdr>
      <w:divsChild>
        <w:div w:id="1493334801">
          <w:marLeft w:val="0"/>
          <w:marRight w:val="0"/>
          <w:marTop w:val="0"/>
          <w:marBottom w:val="0"/>
          <w:divBdr>
            <w:top w:val="none" w:sz="0" w:space="0" w:color="auto"/>
            <w:left w:val="none" w:sz="0" w:space="0" w:color="auto"/>
            <w:bottom w:val="none" w:sz="0" w:space="0" w:color="auto"/>
            <w:right w:val="none" w:sz="0" w:space="0" w:color="auto"/>
          </w:divBdr>
          <w:divsChild>
            <w:div w:id="294876504">
              <w:marLeft w:val="0"/>
              <w:marRight w:val="0"/>
              <w:marTop w:val="0"/>
              <w:marBottom w:val="0"/>
              <w:divBdr>
                <w:top w:val="none" w:sz="0" w:space="0" w:color="auto"/>
                <w:left w:val="none" w:sz="0" w:space="0" w:color="auto"/>
                <w:bottom w:val="none" w:sz="0" w:space="0" w:color="auto"/>
                <w:right w:val="none" w:sz="0" w:space="0" w:color="auto"/>
              </w:divBdr>
              <w:divsChild>
                <w:div w:id="1275596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1085830">
      <w:bodyDiv w:val="1"/>
      <w:marLeft w:val="0"/>
      <w:marRight w:val="0"/>
      <w:marTop w:val="0"/>
      <w:marBottom w:val="0"/>
      <w:divBdr>
        <w:top w:val="none" w:sz="0" w:space="0" w:color="auto"/>
        <w:left w:val="none" w:sz="0" w:space="0" w:color="auto"/>
        <w:bottom w:val="none" w:sz="0" w:space="0" w:color="auto"/>
        <w:right w:val="none" w:sz="0" w:space="0" w:color="auto"/>
      </w:divBdr>
    </w:div>
    <w:div w:id="1611350462">
      <w:bodyDiv w:val="1"/>
      <w:marLeft w:val="0"/>
      <w:marRight w:val="0"/>
      <w:marTop w:val="0"/>
      <w:marBottom w:val="0"/>
      <w:divBdr>
        <w:top w:val="none" w:sz="0" w:space="0" w:color="auto"/>
        <w:left w:val="none" w:sz="0" w:space="0" w:color="auto"/>
        <w:bottom w:val="none" w:sz="0" w:space="0" w:color="auto"/>
        <w:right w:val="none" w:sz="0" w:space="0" w:color="auto"/>
      </w:divBdr>
      <w:divsChild>
        <w:div w:id="1039235980">
          <w:marLeft w:val="0"/>
          <w:marRight w:val="0"/>
          <w:marTop w:val="0"/>
          <w:marBottom w:val="0"/>
          <w:divBdr>
            <w:top w:val="none" w:sz="0" w:space="0" w:color="auto"/>
            <w:left w:val="none" w:sz="0" w:space="0" w:color="auto"/>
            <w:bottom w:val="none" w:sz="0" w:space="0" w:color="auto"/>
            <w:right w:val="none" w:sz="0" w:space="0" w:color="auto"/>
          </w:divBdr>
          <w:divsChild>
            <w:div w:id="2092457879">
              <w:marLeft w:val="0"/>
              <w:marRight w:val="0"/>
              <w:marTop w:val="0"/>
              <w:marBottom w:val="0"/>
              <w:divBdr>
                <w:top w:val="none" w:sz="0" w:space="0" w:color="auto"/>
                <w:left w:val="none" w:sz="0" w:space="0" w:color="auto"/>
                <w:bottom w:val="none" w:sz="0" w:space="0" w:color="auto"/>
                <w:right w:val="none" w:sz="0" w:space="0" w:color="auto"/>
              </w:divBdr>
              <w:divsChild>
                <w:div w:id="1362972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483858">
          <w:marLeft w:val="0"/>
          <w:marRight w:val="0"/>
          <w:marTop w:val="0"/>
          <w:marBottom w:val="0"/>
          <w:divBdr>
            <w:top w:val="none" w:sz="0" w:space="0" w:color="auto"/>
            <w:left w:val="none" w:sz="0" w:space="0" w:color="auto"/>
            <w:bottom w:val="none" w:sz="0" w:space="0" w:color="auto"/>
            <w:right w:val="none" w:sz="0" w:space="0" w:color="auto"/>
          </w:divBdr>
          <w:divsChild>
            <w:div w:id="195119848">
              <w:marLeft w:val="0"/>
              <w:marRight w:val="0"/>
              <w:marTop w:val="0"/>
              <w:marBottom w:val="0"/>
              <w:divBdr>
                <w:top w:val="none" w:sz="0" w:space="0" w:color="auto"/>
                <w:left w:val="none" w:sz="0" w:space="0" w:color="auto"/>
                <w:bottom w:val="none" w:sz="0" w:space="0" w:color="auto"/>
                <w:right w:val="none" w:sz="0" w:space="0" w:color="auto"/>
              </w:divBdr>
              <w:divsChild>
                <w:div w:id="1649280554">
                  <w:marLeft w:val="0"/>
                  <w:marRight w:val="0"/>
                  <w:marTop w:val="0"/>
                  <w:marBottom w:val="0"/>
                  <w:divBdr>
                    <w:top w:val="none" w:sz="0" w:space="0" w:color="auto"/>
                    <w:left w:val="none" w:sz="0" w:space="0" w:color="auto"/>
                    <w:bottom w:val="none" w:sz="0" w:space="0" w:color="auto"/>
                    <w:right w:val="none" w:sz="0" w:space="0" w:color="auto"/>
                  </w:divBdr>
                </w:div>
              </w:divsChild>
            </w:div>
            <w:div w:id="779837535">
              <w:marLeft w:val="0"/>
              <w:marRight w:val="0"/>
              <w:marTop w:val="0"/>
              <w:marBottom w:val="0"/>
              <w:divBdr>
                <w:top w:val="none" w:sz="0" w:space="0" w:color="auto"/>
                <w:left w:val="none" w:sz="0" w:space="0" w:color="auto"/>
                <w:bottom w:val="none" w:sz="0" w:space="0" w:color="auto"/>
                <w:right w:val="none" w:sz="0" w:space="0" w:color="auto"/>
              </w:divBdr>
              <w:divsChild>
                <w:div w:id="1040128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3130856">
      <w:bodyDiv w:val="1"/>
      <w:marLeft w:val="0"/>
      <w:marRight w:val="0"/>
      <w:marTop w:val="0"/>
      <w:marBottom w:val="0"/>
      <w:divBdr>
        <w:top w:val="none" w:sz="0" w:space="0" w:color="auto"/>
        <w:left w:val="none" w:sz="0" w:space="0" w:color="auto"/>
        <w:bottom w:val="none" w:sz="0" w:space="0" w:color="auto"/>
        <w:right w:val="none" w:sz="0" w:space="0" w:color="auto"/>
      </w:divBdr>
    </w:div>
    <w:div w:id="1615088223">
      <w:bodyDiv w:val="1"/>
      <w:marLeft w:val="0"/>
      <w:marRight w:val="0"/>
      <w:marTop w:val="0"/>
      <w:marBottom w:val="0"/>
      <w:divBdr>
        <w:top w:val="none" w:sz="0" w:space="0" w:color="auto"/>
        <w:left w:val="none" w:sz="0" w:space="0" w:color="auto"/>
        <w:bottom w:val="none" w:sz="0" w:space="0" w:color="auto"/>
        <w:right w:val="none" w:sz="0" w:space="0" w:color="auto"/>
      </w:divBdr>
      <w:divsChild>
        <w:div w:id="719670633">
          <w:marLeft w:val="0"/>
          <w:marRight w:val="0"/>
          <w:marTop w:val="0"/>
          <w:marBottom w:val="0"/>
          <w:divBdr>
            <w:top w:val="none" w:sz="0" w:space="0" w:color="auto"/>
            <w:left w:val="none" w:sz="0" w:space="0" w:color="auto"/>
            <w:bottom w:val="none" w:sz="0" w:space="0" w:color="auto"/>
            <w:right w:val="none" w:sz="0" w:space="0" w:color="auto"/>
          </w:divBdr>
          <w:divsChild>
            <w:div w:id="1676882215">
              <w:marLeft w:val="0"/>
              <w:marRight w:val="0"/>
              <w:marTop w:val="0"/>
              <w:marBottom w:val="0"/>
              <w:divBdr>
                <w:top w:val="none" w:sz="0" w:space="0" w:color="auto"/>
                <w:left w:val="none" w:sz="0" w:space="0" w:color="auto"/>
                <w:bottom w:val="none" w:sz="0" w:space="0" w:color="auto"/>
                <w:right w:val="none" w:sz="0" w:space="0" w:color="auto"/>
              </w:divBdr>
              <w:divsChild>
                <w:div w:id="1460687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6060491">
      <w:bodyDiv w:val="1"/>
      <w:marLeft w:val="0"/>
      <w:marRight w:val="0"/>
      <w:marTop w:val="0"/>
      <w:marBottom w:val="0"/>
      <w:divBdr>
        <w:top w:val="none" w:sz="0" w:space="0" w:color="auto"/>
        <w:left w:val="none" w:sz="0" w:space="0" w:color="auto"/>
        <w:bottom w:val="none" w:sz="0" w:space="0" w:color="auto"/>
        <w:right w:val="none" w:sz="0" w:space="0" w:color="auto"/>
      </w:divBdr>
    </w:div>
    <w:div w:id="1623147769">
      <w:bodyDiv w:val="1"/>
      <w:marLeft w:val="0"/>
      <w:marRight w:val="0"/>
      <w:marTop w:val="0"/>
      <w:marBottom w:val="0"/>
      <w:divBdr>
        <w:top w:val="none" w:sz="0" w:space="0" w:color="auto"/>
        <w:left w:val="none" w:sz="0" w:space="0" w:color="auto"/>
        <w:bottom w:val="none" w:sz="0" w:space="0" w:color="auto"/>
        <w:right w:val="none" w:sz="0" w:space="0" w:color="auto"/>
      </w:divBdr>
      <w:divsChild>
        <w:div w:id="1953394415">
          <w:marLeft w:val="0"/>
          <w:marRight w:val="0"/>
          <w:marTop w:val="0"/>
          <w:marBottom w:val="0"/>
          <w:divBdr>
            <w:top w:val="none" w:sz="0" w:space="0" w:color="auto"/>
            <w:left w:val="none" w:sz="0" w:space="0" w:color="auto"/>
            <w:bottom w:val="none" w:sz="0" w:space="0" w:color="auto"/>
            <w:right w:val="none" w:sz="0" w:space="0" w:color="auto"/>
          </w:divBdr>
          <w:divsChild>
            <w:div w:id="1027216358">
              <w:marLeft w:val="0"/>
              <w:marRight w:val="0"/>
              <w:marTop w:val="0"/>
              <w:marBottom w:val="0"/>
              <w:divBdr>
                <w:top w:val="none" w:sz="0" w:space="0" w:color="auto"/>
                <w:left w:val="none" w:sz="0" w:space="0" w:color="auto"/>
                <w:bottom w:val="none" w:sz="0" w:space="0" w:color="auto"/>
                <w:right w:val="none" w:sz="0" w:space="0" w:color="auto"/>
              </w:divBdr>
              <w:divsChild>
                <w:div w:id="177160315">
                  <w:marLeft w:val="0"/>
                  <w:marRight w:val="0"/>
                  <w:marTop w:val="0"/>
                  <w:marBottom w:val="0"/>
                  <w:divBdr>
                    <w:top w:val="none" w:sz="0" w:space="0" w:color="auto"/>
                    <w:left w:val="none" w:sz="0" w:space="0" w:color="auto"/>
                    <w:bottom w:val="none" w:sz="0" w:space="0" w:color="auto"/>
                    <w:right w:val="none" w:sz="0" w:space="0" w:color="auto"/>
                  </w:divBdr>
                  <w:divsChild>
                    <w:div w:id="379864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4384568">
      <w:bodyDiv w:val="1"/>
      <w:marLeft w:val="0"/>
      <w:marRight w:val="0"/>
      <w:marTop w:val="0"/>
      <w:marBottom w:val="0"/>
      <w:divBdr>
        <w:top w:val="none" w:sz="0" w:space="0" w:color="auto"/>
        <w:left w:val="none" w:sz="0" w:space="0" w:color="auto"/>
        <w:bottom w:val="none" w:sz="0" w:space="0" w:color="auto"/>
        <w:right w:val="none" w:sz="0" w:space="0" w:color="auto"/>
      </w:divBdr>
    </w:div>
    <w:div w:id="1632251470">
      <w:bodyDiv w:val="1"/>
      <w:marLeft w:val="0"/>
      <w:marRight w:val="0"/>
      <w:marTop w:val="0"/>
      <w:marBottom w:val="0"/>
      <w:divBdr>
        <w:top w:val="none" w:sz="0" w:space="0" w:color="auto"/>
        <w:left w:val="none" w:sz="0" w:space="0" w:color="auto"/>
        <w:bottom w:val="none" w:sz="0" w:space="0" w:color="auto"/>
        <w:right w:val="none" w:sz="0" w:space="0" w:color="auto"/>
      </w:divBdr>
      <w:divsChild>
        <w:div w:id="1264269512">
          <w:marLeft w:val="0"/>
          <w:marRight w:val="0"/>
          <w:marTop w:val="0"/>
          <w:marBottom w:val="0"/>
          <w:divBdr>
            <w:top w:val="none" w:sz="0" w:space="0" w:color="auto"/>
            <w:left w:val="none" w:sz="0" w:space="0" w:color="auto"/>
            <w:bottom w:val="none" w:sz="0" w:space="0" w:color="auto"/>
            <w:right w:val="none" w:sz="0" w:space="0" w:color="auto"/>
          </w:divBdr>
          <w:divsChild>
            <w:div w:id="535898947">
              <w:marLeft w:val="0"/>
              <w:marRight w:val="0"/>
              <w:marTop w:val="0"/>
              <w:marBottom w:val="0"/>
              <w:divBdr>
                <w:top w:val="none" w:sz="0" w:space="0" w:color="auto"/>
                <w:left w:val="none" w:sz="0" w:space="0" w:color="auto"/>
                <w:bottom w:val="none" w:sz="0" w:space="0" w:color="auto"/>
                <w:right w:val="none" w:sz="0" w:space="0" w:color="auto"/>
              </w:divBdr>
              <w:divsChild>
                <w:div w:id="1378431888">
                  <w:marLeft w:val="0"/>
                  <w:marRight w:val="0"/>
                  <w:marTop w:val="0"/>
                  <w:marBottom w:val="0"/>
                  <w:divBdr>
                    <w:top w:val="none" w:sz="0" w:space="0" w:color="auto"/>
                    <w:left w:val="none" w:sz="0" w:space="0" w:color="auto"/>
                    <w:bottom w:val="none" w:sz="0" w:space="0" w:color="auto"/>
                    <w:right w:val="none" w:sz="0" w:space="0" w:color="auto"/>
                  </w:divBdr>
                  <w:divsChild>
                    <w:div w:id="426654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5335226">
      <w:bodyDiv w:val="1"/>
      <w:marLeft w:val="0"/>
      <w:marRight w:val="0"/>
      <w:marTop w:val="0"/>
      <w:marBottom w:val="0"/>
      <w:divBdr>
        <w:top w:val="none" w:sz="0" w:space="0" w:color="auto"/>
        <w:left w:val="none" w:sz="0" w:space="0" w:color="auto"/>
        <w:bottom w:val="none" w:sz="0" w:space="0" w:color="auto"/>
        <w:right w:val="none" w:sz="0" w:space="0" w:color="auto"/>
      </w:divBdr>
      <w:divsChild>
        <w:div w:id="2057075320">
          <w:marLeft w:val="0"/>
          <w:marRight w:val="0"/>
          <w:marTop w:val="0"/>
          <w:marBottom w:val="0"/>
          <w:divBdr>
            <w:top w:val="none" w:sz="0" w:space="0" w:color="auto"/>
            <w:left w:val="none" w:sz="0" w:space="0" w:color="auto"/>
            <w:bottom w:val="none" w:sz="0" w:space="0" w:color="auto"/>
            <w:right w:val="none" w:sz="0" w:space="0" w:color="auto"/>
          </w:divBdr>
          <w:divsChild>
            <w:div w:id="558514140">
              <w:marLeft w:val="0"/>
              <w:marRight w:val="0"/>
              <w:marTop w:val="0"/>
              <w:marBottom w:val="0"/>
              <w:divBdr>
                <w:top w:val="none" w:sz="0" w:space="0" w:color="auto"/>
                <w:left w:val="none" w:sz="0" w:space="0" w:color="auto"/>
                <w:bottom w:val="none" w:sz="0" w:space="0" w:color="auto"/>
                <w:right w:val="none" w:sz="0" w:space="0" w:color="auto"/>
              </w:divBdr>
              <w:divsChild>
                <w:div w:id="178131603">
                  <w:marLeft w:val="0"/>
                  <w:marRight w:val="0"/>
                  <w:marTop w:val="0"/>
                  <w:marBottom w:val="0"/>
                  <w:divBdr>
                    <w:top w:val="none" w:sz="0" w:space="0" w:color="auto"/>
                    <w:left w:val="none" w:sz="0" w:space="0" w:color="auto"/>
                    <w:bottom w:val="none" w:sz="0" w:space="0" w:color="auto"/>
                    <w:right w:val="none" w:sz="0" w:space="0" w:color="auto"/>
                  </w:divBdr>
                  <w:divsChild>
                    <w:div w:id="24657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3592131">
          <w:marLeft w:val="0"/>
          <w:marRight w:val="0"/>
          <w:marTop w:val="0"/>
          <w:marBottom w:val="0"/>
          <w:divBdr>
            <w:top w:val="none" w:sz="0" w:space="0" w:color="auto"/>
            <w:left w:val="none" w:sz="0" w:space="0" w:color="auto"/>
            <w:bottom w:val="none" w:sz="0" w:space="0" w:color="auto"/>
            <w:right w:val="none" w:sz="0" w:space="0" w:color="auto"/>
          </w:divBdr>
          <w:divsChild>
            <w:div w:id="356740191">
              <w:marLeft w:val="0"/>
              <w:marRight w:val="0"/>
              <w:marTop w:val="0"/>
              <w:marBottom w:val="0"/>
              <w:divBdr>
                <w:top w:val="none" w:sz="0" w:space="0" w:color="auto"/>
                <w:left w:val="none" w:sz="0" w:space="0" w:color="auto"/>
                <w:bottom w:val="none" w:sz="0" w:space="0" w:color="auto"/>
                <w:right w:val="none" w:sz="0" w:space="0" w:color="auto"/>
              </w:divBdr>
              <w:divsChild>
                <w:div w:id="1080905260">
                  <w:marLeft w:val="0"/>
                  <w:marRight w:val="0"/>
                  <w:marTop w:val="0"/>
                  <w:marBottom w:val="0"/>
                  <w:divBdr>
                    <w:top w:val="none" w:sz="0" w:space="0" w:color="auto"/>
                    <w:left w:val="none" w:sz="0" w:space="0" w:color="auto"/>
                    <w:bottom w:val="none" w:sz="0" w:space="0" w:color="auto"/>
                    <w:right w:val="none" w:sz="0" w:space="0" w:color="auto"/>
                  </w:divBdr>
                  <w:divsChild>
                    <w:div w:id="1735160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3481705">
      <w:bodyDiv w:val="1"/>
      <w:marLeft w:val="0"/>
      <w:marRight w:val="0"/>
      <w:marTop w:val="0"/>
      <w:marBottom w:val="0"/>
      <w:divBdr>
        <w:top w:val="none" w:sz="0" w:space="0" w:color="auto"/>
        <w:left w:val="none" w:sz="0" w:space="0" w:color="auto"/>
        <w:bottom w:val="none" w:sz="0" w:space="0" w:color="auto"/>
        <w:right w:val="none" w:sz="0" w:space="0" w:color="auto"/>
      </w:divBdr>
      <w:divsChild>
        <w:div w:id="1613125387">
          <w:marLeft w:val="0"/>
          <w:marRight w:val="0"/>
          <w:marTop w:val="0"/>
          <w:marBottom w:val="0"/>
          <w:divBdr>
            <w:top w:val="none" w:sz="0" w:space="0" w:color="auto"/>
            <w:left w:val="none" w:sz="0" w:space="0" w:color="auto"/>
            <w:bottom w:val="none" w:sz="0" w:space="0" w:color="auto"/>
            <w:right w:val="none" w:sz="0" w:space="0" w:color="auto"/>
          </w:divBdr>
          <w:divsChild>
            <w:div w:id="1494495254">
              <w:marLeft w:val="0"/>
              <w:marRight w:val="0"/>
              <w:marTop w:val="0"/>
              <w:marBottom w:val="0"/>
              <w:divBdr>
                <w:top w:val="none" w:sz="0" w:space="0" w:color="auto"/>
                <w:left w:val="none" w:sz="0" w:space="0" w:color="auto"/>
                <w:bottom w:val="none" w:sz="0" w:space="0" w:color="auto"/>
                <w:right w:val="none" w:sz="0" w:space="0" w:color="auto"/>
              </w:divBdr>
              <w:divsChild>
                <w:div w:id="1835605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86602">
      <w:bodyDiv w:val="1"/>
      <w:marLeft w:val="0"/>
      <w:marRight w:val="0"/>
      <w:marTop w:val="0"/>
      <w:marBottom w:val="0"/>
      <w:divBdr>
        <w:top w:val="none" w:sz="0" w:space="0" w:color="auto"/>
        <w:left w:val="none" w:sz="0" w:space="0" w:color="auto"/>
        <w:bottom w:val="none" w:sz="0" w:space="0" w:color="auto"/>
        <w:right w:val="none" w:sz="0" w:space="0" w:color="auto"/>
      </w:divBdr>
      <w:divsChild>
        <w:div w:id="1883245578">
          <w:marLeft w:val="0"/>
          <w:marRight w:val="0"/>
          <w:marTop w:val="0"/>
          <w:marBottom w:val="0"/>
          <w:divBdr>
            <w:top w:val="none" w:sz="0" w:space="0" w:color="auto"/>
            <w:left w:val="none" w:sz="0" w:space="0" w:color="auto"/>
            <w:bottom w:val="none" w:sz="0" w:space="0" w:color="auto"/>
            <w:right w:val="none" w:sz="0" w:space="0" w:color="auto"/>
          </w:divBdr>
          <w:divsChild>
            <w:div w:id="513804592">
              <w:marLeft w:val="0"/>
              <w:marRight w:val="0"/>
              <w:marTop w:val="0"/>
              <w:marBottom w:val="0"/>
              <w:divBdr>
                <w:top w:val="none" w:sz="0" w:space="0" w:color="auto"/>
                <w:left w:val="none" w:sz="0" w:space="0" w:color="auto"/>
                <w:bottom w:val="none" w:sz="0" w:space="0" w:color="auto"/>
                <w:right w:val="none" w:sz="0" w:space="0" w:color="auto"/>
              </w:divBdr>
              <w:divsChild>
                <w:div w:id="2086682202">
                  <w:marLeft w:val="0"/>
                  <w:marRight w:val="0"/>
                  <w:marTop w:val="0"/>
                  <w:marBottom w:val="0"/>
                  <w:divBdr>
                    <w:top w:val="none" w:sz="0" w:space="0" w:color="auto"/>
                    <w:left w:val="none" w:sz="0" w:space="0" w:color="auto"/>
                    <w:bottom w:val="none" w:sz="0" w:space="0" w:color="auto"/>
                    <w:right w:val="none" w:sz="0" w:space="0" w:color="auto"/>
                  </w:divBdr>
                  <w:divsChild>
                    <w:div w:id="2067221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8264298">
      <w:bodyDiv w:val="1"/>
      <w:marLeft w:val="0"/>
      <w:marRight w:val="0"/>
      <w:marTop w:val="0"/>
      <w:marBottom w:val="0"/>
      <w:divBdr>
        <w:top w:val="none" w:sz="0" w:space="0" w:color="auto"/>
        <w:left w:val="none" w:sz="0" w:space="0" w:color="auto"/>
        <w:bottom w:val="none" w:sz="0" w:space="0" w:color="auto"/>
        <w:right w:val="none" w:sz="0" w:space="0" w:color="auto"/>
      </w:divBdr>
      <w:divsChild>
        <w:div w:id="50662370">
          <w:marLeft w:val="0"/>
          <w:marRight w:val="0"/>
          <w:marTop w:val="0"/>
          <w:marBottom w:val="0"/>
          <w:divBdr>
            <w:top w:val="none" w:sz="0" w:space="0" w:color="auto"/>
            <w:left w:val="none" w:sz="0" w:space="0" w:color="auto"/>
            <w:bottom w:val="none" w:sz="0" w:space="0" w:color="auto"/>
            <w:right w:val="none" w:sz="0" w:space="0" w:color="auto"/>
          </w:divBdr>
          <w:divsChild>
            <w:div w:id="1251040359">
              <w:marLeft w:val="0"/>
              <w:marRight w:val="0"/>
              <w:marTop w:val="0"/>
              <w:marBottom w:val="0"/>
              <w:divBdr>
                <w:top w:val="none" w:sz="0" w:space="0" w:color="auto"/>
                <w:left w:val="none" w:sz="0" w:space="0" w:color="auto"/>
                <w:bottom w:val="none" w:sz="0" w:space="0" w:color="auto"/>
                <w:right w:val="none" w:sz="0" w:space="0" w:color="auto"/>
              </w:divBdr>
              <w:divsChild>
                <w:div w:id="495415889">
                  <w:marLeft w:val="0"/>
                  <w:marRight w:val="0"/>
                  <w:marTop w:val="0"/>
                  <w:marBottom w:val="0"/>
                  <w:divBdr>
                    <w:top w:val="none" w:sz="0" w:space="0" w:color="auto"/>
                    <w:left w:val="none" w:sz="0" w:space="0" w:color="auto"/>
                    <w:bottom w:val="none" w:sz="0" w:space="0" w:color="auto"/>
                    <w:right w:val="none" w:sz="0" w:space="0" w:color="auto"/>
                  </w:divBdr>
                  <w:divsChild>
                    <w:div w:id="851918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0881573">
      <w:bodyDiv w:val="1"/>
      <w:marLeft w:val="0"/>
      <w:marRight w:val="0"/>
      <w:marTop w:val="0"/>
      <w:marBottom w:val="0"/>
      <w:divBdr>
        <w:top w:val="none" w:sz="0" w:space="0" w:color="auto"/>
        <w:left w:val="none" w:sz="0" w:space="0" w:color="auto"/>
        <w:bottom w:val="none" w:sz="0" w:space="0" w:color="auto"/>
        <w:right w:val="none" w:sz="0" w:space="0" w:color="auto"/>
      </w:divBdr>
      <w:divsChild>
        <w:div w:id="1928613599">
          <w:marLeft w:val="0"/>
          <w:marRight w:val="0"/>
          <w:marTop w:val="0"/>
          <w:marBottom w:val="0"/>
          <w:divBdr>
            <w:top w:val="none" w:sz="0" w:space="0" w:color="auto"/>
            <w:left w:val="none" w:sz="0" w:space="0" w:color="auto"/>
            <w:bottom w:val="none" w:sz="0" w:space="0" w:color="auto"/>
            <w:right w:val="none" w:sz="0" w:space="0" w:color="auto"/>
          </w:divBdr>
          <w:divsChild>
            <w:div w:id="1960644602">
              <w:marLeft w:val="0"/>
              <w:marRight w:val="0"/>
              <w:marTop w:val="0"/>
              <w:marBottom w:val="0"/>
              <w:divBdr>
                <w:top w:val="none" w:sz="0" w:space="0" w:color="auto"/>
                <w:left w:val="none" w:sz="0" w:space="0" w:color="auto"/>
                <w:bottom w:val="none" w:sz="0" w:space="0" w:color="auto"/>
                <w:right w:val="none" w:sz="0" w:space="0" w:color="auto"/>
              </w:divBdr>
              <w:divsChild>
                <w:div w:id="250550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1881998">
      <w:bodyDiv w:val="1"/>
      <w:marLeft w:val="0"/>
      <w:marRight w:val="0"/>
      <w:marTop w:val="0"/>
      <w:marBottom w:val="0"/>
      <w:divBdr>
        <w:top w:val="none" w:sz="0" w:space="0" w:color="auto"/>
        <w:left w:val="none" w:sz="0" w:space="0" w:color="auto"/>
        <w:bottom w:val="none" w:sz="0" w:space="0" w:color="auto"/>
        <w:right w:val="none" w:sz="0" w:space="0" w:color="auto"/>
      </w:divBdr>
      <w:divsChild>
        <w:div w:id="813135918">
          <w:marLeft w:val="0"/>
          <w:marRight w:val="0"/>
          <w:marTop w:val="0"/>
          <w:marBottom w:val="0"/>
          <w:divBdr>
            <w:top w:val="none" w:sz="0" w:space="0" w:color="auto"/>
            <w:left w:val="none" w:sz="0" w:space="0" w:color="auto"/>
            <w:bottom w:val="none" w:sz="0" w:space="0" w:color="auto"/>
            <w:right w:val="none" w:sz="0" w:space="0" w:color="auto"/>
          </w:divBdr>
          <w:divsChild>
            <w:div w:id="233898886">
              <w:marLeft w:val="0"/>
              <w:marRight w:val="0"/>
              <w:marTop w:val="0"/>
              <w:marBottom w:val="0"/>
              <w:divBdr>
                <w:top w:val="none" w:sz="0" w:space="0" w:color="auto"/>
                <w:left w:val="none" w:sz="0" w:space="0" w:color="auto"/>
                <w:bottom w:val="none" w:sz="0" w:space="0" w:color="auto"/>
                <w:right w:val="none" w:sz="0" w:space="0" w:color="auto"/>
              </w:divBdr>
              <w:divsChild>
                <w:div w:id="545722426">
                  <w:marLeft w:val="0"/>
                  <w:marRight w:val="0"/>
                  <w:marTop w:val="0"/>
                  <w:marBottom w:val="0"/>
                  <w:divBdr>
                    <w:top w:val="none" w:sz="0" w:space="0" w:color="auto"/>
                    <w:left w:val="none" w:sz="0" w:space="0" w:color="auto"/>
                    <w:bottom w:val="none" w:sz="0" w:space="0" w:color="auto"/>
                    <w:right w:val="none" w:sz="0" w:space="0" w:color="auto"/>
                  </w:divBdr>
                  <w:divsChild>
                    <w:div w:id="1997998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9524210">
          <w:marLeft w:val="0"/>
          <w:marRight w:val="0"/>
          <w:marTop w:val="0"/>
          <w:marBottom w:val="0"/>
          <w:divBdr>
            <w:top w:val="none" w:sz="0" w:space="0" w:color="auto"/>
            <w:left w:val="none" w:sz="0" w:space="0" w:color="auto"/>
            <w:bottom w:val="none" w:sz="0" w:space="0" w:color="auto"/>
            <w:right w:val="none" w:sz="0" w:space="0" w:color="auto"/>
          </w:divBdr>
          <w:divsChild>
            <w:div w:id="865560149">
              <w:marLeft w:val="0"/>
              <w:marRight w:val="0"/>
              <w:marTop w:val="0"/>
              <w:marBottom w:val="0"/>
              <w:divBdr>
                <w:top w:val="none" w:sz="0" w:space="0" w:color="auto"/>
                <w:left w:val="none" w:sz="0" w:space="0" w:color="auto"/>
                <w:bottom w:val="none" w:sz="0" w:space="0" w:color="auto"/>
                <w:right w:val="none" w:sz="0" w:space="0" w:color="auto"/>
              </w:divBdr>
              <w:divsChild>
                <w:div w:id="1052073455">
                  <w:marLeft w:val="0"/>
                  <w:marRight w:val="0"/>
                  <w:marTop w:val="0"/>
                  <w:marBottom w:val="0"/>
                  <w:divBdr>
                    <w:top w:val="none" w:sz="0" w:space="0" w:color="auto"/>
                    <w:left w:val="none" w:sz="0" w:space="0" w:color="auto"/>
                    <w:bottom w:val="none" w:sz="0" w:space="0" w:color="auto"/>
                    <w:right w:val="none" w:sz="0" w:space="0" w:color="auto"/>
                  </w:divBdr>
                  <w:divsChild>
                    <w:div w:id="85612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9109639">
          <w:marLeft w:val="0"/>
          <w:marRight w:val="0"/>
          <w:marTop w:val="0"/>
          <w:marBottom w:val="0"/>
          <w:divBdr>
            <w:top w:val="none" w:sz="0" w:space="0" w:color="auto"/>
            <w:left w:val="none" w:sz="0" w:space="0" w:color="auto"/>
            <w:bottom w:val="none" w:sz="0" w:space="0" w:color="auto"/>
            <w:right w:val="none" w:sz="0" w:space="0" w:color="auto"/>
          </w:divBdr>
          <w:divsChild>
            <w:div w:id="1992051869">
              <w:marLeft w:val="0"/>
              <w:marRight w:val="0"/>
              <w:marTop w:val="0"/>
              <w:marBottom w:val="0"/>
              <w:divBdr>
                <w:top w:val="none" w:sz="0" w:space="0" w:color="auto"/>
                <w:left w:val="none" w:sz="0" w:space="0" w:color="auto"/>
                <w:bottom w:val="none" w:sz="0" w:space="0" w:color="auto"/>
                <w:right w:val="none" w:sz="0" w:space="0" w:color="auto"/>
              </w:divBdr>
              <w:divsChild>
                <w:div w:id="647321289">
                  <w:marLeft w:val="0"/>
                  <w:marRight w:val="0"/>
                  <w:marTop w:val="0"/>
                  <w:marBottom w:val="0"/>
                  <w:divBdr>
                    <w:top w:val="none" w:sz="0" w:space="0" w:color="auto"/>
                    <w:left w:val="none" w:sz="0" w:space="0" w:color="auto"/>
                    <w:bottom w:val="none" w:sz="0" w:space="0" w:color="auto"/>
                    <w:right w:val="none" w:sz="0" w:space="0" w:color="auto"/>
                  </w:divBdr>
                  <w:divsChild>
                    <w:div w:id="571306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3391968">
      <w:bodyDiv w:val="1"/>
      <w:marLeft w:val="0"/>
      <w:marRight w:val="0"/>
      <w:marTop w:val="0"/>
      <w:marBottom w:val="0"/>
      <w:divBdr>
        <w:top w:val="none" w:sz="0" w:space="0" w:color="auto"/>
        <w:left w:val="none" w:sz="0" w:space="0" w:color="auto"/>
        <w:bottom w:val="none" w:sz="0" w:space="0" w:color="auto"/>
        <w:right w:val="none" w:sz="0" w:space="0" w:color="auto"/>
      </w:divBdr>
      <w:divsChild>
        <w:div w:id="913471779">
          <w:marLeft w:val="0"/>
          <w:marRight w:val="0"/>
          <w:marTop w:val="0"/>
          <w:marBottom w:val="0"/>
          <w:divBdr>
            <w:top w:val="none" w:sz="0" w:space="0" w:color="auto"/>
            <w:left w:val="none" w:sz="0" w:space="0" w:color="auto"/>
            <w:bottom w:val="none" w:sz="0" w:space="0" w:color="auto"/>
            <w:right w:val="none" w:sz="0" w:space="0" w:color="auto"/>
          </w:divBdr>
          <w:divsChild>
            <w:div w:id="1923172432">
              <w:marLeft w:val="0"/>
              <w:marRight w:val="0"/>
              <w:marTop w:val="0"/>
              <w:marBottom w:val="0"/>
              <w:divBdr>
                <w:top w:val="none" w:sz="0" w:space="0" w:color="auto"/>
                <w:left w:val="none" w:sz="0" w:space="0" w:color="auto"/>
                <w:bottom w:val="none" w:sz="0" w:space="0" w:color="auto"/>
                <w:right w:val="none" w:sz="0" w:space="0" w:color="auto"/>
              </w:divBdr>
              <w:divsChild>
                <w:div w:id="1301614666">
                  <w:marLeft w:val="0"/>
                  <w:marRight w:val="0"/>
                  <w:marTop w:val="0"/>
                  <w:marBottom w:val="0"/>
                  <w:divBdr>
                    <w:top w:val="none" w:sz="0" w:space="0" w:color="auto"/>
                    <w:left w:val="none" w:sz="0" w:space="0" w:color="auto"/>
                    <w:bottom w:val="none" w:sz="0" w:space="0" w:color="auto"/>
                    <w:right w:val="none" w:sz="0" w:space="0" w:color="auto"/>
                  </w:divBdr>
                  <w:divsChild>
                    <w:div w:id="1334600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3965730">
      <w:bodyDiv w:val="1"/>
      <w:marLeft w:val="0"/>
      <w:marRight w:val="0"/>
      <w:marTop w:val="0"/>
      <w:marBottom w:val="0"/>
      <w:divBdr>
        <w:top w:val="none" w:sz="0" w:space="0" w:color="auto"/>
        <w:left w:val="none" w:sz="0" w:space="0" w:color="auto"/>
        <w:bottom w:val="none" w:sz="0" w:space="0" w:color="auto"/>
        <w:right w:val="none" w:sz="0" w:space="0" w:color="auto"/>
      </w:divBdr>
      <w:divsChild>
        <w:div w:id="1032802998">
          <w:marLeft w:val="0"/>
          <w:marRight w:val="0"/>
          <w:marTop w:val="0"/>
          <w:marBottom w:val="0"/>
          <w:divBdr>
            <w:top w:val="none" w:sz="0" w:space="0" w:color="auto"/>
            <w:left w:val="none" w:sz="0" w:space="0" w:color="auto"/>
            <w:bottom w:val="none" w:sz="0" w:space="0" w:color="auto"/>
            <w:right w:val="none" w:sz="0" w:space="0" w:color="auto"/>
          </w:divBdr>
          <w:divsChild>
            <w:div w:id="271791684">
              <w:marLeft w:val="0"/>
              <w:marRight w:val="0"/>
              <w:marTop w:val="0"/>
              <w:marBottom w:val="0"/>
              <w:divBdr>
                <w:top w:val="none" w:sz="0" w:space="0" w:color="auto"/>
                <w:left w:val="none" w:sz="0" w:space="0" w:color="auto"/>
                <w:bottom w:val="none" w:sz="0" w:space="0" w:color="auto"/>
                <w:right w:val="none" w:sz="0" w:space="0" w:color="auto"/>
              </w:divBdr>
              <w:divsChild>
                <w:div w:id="41445130">
                  <w:marLeft w:val="0"/>
                  <w:marRight w:val="0"/>
                  <w:marTop w:val="0"/>
                  <w:marBottom w:val="0"/>
                  <w:divBdr>
                    <w:top w:val="none" w:sz="0" w:space="0" w:color="auto"/>
                    <w:left w:val="none" w:sz="0" w:space="0" w:color="auto"/>
                    <w:bottom w:val="none" w:sz="0" w:space="0" w:color="auto"/>
                    <w:right w:val="none" w:sz="0" w:space="0" w:color="auto"/>
                  </w:divBdr>
                  <w:divsChild>
                    <w:div w:id="176651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757965">
              <w:marLeft w:val="0"/>
              <w:marRight w:val="0"/>
              <w:marTop w:val="0"/>
              <w:marBottom w:val="0"/>
              <w:divBdr>
                <w:top w:val="none" w:sz="0" w:space="0" w:color="auto"/>
                <w:left w:val="none" w:sz="0" w:space="0" w:color="auto"/>
                <w:bottom w:val="none" w:sz="0" w:space="0" w:color="auto"/>
                <w:right w:val="none" w:sz="0" w:space="0" w:color="auto"/>
              </w:divBdr>
              <w:divsChild>
                <w:div w:id="1907912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570074">
          <w:marLeft w:val="0"/>
          <w:marRight w:val="0"/>
          <w:marTop w:val="0"/>
          <w:marBottom w:val="0"/>
          <w:divBdr>
            <w:top w:val="none" w:sz="0" w:space="0" w:color="auto"/>
            <w:left w:val="none" w:sz="0" w:space="0" w:color="auto"/>
            <w:bottom w:val="none" w:sz="0" w:space="0" w:color="auto"/>
            <w:right w:val="none" w:sz="0" w:space="0" w:color="auto"/>
          </w:divBdr>
          <w:divsChild>
            <w:div w:id="42481845">
              <w:marLeft w:val="0"/>
              <w:marRight w:val="0"/>
              <w:marTop w:val="0"/>
              <w:marBottom w:val="0"/>
              <w:divBdr>
                <w:top w:val="none" w:sz="0" w:space="0" w:color="auto"/>
                <w:left w:val="none" w:sz="0" w:space="0" w:color="auto"/>
                <w:bottom w:val="none" w:sz="0" w:space="0" w:color="auto"/>
                <w:right w:val="none" w:sz="0" w:space="0" w:color="auto"/>
              </w:divBdr>
              <w:divsChild>
                <w:div w:id="597713857">
                  <w:marLeft w:val="0"/>
                  <w:marRight w:val="0"/>
                  <w:marTop w:val="0"/>
                  <w:marBottom w:val="0"/>
                  <w:divBdr>
                    <w:top w:val="none" w:sz="0" w:space="0" w:color="auto"/>
                    <w:left w:val="none" w:sz="0" w:space="0" w:color="auto"/>
                    <w:bottom w:val="none" w:sz="0" w:space="0" w:color="auto"/>
                    <w:right w:val="none" w:sz="0" w:space="0" w:color="auto"/>
                  </w:divBdr>
                  <w:divsChild>
                    <w:div w:id="1120033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6283358">
      <w:bodyDiv w:val="1"/>
      <w:marLeft w:val="0"/>
      <w:marRight w:val="0"/>
      <w:marTop w:val="0"/>
      <w:marBottom w:val="0"/>
      <w:divBdr>
        <w:top w:val="none" w:sz="0" w:space="0" w:color="auto"/>
        <w:left w:val="none" w:sz="0" w:space="0" w:color="auto"/>
        <w:bottom w:val="none" w:sz="0" w:space="0" w:color="auto"/>
        <w:right w:val="none" w:sz="0" w:space="0" w:color="auto"/>
      </w:divBdr>
      <w:divsChild>
        <w:div w:id="966276926">
          <w:marLeft w:val="0"/>
          <w:marRight w:val="0"/>
          <w:marTop w:val="0"/>
          <w:marBottom w:val="0"/>
          <w:divBdr>
            <w:top w:val="none" w:sz="0" w:space="0" w:color="auto"/>
            <w:left w:val="none" w:sz="0" w:space="0" w:color="auto"/>
            <w:bottom w:val="none" w:sz="0" w:space="0" w:color="auto"/>
            <w:right w:val="none" w:sz="0" w:space="0" w:color="auto"/>
          </w:divBdr>
          <w:divsChild>
            <w:div w:id="143855271">
              <w:marLeft w:val="0"/>
              <w:marRight w:val="0"/>
              <w:marTop w:val="0"/>
              <w:marBottom w:val="0"/>
              <w:divBdr>
                <w:top w:val="none" w:sz="0" w:space="0" w:color="auto"/>
                <w:left w:val="none" w:sz="0" w:space="0" w:color="auto"/>
                <w:bottom w:val="none" w:sz="0" w:space="0" w:color="auto"/>
                <w:right w:val="none" w:sz="0" w:space="0" w:color="auto"/>
              </w:divBdr>
              <w:divsChild>
                <w:div w:id="1492137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9556346">
      <w:bodyDiv w:val="1"/>
      <w:marLeft w:val="0"/>
      <w:marRight w:val="0"/>
      <w:marTop w:val="0"/>
      <w:marBottom w:val="0"/>
      <w:divBdr>
        <w:top w:val="none" w:sz="0" w:space="0" w:color="auto"/>
        <w:left w:val="none" w:sz="0" w:space="0" w:color="auto"/>
        <w:bottom w:val="none" w:sz="0" w:space="0" w:color="auto"/>
        <w:right w:val="none" w:sz="0" w:space="0" w:color="auto"/>
      </w:divBdr>
      <w:divsChild>
        <w:div w:id="576786682">
          <w:marLeft w:val="0"/>
          <w:marRight w:val="0"/>
          <w:marTop w:val="0"/>
          <w:marBottom w:val="0"/>
          <w:divBdr>
            <w:top w:val="none" w:sz="0" w:space="0" w:color="auto"/>
            <w:left w:val="none" w:sz="0" w:space="0" w:color="auto"/>
            <w:bottom w:val="none" w:sz="0" w:space="0" w:color="auto"/>
            <w:right w:val="none" w:sz="0" w:space="0" w:color="auto"/>
          </w:divBdr>
          <w:divsChild>
            <w:div w:id="1863281973">
              <w:marLeft w:val="0"/>
              <w:marRight w:val="0"/>
              <w:marTop w:val="0"/>
              <w:marBottom w:val="0"/>
              <w:divBdr>
                <w:top w:val="none" w:sz="0" w:space="0" w:color="auto"/>
                <w:left w:val="none" w:sz="0" w:space="0" w:color="auto"/>
                <w:bottom w:val="none" w:sz="0" w:space="0" w:color="auto"/>
                <w:right w:val="none" w:sz="0" w:space="0" w:color="auto"/>
              </w:divBdr>
              <w:divsChild>
                <w:div w:id="105541609">
                  <w:marLeft w:val="0"/>
                  <w:marRight w:val="0"/>
                  <w:marTop w:val="0"/>
                  <w:marBottom w:val="0"/>
                  <w:divBdr>
                    <w:top w:val="none" w:sz="0" w:space="0" w:color="auto"/>
                    <w:left w:val="none" w:sz="0" w:space="0" w:color="auto"/>
                    <w:bottom w:val="none" w:sz="0" w:space="0" w:color="auto"/>
                    <w:right w:val="none" w:sz="0" w:space="0" w:color="auto"/>
                  </w:divBdr>
                  <w:divsChild>
                    <w:div w:id="2002271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2365784">
      <w:bodyDiv w:val="1"/>
      <w:marLeft w:val="0"/>
      <w:marRight w:val="0"/>
      <w:marTop w:val="0"/>
      <w:marBottom w:val="0"/>
      <w:divBdr>
        <w:top w:val="none" w:sz="0" w:space="0" w:color="auto"/>
        <w:left w:val="none" w:sz="0" w:space="0" w:color="auto"/>
        <w:bottom w:val="none" w:sz="0" w:space="0" w:color="auto"/>
        <w:right w:val="none" w:sz="0" w:space="0" w:color="auto"/>
      </w:divBdr>
      <w:divsChild>
        <w:div w:id="2092195742">
          <w:marLeft w:val="0"/>
          <w:marRight w:val="0"/>
          <w:marTop w:val="0"/>
          <w:marBottom w:val="0"/>
          <w:divBdr>
            <w:top w:val="none" w:sz="0" w:space="0" w:color="auto"/>
            <w:left w:val="none" w:sz="0" w:space="0" w:color="auto"/>
            <w:bottom w:val="none" w:sz="0" w:space="0" w:color="auto"/>
            <w:right w:val="none" w:sz="0" w:space="0" w:color="auto"/>
          </w:divBdr>
          <w:divsChild>
            <w:div w:id="2017461291">
              <w:marLeft w:val="0"/>
              <w:marRight w:val="0"/>
              <w:marTop w:val="0"/>
              <w:marBottom w:val="0"/>
              <w:divBdr>
                <w:top w:val="none" w:sz="0" w:space="0" w:color="auto"/>
                <w:left w:val="none" w:sz="0" w:space="0" w:color="auto"/>
                <w:bottom w:val="none" w:sz="0" w:space="0" w:color="auto"/>
                <w:right w:val="none" w:sz="0" w:space="0" w:color="auto"/>
              </w:divBdr>
              <w:divsChild>
                <w:div w:id="1688678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3871613">
      <w:bodyDiv w:val="1"/>
      <w:marLeft w:val="0"/>
      <w:marRight w:val="0"/>
      <w:marTop w:val="0"/>
      <w:marBottom w:val="0"/>
      <w:divBdr>
        <w:top w:val="none" w:sz="0" w:space="0" w:color="auto"/>
        <w:left w:val="none" w:sz="0" w:space="0" w:color="auto"/>
        <w:bottom w:val="none" w:sz="0" w:space="0" w:color="auto"/>
        <w:right w:val="none" w:sz="0" w:space="0" w:color="auto"/>
      </w:divBdr>
      <w:divsChild>
        <w:div w:id="280843469">
          <w:marLeft w:val="0"/>
          <w:marRight w:val="0"/>
          <w:marTop w:val="0"/>
          <w:marBottom w:val="0"/>
          <w:divBdr>
            <w:top w:val="none" w:sz="0" w:space="0" w:color="auto"/>
            <w:left w:val="none" w:sz="0" w:space="0" w:color="auto"/>
            <w:bottom w:val="none" w:sz="0" w:space="0" w:color="auto"/>
            <w:right w:val="none" w:sz="0" w:space="0" w:color="auto"/>
          </w:divBdr>
          <w:divsChild>
            <w:div w:id="1789936381">
              <w:marLeft w:val="0"/>
              <w:marRight w:val="0"/>
              <w:marTop w:val="0"/>
              <w:marBottom w:val="0"/>
              <w:divBdr>
                <w:top w:val="none" w:sz="0" w:space="0" w:color="auto"/>
                <w:left w:val="none" w:sz="0" w:space="0" w:color="auto"/>
                <w:bottom w:val="none" w:sz="0" w:space="0" w:color="auto"/>
                <w:right w:val="none" w:sz="0" w:space="0" w:color="auto"/>
              </w:divBdr>
              <w:divsChild>
                <w:div w:id="2145728088">
                  <w:marLeft w:val="0"/>
                  <w:marRight w:val="0"/>
                  <w:marTop w:val="0"/>
                  <w:marBottom w:val="0"/>
                  <w:divBdr>
                    <w:top w:val="none" w:sz="0" w:space="0" w:color="auto"/>
                    <w:left w:val="none" w:sz="0" w:space="0" w:color="auto"/>
                    <w:bottom w:val="none" w:sz="0" w:space="0" w:color="auto"/>
                    <w:right w:val="none" w:sz="0" w:space="0" w:color="auto"/>
                  </w:divBdr>
                  <w:divsChild>
                    <w:div w:id="1453287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9622402">
      <w:bodyDiv w:val="1"/>
      <w:marLeft w:val="0"/>
      <w:marRight w:val="0"/>
      <w:marTop w:val="0"/>
      <w:marBottom w:val="0"/>
      <w:divBdr>
        <w:top w:val="none" w:sz="0" w:space="0" w:color="auto"/>
        <w:left w:val="none" w:sz="0" w:space="0" w:color="auto"/>
        <w:bottom w:val="none" w:sz="0" w:space="0" w:color="auto"/>
        <w:right w:val="none" w:sz="0" w:space="0" w:color="auto"/>
      </w:divBdr>
      <w:divsChild>
        <w:div w:id="768962727">
          <w:marLeft w:val="0"/>
          <w:marRight w:val="0"/>
          <w:marTop w:val="0"/>
          <w:marBottom w:val="0"/>
          <w:divBdr>
            <w:top w:val="none" w:sz="0" w:space="0" w:color="auto"/>
            <w:left w:val="none" w:sz="0" w:space="0" w:color="auto"/>
            <w:bottom w:val="none" w:sz="0" w:space="0" w:color="auto"/>
            <w:right w:val="none" w:sz="0" w:space="0" w:color="auto"/>
          </w:divBdr>
          <w:divsChild>
            <w:div w:id="291056998">
              <w:marLeft w:val="0"/>
              <w:marRight w:val="0"/>
              <w:marTop w:val="0"/>
              <w:marBottom w:val="0"/>
              <w:divBdr>
                <w:top w:val="none" w:sz="0" w:space="0" w:color="auto"/>
                <w:left w:val="none" w:sz="0" w:space="0" w:color="auto"/>
                <w:bottom w:val="none" w:sz="0" w:space="0" w:color="auto"/>
                <w:right w:val="none" w:sz="0" w:space="0" w:color="auto"/>
              </w:divBdr>
              <w:divsChild>
                <w:div w:id="871500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4626509">
      <w:bodyDiv w:val="1"/>
      <w:marLeft w:val="0"/>
      <w:marRight w:val="0"/>
      <w:marTop w:val="0"/>
      <w:marBottom w:val="0"/>
      <w:divBdr>
        <w:top w:val="none" w:sz="0" w:space="0" w:color="auto"/>
        <w:left w:val="none" w:sz="0" w:space="0" w:color="auto"/>
        <w:bottom w:val="none" w:sz="0" w:space="0" w:color="auto"/>
        <w:right w:val="none" w:sz="0" w:space="0" w:color="auto"/>
      </w:divBdr>
      <w:divsChild>
        <w:div w:id="1486050272">
          <w:marLeft w:val="0"/>
          <w:marRight w:val="0"/>
          <w:marTop w:val="0"/>
          <w:marBottom w:val="0"/>
          <w:divBdr>
            <w:top w:val="none" w:sz="0" w:space="0" w:color="auto"/>
            <w:left w:val="none" w:sz="0" w:space="0" w:color="auto"/>
            <w:bottom w:val="none" w:sz="0" w:space="0" w:color="auto"/>
            <w:right w:val="none" w:sz="0" w:space="0" w:color="auto"/>
          </w:divBdr>
          <w:divsChild>
            <w:div w:id="17633076">
              <w:marLeft w:val="0"/>
              <w:marRight w:val="0"/>
              <w:marTop w:val="0"/>
              <w:marBottom w:val="0"/>
              <w:divBdr>
                <w:top w:val="none" w:sz="0" w:space="0" w:color="auto"/>
                <w:left w:val="none" w:sz="0" w:space="0" w:color="auto"/>
                <w:bottom w:val="none" w:sz="0" w:space="0" w:color="auto"/>
                <w:right w:val="none" w:sz="0" w:space="0" w:color="auto"/>
              </w:divBdr>
              <w:divsChild>
                <w:div w:id="124586138">
                  <w:marLeft w:val="0"/>
                  <w:marRight w:val="0"/>
                  <w:marTop w:val="0"/>
                  <w:marBottom w:val="0"/>
                  <w:divBdr>
                    <w:top w:val="none" w:sz="0" w:space="0" w:color="auto"/>
                    <w:left w:val="none" w:sz="0" w:space="0" w:color="auto"/>
                    <w:bottom w:val="none" w:sz="0" w:space="0" w:color="auto"/>
                    <w:right w:val="none" w:sz="0" w:space="0" w:color="auto"/>
                  </w:divBdr>
                  <w:divsChild>
                    <w:div w:id="1399088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5548419">
      <w:bodyDiv w:val="1"/>
      <w:marLeft w:val="0"/>
      <w:marRight w:val="0"/>
      <w:marTop w:val="0"/>
      <w:marBottom w:val="0"/>
      <w:divBdr>
        <w:top w:val="none" w:sz="0" w:space="0" w:color="auto"/>
        <w:left w:val="none" w:sz="0" w:space="0" w:color="auto"/>
        <w:bottom w:val="none" w:sz="0" w:space="0" w:color="auto"/>
        <w:right w:val="none" w:sz="0" w:space="0" w:color="auto"/>
      </w:divBdr>
    </w:div>
    <w:div w:id="1687362229">
      <w:bodyDiv w:val="1"/>
      <w:marLeft w:val="0"/>
      <w:marRight w:val="0"/>
      <w:marTop w:val="0"/>
      <w:marBottom w:val="0"/>
      <w:divBdr>
        <w:top w:val="none" w:sz="0" w:space="0" w:color="auto"/>
        <w:left w:val="none" w:sz="0" w:space="0" w:color="auto"/>
        <w:bottom w:val="none" w:sz="0" w:space="0" w:color="auto"/>
        <w:right w:val="none" w:sz="0" w:space="0" w:color="auto"/>
      </w:divBdr>
      <w:divsChild>
        <w:div w:id="387345737">
          <w:marLeft w:val="0"/>
          <w:marRight w:val="0"/>
          <w:marTop w:val="0"/>
          <w:marBottom w:val="0"/>
          <w:divBdr>
            <w:top w:val="none" w:sz="0" w:space="0" w:color="auto"/>
            <w:left w:val="none" w:sz="0" w:space="0" w:color="auto"/>
            <w:bottom w:val="none" w:sz="0" w:space="0" w:color="auto"/>
            <w:right w:val="none" w:sz="0" w:space="0" w:color="auto"/>
          </w:divBdr>
          <w:divsChild>
            <w:div w:id="1575509677">
              <w:marLeft w:val="0"/>
              <w:marRight w:val="0"/>
              <w:marTop w:val="0"/>
              <w:marBottom w:val="0"/>
              <w:divBdr>
                <w:top w:val="none" w:sz="0" w:space="0" w:color="auto"/>
                <w:left w:val="none" w:sz="0" w:space="0" w:color="auto"/>
                <w:bottom w:val="none" w:sz="0" w:space="0" w:color="auto"/>
                <w:right w:val="none" w:sz="0" w:space="0" w:color="auto"/>
              </w:divBdr>
              <w:divsChild>
                <w:div w:id="1214926129">
                  <w:marLeft w:val="0"/>
                  <w:marRight w:val="0"/>
                  <w:marTop w:val="0"/>
                  <w:marBottom w:val="0"/>
                  <w:divBdr>
                    <w:top w:val="none" w:sz="0" w:space="0" w:color="auto"/>
                    <w:left w:val="none" w:sz="0" w:space="0" w:color="auto"/>
                    <w:bottom w:val="none" w:sz="0" w:space="0" w:color="auto"/>
                    <w:right w:val="none" w:sz="0" w:space="0" w:color="auto"/>
                  </w:divBdr>
                </w:div>
              </w:divsChild>
            </w:div>
            <w:div w:id="973633165">
              <w:marLeft w:val="0"/>
              <w:marRight w:val="0"/>
              <w:marTop w:val="0"/>
              <w:marBottom w:val="0"/>
              <w:divBdr>
                <w:top w:val="none" w:sz="0" w:space="0" w:color="auto"/>
                <w:left w:val="none" w:sz="0" w:space="0" w:color="auto"/>
                <w:bottom w:val="none" w:sz="0" w:space="0" w:color="auto"/>
                <w:right w:val="none" w:sz="0" w:space="0" w:color="auto"/>
              </w:divBdr>
              <w:divsChild>
                <w:div w:id="912354029">
                  <w:marLeft w:val="0"/>
                  <w:marRight w:val="0"/>
                  <w:marTop w:val="0"/>
                  <w:marBottom w:val="0"/>
                  <w:divBdr>
                    <w:top w:val="none" w:sz="0" w:space="0" w:color="auto"/>
                    <w:left w:val="none" w:sz="0" w:space="0" w:color="auto"/>
                    <w:bottom w:val="none" w:sz="0" w:space="0" w:color="auto"/>
                    <w:right w:val="none" w:sz="0" w:space="0" w:color="auto"/>
                  </w:divBdr>
                </w:div>
              </w:divsChild>
            </w:div>
            <w:div w:id="1319114029">
              <w:marLeft w:val="0"/>
              <w:marRight w:val="0"/>
              <w:marTop w:val="0"/>
              <w:marBottom w:val="0"/>
              <w:divBdr>
                <w:top w:val="none" w:sz="0" w:space="0" w:color="auto"/>
                <w:left w:val="none" w:sz="0" w:space="0" w:color="auto"/>
                <w:bottom w:val="none" w:sz="0" w:space="0" w:color="auto"/>
                <w:right w:val="none" w:sz="0" w:space="0" w:color="auto"/>
              </w:divBdr>
              <w:divsChild>
                <w:div w:id="927546444">
                  <w:marLeft w:val="0"/>
                  <w:marRight w:val="0"/>
                  <w:marTop w:val="0"/>
                  <w:marBottom w:val="0"/>
                  <w:divBdr>
                    <w:top w:val="none" w:sz="0" w:space="0" w:color="auto"/>
                    <w:left w:val="none" w:sz="0" w:space="0" w:color="auto"/>
                    <w:bottom w:val="none" w:sz="0" w:space="0" w:color="auto"/>
                    <w:right w:val="none" w:sz="0" w:space="0" w:color="auto"/>
                  </w:divBdr>
                </w:div>
              </w:divsChild>
            </w:div>
            <w:div w:id="72632816">
              <w:marLeft w:val="0"/>
              <w:marRight w:val="0"/>
              <w:marTop w:val="0"/>
              <w:marBottom w:val="0"/>
              <w:divBdr>
                <w:top w:val="none" w:sz="0" w:space="0" w:color="auto"/>
                <w:left w:val="none" w:sz="0" w:space="0" w:color="auto"/>
                <w:bottom w:val="none" w:sz="0" w:space="0" w:color="auto"/>
                <w:right w:val="none" w:sz="0" w:space="0" w:color="auto"/>
              </w:divBdr>
              <w:divsChild>
                <w:div w:id="1707873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626664">
          <w:marLeft w:val="0"/>
          <w:marRight w:val="0"/>
          <w:marTop w:val="0"/>
          <w:marBottom w:val="0"/>
          <w:divBdr>
            <w:top w:val="none" w:sz="0" w:space="0" w:color="auto"/>
            <w:left w:val="none" w:sz="0" w:space="0" w:color="auto"/>
            <w:bottom w:val="none" w:sz="0" w:space="0" w:color="auto"/>
            <w:right w:val="none" w:sz="0" w:space="0" w:color="auto"/>
          </w:divBdr>
          <w:divsChild>
            <w:div w:id="1193181019">
              <w:marLeft w:val="0"/>
              <w:marRight w:val="0"/>
              <w:marTop w:val="0"/>
              <w:marBottom w:val="0"/>
              <w:divBdr>
                <w:top w:val="none" w:sz="0" w:space="0" w:color="auto"/>
                <w:left w:val="none" w:sz="0" w:space="0" w:color="auto"/>
                <w:bottom w:val="none" w:sz="0" w:space="0" w:color="auto"/>
                <w:right w:val="none" w:sz="0" w:space="0" w:color="auto"/>
              </w:divBdr>
              <w:divsChild>
                <w:div w:id="520977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9940656">
      <w:bodyDiv w:val="1"/>
      <w:marLeft w:val="0"/>
      <w:marRight w:val="0"/>
      <w:marTop w:val="0"/>
      <w:marBottom w:val="0"/>
      <w:divBdr>
        <w:top w:val="none" w:sz="0" w:space="0" w:color="auto"/>
        <w:left w:val="none" w:sz="0" w:space="0" w:color="auto"/>
        <w:bottom w:val="none" w:sz="0" w:space="0" w:color="auto"/>
        <w:right w:val="none" w:sz="0" w:space="0" w:color="auto"/>
      </w:divBdr>
    </w:div>
    <w:div w:id="1691638885">
      <w:bodyDiv w:val="1"/>
      <w:marLeft w:val="0"/>
      <w:marRight w:val="0"/>
      <w:marTop w:val="0"/>
      <w:marBottom w:val="0"/>
      <w:divBdr>
        <w:top w:val="none" w:sz="0" w:space="0" w:color="auto"/>
        <w:left w:val="none" w:sz="0" w:space="0" w:color="auto"/>
        <w:bottom w:val="none" w:sz="0" w:space="0" w:color="auto"/>
        <w:right w:val="none" w:sz="0" w:space="0" w:color="auto"/>
      </w:divBdr>
      <w:divsChild>
        <w:div w:id="2011640161">
          <w:marLeft w:val="0"/>
          <w:marRight w:val="0"/>
          <w:marTop w:val="0"/>
          <w:marBottom w:val="0"/>
          <w:divBdr>
            <w:top w:val="none" w:sz="0" w:space="0" w:color="auto"/>
            <w:left w:val="none" w:sz="0" w:space="0" w:color="auto"/>
            <w:bottom w:val="none" w:sz="0" w:space="0" w:color="auto"/>
            <w:right w:val="none" w:sz="0" w:space="0" w:color="auto"/>
          </w:divBdr>
          <w:divsChild>
            <w:div w:id="2143383610">
              <w:marLeft w:val="0"/>
              <w:marRight w:val="0"/>
              <w:marTop w:val="0"/>
              <w:marBottom w:val="0"/>
              <w:divBdr>
                <w:top w:val="none" w:sz="0" w:space="0" w:color="auto"/>
                <w:left w:val="none" w:sz="0" w:space="0" w:color="auto"/>
                <w:bottom w:val="none" w:sz="0" w:space="0" w:color="auto"/>
                <w:right w:val="none" w:sz="0" w:space="0" w:color="auto"/>
              </w:divBdr>
              <w:divsChild>
                <w:div w:id="480661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6348071">
      <w:bodyDiv w:val="1"/>
      <w:marLeft w:val="0"/>
      <w:marRight w:val="0"/>
      <w:marTop w:val="0"/>
      <w:marBottom w:val="0"/>
      <w:divBdr>
        <w:top w:val="none" w:sz="0" w:space="0" w:color="auto"/>
        <w:left w:val="none" w:sz="0" w:space="0" w:color="auto"/>
        <w:bottom w:val="none" w:sz="0" w:space="0" w:color="auto"/>
        <w:right w:val="none" w:sz="0" w:space="0" w:color="auto"/>
      </w:divBdr>
      <w:divsChild>
        <w:div w:id="1066613677">
          <w:marLeft w:val="0"/>
          <w:marRight w:val="0"/>
          <w:marTop w:val="0"/>
          <w:marBottom w:val="0"/>
          <w:divBdr>
            <w:top w:val="none" w:sz="0" w:space="0" w:color="auto"/>
            <w:left w:val="none" w:sz="0" w:space="0" w:color="auto"/>
            <w:bottom w:val="none" w:sz="0" w:space="0" w:color="auto"/>
            <w:right w:val="none" w:sz="0" w:space="0" w:color="auto"/>
          </w:divBdr>
          <w:divsChild>
            <w:div w:id="1421296463">
              <w:marLeft w:val="0"/>
              <w:marRight w:val="0"/>
              <w:marTop w:val="0"/>
              <w:marBottom w:val="0"/>
              <w:divBdr>
                <w:top w:val="none" w:sz="0" w:space="0" w:color="auto"/>
                <w:left w:val="none" w:sz="0" w:space="0" w:color="auto"/>
                <w:bottom w:val="none" w:sz="0" w:space="0" w:color="auto"/>
                <w:right w:val="none" w:sz="0" w:space="0" w:color="auto"/>
              </w:divBdr>
              <w:divsChild>
                <w:div w:id="453986084">
                  <w:marLeft w:val="0"/>
                  <w:marRight w:val="0"/>
                  <w:marTop w:val="0"/>
                  <w:marBottom w:val="0"/>
                  <w:divBdr>
                    <w:top w:val="none" w:sz="0" w:space="0" w:color="auto"/>
                    <w:left w:val="none" w:sz="0" w:space="0" w:color="auto"/>
                    <w:bottom w:val="none" w:sz="0" w:space="0" w:color="auto"/>
                    <w:right w:val="none" w:sz="0" w:space="0" w:color="auto"/>
                  </w:divBdr>
                  <w:divsChild>
                    <w:div w:id="36498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8576727">
      <w:bodyDiv w:val="1"/>
      <w:marLeft w:val="0"/>
      <w:marRight w:val="0"/>
      <w:marTop w:val="0"/>
      <w:marBottom w:val="0"/>
      <w:divBdr>
        <w:top w:val="none" w:sz="0" w:space="0" w:color="auto"/>
        <w:left w:val="none" w:sz="0" w:space="0" w:color="auto"/>
        <w:bottom w:val="none" w:sz="0" w:space="0" w:color="auto"/>
        <w:right w:val="none" w:sz="0" w:space="0" w:color="auto"/>
      </w:divBdr>
      <w:divsChild>
        <w:div w:id="1152720093">
          <w:marLeft w:val="0"/>
          <w:marRight w:val="0"/>
          <w:marTop w:val="0"/>
          <w:marBottom w:val="0"/>
          <w:divBdr>
            <w:top w:val="none" w:sz="0" w:space="0" w:color="auto"/>
            <w:left w:val="none" w:sz="0" w:space="0" w:color="auto"/>
            <w:bottom w:val="none" w:sz="0" w:space="0" w:color="auto"/>
            <w:right w:val="none" w:sz="0" w:space="0" w:color="auto"/>
          </w:divBdr>
          <w:divsChild>
            <w:div w:id="1338539792">
              <w:marLeft w:val="0"/>
              <w:marRight w:val="0"/>
              <w:marTop w:val="0"/>
              <w:marBottom w:val="0"/>
              <w:divBdr>
                <w:top w:val="none" w:sz="0" w:space="0" w:color="auto"/>
                <w:left w:val="none" w:sz="0" w:space="0" w:color="auto"/>
                <w:bottom w:val="none" w:sz="0" w:space="0" w:color="auto"/>
                <w:right w:val="none" w:sz="0" w:space="0" w:color="auto"/>
              </w:divBdr>
              <w:divsChild>
                <w:div w:id="1741365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1659882">
      <w:bodyDiv w:val="1"/>
      <w:marLeft w:val="0"/>
      <w:marRight w:val="0"/>
      <w:marTop w:val="0"/>
      <w:marBottom w:val="0"/>
      <w:divBdr>
        <w:top w:val="none" w:sz="0" w:space="0" w:color="auto"/>
        <w:left w:val="none" w:sz="0" w:space="0" w:color="auto"/>
        <w:bottom w:val="none" w:sz="0" w:space="0" w:color="auto"/>
        <w:right w:val="none" w:sz="0" w:space="0" w:color="auto"/>
      </w:divBdr>
      <w:divsChild>
        <w:div w:id="1477381530">
          <w:marLeft w:val="0"/>
          <w:marRight w:val="0"/>
          <w:marTop w:val="0"/>
          <w:marBottom w:val="0"/>
          <w:divBdr>
            <w:top w:val="none" w:sz="0" w:space="0" w:color="auto"/>
            <w:left w:val="none" w:sz="0" w:space="0" w:color="auto"/>
            <w:bottom w:val="none" w:sz="0" w:space="0" w:color="auto"/>
            <w:right w:val="none" w:sz="0" w:space="0" w:color="auto"/>
          </w:divBdr>
          <w:divsChild>
            <w:div w:id="730228585">
              <w:marLeft w:val="0"/>
              <w:marRight w:val="0"/>
              <w:marTop w:val="0"/>
              <w:marBottom w:val="0"/>
              <w:divBdr>
                <w:top w:val="none" w:sz="0" w:space="0" w:color="auto"/>
                <w:left w:val="none" w:sz="0" w:space="0" w:color="auto"/>
                <w:bottom w:val="none" w:sz="0" w:space="0" w:color="auto"/>
                <w:right w:val="none" w:sz="0" w:space="0" w:color="auto"/>
              </w:divBdr>
              <w:divsChild>
                <w:div w:id="1614314753">
                  <w:marLeft w:val="0"/>
                  <w:marRight w:val="0"/>
                  <w:marTop w:val="0"/>
                  <w:marBottom w:val="0"/>
                  <w:divBdr>
                    <w:top w:val="none" w:sz="0" w:space="0" w:color="auto"/>
                    <w:left w:val="none" w:sz="0" w:space="0" w:color="auto"/>
                    <w:bottom w:val="none" w:sz="0" w:space="0" w:color="auto"/>
                    <w:right w:val="none" w:sz="0" w:space="0" w:color="auto"/>
                  </w:divBdr>
                  <w:divsChild>
                    <w:div w:id="660157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3247514">
      <w:bodyDiv w:val="1"/>
      <w:marLeft w:val="0"/>
      <w:marRight w:val="0"/>
      <w:marTop w:val="0"/>
      <w:marBottom w:val="0"/>
      <w:divBdr>
        <w:top w:val="none" w:sz="0" w:space="0" w:color="auto"/>
        <w:left w:val="none" w:sz="0" w:space="0" w:color="auto"/>
        <w:bottom w:val="none" w:sz="0" w:space="0" w:color="auto"/>
        <w:right w:val="none" w:sz="0" w:space="0" w:color="auto"/>
      </w:divBdr>
      <w:divsChild>
        <w:div w:id="1309552242">
          <w:marLeft w:val="0"/>
          <w:marRight w:val="0"/>
          <w:marTop w:val="0"/>
          <w:marBottom w:val="0"/>
          <w:divBdr>
            <w:top w:val="none" w:sz="0" w:space="0" w:color="auto"/>
            <w:left w:val="none" w:sz="0" w:space="0" w:color="auto"/>
            <w:bottom w:val="none" w:sz="0" w:space="0" w:color="auto"/>
            <w:right w:val="none" w:sz="0" w:space="0" w:color="auto"/>
          </w:divBdr>
          <w:divsChild>
            <w:div w:id="287325407">
              <w:marLeft w:val="0"/>
              <w:marRight w:val="0"/>
              <w:marTop w:val="0"/>
              <w:marBottom w:val="0"/>
              <w:divBdr>
                <w:top w:val="none" w:sz="0" w:space="0" w:color="auto"/>
                <w:left w:val="none" w:sz="0" w:space="0" w:color="auto"/>
                <w:bottom w:val="none" w:sz="0" w:space="0" w:color="auto"/>
                <w:right w:val="none" w:sz="0" w:space="0" w:color="auto"/>
              </w:divBdr>
              <w:divsChild>
                <w:div w:id="821040200">
                  <w:marLeft w:val="0"/>
                  <w:marRight w:val="0"/>
                  <w:marTop w:val="0"/>
                  <w:marBottom w:val="0"/>
                  <w:divBdr>
                    <w:top w:val="none" w:sz="0" w:space="0" w:color="auto"/>
                    <w:left w:val="none" w:sz="0" w:space="0" w:color="auto"/>
                    <w:bottom w:val="none" w:sz="0" w:space="0" w:color="auto"/>
                    <w:right w:val="none" w:sz="0" w:space="0" w:color="auto"/>
                  </w:divBdr>
                  <w:divsChild>
                    <w:div w:id="1006520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1417049">
      <w:bodyDiv w:val="1"/>
      <w:marLeft w:val="0"/>
      <w:marRight w:val="0"/>
      <w:marTop w:val="0"/>
      <w:marBottom w:val="0"/>
      <w:divBdr>
        <w:top w:val="none" w:sz="0" w:space="0" w:color="auto"/>
        <w:left w:val="none" w:sz="0" w:space="0" w:color="auto"/>
        <w:bottom w:val="none" w:sz="0" w:space="0" w:color="auto"/>
        <w:right w:val="none" w:sz="0" w:space="0" w:color="auto"/>
      </w:divBdr>
      <w:divsChild>
        <w:div w:id="692607115">
          <w:marLeft w:val="0"/>
          <w:marRight w:val="0"/>
          <w:marTop w:val="0"/>
          <w:marBottom w:val="0"/>
          <w:divBdr>
            <w:top w:val="none" w:sz="0" w:space="0" w:color="auto"/>
            <w:left w:val="none" w:sz="0" w:space="0" w:color="auto"/>
            <w:bottom w:val="none" w:sz="0" w:space="0" w:color="auto"/>
            <w:right w:val="none" w:sz="0" w:space="0" w:color="auto"/>
          </w:divBdr>
          <w:divsChild>
            <w:div w:id="211887605">
              <w:marLeft w:val="0"/>
              <w:marRight w:val="0"/>
              <w:marTop w:val="0"/>
              <w:marBottom w:val="0"/>
              <w:divBdr>
                <w:top w:val="none" w:sz="0" w:space="0" w:color="auto"/>
                <w:left w:val="none" w:sz="0" w:space="0" w:color="auto"/>
                <w:bottom w:val="none" w:sz="0" w:space="0" w:color="auto"/>
                <w:right w:val="none" w:sz="0" w:space="0" w:color="auto"/>
              </w:divBdr>
              <w:divsChild>
                <w:div w:id="1403673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3965369">
      <w:bodyDiv w:val="1"/>
      <w:marLeft w:val="0"/>
      <w:marRight w:val="0"/>
      <w:marTop w:val="0"/>
      <w:marBottom w:val="0"/>
      <w:divBdr>
        <w:top w:val="none" w:sz="0" w:space="0" w:color="auto"/>
        <w:left w:val="none" w:sz="0" w:space="0" w:color="auto"/>
        <w:bottom w:val="none" w:sz="0" w:space="0" w:color="auto"/>
        <w:right w:val="none" w:sz="0" w:space="0" w:color="auto"/>
      </w:divBdr>
      <w:divsChild>
        <w:div w:id="1472400511">
          <w:marLeft w:val="0"/>
          <w:marRight w:val="0"/>
          <w:marTop w:val="0"/>
          <w:marBottom w:val="0"/>
          <w:divBdr>
            <w:top w:val="none" w:sz="0" w:space="0" w:color="auto"/>
            <w:left w:val="none" w:sz="0" w:space="0" w:color="auto"/>
            <w:bottom w:val="none" w:sz="0" w:space="0" w:color="auto"/>
            <w:right w:val="none" w:sz="0" w:space="0" w:color="auto"/>
          </w:divBdr>
          <w:divsChild>
            <w:div w:id="1865097164">
              <w:marLeft w:val="0"/>
              <w:marRight w:val="0"/>
              <w:marTop w:val="0"/>
              <w:marBottom w:val="0"/>
              <w:divBdr>
                <w:top w:val="none" w:sz="0" w:space="0" w:color="auto"/>
                <w:left w:val="none" w:sz="0" w:space="0" w:color="auto"/>
                <w:bottom w:val="none" w:sz="0" w:space="0" w:color="auto"/>
                <w:right w:val="none" w:sz="0" w:space="0" w:color="auto"/>
              </w:divBdr>
              <w:divsChild>
                <w:div w:id="936214416">
                  <w:marLeft w:val="0"/>
                  <w:marRight w:val="0"/>
                  <w:marTop w:val="0"/>
                  <w:marBottom w:val="0"/>
                  <w:divBdr>
                    <w:top w:val="none" w:sz="0" w:space="0" w:color="auto"/>
                    <w:left w:val="none" w:sz="0" w:space="0" w:color="auto"/>
                    <w:bottom w:val="none" w:sz="0" w:space="0" w:color="auto"/>
                    <w:right w:val="none" w:sz="0" w:space="0" w:color="auto"/>
                  </w:divBdr>
                  <w:divsChild>
                    <w:div w:id="1725594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4575963">
      <w:bodyDiv w:val="1"/>
      <w:marLeft w:val="0"/>
      <w:marRight w:val="0"/>
      <w:marTop w:val="0"/>
      <w:marBottom w:val="0"/>
      <w:divBdr>
        <w:top w:val="none" w:sz="0" w:space="0" w:color="auto"/>
        <w:left w:val="none" w:sz="0" w:space="0" w:color="auto"/>
        <w:bottom w:val="none" w:sz="0" w:space="0" w:color="auto"/>
        <w:right w:val="none" w:sz="0" w:space="0" w:color="auto"/>
      </w:divBdr>
      <w:divsChild>
        <w:div w:id="1871525417">
          <w:marLeft w:val="0"/>
          <w:marRight w:val="0"/>
          <w:marTop w:val="0"/>
          <w:marBottom w:val="0"/>
          <w:divBdr>
            <w:top w:val="none" w:sz="0" w:space="0" w:color="auto"/>
            <w:left w:val="none" w:sz="0" w:space="0" w:color="auto"/>
            <w:bottom w:val="none" w:sz="0" w:space="0" w:color="auto"/>
            <w:right w:val="none" w:sz="0" w:space="0" w:color="auto"/>
          </w:divBdr>
          <w:divsChild>
            <w:div w:id="97602792">
              <w:marLeft w:val="0"/>
              <w:marRight w:val="0"/>
              <w:marTop w:val="0"/>
              <w:marBottom w:val="0"/>
              <w:divBdr>
                <w:top w:val="none" w:sz="0" w:space="0" w:color="auto"/>
                <w:left w:val="none" w:sz="0" w:space="0" w:color="auto"/>
                <w:bottom w:val="none" w:sz="0" w:space="0" w:color="auto"/>
                <w:right w:val="none" w:sz="0" w:space="0" w:color="auto"/>
              </w:divBdr>
              <w:divsChild>
                <w:div w:id="2021277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6809963">
      <w:bodyDiv w:val="1"/>
      <w:marLeft w:val="0"/>
      <w:marRight w:val="0"/>
      <w:marTop w:val="0"/>
      <w:marBottom w:val="0"/>
      <w:divBdr>
        <w:top w:val="none" w:sz="0" w:space="0" w:color="auto"/>
        <w:left w:val="none" w:sz="0" w:space="0" w:color="auto"/>
        <w:bottom w:val="none" w:sz="0" w:space="0" w:color="auto"/>
        <w:right w:val="none" w:sz="0" w:space="0" w:color="auto"/>
      </w:divBdr>
      <w:divsChild>
        <w:div w:id="562134371">
          <w:marLeft w:val="0"/>
          <w:marRight w:val="0"/>
          <w:marTop w:val="0"/>
          <w:marBottom w:val="0"/>
          <w:divBdr>
            <w:top w:val="none" w:sz="0" w:space="0" w:color="auto"/>
            <w:left w:val="none" w:sz="0" w:space="0" w:color="auto"/>
            <w:bottom w:val="none" w:sz="0" w:space="0" w:color="auto"/>
            <w:right w:val="none" w:sz="0" w:space="0" w:color="auto"/>
          </w:divBdr>
          <w:divsChild>
            <w:div w:id="1751998758">
              <w:marLeft w:val="0"/>
              <w:marRight w:val="0"/>
              <w:marTop w:val="0"/>
              <w:marBottom w:val="0"/>
              <w:divBdr>
                <w:top w:val="none" w:sz="0" w:space="0" w:color="auto"/>
                <w:left w:val="none" w:sz="0" w:space="0" w:color="auto"/>
                <w:bottom w:val="none" w:sz="0" w:space="0" w:color="auto"/>
                <w:right w:val="none" w:sz="0" w:space="0" w:color="auto"/>
              </w:divBdr>
              <w:divsChild>
                <w:div w:id="101449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6290298">
      <w:bodyDiv w:val="1"/>
      <w:marLeft w:val="0"/>
      <w:marRight w:val="0"/>
      <w:marTop w:val="0"/>
      <w:marBottom w:val="0"/>
      <w:divBdr>
        <w:top w:val="none" w:sz="0" w:space="0" w:color="auto"/>
        <w:left w:val="none" w:sz="0" w:space="0" w:color="auto"/>
        <w:bottom w:val="none" w:sz="0" w:space="0" w:color="auto"/>
        <w:right w:val="none" w:sz="0" w:space="0" w:color="auto"/>
      </w:divBdr>
      <w:divsChild>
        <w:div w:id="981814133">
          <w:marLeft w:val="0"/>
          <w:marRight w:val="0"/>
          <w:marTop w:val="0"/>
          <w:marBottom w:val="0"/>
          <w:divBdr>
            <w:top w:val="none" w:sz="0" w:space="0" w:color="auto"/>
            <w:left w:val="none" w:sz="0" w:space="0" w:color="auto"/>
            <w:bottom w:val="none" w:sz="0" w:space="0" w:color="auto"/>
            <w:right w:val="none" w:sz="0" w:space="0" w:color="auto"/>
          </w:divBdr>
          <w:divsChild>
            <w:div w:id="2049260907">
              <w:marLeft w:val="0"/>
              <w:marRight w:val="0"/>
              <w:marTop w:val="0"/>
              <w:marBottom w:val="0"/>
              <w:divBdr>
                <w:top w:val="none" w:sz="0" w:space="0" w:color="auto"/>
                <w:left w:val="none" w:sz="0" w:space="0" w:color="auto"/>
                <w:bottom w:val="none" w:sz="0" w:space="0" w:color="auto"/>
                <w:right w:val="none" w:sz="0" w:space="0" w:color="auto"/>
              </w:divBdr>
              <w:divsChild>
                <w:div w:id="1330937361">
                  <w:marLeft w:val="0"/>
                  <w:marRight w:val="0"/>
                  <w:marTop w:val="0"/>
                  <w:marBottom w:val="0"/>
                  <w:divBdr>
                    <w:top w:val="none" w:sz="0" w:space="0" w:color="auto"/>
                    <w:left w:val="none" w:sz="0" w:space="0" w:color="auto"/>
                    <w:bottom w:val="none" w:sz="0" w:space="0" w:color="auto"/>
                    <w:right w:val="none" w:sz="0" w:space="0" w:color="auto"/>
                  </w:divBdr>
                  <w:divsChild>
                    <w:div w:id="26030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6875619">
      <w:bodyDiv w:val="1"/>
      <w:marLeft w:val="0"/>
      <w:marRight w:val="0"/>
      <w:marTop w:val="0"/>
      <w:marBottom w:val="0"/>
      <w:divBdr>
        <w:top w:val="none" w:sz="0" w:space="0" w:color="auto"/>
        <w:left w:val="none" w:sz="0" w:space="0" w:color="auto"/>
        <w:bottom w:val="none" w:sz="0" w:space="0" w:color="auto"/>
        <w:right w:val="none" w:sz="0" w:space="0" w:color="auto"/>
      </w:divBdr>
    </w:div>
    <w:div w:id="1727952867">
      <w:bodyDiv w:val="1"/>
      <w:marLeft w:val="0"/>
      <w:marRight w:val="0"/>
      <w:marTop w:val="0"/>
      <w:marBottom w:val="0"/>
      <w:divBdr>
        <w:top w:val="none" w:sz="0" w:space="0" w:color="auto"/>
        <w:left w:val="none" w:sz="0" w:space="0" w:color="auto"/>
        <w:bottom w:val="none" w:sz="0" w:space="0" w:color="auto"/>
        <w:right w:val="none" w:sz="0" w:space="0" w:color="auto"/>
      </w:divBdr>
      <w:divsChild>
        <w:div w:id="1595895842">
          <w:marLeft w:val="0"/>
          <w:marRight w:val="0"/>
          <w:marTop w:val="0"/>
          <w:marBottom w:val="0"/>
          <w:divBdr>
            <w:top w:val="none" w:sz="0" w:space="0" w:color="auto"/>
            <w:left w:val="none" w:sz="0" w:space="0" w:color="auto"/>
            <w:bottom w:val="none" w:sz="0" w:space="0" w:color="auto"/>
            <w:right w:val="none" w:sz="0" w:space="0" w:color="auto"/>
          </w:divBdr>
          <w:divsChild>
            <w:div w:id="704715190">
              <w:marLeft w:val="0"/>
              <w:marRight w:val="0"/>
              <w:marTop w:val="0"/>
              <w:marBottom w:val="0"/>
              <w:divBdr>
                <w:top w:val="none" w:sz="0" w:space="0" w:color="auto"/>
                <w:left w:val="none" w:sz="0" w:space="0" w:color="auto"/>
                <w:bottom w:val="none" w:sz="0" w:space="0" w:color="auto"/>
                <w:right w:val="none" w:sz="0" w:space="0" w:color="auto"/>
              </w:divBdr>
              <w:divsChild>
                <w:div w:id="1542982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0789498">
      <w:bodyDiv w:val="1"/>
      <w:marLeft w:val="0"/>
      <w:marRight w:val="0"/>
      <w:marTop w:val="0"/>
      <w:marBottom w:val="0"/>
      <w:divBdr>
        <w:top w:val="none" w:sz="0" w:space="0" w:color="auto"/>
        <w:left w:val="none" w:sz="0" w:space="0" w:color="auto"/>
        <w:bottom w:val="none" w:sz="0" w:space="0" w:color="auto"/>
        <w:right w:val="none" w:sz="0" w:space="0" w:color="auto"/>
      </w:divBdr>
      <w:divsChild>
        <w:div w:id="514268074">
          <w:marLeft w:val="0"/>
          <w:marRight w:val="0"/>
          <w:marTop w:val="0"/>
          <w:marBottom w:val="0"/>
          <w:divBdr>
            <w:top w:val="none" w:sz="0" w:space="0" w:color="auto"/>
            <w:left w:val="none" w:sz="0" w:space="0" w:color="auto"/>
            <w:bottom w:val="none" w:sz="0" w:space="0" w:color="auto"/>
            <w:right w:val="none" w:sz="0" w:space="0" w:color="auto"/>
          </w:divBdr>
          <w:divsChild>
            <w:div w:id="1429617595">
              <w:marLeft w:val="0"/>
              <w:marRight w:val="0"/>
              <w:marTop w:val="0"/>
              <w:marBottom w:val="0"/>
              <w:divBdr>
                <w:top w:val="none" w:sz="0" w:space="0" w:color="auto"/>
                <w:left w:val="none" w:sz="0" w:space="0" w:color="auto"/>
                <w:bottom w:val="none" w:sz="0" w:space="0" w:color="auto"/>
                <w:right w:val="none" w:sz="0" w:space="0" w:color="auto"/>
              </w:divBdr>
              <w:divsChild>
                <w:div w:id="754595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5293754">
      <w:bodyDiv w:val="1"/>
      <w:marLeft w:val="0"/>
      <w:marRight w:val="0"/>
      <w:marTop w:val="0"/>
      <w:marBottom w:val="0"/>
      <w:divBdr>
        <w:top w:val="none" w:sz="0" w:space="0" w:color="auto"/>
        <w:left w:val="none" w:sz="0" w:space="0" w:color="auto"/>
        <w:bottom w:val="none" w:sz="0" w:space="0" w:color="auto"/>
        <w:right w:val="none" w:sz="0" w:space="0" w:color="auto"/>
      </w:divBdr>
      <w:divsChild>
        <w:div w:id="585845411">
          <w:marLeft w:val="0"/>
          <w:marRight w:val="0"/>
          <w:marTop w:val="0"/>
          <w:marBottom w:val="0"/>
          <w:divBdr>
            <w:top w:val="none" w:sz="0" w:space="0" w:color="auto"/>
            <w:left w:val="none" w:sz="0" w:space="0" w:color="auto"/>
            <w:bottom w:val="none" w:sz="0" w:space="0" w:color="auto"/>
            <w:right w:val="none" w:sz="0" w:space="0" w:color="auto"/>
          </w:divBdr>
          <w:divsChild>
            <w:div w:id="2104260727">
              <w:marLeft w:val="0"/>
              <w:marRight w:val="0"/>
              <w:marTop w:val="0"/>
              <w:marBottom w:val="0"/>
              <w:divBdr>
                <w:top w:val="none" w:sz="0" w:space="0" w:color="auto"/>
                <w:left w:val="none" w:sz="0" w:space="0" w:color="auto"/>
                <w:bottom w:val="none" w:sz="0" w:space="0" w:color="auto"/>
                <w:right w:val="none" w:sz="0" w:space="0" w:color="auto"/>
              </w:divBdr>
              <w:divsChild>
                <w:div w:id="1051417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6491638">
      <w:bodyDiv w:val="1"/>
      <w:marLeft w:val="0"/>
      <w:marRight w:val="0"/>
      <w:marTop w:val="0"/>
      <w:marBottom w:val="0"/>
      <w:divBdr>
        <w:top w:val="none" w:sz="0" w:space="0" w:color="auto"/>
        <w:left w:val="none" w:sz="0" w:space="0" w:color="auto"/>
        <w:bottom w:val="none" w:sz="0" w:space="0" w:color="auto"/>
        <w:right w:val="none" w:sz="0" w:space="0" w:color="auto"/>
      </w:divBdr>
      <w:divsChild>
        <w:div w:id="902181547">
          <w:marLeft w:val="0"/>
          <w:marRight w:val="0"/>
          <w:marTop w:val="0"/>
          <w:marBottom w:val="0"/>
          <w:divBdr>
            <w:top w:val="none" w:sz="0" w:space="0" w:color="auto"/>
            <w:left w:val="none" w:sz="0" w:space="0" w:color="auto"/>
            <w:bottom w:val="none" w:sz="0" w:space="0" w:color="auto"/>
            <w:right w:val="none" w:sz="0" w:space="0" w:color="auto"/>
          </w:divBdr>
          <w:divsChild>
            <w:div w:id="2003392523">
              <w:marLeft w:val="0"/>
              <w:marRight w:val="0"/>
              <w:marTop w:val="0"/>
              <w:marBottom w:val="0"/>
              <w:divBdr>
                <w:top w:val="none" w:sz="0" w:space="0" w:color="auto"/>
                <w:left w:val="none" w:sz="0" w:space="0" w:color="auto"/>
                <w:bottom w:val="none" w:sz="0" w:space="0" w:color="auto"/>
                <w:right w:val="none" w:sz="0" w:space="0" w:color="auto"/>
              </w:divBdr>
              <w:divsChild>
                <w:div w:id="1084254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6684694">
      <w:bodyDiv w:val="1"/>
      <w:marLeft w:val="0"/>
      <w:marRight w:val="0"/>
      <w:marTop w:val="0"/>
      <w:marBottom w:val="0"/>
      <w:divBdr>
        <w:top w:val="none" w:sz="0" w:space="0" w:color="auto"/>
        <w:left w:val="none" w:sz="0" w:space="0" w:color="auto"/>
        <w:bottom w:val="none" w:sz="0" w:space="0" w:color="auto"/>
        <w:right w:val="none" w:sz="0" w:space="0" w:color="auto"/>
      </w:divBdr>
      <w:divsChild>
        <w:div w:id="1671638335">
          <w:marLeft w:val="0"/>
          <w:marRight w:val="0"/>
          <w:marTop w:val="0"/>
          <w:marBottom w:val="0"/>
          <w:divBdr>
            <w:top w:val="none" w:sz="0" w:space="0" w:color="auto"/>
            <w:left w:val="none" w:sz="0" w:space="0" w:color="auto"/>
            <w:bottom w:val="none" w:sz="0" w:space="0" w:color="auto"/>
            <w:right w:val="none" w:sz="0" w:space="0" w:color="auto"/>
          </w:divBdr>
          <w:divsChild>
            <w:div w:id="1400131285">
              <w:marLeft w:val="0"/>
              <w:marRight w:val="0"/>
              <w:marTop w:val="0"/>
              <w:marBottom w:val="0"/>
              <w:divBdr>
                <w:top w:val="none" w:sz="0" w:space="0" w:color="auto"/>
                <w:left w:val="none" w:sz="0" w:space="0" w:color="auto"/>
                <w:bottom w:val="none" w:sz="0" w:space="0" w:color="auto"/>
                <w:right w:val="none" w:sz="0" w:space="0" w:color="auto"/>
              </w:divBdr>
              <w:divsChild>
                <w:div w:id="1128085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7993852">
      <w:bodyDiv w:val="1"/>
      <w:marLeft w:val="0"/>
      <w:marRight w:val="0"/>
      <w:marTop w:val="0"/>
      <w:marBottom w:val="0"/>
      <w:divBdr>
        <w:top w:val="none" w:sz="0" w:space="0" w:color="auto"/>
        <w:left w:val="none" w:sz="0" w:space="0" w:color="auto"/>
        <w:bottom w:val="none" w:sz="0" w:space="0" w:color="auto"/>
        <w:right w:val="none" w:sz="0" w:space="0" w:color="auto"/>
      </w:divBdr>
      <w:divsChild>
        <w:div w:id="450591095">
          <w:marLeft w:val="0"/>
          <w:marRight w:val="0"/>
          <w:marTop w:val="0"/>
          <w:marBottom w:val="0"/>
          <w:divBdr>
            <w:top w:val="none" w:sz="0" w:space="0" w:color="auto"/>
            <w:left w:val="none" w:sz="0" w:space="0" w:color="auto"/>
            <w:bottom w:val="none" w:sz="0" w:space="0" w:color="auto"/>
            <w:right w:val="none" w:sz="0" w:space="0" w:color="auto"/>
          </w:divBdr>
          <w:divsChild>
            <w:div w:id="112797683">
              <w:marLeft w:val="0"/>
              <w:marRight w:val="0"/>
              <w:marTop w:val="0"/>
              <w:marBottom w:val="0"/>
              <w:divBdr>
                <w:top w:val="none" w:sz="0" w:space="0" w:color="auto"/>
                <w:left w:val="none" w:sz="0" w:space="0" w:color="auto"/>
                <w:bottom w:val="none" w:sz="0" w:space="0" w:color="auto"/>
                <w:right w:val="none" w:sz="0" w:space="0" w:color="auto"/>
              </w:divBdr>
              <w:divsChild>
                <w:div w:id="1617981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9228838">
      <w:bodyDiv w:val="1"/>
      <w:marLeft w:val="0"/>
      <w:marRight w:val="0"/>
      <w:marTop w:val="0"/>
      <w:marBottom w:val="0"/>
      <w:divBdr>
        <w:top w:val="none" w:sz="0" w:space="0" w:color="auto"/>
        <w:left w:val="none" w:sz="0" w:space="0" w:color="auto"/>
        <w:bottom w:val="none" w:sz="0" w:space="0" w:color="auto"/>
        <w:right w:val="none" w:sz="0" w:space="0" w:color="auto"/>
      </w:divBdr>
      <w:divsChild>
        <w:div w:id="1420248752">
          <w:marLeft w:val="0"/>
          <w:marRight w:val="0"/>
          <w:marTop w:val="0"/>
          <w:marBottom w:val="0"/>
          <w:divBdr>
            <w:top w:val="none" w:sz="0" w:space="0" w:color="auto"/>
            <w:left w:val="none" w:sz="0" w:space="0" w:color="auto"/>
            <w:bottom w:val="none" w:sz="0" w:space="0" w:color="auto"/>
            <w:right w:val="none" w:sz="0" w:space="0" w:color="auto"/>
          </w:divBdr>
          <w:divsChild>
            <w:div w:id="30883189">
              <w:marLeft w:val="0"/>
              <w:marRight w:val="0"/>
              <w:marTop w:val="0"/>
              <w:marBottom w:val="0"/>
              <w:divBdr>
                <w:top w:val="none" w:sz="0" w:space="0" w:color="auto"/>
                <w:left w:val="none" w:sz="0" w:space="0" w:color="auto"/>
                <w:bottom w:val="none" w:sz="0" w:space="0" w:color="auto"/>
                <w:right w:val="none" w:sz="0" w:space="0" w:color="auto"/>
              </w:divBdr>
              <w:divsChild>
                <w:div w:id="2026127745">
                  <w:marLeft w:val="0"/>
                  <w:marRight w:val="0"/>
                  <w:marTop w:val="0"/>
                  <w:marBottom w:val="0"/>
                  <w:divBdr>
                    <w:top w:val="none" w:sz="0" w:space="0" w:color="auto"/>
                    <w:left w:val="none" w:sz="0" w:space="0" w:color="auto"/>
                    <w:bottom w:val="none" w:sz="0" w:space="0" w:color="auto"/>
                    <w:right w:val="none" w:sz="0" w:space="0" w:color="auto"/>
                  </w:divBdr>
                  <w:divsChild>
                    <w:div w:id="502670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6899088">
      <w:bodyDiv w:val="1"/>
      <w:marLeft w:val="0"/>
      <w:marRight w:val="0"/>
      <w:marTop w:val="0"/>
      <w:marBottom w:val="0"/>
      <w:divBdr>
        <w:top w:val="none" w:sz="0" w:space="0" w:color="auto"/>
        <w:left w:val="none" w:sz="0" w:space="0" w:color="auto"/>
        <w:bottom w:val="none" w:sz="0" w:space="0" w:color="auto"/>
        <w:right w:val="none" w:sz="0" w:space="0" w:color="auto"/>
      </w:divBdr>
      <w:divsChild>
        <w:div w:id="613174400">
          <w:marLeft w:val="0"/>
          <w:marRight w:val="0"/>
          <w:marTop w:val="0"/>
          <w:marBottom w:val="0"/>
          <w:divBdr>
            <w:top w:val="none" w:sz="0" w:space="0" w:color="auto"/>
            <w:left w:val="none" w:sz="0" w:space="0" w:color="auto"/>
            <w:bottom w:val="none" w:sz="0" w:space="0" w:color="auto"/>
            <w:right w:val="none" w:sz="0" w:space="0" w:color="auto"/>
          </w:divBdr>
          <w:divsChild>
            <w:div w:id="540747062">
              <w:marLeft w:val="0"/>
              <w:marRight w:val="0"/>
              <w:marTop w:val="0"/>
              <w:marBottom w:val="0"/>
              <w:divBdr>
                <w:top w:val="none" w:sz="0" w:space="0" w:color="auto"/>
                <w:left w:val="none" w:sz="0" w:space="0" w:color="auto"/>
                <w:bottom w:val="none" w:sz="0" w:space="0" w:color="auto"/>
                <w:right w:val="none" w:sz="0" w:space="0" w:color="auto"/>
              </w:divBdr>
              <w:divsChild>
                <w:div w:id="446192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7096295">
      <w:bodyDiv w:val="1"/>
      <w:marLeft w:val="0"/>
      <w:marRight w:val="0"/>
      <w:marTop w:val="0"/>
      <w:marBottom w:val="0"/>
      <w:divBdr>
        <w:top w:val="none" w:sz="0" w:space="0" w:color="auto"/>
        <w:left w:val="none" w:sz="0" w:space="0" w:color="auto"/>
        <w:bottom w:val="none" w:sz="0" w:space="0" w:color="auto"/>
        <w:right w:val="none" w:sz="0" w:space="0" w:color="auto"/>
      </w:divBdr>
      <w:divsChild>
        <w:div w:id="1733234208">
          <w:marLeft w:val="0"/>
          <w:marRight w:val="0"/>
          <w:marTop w:val="0"/>
          <w:marBottom w:val="0"/>
          <w:divBdr>
            <w:top w:val="none" w:sz="0" w:space="0" w:color="auto"/>
            <w:left w:val="none" w:sz="0" w:space="0" w:color="auto"/>
            <w:bottom w:val="none" w:sz="0" w:space="0" w:color="auto"/>
            <w:right w:val="none" w:sz="0" w:space="0" w:color="auto"/>
          </w:divBdr>
          <w:divsChild>
            <w:div w:id="41053715">
              <w:marLeft w:val="0"/>
              <w:marRight w:val="0"/>
              <w:marTop w:val="0"/>
              <w:marBottom w:val="0"/>
              <w:divBdr>
                <w:top w:val="none" w:sz="0" w:space="0" w:color="auto"/>
                <w:left w:val="none" w:sz="0" w:space="0" w:color="auto"/>
                <w:bottom w:val="none" w:sz="0" w:space="0" w:color="auto"/>
                <w:right w:val="none" w:sz="0" w:space="0" w:color="auto"/>
              </w:divBdr>
              <w:divsChild>
                <w:div w:id="1115640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8482485">
      <w:bodyDiv w:val="1"/>
      <w:marLeft w:val="0"/>
      <w:marRight w:val="0"/>
      <w:marTop w:val="0"/>
      <w:marBottom w:val="0"/>
      <w:divBdr>
        <w:top w:val="none" w:sz="0" w:space="0" w:color="auto"/>
        <w:left w:val="none" w:sz="0" w:space="0" w:color="auto"/>
        <w:bottom w:val="none" w:sz="0" w:space="0" w:color="auto"/>
        <w:right w:val="none" w:sz="0" w:space="0" w:color="auto"/>
      </w:divBdr>
      <w:divsChild>
        <w:div w:id="1777483006">
          <w:marLeft w:val="0"/>
          <w:marRight w:val="0"/>
          <w:marTop w:val="0"/>
          <w:marBottom w:val="0"/>
          <w:divBdr>
            <w:top w:val="none" w:sz="0" w:space="0" w:color="auto"/>
            <w:left w:val="none" w:sz="0" w:space="0" w:color="auto"/>
            <w:bottom w:val="none" w:sz="0" w:space="0" w:color="auto"/>
            <w:right w:val="none" w:sz="0" w:space="0" w:color="auto"/>
          </w:divBdr>
          <w:divsChild>
            <w:div w:id="326056176">
              <w:marLeft w:val="0"/>
              <w:marRight w:val="0"/>
              <w:marTop w:val="0"/>
              <w:marBottom w:val="0"/>
              <w:divBdr>
                <w:top w:val="none" w:sz="0" w:space="0" w:color="auto"/>
                <w:left w:val="none" w:sz="0" w:space="0" w:color="auto"/>
                <w:bottom w:val="none" w:sz="0" w:space="0" w:color="auto"/>
                <w:right w:val="none" w:sz="0" w:space="0" w:color="auto"/>
              </w:divBdr>
              <w:divsChild>
                <w:div w:id="960724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5610842">
      <w:bodyDiv w:val="1"/>
      <w:marLeft w:val="0"/>
      <w:marRight w:val="0"/>
      <w:marTop w:val="0"/>
      <w:marBottom w:val="0"/>
      <w:divBdr>
        <w:top w:val="none" w:sz="0" w:space="0" w:color="auto"/>
        <w:left w:val="none" w:sz="0" w:space="0" w:color="auto"/>
        <w:bottom w:val="none" w:sz="0" w:space="0" w:color="auto"/>
        <w:right w:val="none" w:sz="0" w:space="0" w:color="auto"/>
      </w:divBdr>
      <w:divsChild>
        <w:div w:id="2095780747">
          <w:marLeft w:val="0"/>
          <w:marRight w:val="0"/>
          <w:marTop w:val="0"/>
          <w:marBottom w:val="0"/>
          <w:divBdr>
            <w:top w:val="none" w:sz="0" w:space="0" w:color="auto"/>
            <w:left w:val="none" w:sz="0" w:space="0" w:color="auto"/>
            <w:bottom w:val="none" w:sz="0" w:space="0" w:color="auto"/>
            <w:right w:val="none" w:sz="0" w:space="0" w:color="auto"/>
          </w:divBdr>
          <w:divsChild>
            <w:div w:id="1858612277">
              <w:marLeft w:val="0"/>
              <w:marRight w:val="0"/>
              <w:marTop w:val="0"/>
              <w:marBottom w:val="0"/>
              <w:divBdr>
                <w:top w:val="none" w:sz="0" w:space="0" w:color="auto"/>
                <w:left w:val="none" w:sz="0" w:space="0" w:color="auto"/>
                <w:bottom w:val="none" w:sz="0" w:space="0" w:color="auto"/>
                <w:right w:val="none" w:sz="0" w:space="0" w:color="auto"/>
              </w:divBdr>
              <w:divsChild>
                <w:div w:id="534318084">
                  <w:marLeft w:val="0"/>
                  <w:marRight w:val="0"/>
                  <w:marTop w:val="0"/>
                  <w:marBottom w:val="0"/>
                  <w:divBdr>
                    <w:top w:val="none" w:sz="0" w:space="0" w:color="auto"/>
                    <w:left w:val="none" w:sz="0" w:space="0" w:color="auto"/>
                    <w:bottom w:val="none" w:sz="0" w:space="0" w:color="auto"/>
                    <w:right w:val="none" w:sz="0" w:space="0" w:color="auto"/>
                  </w:divBdr>
                  <w:divsChild>
                    <w:div w:id="587928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8530767">
          <w:marLeft w:val="0"/>
          <w:marRight w:val="0"/>
          <w:marTop w:val="0"/>
          <w:marBottom w:val="0"/>
          <w:divBdr>
            <w:top w:val="none" w:sz="0" w:space="0" w:color="auto"/>
            <w:left w:val="none" w:sz="0" w:space="0" w:color="auto"/>
            <w:bottom w:val="none" w:sz="0" w:space="0" w:color="auto"/>
            <w:right w:val="none" w:sz="0" w:space="0" w:color="auto"/>
          </w:divBdr>
          <w:divsChild>
            <w:div w:id="1965234965">
              <w:marLeft w:val="0"/>
              <w:marRight w:val="0"/>
              <w:marTop w:val="0"/>
              <w:marBottom w:val="0"/>
              <w:divBdr>
                <w:top w:val="none" w:sz="0" w:space="0" w:color="auto"/>
                <w:left w:val="none" w:sz="0" w:space="0" w:color="auto"/>
                <w:bottom w:val="none" w:sz="0" w:space="0" w:color="auto"/>
                <w:right w:val="none" w:sz="0" w:space="0" w:color="auto"/>
              </w:divBdr>
              <w:divsChild>
                <w:div w:id="1025598360">
                  <w:marLeft w:val="0"/>
                  <w:marRight w:val="0"/>
                  <w:marTop w:val="0"/>
                  <w:marBottom w:val="0"/>
                  <w:divBdr>
                    <w:top w:val="none" w:sz="0" w:space="0" w:color="auto"/>
                    <w:left w:val="none" w:sz="0" w:space="0" w:color="auto"/>
                    <w:bottom w:val="none" w:sz="0" w:space="0" w:color="auto"/>
                    <w:right w:val="none" w:sz="0" w:space="0" w:color="auto"/>
                  </w:divBdr>
                  <w:divsChild>
                    <w:div w:id="968894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5759755">
      <w:bodyDiv w:val="1"/>
      <w:marLeft w:val="0"/>
      <w:marRight w:val="0"/>
      <w:marTop w:val="0"/>
      <w:marBottom w:val="0"/>
      <w:divBdr>
        <w:top w:val="none" w:sz="0" w:space="0" w:color="auto"/>
        <w:left w:val="none" w:sz="0" w:space="0" w:color="auto"/>
        <w:bottom w:val="none" w:sz="0" w:space="0" w:color="auto"/>
        <w:right w:val="none" w:sz="0" w:space="0" w:color="auto"/>
      </w:divBdr>
    </w:div>
    <w:div w:id="1766263795">
      <w:bodyDiv w:val="1"/>
      <w:marLeft w:val="0"/>
      <w:marRight w:val="0"/>
      <w:marTop w:val="0"/>
      <w:marBottom w:val="0"/>
      <w:divBdr>
        <w:top w:val="none" w:sz="0" w:space="0" w:color="auto"/>
        <w:left w:val="none" w:sz="0" w:space="0" w:color="auto"/>
        <w:bottom w:val="none" w:sz="0" w:space="0" w:color="auto"/>
        <w:right w:val="none" w:sz="0" w:space="0" w:color="auto"/>
      </w:divBdr>
      <w:divsChild>
        <w:div w:id="561645428">
          <w:marLeft w:val="0"/>
          <w:marRight w:val="0"/>
          <w:marTop w:val="0"/>
          <w:marBottom w:val="0"/>
          <w:divBdr>
            <w:top w:val="none" w:sz="0" w:space="0" w:color="auto"/>
            <w:left w:val="none" w:sz="0" w:space="0" w:color="auto"/>
            <w:bottom w:val="none" w:sz="0" w:space="0" w:color="auto"/>
            <w:right w:val="none" w:sz="0" w:space="0" w:color="auto"/>
          </w:divBdr>
          <w:divsChild>
            <w:div w:id="508956620">
              <w:marLeft w:val="0"/>
              <w:marRight w:val="0"/>
              <w:marTop w:val="0"/>
              <w:marBottom w:val="0"/>
              <w:divBdr>
                <w:top w:val="none" w:sz="0" w:space="0" w:color="auto"/>
                <w:left w:val="none" w:sz="0" w:space="0" w:color="auto"/>
                <w:bottom w:val="none" w:sz="0" w:space="0" w:color="auto"/>
                <w:right w:val="none" w:sz="0" w:space="0" w:color="auto"/>
              </w:divBdr>
              <w:divsChild>
                <w:div w:id="823472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274873">
      <w:bodyDiv w:val="1"/>
      <w:marLeft w:val="0"/>
      <w:marRight w:val="0"/>
      <w:marTop w:val="0"/>
      <w:marBottom w:val="0"/>
      <w:divBdr>
        <w:top w:val="none" w:sz="0" w:space="0" w:color="auto"/>
        <w:left w:val="none" w:sz="0" w:space="0" w:color="auto"/>
        <w:bottom w:val="none" w:sz="0" w:space="0" w:color="auto"/>
        <w:right w:val="none" w:sz="0" w:space="0" w:color="auto"/>
      </w:divBdr>
      <w:divsChild>
        <w:div w:id="601497271">
          <w:marLeft w:val="0"/>
          <w:marRight w:val="0"/>
          <w:marTop w:val="0"/>
          <w:marBottom w:val="0"/>
          <w:divBdr>
            <w:top w:val="none" w:sz="0" w:space="0" w:color="auto"/>
            <w:left w:val="none" w:sz="0" w:space="0" w:color="auto"/>
            <w:bottom w:val="none" w:sz="0" w:space="0" w:color="auto"/>
            <w:right w:val="none" w:sz="0" w:space="0" w:color="auto"/>
          </w:divBdr>
          <w:divsChild>
            <w:div w:id="1411736487">
              <w:marLeft w:val="0"/>
              <w:marRight w:val="0"/>
              <w:marTop w:val="0"/>
              <w:marBottom w:val="0"/>
              <w:divBdr>
                <w:top w:val="none" w:sz="0" w:space="0" w:color="auto"/>
                <w:left w:val="none" w:sz="0" w:space="0" w:color="auto"/>
                <w:bottom w:val="none" w:sz="0" w:space="0" w:color="auto"/>
                <w:right w:val="none" w:sz="0" w:space="0" w:color="auto"/>
              </w:divBdr>
              <w:divsChild>
                <w:div w:id="927350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733711">
      <w:bodyDiv w:val="1"/>
      <w:marLeft w:val="0"/>
      <w:marRight w:val="0"/>
      <w:marTop w:val="0"/>
      <w:marBottom w:val="0"/>
      <w:divBdr>
        <w:top w:val="none" w:sz="0" w:space="0" w:color="auto"/>
        <w:left w:val="none" w:sz="0" w:space="0" w:color="auto"/>
        <w:bottom w:val="none" w:sz="0" w:space="0" w:color="auto"/>
        <w:right w:val="none" w:sz="0" w:space="0" w:color="auto"/>
      </w:divBdr>
      <w:divsChild>
        <w:div w:id="2024359920">
          <w:marLeft w:val="0"/>
          <w:marRight w:val="0"/>
          <w:marTop w:val="0"/>
          <w:marBottom w:val="0"/>
          <w:divBdr>
            <w:top w:val="none" w:sz="0" w:space="0" w:color="auto"/>
            <w:left w:val="none" w:sz="0" w:space="0" w:color="auto"/>
            <w:bottom w:val="none" w:sz="0" w:space="0" w:color="auto"/>
            <w:right w:val="none" w:sz="0" w:space="0" w:color="auto"/>
          </w:divBdr>
          <w:divsChild>
            <w:div w:id="733550263">
              <w:marLeft w:val="0"/>
              <w:marRight w:val="0"/>
              <w:marTop w:val="0"/>
              <w:marBottom w:val="0"/>
              <w:divBdr>
                <w:top w:val="none" w:sz="0" w:space="0" w:color="auto"/>
                <w:left w:val="none" w:sz="0" w:space="0" w:color="auto"/>
                <w:bottom w:val="none" w:sz="0" w:space="0" w:color="auto"/>
                <w:right w:val="none" w:sz="0" w:space="0" w:color="auto"/>
              </w:divBdr>
              <w:divsChild>
                <w:div w:id="449134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9333671">
      <w:bodyDiv w:val="1"/>
      <w:marLeft w:val="0"/>
      <w:marRight w:val="0"/>
      <w:marTop w:val="0"/>
      <w:marBottom w:val="0"/>
      <w:divBdr>
        <w:top w:val="none" w:sz="0" w:space="0" w:color="auto"/>
        <w:left w:val="none" w:sz="0" w:space="0" w:color="auto"/>
        <w:bottom w:val="none" w:sz="0" w:space="0" w:color="auto"/>
        <w:right w:val="none" w:sz="0" w:space="0" w:color="auto"/>
      </w:divBdr>
      <w:divsChild>
        <w:div w:id="1229921814">
          <w:marLeft w:val="0"/>
          <w:marRight w:val="0"/>
          <w:marTop w:val="0"/>
          <w:marBottom w:val="0"/>
          <w:divBdr>
            <w:top w:val="none" w:sz="0" w:space="0" w:color="auto"/>
            <w:left w:val="none" w:sz="0" w:space="0" w:color="auto"/>
            <w:bottom w:val="none" w:sz="0" w:space="0" w:color="auto"/>
            <w:right w:val="none" w:sz="0" w:space="0" w:color="auto"/>
          </w:divBdr>
          <w:divsChild>
            <w:div w:id="137695959">
              <w:marLeft w:val="0"/>
              <w:marRight w:val="0"/>
              <w:marTop w:val="0"/>
              <w:marBottom w:val="0"/>
              <w:divBdr>
                <w:top w:val="none" w:sz="0" w:space="0" w:color="auto"/>
                <w:left w:val="none" w:sz="0" w:space="0" w:color="auto"/>
                <w:bottom w:val="none" w:sz="0" w:space="0" w:color="auto"/>
                <w:right w:val="none" w:sz="0" w:space="0" w:color="auto"/>
              </w:divBdr>
              <w:divsChild>
                <w:div w:id="2017925906">
                  <w:marLeft w:val="0"/>
                  <w:marRight w:val="0"/>
                  <w:marTop w:val="0"/>
                  <w:marBottom w:val="0"/>
                  <w:divBdr>
                    <w:top w:val="none" w:sz="0" w:space="0" w:color="auto"/>
                    <w:left w:val="none" w:sz="0" w:space="0" w:color="auto"/>
                    <w:bottom w:val="none" w:sz="0" w:space="0" w:color="auto"/>
                    <w:right w:val="none" w:sz="0" w:space="0" w:color="auto"/>
                  </w:divBdr>
                  <w:divsChild>
                    <w:div w:id="397442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0079654">
          <w:marLeft w:val="0"/>
          <w:marRight w:val="0"/>
          <w:marTop w:val="0"/>
          <w:marBottom w:val="0"/>
          <w:divBdr>
            <w:top w:val="none" w:sz="0" w:space="0" w:color="auto"/>
            <w:left w:val="none" w:sz="0" w:space="0" w:color="auto"/>
            <w:bottom w:val="none" w:sz="0" w:space="0" w:color="auto"/>
            <w:right w:val="none" w:sz="0" w:space="0" w:color="auto"/>
          </w:divBdr>
          <w:divsChild>
            <w:div w:id="2145855130">
              <w:marLeft w:val="0"/>
              <w:marRight w:val="0"/>
              <w:marTop w:val="0"/>
              <w:marBottom w:val="0"/>
              <w:divBdr>
                <w:top w:val="none" w:sz="0" w:space="0" w:color="auto"/>
                <w:left w:val="none" w:sz="0" w:space="0" w:color="auto"/>
                <w:bottom w:val="none" w:sz="0" w:space="0" w:color="auto"/>
                <w:right w:val="none" w:sz="0" w:space="0" w:color="auto"/>
              </w:divBdr>
              <w:divsChild>
                <w:div w:id="1333803118">
                  <w:marLeft w:val="0"/>
                  <w:marRight w:val="0"/>
                  <w:marTop w:val="0"/>
                  <w:marBottom w:val="0"/>
                  <w:divBdr>
                    <w:top w:val="none" w:sz="0" w:space="0" w:color="auto"/>
                    <w:left w:val="none" w:sz="0" w:space="0" w:color="auto"/>
                    <w:bottom w:val="none" w:sz="0" w:space="0" w:color="auto"/>
                    <w:right w:val="none" w:sz="0" w:space="0" w:color="auto"/>
                  </w:divBdr>
                  <w:divsChild>
                    <w:div w:id="890506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0493652">
      <w:bodyDiv w:val="1"/>
      <w:marLeft w:val="0"/>
      <w:marRight w:val="0"/>
      <w:marTop w:val="0"/>
      <w:marBottom w:val="0"/>
      <w:divBdr>
        <w:top w:val="none" w:sz="0" w:space="0" w:color="auto"/>
        <w:left w:val="none" w:sz="0" w:space="0" w:color="auto"/>
        <w:bottom w:val="none" w:sz="0" w:space="0" w:color="auto"/>
        <w:right w:val="none" w:sz="0" w:space="0" w:color="auto"/>
      </w:divBdr>
    </w:div>
    <w:div w:id="1781147074">
      <w:bodyDiv w:val="1"/>
      <w:marLeft w:val="0"/>
      <w:marRight w:val="0"/>
      <w:marTop w:val="0"/>
      <w:marBottom w:val="0"/>
      <w:divBdr>
        <w:top w:val="none" w:sz="0" w:space="0" w:color="auto"/>
        <w:left w:val="none" w:sz="0" w:space="0" w:color="auto"/>
        <w:bottom w:val="none" w:sz="0" w:space="0" w:color="auto"/>
        <w:right w:val="none" w:sz="0" w:space="0" w:color="auto"/>
      </w:divBdr>
      <w:divsChild>
        <w:div w:id="854853882">
          <w:marLeft w:val="0"/>
          <w:marRight w:val="0"/>
          <w:marTop w:val="0"/>
          <w:marBottom w:val="0"/>
          <w:divBdr>
            <w:top w:val="none" w:sz="0" w:space="0" w:color="auto"/>
            <w:left w:val="none" w:sz="0" w:space="0" w:color="auto"/>
            <w:bottom w:val="none" w:sz="0" w:space="0" w:color="auto"/>
            <w:right w:val="none" w:sz="0" w:space="0" w:color="auto"/>
          </w:divBdr>
          <w:divsChild>
            <w:div w:id="1102342176">
              <w:marLeft w:val="0"/>
              <w:marRight w:val="0"/>
              <w:marTop w:val="0"/>
              <w:marBottom w:val="0"/>
              <w:divBdr>
                <w:top w:val="none" w:sz="0" w:space="0" w:color="auto"/>
                <w:left w:val="none" w:sz="0" w:space="0" w:color="auto"/>
                <w:bottom w:val="none" w:sz="0" w:space="0" w:color="auto"/>
                <w:right w:val="none" w:sz="0" w:space="0" w:color="auto"/>
              </w:divBdr>
              <w:divsChild>
                <w:div w:id="165026409">
                  <w:marLeft w:val="0"/>
                  <w:marRight w:val="0"/>
                  <w:marTop w:val="0"/>
                  <w:marBottom w:val="0"/>
                  <w:divBdr>
                    <w:top w:val="none" w:sz="0" w:space="0" w:color="auto"/>
                    <w:left w:val="none" w:sz="0" w:space="0" w:color="auto"/>
                    <w:bottom w:val="none" w:sz="0" w:space="0" w:color="auto"/>
                    <w:right w:val="none" w:sz="0" w:space="0" w:color="auto"/>
                  </w:divBdr>
                  <w:divsChild>
                    <w:div w:id="132332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3450951">
      <w:bodyDiv w:val="1"/>
      <w:marLeft w:val="0"/>
      <w:marRight w:val="0"/>
      <w:marTop w:val="0"/>
      <w:marBottom w:val="0"/>
      <w:divBdr>
        <w:top w:val="none" w:sz="0" w:space="0" w:color="auto"/>
        <w:left w:val="none" w:sz="0" w:space="0" w:color="auto"/>
        <w:bottom w:val="none" w:sz="0" w:space="0" w:color="auto"/>
        <w:right w:val="none" w:sz="0" w:space="0" w:color="auto"/>
      </w:divBdr>
      <w:divsChild>
        <w:div w:id="1371106081">
          <w:marLeft w:val="0"/>
          <w:marRight w:val="0"/>
          <w:marTop w:val="0"/>
          <w:marBottom w:val="0"/>
          <w:divBdr>
            <w:top w:val="none" w:sz="0" w:space="0" w:color="auto"/>
            <w:left w:val="none" w:sz="0" w:space="0" w:color="auto"/>
            <w:bottom w:val="none" w:sz="0" w:space="0" w:color="auto"/>
            <w:right w:val="none" w:sz="0" w:space="0" w:color="auto"/>
          </w:divBdr>
          <w:divsChild>
            <w:div w:id="1239710847">
              <w:marLeft w:val="0"/>
              <w:marRight w:val="0"/>
              <w:marTop w:val="0"/>
              <w:marBottom w:val="0"/>
              <w:divBdr>
                <w:top w:val="none" w:sz="0" w:space="0" w:color="auto"/>
                <w:left w:val="none" w:sz="0" w:space="0" w:color="auto"/>
                <w:bottom w:val="none" w:sz="0" w:space="0" w:color="auto"/>
                <w:right w:val="none" w:sz="0" w:space="0" w:color="auto"/>
              </w:divBdr>
              <w:divsChild>
                <w:div w:id="1849563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6149113">
      <w:bodyDiv w:val="1"/>
      <w:marLeft w:val="0"/>
      <w:marRight w:val="0"/>
      <w:marTop w:val="0"/>
      <w:marBottom w:val="0"/>
      <w:divBdr>
        <w:top w:val="none" w:sz="0" w:space="0" w:color="auto"/>
        <w:left w:val="none" w:sz="0" w:space="0" w:color="auto"/>
        <w:bottom w:val="none" w:sz="0" w:space="0" w:color="auto"/>
        <w:right w:val="none" w:sz="0" w:space="0" w:color="auto"/>
      </w:divBdr>
      <w:divsChild>
        <w:div w:id="1819685481">
          <w:marLeft w:val="0"/>
          <w:marRight w:val="0"/>
          <w:marTop w:val="0"/>
          <w:marBottom w:val="0"/>
          <w:divBdr>
            <w:top w:val="none" w:sz="0" w:space="0" w:color="auto"/>
            <w:left w:val="none" w:sz="0" w:space="0" w:color="auto"/>
            <w:bottom w:val="none" w:sz="0" w:space="0" w:color="auto"/>
            <w:right w:val="none" w:sz="0" w:space="0" w:color="auto"/>
          </w:divBdr>
          <w:divsChild>
            <w:div w:id="2073574607">
              <w:marLeft w:val="0"/>
              <w:marRight w:val="0"/>
              <w:marTop w:val="0"/>
              <w:marBottom w:val="0"/>
              <w:divBdr>
                <w:top w:val="none" w:sz="0" w:space="0" w:color="auto"/>
                <w:left w:val="none" w:sz="0" w:space="0" w:color="auto"/>
                <w:bottom w:val="none" w:sz="0" w:space="0" w:color="auto"/>
                <w:right w:val="none" w:sz="0" w:space="0" w:color="auto"/>
              </w:divBdr>
              <w:divsChild>
                <w:div w:id="475952600">
                  <w:marLeft w:val="0"/>
                  <w:marRight w:val="0"/>
                  <w:marTop w:val="0"/>
                  <w:marBottom w:val="0"/>
                  <w:divBdr>
                    <w:top w:val="none" w:sz="0" w:space="0" w:color="auto"/>
                    <w:left w:val="none" w:sz="0" w:space="0" w:color="auto"/>
                    <w:bottom w:val="none" w:sz="0" w:space="0" w:color="auto"/>
                    <w:right w:val="none" w:sz="0" w:space="0" w:color="auto"/>
                  </w:divBdr>
                  <w:divsChild>
                    <w:div w:id="283774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8964859">
      <w:bodyDiv w:val="1"/>
      <w:marLeft w:val="0"/>
      <w:marRight w:val="0"/>
      <w:marTop w:val="0"/>
      <w:marBottom w:val="0"/>
      <w:divBdr>
        <w:top w:val="none" w:sz="0" w:space="0" w:color="auto"/>
        <w:left w:val="none" w:sz="0" w:space="0" w:color="auto"/>
        <w:bottom w:val="none" w:sz="0" w:space="0" w:color="auto"/>
        <w:right w:val="none" w:sz="0" w:space="0" w:color="auto"/>
      </w:divBdr>
      <w:divsChild>
        <w:div w:id="240725441">
          <w:marLeft w:val="0"/>
          <w:marRight w:val="0"/>
          <w:marTop w:val="0"/>
          <w:marBottom w:val="0"/>
          <w:divBdr>
            <w:top w:val="none" w:sz="0" w:space="0" w:color="auto"/>
            <w:left w:val="none" w:sz="0" w:space="0" w:color="auto"/>
            <w:bottom w:val="none" w:sz="0" w:space="0" w:color="auto"/>
            <w:right w:val="none" w:sz="0" w:space="0" w:color="auto"/>
          </w:divBdr>
          <w:divsChild>
            <w:div w:id="1823499618">
              <w:marLeft w:val="0"/>
              <w:marRight w:val="0"/>
              <w:marTop w:val="0"/>
              <w:marBottom w:val="0"/>
              <w:divBdr>
                <w:top w:val="none" w:sz="0" w:space="0" w:color="auto"/>
                <w:left w:val="none" w:sz="0" w:space="0" w:color="auto"/>
                <w:bottom w:val="none" w:sz="0" w:space="0" w:color="auto"/>
                <w:right w:val="none" w:sz="0" w:space="0" w:color="auto"/>
              </w:divBdr>
              <w:divsChild>
                <w:div w:id="1674795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9425880">
      <w:bodyDiv w:val="1"/>
      <w:marLeft w:val="0"/>
      <w:marRight w:val="0"/>
      <w:marTop w:val="0"/>
      <w:marBottom w:val="0"/>
      <w:divBdr>
        <w:top w:val="none" w:sz="0" w:space="0" w:color="auto"/>
        <w:left w:val="none" w:sz="0" w:space="0" w:color="auto"/>
        <w:bottom w:val="none" w:sz="0" w:space="0" w:color="auto"/>
        <w:right w:val="none" w:sz="0" w:space="0" w:color="auto"/>
      </w:divBdr>
      <w:divsChild>
        <w:div w:id="1526476119">
          <w:marLeft w:val="0"/>
          <w:marRight w:val="0"/>
          <w:marTop w:val="0"/>
          <w:marBottom w:val="0"/>
          <w:divBdr>
            <w:top w:val="none" w:sz="0" w:space="0" w:color="auto"/>
            <w:left w:val="none" w:sz="0" w:space="0" w:color="auto"/>
            <w:bottom w:val="none" w:sz="0" w:space="0" w:color="auto"/>
            <w:right w:val="none" w:sz="0" w:space="0" w:color="auto"/>
          </w:divBdr>
          <w:divsChild>
            <w:div w:id="1958829415">
              <w:marLeft w:val="0"/>
              <w:marRight w:val="0"/>
              <w:marTop w:val="0"/>
              <w:marBottom w:val="0"/>
              <w:divBdr>
                <w:top w:val="none" w:sz="0" w:space="0" w:color="auto"/>
                <w:left w:val="none" w:sz="0" w:space="0" w:color="auto"/>
                <w:bottom w:val="none" w:sz="0" w:space="0" w:color="auto"/>
                <w:right w:val="none" w:sz="0" w:space="0" w:color="auto"/>
              </w:divBdr>
              <w:divsChild>
                <w:div w:id="1488128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1246831">
      <w:bodyDiv w:val="1"/>
      <w:marLeft w:val="0"/>
      <w:marRight w:val="0"/>
      <w:marTop w:val="0"/>
      <w:marBottom w:val="0"/>
      <w:divBdr>
        <w:top w:val="none" w:sz="0" w:space="0" w:color="auto"/>
        <w:left w:val="none" w:sz="0" w:space="0" w:color="auto"/>
        <w:bottom w:val="none" w:sz="0" w:space="0" w:color="auto"/>
        <w:right w:val="none" w:sz="0" w:space="0" w:color="auto"/>
      </w:divBdr>
      <w:divsChild>
        <w:div w:id="1465270963">
          <w:marLeft w:val="0"/>
          <w:marRight w:val="0"/>
          <w:marTop w:val="0"/>
          <w:marBottom w:val="0"/>
          <w:divBdr>
            <w:top w:val="none" w:sz="0" w:space="0" w:color="auto"/>
            <w:left w:val="none" w:sz="0" w:space="0" w:color="auto"/>
            <w:bottom w:val="none" w:sz="0" w:space="0" w:color="auto"/>
            <w:right w:val="none" w:sz="0" w:space="0" w:color="auto"/>
          </w:divBdr>
          <w:divsChild>
            <w:div w:id="4401093">
              <w:marLeft w:val="0"/>
              <w:marRight w:val="0"/>
              <w:marTop w:val="0"/>
              <w:marBottom w:val="0"/>
              <w:divBdr>
                <w:top w:val="none" w:sz="0" w:space="0" w:color="auto"/>
                <w:left w:val="none" w:sz="0" w:space="0" w:color="auto"/>
                <w:bottom w:val="none" w:sz="0" w:space="0" w:color="auto"/>
                <w:right w:val="none" w:sz="0" w:space="0" w:color="auto"/>
              </w:divBdr>
              <w:divsChild>
                <w:div w:id="1856267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4983724">
      <w:bodyDiv w:val="1"/>
      <w:marLeft w:val="0"/>
      <w:marRight w:val="0"/>
      <w:marTop w:val="0"/>
      <w:marBottom w:val="0"/>
      <w:divBdr>
        <w:top w:val="none" w:sz="0" w:space="0" w:color="auto"/>
        <w:left w:val="none" w:sz="0" w:space="0" w:color="auto"/>
        <w:bottom w:val="none" w:sz="0" w:space="0" w:color="auto"/>
        <w:right w:val="none" w:sz="0" w:space="0" w:color="auto"/>
      </w:divBdr>
      <w:divsChild>
        <w:div w:id="1640577471">
          <w:marLeft w:val="0"/>
          <w:marRight w:val="0"/>
          <w:marTop w:val="0"/>
          <w:marBottom w:val="0"/>
          <w:divBdr>
            <w:top w:val="none" w:sz="0" w:space="0" w:color="auto"/>
            <w:left w:val="none" w:sz="0" w:space="0" w:color="auto"/>
            <w:bottom w:val="none" w:sz="0" w:space="0" w:color="auto"/>
            <w:right w:val="none" w:sz="0" w:space="0" w:color="auto"/>
          </w:divBdr>
          <w:divsChild>
            <w:div w:id="1978220628">
              <w:marLeft w:val="0"/>
              <w:marRight w:val="0"/>
              <w:marTop w:val="0"/>
              <w:marBottom w:val="0"/>
              <w:divBdr>
                <w:top w:val="none" w:sz="0" w:space="0" w:color="auto"/>
                <w:left w:val="none" w:sz="0" w:space="0" w:color="auto"/>
                <w:bottom w:val="none" w:sz="0" w:space="0" w:color="auto"/>
                <w:right w:val="none" w:sz="0" w:space="0" w:color="auto"/>
              </w:divBdr>
              <w:divsChild>
                <w:div w:id="371612194">
                  <w:marLeft w:val="0"/>
                  <w:marRight w:val="0"/>
                  <w:marTop w:val="0"/>
                  <w:marBottom w:val="0"/>
                  <w:divBdr>
                    <w:top w:val="none" w:sz="0" w:space="0" w:color="auto"/>
                    <w:left w:val="none" w:sz="0" w:space="0" w:color="auto"/>
                    <w:bottom w:val="none" w:sz="0" w:space="0" w:color="auto"/>
                    <w:right w:val="none" w:sz="0" w:space="0" w:color="auto"/>
                  </w:divBdr>
                  <w:divsChild>
                    <w:div w:id="1684866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5518579">
      <w:bodyDiv w:val="1"/>
      <w:marLeft w:val="0"/>
      <w:marRight w:val="0"/>
      <w:marTop w:val="0"/>
      <w:marBottom w:val="0"/>
      <w:divBdr>
        <w:top w:val="none" w:sz="0" w:space="0" w:color="auto"/>
        <w:left w:val="none" w:sz="0" w:space="0" w:color="auto"/>
        <w:bottom w:val="none" w:sz="0" w:space="0" w:color="auto"/>
        <w:right w:val="none" w:sz="0" w:space="0" w:color="auto"/>
      </w:divBdr>
      <w:divsChild>
        <w:div w:id="2034380346">
          <w:marLeft w:val="0"/>
          <w:marRight w:val="0"/>
          <w:marTop w:val="0"/>
          <w:marBottom w:val="0"/>
          <w:divBdr>
            <w:top w:val="none" w:sz="0" w:space="0" w:color="auto"/>
            <w:left w:val="none" w:sz="0" w:space="0" w:color="auto"/>
            <w:bottom w:val="none" w:sz="0" w:space="0" w:color="auto"/>
            <w:right w:val="none" w:sz="0" w:space="0" w:color="auto"/>
          </w:divBdr>
          <w:divsChild>
            <w:div w:id="1795706191">
              <w:marLeft w:val="0"/>
              <w:marRight w:val="0"/>
              <w:marTop w:val="0"/>
              <w:marBottom w:val="0"/>
              <w:divBdr>
                <w:top w:val="none" w:sz="0" w:space="0" w:color="auto"/>
                <w:left w:val="none" w:sz="0" w:space="0" w:color="auto"/>
                <w:bottom w:val="none" w:sz="0" w:space="0" w:color="auto"/>
                <w:right w:val="none" w:sz="0" w:space="0" w:color="auto"/>
              </w:divBdr>
              <w:divsChild>
                <w:div w:id="467669069">
                  <w:marLeft w:val="0"/>
                  <w:marRight w:val="0"/>
                  <w:marTop w:val="0"/>
                  <w:marBottom w:val="0"/>
                  <w:divBdr>
                    <w:top w:val="none" w:sz="0" w:space="0" w:color="auto"/>
                    <w:left w:val="none" w:sz="0" w:space="0" w:color="auto"/>
                    <w:bottom w:val="none" w:sz="0" w:space="0" w:color="auto"/>
                    <w:right w:val="none" w:sz="0" w:space="0" w:color="auto"/>
                  </w:divBdr>
                  <w:divsChild>
                    <w:div w:id="1579094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9882150">
      <w:bodyDiv w:val="1"/>
      <w:marLeft w:val="0"/>
      <w:marRight w:val="0"/>
      <w:marTop w:val="0"/>
      <w:marBottom w:val="0"/>
      <w:divBdr>
        <w:top w:val="none" w:sz="0" w:space="0" w:color="auto"/>
        <w:left w:val="none" w:sz="0" w:space="0" w:color="auto"/>
        <w:bottom w:val="none" w:sz="0" w:space="0" w:color="auto"/>
        <w:right w:val="none" w:sz="0" w:space="0" w:color="auto"/>
      </w:divBdr>
      <w:divsChild>
        <w:div w:id="1411385034">
          <w:marLeft w:val="0"/>
          <w:marRight w:val="0"/>
          <w:marTop w:val="0"/>
          <w:marBottom w:val="0"/>
          <w:divBdr>
            <w:top w:val="none" w:sz="0" w:space="0" w:color="auto"/>
            <w:left w:val="none" w:sz="0" w:space="0" w:color="auto"/>
            <w:bottom w:val="none" w:sz="0" w:space="0" w:color="auto"/>
            <w:right w:val="none" w:sz="0" w:space="0" w:color="auto"/>
          </w:divBdr>
          <w:divsChild>
            <w:div w:id="467011680">
              <w:marLeft w:val="0"/>
              <w:marRight w:val="0"/>
              <w:marTop w:val="0"/>
              <w:marBottom w:val="0"/>
              <w:divBdr>
                <w:top w:val="none" w:sz="0" w:space="0" w:color="auto"/>
                <w:left w:val="none" w:sz="0" w:space="0" w:color="auto"/>
                <w:bottom w:val="none" w:sz="0" w:space="0" w:color="auto"/>
                <w:right w:val="none" w:sz="0" w:space="0" w:color="auto"/>
              </w:divBdr>
              <w:divsChild>
                <w:div w:id="1206142608">
                  <w:marLeft w:val="0"/>
                  <w:marRight w:val="0"/>
                  <w:marTop w:val="0"/>
                  <w:marBottom w:val="0"/>
                  <w:divBdr>
                    <w:top w:val="none" w:sz="0" w:space="0" w:color="auto"/>
                    <w:left w:val="none" w:sz="0" w:space="0" w:color="auto"/>
                    <w:bottom w:val="none" w:sz="0" w:space="0" w:color="auto"/>
                    <w:right w:val="none" w:sz="0" w:space="0" w:color="auto"/>
                  </w:divBdr>
                  <w:divsChild>
                    <w:div w:id="1643390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0219693">
      <w:bodyDiv w:val="1"/>
      <w:marLeft w:val="0"/>
      <w:marRight w:val="0"/>
      <w:marTop w:val="0"/>
      <w:marBottom w:val="0"/>
      <w:divBdr>
        <w:top w:val="none" w:sz="0" w:space="0" w:color="auto"/>
        <w:left w:val="none" w:sz="0" w:space="0" w:color="auto"/>
        <w:bottom w:val="none" w:sz="0" w:space="0" w:color="auto"/>
        <w:right w:val="none" w:sz="0" w:space="0" w:color="auto"/>
      </w:divBdr>
    </w:div>
    <w:div w:id="1800679750">
      <w:bodyDiv w:val="1"/>
      <w:marLeft w:val="0"/>
      <w:marRight w:val="0"/>
      <w:marTop w:val="0"/>
      <w:marBottom w:val="0"/>
      <w:divBdr>
        <w:top w:val="none" w:sz="0" w:space="0" w:color="auto"/>
        <w:left w:val="none" w:sz="0" w:space="0" w:color="auto"/>
        <w:bottom w:val="none" w:sz="0" w:space="0" w:color="auto"/>
        <w:right w:val="none" w:sz="0" w:space="0" w:color="auto"/>
      </w:divBdr>
      <w:divsChild>
        <w:div w:id="1288583701">
          <w:marLeft w:val="0"/>
          <w:marRight w:val="0"/>
          <w:marTop w:val="0"/>
          <w:marBottom w:val="0"/>
          <w:divBdr>
            <w:top w:val="none" w:sz="0" w:space="0" w:color="auto"/>
            <w:left w:val="none" w:sz="0" w:space="0" w:color="auto"/>
            <w:bottom w:val="none" w:sz="0" w:space="0" w:color="auto"/>
            <w:right w:val="none" w:sz="0" w:space="0" w:color="auto"/>
          </w:divBdr>
          <w:divsChild>
            <w:div w:id="958755710">
              <w:marLeft w:val="0"/>
              <w:marRight w:val="0"/>
              <w:marTop w:val="0"/>
              <w:marBottom w:val="0"/>
              <w:divBdr>
                <w:top w:val="none" w:sz="0" w:space="0" w:color="auto"/>
                <w:left w:val="none" w:sz="0" w:space="0" w:color="auto"/>
                <w:bottom w:val="none" w:sz="0" w:space="0" w:color="auto"/>
                <w:right w:val="none" w:sz="0" w:space="0" w:color="auto"/>
              </w:divBdr>
              <w:divsChild>
                <w:div w:id="923761811">
                  <w:marLeft w:val="0"/>
                  <w:marRight w:val="0"/>
                  <w:marTop w:val="0"/>
                  <w:marBottom w:val="0"/>
                  <w:divBdr>
                    <w:top w:val="none" w:sz="0" w:space="0" w:color="auto"/>
                    <w:left w:val="none" w:sz="0" w:space="0" w:color="auto"/>
                    <w:bottom w:val="none" w:sz="0" w:space="0" w:color="auto"/>
                    <w:right w:val="none" w:sz="0" w:space="0" w:color="auto"/>
                  </w:divBdr>
                  <w:divsChild>
                    <w:div w:id="760950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6811876">
          <w:marLeft w:val="0"/>
          <w:marRight w:val="0"/>
          <w:marTop w:val="0"/>
          <w:marBottom w:val="0"/>
          <w:divBdr>
            <w:top w:val="none" w:sz="0" w:space="0" w:color="auto"/>
            <w:left w:val="none" w:sz="0" w:space="0" w:color="auto"/>
            <w:bottom w:val="none" w:sz="0" w:space="0" w:color="auto"/>
            <w:right w:val="none" w:sz="0" w:space="0" w:color="auto"/>
          </w:divBdr>
          <w:divsChild>
            <w:div w:id="312871725">
              <w:marLeft w:val="0"/>
              <w:marRight w:val="0"/>
              <w:marTop w:val="0"/>
              <w:marBottom w:val="0"/>
              <w:divBdr>
                <w:top w:val="none" w:sz="0" w:space="0" w:color="auto"/>
                <w:left w:val="none" w:sz="0" w:space="0" w:color="auto"/>
                <w:bottom w:val="none" w:sz="0" w:space="0" w:color="auto"/>
                <w:right w:val="none" w:sz="0" w:space="0" w:color="auto"/>
              </w:divBdr>
              <w:divsChild>
                <w:div w:id="1396782438">
                  <w:marLeft w:val="0"/>
                  <w:marRight w:val="0"/>
                  <w:marTop w:val="0"/>
                  <w:marBottom w:val="0"/>
                  <w:divBdr>
                    <w:top w:val="none" w:sz="0" w:space="0" w:color="auto"/>
                    <w:left w:val="none" w:sz="0" w:space="0" w:color="auto"/>
                    <w:bottom w:val="none" w:sz="0" w:space="0" w:color="auto"/>
                    <w:right w:val="none" w:sz="0" w:space="0" w:color="auto"/>
                  </w:divBdr>
                  <w:divsChild>
                    <w:div w:id="125593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0758468">
      <w:bodyDiv w:val="1"/>
      <w:marLeft w:val="0"/>
      <w:marRight w:val="0"/>
      <w:marTop w:val="0"/>
      <w:marBottom w:val="0"/>
      <w:divBdr>
        <w:top w:val="none" w:sz="0" w:space="0" w:color="auto"/>
        <w:left w:val="none" w:sz="0" w:space="0" w:color="auto"/>
        <w:bottom w:val="none" w:sz="0" w:space="0" w:color="auto"/>
        <w:right w:val="none" w:sz="0" w:space="0" w:color="auto"/>
      </w:divBdr>
    </w:div>
    <w:div w:id="1803764697">
      <w:bodyDiv w:val="1"/>
      <w:marLeft w:val="0"/>
      <w:marRight w:val="0"/>
      <w:marTop w:val="0"/>
      <w:marBottom w:val="0"/>
      <w:divBdr>
        <w:top w:val="none" w:sz="0" w:space="0" w:color="auto"/>
        <w:left w:val="none" w:sz="0" w:space="0" w:color="auto"/>
        <w:bottom w:val="none" w:sz="0" w:space="0" w:color="auto"/>
        <w:right w:val="none" w:sz="0" w:space="0" w:color="auto"/>
      </w:divBdr>
      <w:divsChild>
        <w:div w:id="306252413">
          <w:marLeft w:val="0"/>
          <w:marRight w:val="0"/>
          <w:marTop w:val="0"/>
          <w:marBottom w:val="0"/>
          <w:divBdr>
            <w:top w:val="none" w:sz="0" w:space="0" w:color="auto"/>
            <w:left w:val="none" w:sz="0" w:space="0" w:color="auto"/>
            <w:bottom w:val="none" w:sz="0" w:space="0" w:color="auto"/>
            <w:right w:val="none" w:sz="0" w:space="0" w:color="auto"/>
          </w:divBdr>
          <w:divsChild>
            <w:div w:id="400098808">
              <w:marLeft w:val="0"/>
              <w:marRight w:val="0"/>
              <w:marTop w:val="0"/>
              <w:marBottom w:val="0"/>
              <w:divBdr>
                <w:top w:val="none" w:sz="0" w:space="0" w:color="auto"/>
                <w:left w:val="none" w:sz="0" w:space="0" w:color="auto"/>
                <w:bottom w:val="none" w:sz="0" w:space="0" w:color="auto"/>
                <w:right w:val="none" w:sz="0" w:space="0" w:color="auto"/>
              </w:divBdr>
              <w:divsChild>
                <w:div w:id="2071683573">
                  <w:marLeft w:val="0"/>
                  <w:marRight w:val="0"/>
                  <w:marTop w:val="0"/>
                  <w:marBottom w:val="0"/>
                  <w:divBdr>
                    <w:top w:val="none" w:sz="0" w:space="0" w:color="auto"/>
                    <w:left w:val="none" w:sz="0" w:space="0" w:color="auto"/>
                    <w:bottom w:val="none" w:sz="0" w:space="0" w:color="auto"/>
                    <w:right w:val="none" w:sz="0" w:space="0" w:color="auto"/>
                  </w:divBdr>
                  <w:divsChild>
                    <w:div w:id="1772623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9787280">
      <w:bodyDiv w:val="1"/>
      <w:marLeft w:val="0"/>
      <w:marRight w:val="0"/>
      <w:marTop w:val="0"/>
      <w:marBottom w:val="0"/>
      <w:divBdr>
        <w:top w:val="none" w:sz="0" w:space="0" w:color="auto"/>
        <w:left w:val="none" w:sz="0" w:space="0" w:color="auto"/>
        <w:bottom w:val="none" w:sz="0" w:space="0" w:color="auto"/>
        <w:right w:val="none" w:sz="0" w:space="0" w:color="auto"/>
      </w:divBdr>
    </w:div>
    <w:div w:id="1815754388">
      <w:bodyDiv w:val="1"/>
      <w:marLeft w:val="0"/>
      <w:marRight w:val="0"/>
      <w:marTop w:val="0"/>
      <w:marBottom w:val="0"/>
      <w:divBdr>
        <w:top w:val="none" w:sz="0" w:space="0" w:color="auto"/>
        <w:left w:val="none" w:sz="0" w:space="0" w:color="auto"/>
        <w:bottom w:val="none" w:sz="0" w:space="0" w:color="auto"/>
        <w:right w:val="none" w:sz="0" w:space="0" w:color="auto"/>
      </w:divBdr>
      <w:divsChild>
        <w:div w:id="1621376978">
          <w:marLeft w:val="0"/>
          <w:marRight w:val="0"/>
          <w:marTop w:val="0"/>
          <w:marBottom w:val="0"/>
          <w:divBdr>
            <w:top w:val="none" w:sz="0" w:space="0" w:color="auto"/>
            <w:left w:val="none" w:sz="0" w:space="0" w:color="auto"/>
            <w:bottom w:val="none" w:sz="0" w:space="0" w:color="auto"/>
            <w:right w:val="none" w:sz="0" w:space="0" w:color="auto"/>
          </w:divBdr>
          <w:divsChild>
            <w:div w:id="1022706488">
              <w:marLeft w:val="0"/>
              <w:marRight w:val="0"/>
              <w:marTop w:val="0"/>
              <w:marBottom w:val="0"/>
              <w:divBdr>
                <w:top w:val="none" w:sz="0" w:space="0" w:color="auto"/>
                <w:left w:val="none" w:sz="0" w:space="0" w:color="auto"/>
                <w:bottom w:val="none" w:sz="0" w:space="0" w:color="auto"/>
                <w:right w:val="none" w:sz="0" w:space="0" w:color="auto"/>
              </w:divBdr>
              <w:divsChild>
                <w:div w:id="262035347">
                  <w:marLeft w:val="0"/>
                  <w:marRight w:val="0"/>
                  <w:marTop w:val="0"/>
                  <w:marBottom w:val="0"/>
                  <w:divBdr>
                    <w:top w:val="none" w:sz="0" w:space="0" w:color="auto"/>
                    <w:left w:val="none" w:sz="0" w:space="0" w:color="auto"/>
                    <w:bottom w:val="none" w:sz="0" w:space="0" w:color="auto"/>
                    <w:right w:val="none" w:sz="0" w:space="0" w:color="auto"/>
                  </w:divBdr>
                  <w:divsChild>
                    <w:div w:id="1685327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2291330">
          <w:marLeft w:val="0"/>
          <w:marRight w:val="0"/>
          <w:marTop w:val="0"/>
          <w:marBottom w:val="0"/>
          <w:divBdr>
            <w:top w:val="none" w:sz="0" w:space="0" w:color="auto"/>
            <w:left w:val="none" w:sz="0" w:space="0" w:color="auto"/>
            <w:bottom w:val="none" w:sz="0" w:space="0" w:color="auto"/>
            <w:right w:val="none" w:sz="0" w:space="0" w:color="auto"/>
          </w:divBdr>
          <w:divsChild>
            <w:div w:id="124348471">
              <w:marLeft w:val="0"/>
              <w:marRight w:val="0"/>
              <w:marTop w:val="0"/>
              <w:marBottom w:val="0"/>
              <w:divBdr>
                <w:top w:val="none" w:sz="0" w:space="0" w:color="auto"/>
                <w:left w:val="none" w:sz="0" w:space="0" w:color="auto"/>
                <w:bottom w:val="none" w:sz="0" w:space="0" w:color="auto"/>
                <w:right w:val="none" w:sz="0" w:space="0" w:color="auto"/>
              </w:divBdr>
              <w:divsChild>
                <w:div w:id="1293319377">
                  <w:marLeft w:val="0"/>
                  <w:marRight w:val="0"/>
                  <w:marTop w:val="0"/>
                  <w:marBottom w:val="0"/>
                  <w:divBdr>
                    <w:top w:val="none" w:sz="0" w:space="0" w:color="auto"/>
                    <w:left w:val="none" w:sz="0" w:space="0" w:color="auto"/>
                    <w:bottom w:val="none" w:sz="0" w:space="0" w:color="auto"/>
                    <w:right w:val="none" w:sz="0" w:space="0" w:color="auto"/>
                  </w:divBdr>
                  <w:divsChild>
                    <w:div w:id="1978292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1452955">
          <w:marLeft w:val="0"/>
          <w:marRight w:val="0"/>
          <w:marTop w:val="0"/>
          <w:marBottom w:val="0"/>
          <w:divBdr>
            <w:top w:val="none" w:sz="0" w:space="0" w:color="auto"/>
            <w:left w:val="none" w:sz="0" w:space="0" w:color="auto"/>
            <w:bottom w:val="none" w:sz="0" w:space="0" w:color="auto"/>
            <w:right w:val="none" w:sz="0" w:space="0" w:color="auto"/>
          </w:divBdr>
          <w:divsChild>
            <w:div w:id="512382687">
              <w:marLeft w:val="0"/>
              <w:marRight w:val="0"/>
              <w:marTop w:val="0"/>
              <w:marBottom w:val="0"/>
              <w:divBdr>
                <w:top w:val="none" w:sz="0" w:space="0" w:color="auto"/>
                <w:left w:val="none" w:sz="0" w:space="0" w:color="auto"/>
                <w:bottom w:val="none" w:sz="0" w:space="0" w:color="auto"/>
                <w:right w:val="none" w:sz="0" w:space="0" w:color="auto"/>
              </w:divBdr>
              <w:divsChild>
                <w:div w:id="1319110694">
                  <w:marLeft w:val="0"/>
                  <w:marRight w:val="0"/>
                  <w:marTop w:val="0"/>
                  <w:marBottom w:val="0"/>
                  <w:divBdr>
                    <w:top w:val="none" w:sz="0" w:space="0" w:color="auto"/>
                    <w:left w:val="none" w:sz="0" w:space="0" w:color="auto"/>
                    <w:bottom w:val="none" w:sz="0" w:space="0" w:color="auto"/>
                    <w:right w:val="none" w:sz="0" w:space="0" w:color="auto"/>
                  </w:divBdr>
                  <w:divsChild>
                    <w:div w:id="1879849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8452832">
      <w:bodyDiv w:val="1"/>
      <w:marLeft w:val="0"/>
      <w:marRight w:val="0"/>
      <w:marTop w:val="0"/>
      <w:marBottom w:val="0"/>
      <w:divBdr>
        <w:top w:val="none" w:sz="0" w:space="0" w:color="auto"/>
        <w:left w:val="none" w:sz="0" w:space="0" w:color="auto"/>
        <w:bottom w:val="none" w:sz="0" w:space="0" w:color="auto"/>
        <w:right w:val="none" w:sz="0" w:space="0" w:color="auto"/>
      </w:divBdr>
      <w:divsChild>
        <w:div w:id="1869633662">
          <w:marLeft w:val="0"/>
          <w:marRight w:val="0"/>
          <w:marTop w:val="0"/>
          <w:marBottom w:val="0"/>
          <w:divBdr>
            <w:top w:val="none" w:sz="0" w:space="0" w:color="auto"/>
            <w:left w:val="none" w:sz="0" w:space="0" w:color="auto"/>
            <w:bottom w:val="none" w:sz="0" w:space="0" w:color="auto"/>
            <w:right w:val="none" w:sz="0" w:space="0" w:color="auto"/>
          </w:divBdr>
          <w:divsChild>
            <w:div w:id="192807802">
              <w:marLeft w:val="0"/>
              <w:marRight w:val="0"/>
              <w:marTop w:val="0"/>
              <w:marBottom w:val="0"/>
              <w:divBdr>
                <w:top w:val="none" w:sz="0" w:space="0" w:color="auto"/>
                <w:left w:val="none" w:sz="0" w:space="0" w:color="auto"/>
                <w:bottom w:val="none" w:sz="0" w:space="0" w:color="auto"/>
                <w:right w:val="none" w:sz="0" w:space="0" w:color="auto"/>
              </w:divBdr>
              <w:divsChild>
                <w:div w:id="903838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8453847">
      <w:bodyDiv w:val="1"/>
      <w:marLeft w:val="0"/>
      <w:marRight w:val="0"/>
      <w:marTop w:val="0"/>
      <w:marBottom w:val="0"/>
      <w:divBdr>
        <w:top w:val="none" w:sz="0" w:space="0" w:color="auto"/>
        <w:left w:val="none" w:sz="0" w:space="0" w:color="auto"/>
        <w:bottom w:val="none" w:sz="0" w:space="0" w:color="auto"/>
        <w:right w:val="none" w:sz="0" w:space="0" w:color="auto"/>
      </w:divBdr>
    </w:div>
    <w:div w:id="1826160978">
      <w:bodyDiv w:val="1"/>
      <w:marLeft w:val="0"/>
      <w:marRight w:val="0"/>
      <w:marTop w:val="0"/>
      <w:marBottom w:val="0"/>
      <w:divBdr>
        <w:top w:val="none" w:sz="0" w:space="0" w:color="auto"/>
        <w:left w:val="none" w:sz="0" w:space="0" w:color="auto"/>
        <w:bottom w:val="none" w:sz="0" w:space="0" w:color="auto"/>
        <w:right w:val="none" w:sz="0" w:space="0" w:color="auto"/>
      </w:divBdr>
      <w:divsChild>
        <w:div w:id="1130980589">
          <w:marLeft w:val="0"/>
          <w:marRight w:val="0"/>
          <w:marTop w:val="0"/>
          <w:marBottom w:val="0"/>
          <w:divBdr>
            <w:top w:val="none" w:sz="0" w:space="0" w:color="auto"/>
            <w:left w:val="none" w:sz="0" w:space="0" w:color="auto"/>
            <w:bottom w:val="none" w:sz="0" w:space="0" w:color="auto"/>
            <w:right w:val="none" w:sz="0" w:space="0" w:color="auto"/>
          </w:divBdr>
          <w:divsChild>
            <w:div w:id="1705323334">
              <w:marLeft w:val="0"/>
              <w:marRight w:val="0"/>
              <w:marTop w:val="0"/>
              <w:marBottom w:val="0"/>
              <w:divBdr>
                <w:top w:val="none" w:sz="0" w:space="0" w:color="auto"/>
                <w:left w:val="none" w:sz="0" w:space="0" w:color="auto"/>
                <w:bottom w:val="none" w:sz="0" w:space="0" w:color="auto"/>
                <w:right w:val="none" w:sz="0" w:space="0" w:color="auto"/>
              </w:divBdr>
              <w:divsChild>
                <w:div w:id="944263450">
                  <w:marLeft w:val="0"/>
                  <w:marRight w:val="0"/>
                  <w:marTop w:val="0"/>
                  <w:marBottom w:val="0"/>
                  <w:divBdr>
                    <w:top w:val="none" w:sz="0" w:space="0" w:color="auto"/>
                    <w:left w:val="none" w:sz="0" w:space="0" w:color="auto"/>
                    <w:bottom w:val="none" w:sz="0" w:space="0" w:color="auto"/>
                    <w:right w:val="none" w:sz="0" w:space="0" w:color="auto"/>
                  </w:divBdr>
                  <w:divsChild>
                    <w:div w:id="1161459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6146503">
      <w:bodyDiv w:val="1"/>
      <w:marLeft w:val="0"/>
      <w:marRight w:val="0"/>
      <w:marTop w:val="0"/>
      <w:marBottom w:val="0"/>
      <w:divBdr>
        <w:top w:val="none" w:sz="0" w:space="0" w:color="auto"/>
        <w:left w:val="none" w:sz="0" w:space="0" w:color="auto"/>
        <w:bottom w:val="none" w:sz="0" w:space="0" w:color="auto"/>
        <w:right w:val="none" w:sz="0" w:space="0" w:color="auto"/>
      </w:divBdr>
      <w:divsChild>
        <w:div w:id="1949465348">
          <w:marLeft w:val="0"/>
          <w:marRight w:val="0"/>
          <w:marTop w:val="0"/>
          <w:marBottom w:val="0"/>
          <w:divBdr>
            <w:top w:val="none" w:sz="0" w:space="0" w:color="auto"/>
            <w:left w:val="none" w:sz="0" w:space="0" w:color="auto"/>
            <w:bottom w:val="none" w:sz="0" w:space="0" w:color="auto"/>
            <w:right w:val="none" w:sz="0" w:space="0" w:color="auto"/>
          </w:divBdr>
          <w:divsChild>
            <w:div w:id="1315064079">
              <w:marLeft w:val="0"/>
              <w:marRight w:val="0"/>
              <w:marTop w:val="0"/>
              <w:marBottom w:val="0"/>
              <w:divBdr>
                <w:top w:val="none" w:sz="0" w:space="0" w:color="auto"/>
                <w:left w:val="none" w:sz="0" w:space="0" w:color="auto"/>
                <w:bottom w:val="none" w:sz="0" w:space="0" w:color="auto"/>
                <w:right w:val="none" w:sz="0" w:space="0" w:color="auto"/>
              </w:divBdr>
              <w:divsChild>
                <w:div w:id="1540707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9156072">
      <w:bodyDiv w:val="1"/>
      <w:marLeft w:val="0"/>
      <w:marRight w:val="0"/>
      <w:marTop w:val="0"/>
      <w:marBottom w:val="0"/>
      <w:divBdr>
        <w:top w:val="none" w:sz="0" w:space="0" w:color="auto"/>
        <w:left w:val="none" w:sz="0" w:space="0" w:color="auto"/>
        <w:bottom w:val="none" w:sz="0" w:space="0" w:color="auto"/>
        <w:right w:val="none" w:sz="0" w:space="0" w:color="auto"/>
      </w:divBdr>
      <w:divsChild>
        <w:div w:id="1621064842">
          <w:marLeft w:val="0"/>
          <w:marRight w:val="0"/>
          <w:marTop w:val="0"/>
          <w:marBottom w:val="0"/>
          <w:divBdr>
            <w:top w:val="none" w:sz="0" w:space="0" w:color="auto"/>
            <w:left w:val="none" w:sz="0" w:space="0" w:color="auto"/>
            <w:bottom w:val="none" w:sz="0" w:space="0" w:color="auto"/>
            <w:right w:val="none" w:sz="0" w:space="0" w:color="auto"/>
          </w:divBdr>
          <w:divsChild>
            <w:div w:id="1704862598">
              <w:marLeft w:val="0"/>
              <w:marRight w:val="0"/>
              <w:marTop w:val="0"/>
              <w:marBottom w:val="0"/>
              <w:divBdr>
                <w:top w:val="none" w:sz="0" w:space="0" w:color="auto"/>
                <w:left w:val="none" w:sz="0" w:space="0" w:color="auto"/>
                <w:bottom w:val="none" w:sz="0" w:space="0" w:color="auto"/>
                <w:right w:val="none" w:sz="0" w:space="0" w:color="auto"/>
              </w:divBdr>
              <w:divsChild>
                <w:div w:id="526023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4707415">
      <w:bodyDiv w:val="1"/>
      <w:marLeft w:val="0"/>
      <w:marRight w:val="0"/>
      <w:marTop w:val="0"/>
      <w:marBottom w:val="0"/>
      <w:divBdr>
        <w:top w:val="none" w:sz="0" w:space="0" w:color="auto"/>
        <w:left w:val="none" w:sz="0" w:space="0" w:color="auto"/>
        <w:bottom w:val="none" w:sz="0" w:space="0" w:color="auto"/>
        <w:right w:val="none" w:sz="0" w:space="0" w:color="auto"/>
      </w:divBdr>
      <w:divsChild>
        <w:div w:id="1018895495">
          <w:marLeft w:val="0"/>
          <w:marRight w:val="0"/>
          <w:marTop w:val="0"/>
          <w:marBottom w:val="0"/>
          <w:divBdr>
            <w:top w:val="none" w:sz="0" w:space="0" w:color="auto"/>
            <w:left w:val="none" w:sz="0" w:space="0" w:color="auto"/>
            <w:bottom w:val="none" w:sz="0" w:space="0" w:color="auto"/>
            <w:right w:val="none" w:sz="0" w:space="0" w:color="auto"/>
          </w:divBdr>
          <w:divsChild>
            <w:div w:id="1203637984">
              <w:marLeft w:val="0"/>
              <w:marRight w:val="0"/>
              <w:marTop w:val="0"/>
              <w:marBottom w:val="0"/>
              <w:divBdr>
                <w:top w:val="none" w:sz="0" w:space="0" w:color="auto"/>
                <w:left w:val="none" w:sz="0" w:space="0" w:color="auto"/>
                <w:bottom w:val="none" w:sz="0" w:space="0" w:color="auto"/>
                <w:right w:val="none" w:sz="0" w:space="0" w:color="auto"/>
              </w:divBdr>
              <w:divsChild>
                <w:div w:id="1801268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7405381">
      <w:bodyDiv w:val="1"/>
      <w:marLeft w:val="0"/>
      <w:marRight w:val="0"/>
      <w:marTop w:val="0"/>
      <w:marBottom w:val="0"/>
      <w:divBdr>
        <w:top w:val="none" w:sz="0" w:space="0" w:color="auto"/>
        <w:left w:val="none" w:sz="0" w:space="0" w:color="auto"/>
        <w:bottom w:val="none" w:sz="0" w:space="0" w:color="auto"/>
        <w:right w:val="none" w:sz="0" w:space="0" w:color="auto"/>
      </w:divBdr>
      <w:divsChild>
        <w:div w:id="28648547">
          <w:marLeft w:val="0"/>
          <w:marRight w:val="0"/>
          <w:marTop w:val="0"/>
          <w:marBottom w:val="0"/>
          <w:divBdr>
            <w:top w:val="none" w:sz="0" w:space="0" w:color="auto"/>
            <w:left w:val="none" w:sz="0" w:space="0" w:color="auto"/>
            <w:bottom w:val="none" w:sz="0" w:space="0" w:color="auto"/>
            <w:right w:val="none" w:sz="0" w:space="0" w:color="auto"/>
          </w:divBdr>
          <w:divsChild>
            <w:div w:id="1103063961">
              <w:marLeft w:val="0"/>
              <w:marRight w:val="0"/>
              <w:marTop w:val="0"/>
              <w:marBottom w:val="0"/>
              <w:divBdr>
                <w:top w:val="none" w:sz="0" w:space="0" w:color="auto"/>
                <w:left w:val="none" w:sz="0" w:space="0" w:color="auto"/>
                <w:bottom w:val="none" w:sz="0" w:space="0" w:color="auto"/>
                <w:right w:val="none" w:sz="0" w:space="0" w:color="auto"/>
              </w:divBdr>
              <w:divsChild>
                <w:div w:id="79568826">
                  <w:marLeft w:val="0"/>
                  <w:marRight w:val="0"/>
                  <w:marTop w:val="0"/>
                  <w:marBottom w:val="0"/>
                  <w:divBdr>
                    <w:top w:val="none" w:sz="0" w:space="0" w:color="auto"/>
                    <w:left w:val="none" w:sz="0" w:space="0" w:color="auto"/>
                    <w:bottom w:val="none" w:sz="0" w:space="0" w:color="auto"/>
                    <w:right w:val="none" w:sz="0" w:space="0" w:color="auto"/>
                  </w:divBdr>
                  <w:divsChild>
                    <w:div w:id="901673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9372193">
      <w:bodyDiv w:val="1"/>
      <w:marLeft w:val="0"/>
      <w:marRight w:val="0"/>
      <w:marTop w:val="0"/>
      <w:marBottom w:val="0"/>
      <w:divBdr>
        <w:top w:val="none" w:sz="0" w:space="0" w:color="auto"/>
        <w:left w:val="none" w:sz="0" w:space="0" w:color="auto"/>
        <w:bottom w:val="none" w:sz="0" w:space="0" w:color="auto"/>
        <w:right w:val="none" w:sz="0" w:space="0" w:color="auto"/>
      </w:divBdr>
      <w:divsChild>
        <w:div w:id="1712881372">
          <w:marLeft w:val="0"/>
          <w:marRight w:val="0"/>
          <w:marTop w:val="0"/>
          <w:marBottom w:val="0"/>
          <w:divBdr>
            <w:top w:val="none" w:sz="0" w:space="0" w:color="auto"/>
            <w:left w:val="none" w:sz="0" w:space="0" w:color="auto"/>
            <w:bottom w:val="none" w:sz="0" w:space="0" w:color="auto"/>
            <w:right w:val="none" w:sz="0" w:space="0" w:color="auto"/>
          </w:divBdr>
          <w:divsChild>
            <w:div w:id="926842224">
              <w:marLeft w:val="0"/>
              <w:marRight w:val="0"/>
              <w:marTop w:val="0"/>
              <w:marBottom w:val="0"/>
              <w:divBdr>
                <w:top w:val="none" w:sz="0" w:space="0" w:color="auto"/>
                <w:left w:val="none" w:sz="0" w:space="0" w:color="auto"/>
                <w:bottom w:val="none" w:sz="0" w:space="0" w:color="auto"/>
                <w:right w:val="none" w:sz="0" w:space="0" w:color="auto"/>
              </w:divBdr>
              <w:divsChild>
                <w:div w:id="1193151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5151597">
      <w:bodyDiv w:val="1"/>
      <w:marLeft w:val="0"/>
      <w:marRight w:val="0"/>
      <w:marTop w:val="0"/>
      <w:marBottom w:val="0"/>
      <w:divBdr>
        <w:top w:val="none" w:sz="0" w:space="0" w:color="auto"/>
        <w:left w:val="none" w:sz="0" w:space="0" w:color="auto"/>
        <w:bottom w:val="none" w:sz="0" w:space="0" w:color="auto"/>
        <w:right w:val="none" w:sz="0" w:space="0" w:color="auto"/>
      </w:divBdr>
      <w:divsChild>
        <w:div w:id="458111536">
          <w:marLeft w:val="0"/>
          <w:marRight w:val="0"/>
          <w:marTop w:val="0"/>
          <w:marBottom w:val="0"/>
          <w:divBdr>
            <w:top w:val="none" w:sz="0" w:space="0" w:color="auto"/>
            <w:left w:val="none" w:sz="0" w:space="0" w:color="auto"/>
            <w:bottom w:val="none" w:sz="0" w:space="0" w:color="auto"/>
            <w:right w:val="none" w:sz="0" w:space="0" w:color="auto"/>
          </w:divBdr>
          <w:divsChild>
            <w:div w:id="1638415235">
              <w:marLeft w:val="0"/>
              <w:marRight w:val="0"/>
              <w:marTop w:val="0"/>
              <w:marBottom w:val="0"/>
              <w:divBdr>
                <w:top w:val="none" w:sz="0" w:space="0" w:color="auto"/>
                <w:left w:val="none" w:sz="0" w:space="0" w:color="auto"/>
                <w:bottom w:val="none" w:sz="0" w:space="0" w:color="auto"/>
                <w:right w:val="none" w:sz="0" w:space="0" w:color="auto"/>
              </w:divBdr>
              <w:divsChild>
                <w:div w:id="1756702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6192756">
      <w:bodyDiv w:val="1"/>
      <w:marLeft w:val="0"/>
      <w:marRight w:val="0"/>
      <w:marTop w:val="0"/>
      <w:marBottom w:val="0"/>
      <w:divBdr>
        <w:top w:val="none" w:sz="0" w:space="0" w:color="auto"/>
        <w:left w:val="none" w:sz="0" w:space="0" w:color="auto"/>
        <w:bottom w:val="none" w:sz="0" w:space="0" w:color="auto"/>
        <w:right w:val="none" w:sz="0" w:space="0" w:color="auto"/>
      </w:divBdr>
      <w:divsChild>
        <w:div w:id="1263956442">
          <w:marLeft w:val="0"/>
          <w:marRight w:val="0"/>
          <w:marTop w:val="0"/>
          <w:marBottom w:val="0"/>
          <w:divBdr>
            <w:top w:val="none" w:sz="0" w:space="0" w:color="auto"/>
            <w:left w:val="none" w:sz="0" w:space="0" w:color="auto"/>
            <w:bottom w:val="none" w:sz="0" w:space="0" w:color="auto"/>
            <w:right w:val="none" w:sz="0" w:space="0" w:color="auto"/>
          </w:divBdr>
          <w:divsChild>
            <w:div w:id="347754860">
              <w:marLeft w:val="0"/>
              <w:marRight w:val="0"/>
              <w:marTop w:val="0"/>
              <w:marBottom w:val="0"/>
              <w:divBdr>
                <w:top w:val="none" w:sz="0" w:space="0" w:color="auto"/>
                <w:left w:val="none" w:sz="0" w:space="0" w:color="auto"/>
                <w:bottom w:val="none" w:sz="0" w:space="0" w:color="auto"/>
                <w:right w:val="none" w:sz="0" w:space="0" w:color="auto"/>
              </w:divBdr>
              <w:divsChild>
                <w:div w:id="1523203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6528409">
      <w:bodyDiv w:val="1"/>
      <w:marLeft w:val="0"/>
      <w:marRight w:val="0"/>
      <w:marTop w:val="0"/>
      <w:marBottom w:val="0"/>
      <w:divBdr>
        <w:top w:val="none" w:sz="0" w:space="0" w:color="auto"/>
        <w:left w:val="none" w:sz="0" w:space="0" w:color="auto"/>
        <w:bottom w:val="none" w:sz="0" w:space="0" w:color="auto"/>
        <w:right w:val="none" w:sz="0" w:space="0" w:color="auto"/>
      </w:divBdr>
      <w:divsChild>
        <w:div w:id="2126847211">
          <w:marLeft w:val="0"/>
          <w:marRight w:val="0"/>
          <w:marTop w:val="0"/>
          <w:marBottom w:val="0"/>
          <w:divBdr>
            <w:top w:val="none" w:sz="0" w:space="0" w:color="auto"/>
            <w:left w:val="none" w:sz="0" w:space="0" w:color="auto"/>
            <w:bottom w:val="none" w:sz="0" w:space="0" w:color="auto"/>
            <w:right w:val="none" w:sz="0" w:space="0" w:color="auto"/>
          </w:divBdr>
          <w:divsChild>
            <w:div w:id="1578901673">
              <w:marLeft w:val="0"/>
              <w:marRight w:val="0"/>
              <w:marTop w:val="0"/>
              <w:marBottom w:val="0"/>
              <w:divBdr>
                <w:top w:val="none" w:sz="0" w:space="0" w:color="auto"/>
                <w:left w:val="none" w:sz="0" w:space="0" w:color="auto"/>
                <w:bottom w:val="none" w:sz="0" w:space="0" w:color="auto"/>
                <w:right w:val="none" w:sz="0" w:space="0" w:color="auto"/>
              </w:divBdr>
              <w:divsChild>
                <w:div w:id="1563179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6770213">
      <w:bodyDiv w:val="1"/>
      <w:marLeft w:val="0"/>
      <w:marRight w:val="0"/>
      <w:marTop w:val="0"/>
      <w:marBottom w:val="0"/>
      <w:divBdr>
        <w:top w:val="none" w:sz="0" w:space="0" w:color="auto"/>
        <w:left w:val="none" w:sz="0" w:space="0" w:color="auto"/>
        <w:bottom w:val="none" w:sz="0" w:space="0" w:color="auto"/>
        <w:right w:val="none" w:sz="0" w:space="0" w:color="auto"/>
      </w:divBdr>
      <w:divsChild>
        <w:div w:id="440148503">
          <w:marLeft w:val="0"/>
          <w:marRight w:val="0"/>
          <w:marTop w:val="0"/>
          <w:marBottom w:val="0"/>
          <w:divBdr>
            <w:top w:val="none" w:sz="0" w:space="0" w:color="auto"/>
            <w:left w:val="none" w:sz="0" w:space="0" w:color="auto"/>
            <w:bottom w:val="none" w:sz="0" w:space="0" w:color="auto"/>
            <w:right w:val="none" w:sz="0" w:space="0" w:color="auto"/>
          </w:divBdr>
          <w:divsChild>
            <w:div w:id="405685800">
              <w:marLeft w:val="0"/>
              <w:marRight w:val="0"/>
              <w:marTop w:val="0"/>
              <w:marBottom w:val="0"/>
              <w:divBdr>
                <w:top w:val="none" w:sz="0" w:space="0" w:color="auto"/>
                <w:left w:val="none" w:sz="0" w:space="0" w:color="auto"/>
                <w:bottom w:val="none" w:sz="0" w:space="0" w:color="auto"/>
                <w:right w:val="none" w:sz="0" w:space="0" w:color="auto"/>
              </w:divBdr>
              <w:divsChild>
                <w:div w:id="1976061414">
                  <w:marLeft w:val="0"/>
                  <w:marRight w:val="0"/>
                  <w:marTop w:val="0"/>
                  <w:marBottom w:val="0"/>
                  <w:divBdr>
                    <w:top w:val="none" w:sz="0" w:space="0" w:color="auto"/>
                    <w:left w:val="none" w:sz="0" w:space="0" w:color="auto"/>
                    <w:bottom w:val="none" w:sz="0" w:space="0" w:color="auto"/>
                    <w:right w:val="none" w:sz="0" w:space="0" w:color="auto"/>
                  </w:divBdr>
                  <w:divsChild>
                    <w:div w:id="1830562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4517011">
      <w:bodyDiv w:val="1"/>
      <w:marLeft w:val="0"/>
      <w:marRight w:val="0"/>
      <w:marTop w:val="0"/>
      <w:marBottom w:val="0"/>
      <w:divBdr>
        <w:top w:val="none" w:sz="0" w:space="0" w:color="auto"/>
        <w:left w:val="none" w:sz="0" w:space="0" w:color="auto"/>
        <w:bottom w:val="none" w:sz="0" w:space="0" w:color="auto"/>
        <w:right w:val="none" w:sz="0" w:space="0" w:color="auto"/>
      </w:divBdr>
      <w:divsChild>
        <w:div w:id="897786715">
          <w:marLeft w:val="0"/>
          <w:marRight w:val="0"/>
          <w:marTop w:val="0"/>
          <w:marBottom w:val="0"/>
          <w:divBdr>
            <w:top w:val="none" w:sz="0" w:space="0" w:color="auto"/>
            <w:left w:val="none" w:sz="0" w:space="0" w:color="auto"/>
            <w:bottom w:val="none" w:sz="0" w:space="0" w:color="auto"/>
            <w:right w:val="none" w:sz="0" w:space="0" w:color="auto"/>
          </w:divBdr>
          <w:divsChild>
            <w:div w:id="1257252254">
              <w:marLeft w:val="0"/>
              <w:marRight w:val="0"/>
              <w:marTop w:val="0"/>
              <w:marBottom w:val="0"/>
              <w:divBdr>
                <w:top w:val="none" w:sz="0" w:space="0" w:color="auto"/>
                <w:left w:val="none" w:sz="0" w:space="0" w:color="auto"/>
                <w:bottom w:val="none" w:sz="0" w:space="0" w:color="auto"/>
                <w:right w:val="none" w:sz="0" w:space="0" w:color="auto"/>
              </w:divBdr>
              <w:divsChild>
                <w:div w:id="26627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6676058">
      <w:bodyDiv w:val="1"/>
      <w:marLeft w:val="0"/>
      <w:marRight w:val="0"/>
      <w:marTop w:val="0"/>
      <w:marBottom w:val="0"/>
      <w:divBdr>
        <w:top w:val="none" w:sz="0" w:space="0" w:color="auto"/>
        <w:left w:val="none" w:sz="0" w:space="0" w:color="auto"/>
        <w:bottom w:val="none" w:sz="0" w:space="0" w:color="auto"/>
        <w:right w:val="none" w:sz="0" w:space="0" w:color="auto"/>
      </w:divBdr>
      <w:divsChild>
        <w:div w:id="291519498">
          <w:marLeft w:val="0"/>
          <w:marRight w:val="0"/>
          <w:marTop w:val="0"/>
          <w:marBottom w:val="0"/>
          <w:divBdr>
            <w:top w:val="none" w:sz="0" w:space="0" w:color="auto"/>
            <w:left w:val="none" w:sz="0" w:space="0" w:color="auto"/>
            <w:bottom w:val="none" w:sz="0" w:space="0" w:color="auto"/>
            <w:right w:val="none" w:sz="0" w:space="0" w:color="auto"/>
          </w:divBdr>
          <w:divsChild>
            <w:div w:id="339310384">
              <w:marLeft w:val="0"/>
              <w:marRight w:val="0"/>
              <w:marTop w:val="0"/>
              <w:marBottom w:val="0"/>
              <w:divBdr>
                <w:top w:val="none" w:sz="0" w:space="0" w:color="auto"/>
                <w:left w:val="none" w:sz="0" w:space="0" w:color="auto"/>
                <w:bottom w:val="none" w:sz="0" w:space="0" w:color="auto"/>
                <w:right w:val="none" w:sz="0" w:space="0" w:color="auto"/>
              </w:divBdr>
              <w:divsChild>
                <w:div w:id="202257956">
                  <w:marLeft w:val="0"/>
                  <w:marRight w:val="0"/>
                  <w:marTop w:val="0"/>
                  <w:marBottom w:val="0"/>
                  <w:divBdr>
                    <w:top w:val="none" w:sz="0" w:space="0" w:color="auto"/>
                    <w:left w:val="none" w:sz="0" w:space="0" w:color="auto"/>
                    <w:bottom w:val="none" w:sz="0" w:space="0" w:color="auto"/>
                    <w:right w:val="none" w:sz="0" w:space="0" w:color="auto"/>
                  </w:divBdr>
                  <w:divsChild>
                    <w:div w:id="76500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9638408">
      <w:bodyDiv w:val="1"/>
      <w:marLeft w:val="0"/>
      <w:marRight w:val="0"/>
      <w:marTop w:val="0"/>
      <w:marBottom w:val="0"/>
      <w:divBdr>
        <w:top w:val="none" w:sz="0" w:space="0" w:color="auto"/>
        <w:left w:val="none" w:sz="0" w:space="0" w:color="auto"/>
        <w:bottom w:val="none" w:sz="0" w:space="0" w:color="auto"/>
        <w:right w:val="none" w:sz="0" w:space="0" w:color="auto"/>
      </w:divBdr>
      <w:divsChild>
        <w:div w:id="1499925077">
          <w:marLeft w:val="0"/>
          <w:marRight w:val="0"/>
          <w:marTop w:val="0"/>
          <w:marBottom w:val="0"/>
          <w:divBdr>
            <w:top w:val="none" w:sz="0" w:space="0" w:color="auto"/>
            <w:left w:val="none" w:sz="0" w:space="0" w:color="auto"/>
            <w:bottom w:val="none" w:sz="0" w:space="0" w:color="auto"/>
            <w:right w:val="none" w:sz="0" w:space="0" w:color="auto"/>
          </w:divBdr>
          <w:divsChild>
            <w:div w:id="1882277662">
              <w:marLeft w:val="0"/>
              <w:marRight w:val="0"/>
              <w:marTop w:val="0"/>
              <w:marBottom w:val="0"/>
              <w:divBdr>
                <w:top w:val="none" w:sz="0" w:space="0" w:color="auto"/>
                <w:left w:val="none" w:sz="0" w:space="0" w:color="auto"/>
                <w:bottom w:val="none" w:sz="0" w:space="0" w:color="auto"/>
                <w:right w:val="none" w:sz="0" w:space="0" w:color="auto"/>
              </w:divBdr>
              <w:divsChild>
                <w:div w:id="157620836">
                  <w:marLeft w:val="0"/>
                  <w:marRight w:val="0"/>
                  <w:marTop w:val="0"/>
                  <w:marBottom w:val="0"/>
                  <w:divBdr>
                    <w:top w:val="none" w:sz="0" w:space="0" w:color="auto"/>
                    <w:left w:val="none" w:sz="0" w:space="0" w:color="auto"/>
                    <w:bottom w:val="none" w:sz="0" w:space="0" w:color="auto"/>
                    <w:right w:val="none" w:sz="0" w:space="0" w:color="auto"/>
                  </w:divBdr>
                  <w:divsChild>
                    <w:div w:id="753546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3952442">
      <w:bodyDiv w:val="1"/>
      <w:marLeft w:val="0"/>
      <w:marRight w:val="0"/>
      <w:marTop w:val="0"/>
      <w:marBottom w:val="0"/>
      <w:divBdr>
        <w:top w:val="none" w:sz="0" w:space="0" w:color="auto"/>
        <w:left w:val="none" w:sz="0" w:space="0" w:color="auto"/>
        <w:bottom w:val="none" w:sz="0" w:space="0" w:color="auto"/>
        <w:right w:val="none" w:sz="0" w:space="0" w:color="auto"/>
      </w:divBdr>
      <w:divsChild>
        <w:div w:id="581331201">
          <w:marLeft w:val="0"/>
          <w:marRight w:val="0"/>
          <w:marTop w:val="0"/>
          <w:marBottom w:val="0"/>
          <w:divBdr>
            <w:top w:val="none" w:sz="0" w:space="0" w:color="auto"/>
            <w:left w:val="none" w:sz="0" w:space="0" w:color="auto"/>
            <w:bottom w:val="none" w:sz="0" w:space="0" w:color="auto"/>
            <w:right w:val="none" w:sz="0" w:space="0" w:color="auto"/>
          </w:divBdr>
          <w:divsChild>
            <w:div w:id="1846900308">
              <w:marLeft w:val="0"/>
              <w:marRight w:val="0"/>
              <w:marTop w:val="0"/>
              <w:marBottom w:val="0"/>
              <w:divBdr>
                <w:top w:val="none" w:sz="0" w:space="0" w:color="auto"/>
                <w:left w:val="none" w:sz="0" w:space="0" w:color="auto"/>
                <w:bottom w:val="none" w:sz="0" w:space="0" w:color="auto"/>
                <w:right w:val="none" w:sz="0" w:space="0" w:color="auto"/>
              </w:divBdr>
              <w:divsChild>
                <w:div w:id="2032339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2471536">
      <w:bodyDiv w:val="1"/>
      <w:marLeft w:val="0"/>
      <w:marRight w:val="0"/>
      <w:marTop w:val="0"/>
      <w:marBottom w:val="0"/>
      <w:divBdr>
        <w:top w:val="none" w:sz="0" w:space="0" w:color="auto"/>
        <w:left w:val="none" w:sz="0" w:space="0" w:color="auto"/>
        <w:bottom w:val="none" w:sz="0" w:space="0" w:color="auto"/>
        <w:right w:val="none" w:sz="0" w:space="0" w:color="auto"/>
      </w:divBdr>
    </w:div>
    <w:div w:id="1882591929">
      <w:bodyDiv w:val="1"/>
      <w:marLeft w:val="0"/>
      <w:marRight w:val="0"/>
      <w:marTop w:val="0"/>
      <w:marBottom w:val="0"/>
      <w:divBdr>
        <w:top w:val="none" w:sz="0" w:space="0" w:color="auto"/>
        <w:left w:val="none" w:sz="0" w:space="0" w:color="auto"/>
        <w:bottom w:val="none" w:sz="0" w:space="0" w:color="auto"/>
        <w:right w:val="none" w:sz="0" w:space="0" w:color="auto"/>
      </w:divBdr>
      <w:divsChild>
        <w:div w:id="447898524">
          <w:marLeft w:val="0"/>
          <w:marRight w:val="0"/>
          <w:marTop w:val="0"/>
          <w:marBottom w:val="0"/>
          <w:divBdr>
            <w:top w:val="none" w:sz="0" w:space="0" w:color="auto"/>
            <w:left w:val="none" w:sz="0" w:space="0" w:color="auto"/>
            <w:bottom w:val="none" w:sz="0" w:space="0" w:color="auto"/>
            <w:right w:val="none" w:sz="0" w:space="0" w:color="auto"/>
          </w:divBdr>
          <w:divsChild>
            <w:div w:id="1918443526">
              <w:marLeft w:val="0"/>
              <w:marRight w:val="0"/>
              <w:marTop w:val="0"/>
              <w:marBottom w:val="0"/>
              <w:divBdr>
                <w:top w:val="none" w:sz="0" w:space="0" w:color="auto"/>
                <w:left w:val="none" w:sz="0" w:space="0" w:color="auto"/>
                <w:bottom w:val="none" w:sz="0" w:space="0" w:color="auto"/>
                <w:right w:val="none" w:sz="0" w:space="0" w:color="auto"/>
              </w:divBdr>
              <w:divsChild>
                <w:div w:id="1924411952">
                  <w:marLeft w:val="0"/>
                  <w:marRight w:val="0"/>
                  <w:marTop w:val="0"/>
                  <w:marBottom w:val="0"/>
                  <w:divBdr>
                    <w:top w:val="none" w:sz="0" w:space="0" w:color="auto"/>
                    <w:left w:val="none" w:sz="0" w:space="0" w:color="auto"/>
                    <w:bottom w:val="none" w:sz="0" w:space="0" w:color="auto"/>
                    <w:right w:val="none" w:sz="0" w:space="0" w:color="auto"/>
                  </w:divBdr>
                  <w:divsChild>
                    <w:div w:id="392236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7880468">
          <w:marLeft w:val="0"/>
          <w:marRight w:val="0"/>
          <w:marTop w:val="0"/>
          <w:marBottom w:val="0"/>
          <w:divBdr>
            <w:top w:val="none" w:sz="0" w:space="0" w:color="auto"/>
            <w:left w:val="none" w:sz="0" w:space="0" w:color="auto"/>
            <w:bottom w:val="none" w:sz="0" w:space="0" w:color="auto"/>
            <w:right w:val="none" w:sz="0" w:space="0" w:color="auto"/>
          </w:divBdr>
          <w:divsChild>
            <w:div w:id="2518203">
              <w:marLeft w:val="0"/>
              <w:marRight w:val="0"/>
              <w:marTop w:val="0"/>
              <w:marBottom w:val="0"/>
              <w:divBdr>
                <w:top w:val="none" w:sz="0" w:space="0" w:color="auto"/>
                <w:left w:val="none" w:sz="0" w:space="0" w:color="auto"/>
                <w:bottom w:val="none" w:sz="0" w:space="0" w:color="auto"/>
                <w:right w:val="none" w:sz="0" w:space="0" w:color="auto"/>
              </w:divBdr>
              <w:divsChild>
                <w:div w:id="177889423">
                  <w:marLeft w:val="0"/>
                  <w:marRight w:val="0"/>
                  <w:marTop w:val="0"/>
                  <w:marBottom w:val="0"/>
                  <w:divBdr>
                    <w:top w:val="none" w:sz="0" w:space="0" w:color="auto"/>
                    <w:left w:val="none" w:sz="0" w:space="0" w:color="auto"/>
                    <w:bottom w:val="none" w:sz="0" w:space="0" w:color="auto"/>
                    <w:right w:val="none" w:sz="0" w:space="0" w:color="auto"/>
                  </w:divBdr>
                  <w:divsChild>
                    <w:div w:id="1807627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8074792">
          <w:marLeft w:val="0"/>
          <w:marRight w:val="0"/>
          <w:marTop w:val="0"/>
          <w:marBottom w:val="0"/>
          <w:divBdr>
            <w:top w:val="none" w:sz="0" w:space="0" w:color="auto"/>
            <w:left w:val="none" w:sz="0" w:space="0" w:color="auto"/>
            <w:bottom w:val="none" w:sz="0" w:space="0" w:color="auto"/>
            <w:right w:val="none" w:sz="0" w:space="0" w:color="auto"/>
          </w:divBdr>
          <w:divsChild>
            <w:div w:id="1351879120">
              <w:marLeft w:val="0"/>
              <w:marRight w:val="0"/>
              <w:marTop w:val="0"/>
              <w:marBottom w:val="0"/>
              <w:divBdr>
                <w:top w:val="none" w:sz="0" w:space="0" w:color="auto"/>
                <w:left w:val="none" w:sz="0" w:space="0" w:color="auto"/>
                <w:bottom w:val="none" w:sz="0" w:space="0" w:color="auto"/>
                <w:right w:val="none" w:sz="0" w:space="0" w:color="auto"/>
              </w:divBdr>
              <w:divsChild>
                <w:div w:id="1314410677">
                  <w:marLeft w:val="0"/>
                  <w:marRight w:val="0"/>
                  <w:marTop w:val="0"/>
                  <w:marBottom w:val="0"/>
                  <w:divBdr>
                    <w:top w:val="none" w:sz="0" w:space="0" w:color="auto"/>
                    <w:left w:val="none" w:sz="0" w:space="0" w:color="auto"/>
                    <w:bottom w:val="none" w:sz="0" w:space="0" w:color="auto"/>
                    <w:right w:val="none" w:sz="0" w:space="0" w:color="auto"/>
                  </w:divBdr>
                  <w:divsChild>
                    <w:div w:id="268700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9488354">
      <w:bodyDiv w:val="1"/>
      <w:marLeft w:val="0"/>
      <w:marRight w:val="0"/>
      <w:marTop w:val="0"/>
      <w:marBottom w:val="0"/>
      <w:divBdr>
        <w:top w:val="none" w:sz="0" w:space="0" w:color="auto"/>
        <w:left w:val="none" w:sz="0" w:space="0" w:color="auto"/>
        <w:bottom w:val="none" w:sz="0" w:space="0" w:color="auto"/>
        <w:right w:val="none" w:sz="0" w:space="0" w:color="auto"/>
      </w:divBdr>
      <w:divsChild>
        <w:div w:id="1849514634">
          <w:marLeft w:val="0"/>
          <w:marRight w:val="0"/>
          <w:marTop w:val="0"/>
          <w:marBottom w:val="0"/>
          <w:divBdr>
            <w:top w:val="none" w:sz="0" w:space="0" w:color="auto"/>
            <w:left w:val="none" w:sz="0" w:space="0" w:color="auto"/>
            <w:bottom w:val="none" w:sz="0" w:space="0" w:color="auto"/>
            <w:right w:val="none" w:sz="0" w:space="0" w:color="auto"/>
          </w:divBdr>
          <w:divsChild>
            <w:div w:id="80294755">
              <w:marLeft w:val="0"/>
              <w:marRight w:val="0"/>
              <w:marTop w:val="0"/>
              <w:marBottom w:val="0"/>
              <w:divBdr>
                <w:top w:val="none" w:sz="0" w:space="0" w:color="auto"/>
                <w:left w:val="none" w:sz="0" w:space="0" w:color="auto"/>
                <w:bottom w:val="none" w:sz="0" w:space="0" w:color="auto"/>
                <w:right w:val="none" w:sz="0" w:space="0" w:color="auto"/>
              </w:divBdr>
              <w:divsChild>
                <w:div w:id="176949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0259467">
      <w:bodyDiv w:val="1"/>
      <w:marLeft w:val="0"/>
      <w:marRight w:val="0"/>
      <w:marTop w:val="0"/>
      <w:marBottom w:val="0"/>
      <w:divBdr>
        <w:top w:val="none" w:sz="0" w:space="0" w:color="auto"/>
        <w:left w:val="none" w:sz="0" w:space="0" w:color="auto"/>
        <w:bottom w:val="none" w:sz="0" w:space="0" w:color="auto"/>
        <w:right w:val="none" w:sz="0" w:space="0" w:color="auto"/>
      </w:divBdr>
    </w:div>
    <w:div w:id="1891112923">
      <w:bodyDiv w:val="1"/>
      <w:marLeft w:val="0"/>
      <w:marRight w:val="0"/>
      <w:marTop w:val="0"/>
      <w:marBottom w:val="0"/>
      <w:divBdr>
        <w:top w:val="none" w:sz="0" w:space="0" w:color="auto"/>
        <w:left w:val="none" w:sz="0" w:space="0" w:color="auto"/>
        <w:bottom w:val="none" w:sz="0" w:space="0" w:color="auto"/>
        <w:right w:val="none" w:sz="0" w:space="0" w:color="auto"/>
      </w:divBdr>
      <w:divsChild>
        <w:div w:id="2041709531">
          <w:marLeft w:val="0"/>
          <w:marRight w:val="0"/>
          <w:marTop w:val="0"/>
          <w:marBottom w:val="0"/>
          <w:divBdr>
            <w:top w:val="none" w:sz="0" w:space="0" w:color="auto"/>
            <w:left w:val="none" w:sz="0" w:space="0" w:color="auto"/>
            <w:bottom w:val="none" w:sz="0" w:space="0" w:color="auto"/>
            <w:right w:val="none" w:sz="0" w:space="0" w:color="auto"/>
          </w:divBdr>
          <w:divsChild>
            <w:div w:id="1737774963">
              <w:marLeft w:val="0"/>
              <w:marRight w:val="0"/>
              <w:marTop w:val="0"/>
              <w:marBottom w:val="0"/>
              <w:divBdr>
                <w:top w:val="none" w:sz="0" w:space="0" w:color="auto"/>
                <w:left w:val="none" w:sz="0" w:space="0" w:color="auto"/>
                <w:bottom w:val="none" w:sz="0" w:space="0" w:color="auto"/>
                <w:right w:val="none" w:sz="0" w:space="0" w:color="auto"/>
              </w:divBdr>
              <w:divsChild>
                <w:div w:id="12731082">
                  <w:marLeft w:val="0"/>
                  <w:marRight w:val="0"/>
                  <w:marTop w:val="0"/>
                  <w:marBottom w:val="0"/>
                  <w:divBdr>
                    <w:top w:val="none" w:sz="0" w:space="0" w:color="auto"/>
                    <w:left w:val="none" w:sz="0" w:space="0" w:color="auto"/>
                    <w:bottom w:val="none" w:sz="0" w:space="0" w:color="auto"/>
                    <w:right w:val="none" w:sz="0" w:space="0" w:color="auto"/>
                  </w:divBdr>
                  <w:divsChild>
                    <w:div w:id="1365208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1262450">
      <w:bodyDiv w:val="1"/>
      <w:marLeft w:val="0"/>
      <w:marRight w:val="0"/>
      <w:marTop w:val="0"/>
      <w:marBottom w:val="0"/>
      <w:divBdr>
        <w:top w:val="none" w:sz="0" w:space="0" w:color="auto"/>
        <w:left w:val="none" w:sz="0" w:space="0" w:color="auto"/>
        <w:bottom w:val="none" w:sz="0" w:space="0" w:color="auto"/>
        <w:right w:val="none" w:sz="0" w:space="0" w:color="auto"/>
      </w:divBdr>
      <w:divsChild>
        <w:div w:id="685398663">
          <w:marLeft w:val="0"/>
          <w:marRight w:val="0"/>
          <w:marTop w:val="0"/>
          <w:marBottom w:val="0"/>
          <w:divBdr>
            <w:top w:val="none" w:sz="0" w:space="0" w:color="auto"/>
            <w:left w:val="none" w:sz="0" w:space="0" w:color="auto"/>
            <w:bottom w:val="none" w:sz="0" w:space="0" w:color="auto"/>
            <w:right w:val="none" w:sz="0" w:space="0" w:color="auto"/>
          </w:divBdr>
          <w:divsChild>
            <w:div w:id="488983785">
              <w:marLeft w:val="0"/>
              <w:marRight w:val="0"/>
              <w:marTop w:val="0"/>
              <w:marBottom w:val="0"/>
              <w:divBdr>
                <w:top w:val="none" w:sz="0" w:space="0" w:color="auto"/>
                <w:left w:val="none" w:sz="0" w:space="0" w:color="auto"/>
                <w:bottom w:val="none" w:sz="0" w:space="0" w:color="auto"/>
                <w:right w:val="none" w:sz="0" w:space="0" w:color="auto"/>
              </w:divBdr>
              <w:divsChild>
                <w:div w:id="1769496850">
                  <w:marLeft w:val="0"/>
                  <w:marRight w:val="0"/>
                  <w:marTop w:val="0"/>
                  <w:marBottom w:val="0"/>
                  <w:divBdr>
                    <w:top w:val="none" w:sz="0" w:space="0" w:color="auto"/>
                    <w:left w:val="none" w:sz="0" w:space="0" w:color="auto"/>
                    <w:bottom w:val="none" w:sz="0" w:space="0" w:color="auto"/>
                    <w:right w:val="none" w:sz="0" w:space="0" w:color="auto"/>
                  </w:divBdr>
                  <w:divsChild>
                    <w:div w:id="402340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9106409">
          <w:marLeft w:val="0"/>
          <w:marRight w:val="0"/>
          <w:marTop w:val="0"/>
          <w:marBottom w:val="0"/>
          <w:divBdr>
            <w:top w:val="none" w:sz="0" w:space="0" w:color="auto"/>
            <w:left w:val="none" w:sz="0" w:space="0" w:color="auto"/>
            <w:bottom w:val="none" w:sz="0" w:space="0" w:color="auto"/>
            <w:right w:val="none" w:sz="0" w:space="0" w:color="auto"/>
          </w:divBdr>
          <w:divsChild>
            <w:div w:id="1208681383">
              <w:marLeft w:val="0"/>
              <w:marRight w:val="0"/>
              <w:marTop w:val="0"/>
              <w:marBottom w:val="0"/>
              <w:divBdr>
                <w:top w:val="none" w:sz="0" w:space="0" w:color="auto"/>
                <w:left w:val="none" w:sz="0" w:space="0" w:color="auto"/>
                <w:bottom w:val="none" w:sz="0" w:space="0" w:color="auto"/>
                <w:right w:val="none" w:sz="0" w:space="0" w:color="auto"/>
              </w:divBdr>
              <w:divsChild>
                <w:div w:id="1772507477">
                  <w:marLeft w:val="0"/>
                  <w:marRight w:val="0"/>
                  <w:marTop w:val="0"/>
                  <w:marBottom w:val="0"/>
                  <w:divBdr>
                    <w:top w:val="none" w:sz="0" w:space="0" w:color="auto"/>
                    <w:left w:val="none" w:sz="0" w:space="0" w:color="auto"/>
                    <w:bottom w:val="none" w:sz="0" w:space="0" w:color="auto"/>
                    <w:right w:val="none" w:sz="0" w:space="0" w:color="auto"/>
                  </w:divBdr>
                  <w:divsChild>
                    <w:div w:id="239952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2115305">
      <w:bodyDiv w:val="1"/>
      <w:marLeft w:val="0"/>
      <w:marRight w:val="0"/>
      <w:marTop w:val="0"/>
      <w:marBottom w:val="0"/>
      <w:divBdr>
        <w:top w:val="none" w:sz="0" w:space="0" w:color="auto"/>
        <w:left w:val="none" w:sz="0" w:space="0" w:color="auto"/>
        <w:bottom w:val="none" w:sz="0" w:space="0" w:color="auto"/>
        <w:right w:val="none" w:sz="0" w:space="0" w:color="auto"/>
      </w:divBdr>
      <w:divsChild>
        <w:div w:id="1150709298">
          <w:marLeft w:val="0"/>
          <w:marRight w:val="0"/>
          <w:marTop w:val="0"/>
          <w:marBottom w:val="0"/>
          <w:divBdr>
            <w:top w:val="none" w:sz="0" w:space="0" w:color="auto"/>
            <w:left w:val="none" w:sz="0" w:space="0" w:color="auto"/>
            <w:bottom w:val="none" w:sz="0" w:space="0" w:color="auto"/>
            <w:right w:val="none" w:sz="0" w:space="0" w:color="auto"/>
          </w:divBdr>
          <w:divsChild>
            <w:div w:id="775058842">
              <w:marLeft w:val="0"/>
              <w:marRight w:val="0"/>
              <w:marTop w:val="0"/>
              <w:marBottom w:val="0"/>
              <w:divBdr>
                <w:top w:val="none" w:sz="0" w:space="0" w:color="auto"/>
                <w:left w:val="none" w:sz="0" w:space="0" w:color="auto"/>
                <w:bottom w:val="none" w:sz="0" w:space="0" w:color="auto"/>
                <w:right w:val="none" w:sz="0" w:space="0" w:color="auto"/>
              </w:divBdr>
              <w:divsChild>
                <w:div w:id="1735081926">
                  <w:marLeft w:val="0"/>
                  <w:marRight w:val="0"/>
                  <w:marTop w:val="0"/>
                  <w:marBottom w:val="0"/>
                  <w:divBdr>
                    <w:top w:val="none" w:sz="0" w:space="0" w:color="auto"/>
                    <w:left w:val="none" w:sz="0" w:space="0" w:color="auto"/>
                    <w:bottom w:val="none" w:sz="0" w:space="0" w:color="auto"/>
                    <w:right w:val="none" w:sz="0" w:space="0" w:color="auto"/>
                  </w:divBdr>
                  <w:divsChild>
                    <w:div w:id="372193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8757594">
          <w:marLeft w:val="0"/>
          <w:marRight w:val="0"/>
          <w:marTop w:val="0"/>
          <w:marBottom w:val="0"/>
          <w:divBdr>
            <w:top w:val="none" w:sz="0" w:space="0" w:color="auto"/>
            <w:left w:val="none" w:sz="0" w:space="0" w:color="auto"/>
            <w:bottom w:val="none" w:sz="0" w:space="0" w:color="auto"/>
            <w:right w:val="none" w:sz="0" w:space="0" w:color="auto"/>
          </w:divBdr>
          <w:divsChild>
            <w:div w:id="32196853">
              <w:marLeft w:val="0"/>
              <w:marRight w:val="0"/>
              <w:marTop w:val="0"/>
              <w:marBottom w:val="0"/>
              <w:divBdr>
                <w:top w:val="none" w:sz="0" w:space="0" w:color="auto"/>
                <w:left w:val="none" w:sz="0" w:space="0" w:color="auto"/>
                <w:bottom w:val="none" w:sz="0" w:space="0" w:color="auto"/>
                <w:right w:val="none" w:sz="0" w:space="0" w:color="auto"/>
              </w:divBdr>
              <w:divsChild>
                <w:div w:id="846750764">
                  <w:marLeft w:val="0"/>
                  <w:marRight w:val="0"/>
                  <w:marTop w:val="0"/>
                  <w:marBottom w:val="0"/>
                  <w:divBdr>
                    <w:top w:val="none" w:sz="0" w:space="0" w:color="auto"/>
                    <w:left w:val="none" w:sz="0" w:space="0" w:color="auto"/>
                    <w:bottom w:val="none" w:sz="0" w:space="0" w:color="auto"/>
                    <w:right w:val="none" w:sz="0" w:space="0" w:color="auto"/>
                  </w:divBdr>
                  <w:divsChild>
                    <w:div w:id="250628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5922716">
      <w:bodyDiv w:val="1"/>
      <w:marLeft w:val="0"/>
      <w:marRight w:val="0"/>
      <w:marTop w:val="0"/>
      <w:marBottom w:val="0"/>
      <w:divBdr>
        <w:top w:val="none" w:sz="0" w:space="0" w:color="auto"/>
        <w:left w:val="none" w:sz="0" w:space="0" w:color="auto"/>
        <w:bottom w:val="none" w:sz="0" w:space="0" w:color="auto"/>
        <w:right w:val="none" w:sz="0" w:space="0" w:color="auto"/>
      </w:divBdr>
      <w:divsChild>
        <w:div w:id="1066609783">
          <w:marLeft w:val="0"/>
          <w:marRight w:val="0"/>
          <w:marTop w:val="0"/>
          <w:marBottom w:val="0"/>
          <w:divBdr>
            <w:top w:val="none" w:sz="0" w:space="0" w:color="auto"/>
            <w:left w:val="none" w:sz="0" w:space="0" w:color="auto"/>
            <w:bottom w:val="none" w:sz="0" w:space="0" w:color="auto"/>
            <w:right w:val="none" w:sz="0" w:space="0" w:color="auto"/>
          </w:divBdr>
          <w:divsChild>
            <w:div w:id="1390542896">
              <w:marLeft w:val="0"/>
              <w:marRight w:val="0"/>
              <w:marTop w:val="0"/>
              <w:marBottom w:val="0"/>
              <w:divBdr>
                <w:top w:val="none" w:sz="0" w:space="0" w:color="auto"/>
                <w:left w:val="none" w:sz="0" w:space="0" w:color="auto"/>
                <w:bottom w:val="none" w:sz="0" w:space="0" w:color="auto"/>
                <w:right w:val="none" w:sz="0" w:space="0" w:color="auto"/>
              </w:divBdr>
              <w:divsChild>
                <w:div w:id="586842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6812320">
      <w:bodyDiv w:val="1"/>
      <w:marLeft w:val="0"/>
      <w:marRight w:val="0"/>
      <w:marTop w:val="0"/>
      <w:marBottom w:val="0"/>
      <w:divBdr>
        <w:top w:val="none" w:sz="0" w:space="0" w:color="auto"/>
        <w:left w:val="none" w:sz="0" w:space="0" w:color="auto"/>
        <w:bottom w:val="none" w:sz="0" w:space="0" w:color="auto"/>
        <w:right w:val="none" w:sz="0" w:space="0" w:color="auto"/>
      </w:divBdr>
    </w:div>
    <w:div w:id="1899509663">
      <w:bodyDiv w:val="1"/>
      <w:marLeft w:val="0"/>
      <w:marRight w:val="0"/>
      <w:marTop w:val="0"/>
      <w:marBottom w:val="0"/>
      <w:divBdr>
        <w:top w:val="none" w:sz="0" w:space="0" w:color="auto"/>
        <w:left w:val="none" w:sz="0" w:space="0" w:color="auto"/>
        <w:bottom w:val="none" w:sz="0" w:space="0" w:color="auto"/>
        <w:right w:val="none" w:sz="0" w:space="0" w:color="auto"/>
      </w:divBdr>
      <w:divsChild>
        <w:div w:id="768237918">
          <w:marLeft w:val="0"/>
          <w:marRight w:val="0"/>
          <w:marTop w:val="0"/>
          <w:marBottom w:val="0"/>
          <w:divBdr>
            <w:top w:val="none" w:sz="0" w:space="0" w:color="auto"/>
            <w:left w:val="none" w:sz="0" w:space="0" w:color="auto"/>
            <w:bottom w:val="none" w:sz="0" w:space="0" w:color="auto"/>
            <w:right w:val="none" w:sz="0" w:space="0" w:color="auto"/>
          </w:divBdr>
          <w:divsChild>
            <w:div w:id="1250386969">
              <w:marLeft w:val="0"/>
              <w:marRight w:val="0"/>
              <w:marTop w:val="0"/>
              <w:marBottom w:val="0"/>
              <w:divBdr>
                <w:top w:val="none" w:sz="0" w:space="0" w:color="auto"/>
                <w:left w:val="none" w:sz="0" w:space="0" w:color="auto"/>
                <w:bottom w:val="none" w:sz="0" w:space="0" w:color="auto"/>
                <w:right w:val="none" w:sz="0" w:space="0" w:color="auto"/>
              </w:divBdr>
              <w:divsChild>
                <w:div w:id="812866291">
                  <w:marLeft w:val="0"/>
                  <w:marRight w:val="0"/>
                  <w:marTop w:val="0"/>
                  <w:marBottom w:val="0"/>
                  <w:divBdr>
                    <w:top w:val="none" w:sz="0" w:space="0" w:color="auto"/>
                    <w:left w:val="none" w:sz="0" w:space="0" w:color="auto"/>
                    <w:bottom w:val="none" w:sz="0" w:space="0" w:color="auto"/>
                    <w:right w:val="none" w:sz="0" w:space="0" w:color="auto"/>
                  </w:divBdr>
                  <w:divsChild>
                    <w:div w:id="57828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0359697">
      <w:bodyDiv w:val="1"/>
      <w:marLeft w:val="0"/>
      <w:marRight w:val="0"/>
      <w:marTop w:val="0"/>
      <w:marBottom w:val="0"/>
      <w:divBdr>
        <w:top w:val="none" w:sz="0" w:space="0" w:color="auto"/>
        <w:left w:val="none" w:sz="0" w:space="0" w:color="auto"/>
        <w:bottom w:val="none" w:sz="0" w:space="0" w:color="auto"/>
        <w:right w:val="none" w:sz="0" w:space="0" w:color="auto"/>
      </w:divBdr>
      <w:divsChild>
        <w:div w:id="1122842822">
          <w:marLeft w:val="0"/>
          <w:marRight w:val="0"/>
          <w:marTop w:val="0"/>
          <w:marBottom w:val="0"/>
          <w:divBdr>
            <w:top w:val="none" w:sz="0" w:space="0" w:color="auto"/>
            <w:left w:val="none" w:sz="0" w:space="0" w:color="auto"/>
            <w:bottom w:val="none" w:sz="0" w:space="0" w:color="auto"/>
            <w:right w:val="none" w:sz="0" w:space="0" w:color="auto"/>
          </w:divBdr>
          <w:divsChild>
            <w:div w:id="661858892">
              <w:marLeft w:val="0"/>
              <w:marRight w:val="0"/>
              <w:marTop w:val="0"/>
              <w:marBottom w:val="0"/>
              <w:divBdr>
                <w:top w:val="none" w:sz="0" w:space="0" w:color="auto"/>
                <w:left w:val="none" w:sz="0" w:space="0" w:color="auto"/>
                <w:bottom w:val="none" w:sz="0" w:space="0" w:color="auto"/>
                <w:right w:val="none" w:sz="0" w:space="0" w:color="auto"/>
              </w:divBdr>
              <w:divsChild>
                <w:div w:id="749932453">
                  <w:marLeft w:val="0"/>
                  <w:marRight w:val="0"/>
                  <w:marTop w:val="0"/>
                  <w:marBottom w:val="0"/>
                  <w:divBdr>
                    <w:top w:val="none" w:sz="0" w:space="0" w:color="auto"/>
                    <w:left w:val="none" w:sz="0" w:space="0" w:color="auto"/>
                    <w:bottom w:val="none" w:sz="0" w:space="0" w:color="auto"/>
                    <w:right w:val="none" w:sz="0" w:space="0" w:color="auto"/>
                  </w:divBdr>
                  <w:divsChild>
                    <w:div w:id="40627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9822665">
          <w:marLeft w:val="0"/>
          <w:marRight w:val="0"/>
          <w:marTop w:val="0"/>
          <w:marBottom w:val="0"/>
          <w:divBdr>
            <w:top w:val="none" w:sz="0" w:space="0" w:color="auto"/>
            <w:left w:val="none" w:sz="0" w:space="0" w:color="auto"/>
            <w:bottom w:val="none" w:sz="0" w:space="0" w:color="auto"/>
            <w:right w:val="none" w:sz="0" w:space="0" w:color="auto"/>
          </w:divBdr>
          <w:divsChild>
            <w:div w:id="1115564418">
              <w:marLeft w:val="0"/>
              <w:marRight w:val="0"/>
              <w:marTop w:val="0"/>
              <w:marBottom w:val="0"/>
              <w:divBdr>
                <w:top w:val="none" w:sz="0" w:space="0" w:color="auto"/>
                <w:left w:val="none" w:sz="0" w:space="0" w:color="auto"/>
                <w:bottom w:val="none" w:sz="0" w:space="0" w:color="auto"/>
                <w:right w:val="none" w:sz="0" w:space="0" w:color="auto"/>
              </w:divBdr>
              <w:divsChild>
                <w:div w:id="327908187">
                  <w:marLeft w:val="0"/>
                  <w:marRight w:val="0"/>
                  <w:marTop w:val="0"/>
                  <w:marBottom w:val="0"/>
                  <w:divBdr>
                    <w:top w:val="none" w:sz="0" w:space="0" w:color="auto"/>
                    <w:left w:val="none" w:sz="0" w:space="0" w:color="auto"/>
                    <w:bottom w:val="none" w:sz="0" w:space="0" w:color="auto"/>
                    <w:right w:val="none" w:sz="0" w:space="0" w:color="auto"/>
                  </w:divBdr>
                  <w:divsChild>
                    <w:div w:id="431436357">
                      <w:marLeft w:val="0"/>
                      <w:marRight w:val="0"/>
                      <w:marTop w:val="0"/>
                      <w:marBottom w:val="0"/>
                      <w:divBdr>
                        <w:top w:val="none" w:sz="0" w:space="0" w:color="auto"/>
                        <w:left w:val="none" w:sz="0" w:space="0" w:color="auto"/>
                        <w:bottom w:val="none" w:sz="0" w:space="0" w:color="auto"/>
                        <w:right w:val="none" w:sz="0" w:space="0" w:color="auto"/>
                      </w:divBdr>
                    </w:div>
                  </w:divsChild>
                </w:div>
                <w:div w:id="1941913072">
                  <w:marLeft w:val="0"/>
                  <w:marRight w:val="0"/>
                  <w:marTop w:val="0"/>
                  <w:marBottom w:val="0"/>
                  <w:divBdr>
                    <w:top w:val="none" w:sz="0" w:space="0" w:color="auto"/>
                    <w:left w:val="none" w:sz="0" w:space="0" w:color="auto"/>
                    <w:bottom w:val="none" w:sz="0" w:space="0" w:color="auto"/>
                    <w:right w:val="none" w:sz="0" w:space="0" w:color="auto"/>
                  </w:divBdr>
                  <w:divsChild>
                    <w:div w:id="176382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0896786">
          <w:marLeft w:val="0"/>
          <w:marRight w:val="0"/>
          <w:marTop w:val="0"/>
          <w:marBottom w:val="0"/>
          <w:divBdr>
            <w:top w:val="none" w:sz="0" w:space="0" w:color="auto"/>
            <w:left w:val="none" w:sz="0" w:space="0" w:color="auto"/>
            <w:bottom w:val="none" w:sz="0" w:space="0" w:color="auto"/>
            <w:right w:val="none" w:sz="0" w:space="0" w:color="auto"/>
          </w:divBdr>
          <w:divsChild>
            <w:div w:id="914752044">
              <w:marLeft w:val="0"/>
              <w:marRight w:val="0"/>
              <w:marTop w:val="0"/>
              <w:marBottom w:val="0"/>
              <w:divBdr>
                <w:top w:val="none" w:sz="0" w:space="0" w:color="auto"/>
                <w:left w:val="none" w:sz="0" w:space="0" w:color="auto"/>
                <w:bottom w:val="none" w:sz="0" w:space="0" w:color="auto"/>
                <w:right w:val="none" w:sz="0" w:space="0" w:color="auto"/>
              </w:divBdr>
              <w:divsChild>
                <w:div w:id="618731136">
                  <w:marLeft w:val="0"/>
                  <w:marRight w:val="0"/>
                  <w:marTop w:val="0"/>
                  <w:marBottom w:val="0"/>
                  <w:divBdr>
                    <w:top w:val="none" w:sz="0" w:space="0" w:color="auto"/>
                    <w:left w:val="none" w:sz="0" w:space="0" w:color="auto"/>
                    <w:bottom w:val="none" w:sz="0" w:space="0" w:color="auto"/>
                    <w:right w:val="none" w:sz="0" w:space="0" w:color="auto"/>
                  </w:divBdr>
                  <w:divsChild>
                    <w:div w:id="1223753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2457941">
          <w:marLeft w:val="0"/>
          <w:marRight w:val="0"/>
          <w:marTop w:val="0"/>
          <w:marBottom w:val="0"/>
          <w:divBdr>
            <w:top w:val="none" w:sz="0" w:space="0" w:color="auto"/>
            <w:left w:val="none" w:sz="0" w:space="0" w:color="auto"/>
            <w:bottom w:val="none" w:sz="0" w:space="0" w:color="auto"/>
            <w:right w:val="none" w:sz="0" w:space="0" w:color="auto"/>
          </w:divBdr>
          <w:divsChild>
            <w:div w:id="856580346">
              <w:marLeft w:val="0"/>
              <w:marRight w:val="0"/>
              <w:marTop w:val="0"/>
              <w:marBottom w:val="0"/>
              <w:divBdr>
                <w:top w:val="none" w:sz="0" w:space="0" w:color="auto"/>
                <w:left w:val="none" w:sz="0" w:space="0" w:color="auto"/>
                <w:bottom w:val="none" w:sz="0" w:space="0" w:color="auto"/>
                <w:right w:val="none" w:sz="0" w:space="0" w:color="auto"/>
              </w:divBdr>
              <w:divsChild>
                <w:div w:id="804661409">
                  <w:marLeft w:val="0"/>
                  <w:marRight w:val="0"/>
                  <w:marTop w:val="0"/>
                  <w:marBottom w:val="0"/>
                  <w:divBdr>
                    <w:top w:val="none" w:sz="0" w:space="0" w:color="auto"/>
                    <w:left w:val="none" w:sz="0" w:space="0" w:color="auto"/>
                    <w:bottom w:val="none" w:sz="0" w:space="0" w:color="auto"/>
                    <w:right w:val="none" w:sz="0" w:space="0" w:color="auto"/>
                  </w:divBdr>
                  <w:divsChild>
                    <w:div w:id="499466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6065050">
      <w:bodyDiv w:val="1"/>
      <w:marLeft w:val="0"/>
      <w:marRight w:val="0"/>
      <w:marTop w:val="0"/>
      <w:marBottom w:val="0"/>
      <w:divBdr>
        <w:top w:val="none" w:sz="0" w:space="0" w:color="auto"/>
        <w:left w:val="none" w:sz="0" w:space="0" w:color="auto"/>
        <w:bottom w:val="none" w:sz="0" w:space="0" w:color="auto"/>
        <w:right w:val="none" w:sz="0" w:space="0" w:color="auto"/>
      </w:divBdr>
      <w:divsChild>
        <w:div w:id="1605111955">
          <w:marLeft w:val="0"/>
          <w:marRight w:val="0"/>
          <w:marTop w:val="0"/>
          <w:marBottom w:val="0"/>
          <w:divBdr>
            <w:top w:val="none" w:sz="0" w:space="0" w:color="auto"/>
            <w:left w:val="none" w:sz="0" w:space="0" w:color="auto"/>
            <w:bottom w:val="none" w:sz="0" w:space="0" w:color="auto"/>
            <w:right w:val="none" w:sz="0" w:space="0" w:color="auto"/>
          </w:divBdr>
          <w:divsChild>
            <w:div w:id="1976836568">
              <w:marLeft w:val="0"/>
              <w:marRight w:val="0"/>
              <w:marTop w:val="0"/>
              <w:marBottom w:val="0"/>
              <w:divBdr>
                <w:top w:val="none" w:sz="0" w:space="0" w:color="auto"/>
                <w:left w:val="none" w:sz="0" w:space="0" w:color="auto"/>
                <w:bottom w:val="none" w:sz="0" w:space="0" w:color="auto"/>
                <w:right w:val="none" w:sz="0" w:space="0" w:color="auto"/>
              </w:divBdr>
              <w:divsChild>
                <w:div w:id="287972127">
                  <w:marLeft w:val="0"/>
                  <w:marRight w:val="0"/>
                  <w:marTop w:val="0"/>
                  <w:marBottom w:val="0"/>
                  <w:divBdr>
                    <w:top w:val="none" w:sz="0" w:space="0" w:color="auto"/>
                    <w:left w:val="none" w:sz="0" w:space="0" w:color="auto"/>
                    <w:bottom w:val="none" w:sz="0" w:space="0" w:color="auto"/>
                    <w:right w:val="none" w:sz="0" w:space="0" w:color="auto"/>
                  </w:divBdr>
                  <w:divsChild>
                    <w:div w:id="256377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6137217">
      <w:bodyDiv w:val="1"/>
      <w:marLeft w:val="0"/>
      <w:marRight w:val="0"/>
      <w:marTop w:val="0"/>
      <w:marBottom w:val="0"/>
      <w:divBdr>
        <w:top w:val="none" w:sz="0" w:space="0" w:color="auto"/>
        <w:left w:val="none" w:sz="0" w:space="0" w:color="auto"/>
        <w:bottom w:val="none" w:sz="0" w:space="0" w:color="auto"/>
        <w:right w:val="none" w:sz="0" w:space="0" w:color="auto"/>
      </w:divBdr>
      <w:divsChild>
        <w:div w:id="993409811">
          <w:marLeft w:val="0"/>
          <w:marRight w:val="0"/>
          <w:marTop w:val="0"/>
          <w:marBottom w:val="0"/>
          <w:divBdr>
            <w:top w:val="none" w:sz="0" w:space="0" w:color="auto"/>
            <w:left w:val="none" w:sz="0" w:space="0" w:color="auto"/>
            <w:bottom w:val="none" w:sz="0" w:space="0" w:color="auto"/>
            <w:right w:val="none" w:sz="0" w:space="0" w:color="auto"/>
          </w:divBdr>
          <w:divsChild>
            <w:div w:id="1341928980">
              <w:marLeft w:val="0"/>
              <w:marRight w:val="0"/>
              <w:marTop w:val="0"/>
              <w:marBottom w:val="0"/>
              <w:divBdr>
                <w:top w:val="none" w:sz="0" w:space="0" w:color="auto"/>
                <w:left w:val="none" w:sz="0" w:space="0" w:color="auto"/>
                <w:bottom w:val="none" w:sz="0" w:space="0" w:color="auto"/>
                <w:right w:val="none" w:sz="0" w:space="0" w:color="auto"/>
              </w:divBdr>
              <w:divsChild>
                <w:div w:id="1133062306">
                  <w:marLeft w:val="0"/>
                  <w:marRight w:val="0"/>
                  <w:marTop w:val="0"/>
                  <w:marBottom w:val="0"/>
                  <w:divBdr>
                    <w:top w:val="none" w:sz="0" w:space="0" w:color="auto"/>
                    <w:left w:val="none" w:sz="0" w:space="0" w:color="auto"/>
                    <w:bottom w:val="none" w:sz="0" w:space="0" w:color="auto"/>
                    <w:right w:val="none" w:sz="0" w:space="0" w:color="auto"/>
                  </w:divBdr>
                  <w:divsChild>
                    <w:div w:id="261497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1646418">
      <w:bodyDiv w:val="1"/>
      <w:marLeft w:val="0"/>
      <w:marRight w:val="0"/>
      <w:marTop w:val="0"/>
      <w:marBottom w:val="0"/>
      <w:divBdr>
        <w:top w:val="none" w:sz="0" w:space="0" w:color="auto"/>
        <w:left w:val="none" w:sz="0" w:space="0" w:color="auto"/>
        <w:bottom w:val="none" w:sz="0" w:space="0" w:color="auto"/>
        <w:right w:val="none" w:sz="0" w:space="0" w:color="auto"/>
      </w:divBdr>
    </w:div>
    <w:div w:id="1915309264">
      <w:bodyDiv w:val="1"/>
      <w:marLeft w:val="0"/>
      <w:marRight w:val="0"/>
      <w:marTop w:val="0"/>
      <w:marBottom w:val="0"/>
      <w:divBdr>
        <w:top w:val="none" w:sz="0" w:space="0" w:color="auto"/>
        <w:left w:val="none" w:sz="0" w:space="0" w:color="auto"/>
        <w:bottom w:val="none" w:sz="0" w:space="0" w:color="auto"/>
        <w:right w:val="none" w:sz="0" w:space="0" w:color="auto"/>
      </w:divBdr>
      <w:divsChild>
        <w:div w:id="106387321">
          <w:marLeft w:val="0"/>
          <w:marRight w:val="0"/>
          <w:marTop w:val="0"/>
          <w:marBottom w:val="0"/>
          <w:divBdr>
            <w:top w:val="none" w:sz="0" w:space="0" w:color="auto"/>
            <w:left w:val="none" w:sz="0" w:space="0" w:color="auto"/>
            <w:bottom w:val="none" w:sz="0" w:space="0" w:color="auto"/>
            <w:right w:val="none" w:sz="0" w:space="0" w:color="auto"/>
          </w:divBdr>
          <w:divsChild>
            <w:div w:id="1614554441">
              <w:marLeft w:val="0"/>
              <w:marRight w:val="0"/>
              <w:marTop w:val="0"/>
              <w:marBottom w:val="0"/>
              <w:divBdr>
                <w:top w:val="none" w:sz="0" w:space="0" w:color="auto"/>
                <w:left w:val="none" w:sz="0" w:space="0" w:color="auto"/>
                <w:bottom w:val="none" w:sz="0" w:space="0" w:color="auto"/>
                <w:right w:val="none" w:sz="0" w:space="0" w:color="auto"/>
              </w:divBdr>
              <w:divsChild>
                <w:div w:id="737826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5533216">
      <w:bodyDiv w:val="1"/>
      <w:marLeft w:val="0"/>
      <w:marRight w:val="0"/>
      <w:marTop w:val="0"/>
      <w:marBottom w:val="0"/>
      <w:divBdr>
        <w:top w:val="none" w:sz="0" w:space="0" w:color="auto"/>
        <w:left w:val="none" w:sz="0" w:space="0" w:color="auto"/>
        <w:bottom w:val="none" w:sz="0" w:space="0" w:color="auto"/>
        <w:right w:val="none" w:sz="0" w:space="0" w:color="auto"/>
      </w:divBdr>
      <w:divsChild>
        <w:div w:id="98184341">
          <w:marLeft w:val="0"/>
          <w:marRight w:val="0"/>
          <w:marTop w:val="0"/>
          <w:marBottom w:val="0"/>
          <w:divBdr>
            <w:top w:val="none" w:sz="0" w:space="0" w:color="auto"/>
            <w:left w:val="none" w:sz="0" w:space="0" w:color="auto"/>
            <w:bottom w:val="none" w:sz="0" w:space="0" w:color="auto"/>
            <w:right w:val="none" w:sz="0" w:space="0" w:color="auto"/>
          </w:divBdr>
          <w:divsChild>
            <w:div w:id="832917723">
              <w:marLeft w:val="0"/>
              <w:marRight w:val="0"/>
              <w:marTop w:val="0"/>
              <w:marBottom w:val="0"/>
              <w:divBdr>
                <w:top w:val="none" w:sz="0" w:space="0" w:color="auto"/>
                <w:left w:val="none" w:sz="0" w:space="0" w:color="auto"/>
                <w:bottom w:val="none" w:sz="0" w:space="0" w:color="auto"/>
                <w:right w:val="none" w:sz="0" w:space="0" w:color="auto"/>
              </w:divBdr>
              <w:divsChild>
                <w:div w:id="608321145">
                  <w:marLeft w:val="0"/>
                  <w:marRight w:val="0"/>
                  <w:marTop w:val="0"/>
                  <w:marBottom w:val="0"/>
                  <w:divBdr>
                    <w:top w:val="none" w:sz="0" w:space="0" w:color="auto"/>
                    <w:left w:val="none" w:sz="0" w:space="0" w:color="auto"/>
                    <w:bottom w:val="none" w:sz="0" w:space="0" w:color="auto"/>
                    <w:right w:val="none" w:sz="0" w:space="0" w:color="auto"/>
                  </w:divBdr>
                  <w:divsChild>
                    <w:div w:id="24642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9655125">
      <w:bodyDiv w:val="1"/>
      <w:marLeft w:val="0"/>
      <w:marRight w:val="0"/>
      <w:marTop w:val="0"/>
      <w:marBottom w:val="0"/>
      <w:divBdr>
        <w:top w:val="none" w:sz="0" w:space="0" w:color="auto"/>
        <w:left w:val="none" w:sz="0" w:space="0" w:color="auto"/>
        <w:bottom w:val="none" w:sz="0" w:space="0" w:color="auto"/>
        <w:right w:val="none" w:sz="0" w:space="0" w:color="auto"/>
      </w:divBdr>
      <w:divsChild>
        <w:div w:id="1525483016">
          <w:marLeft w:val="0"/>
          <w:marRight w:val="0"/>
          <w:marTop w:val="0"/>
          <w:marBottom w:val="0"/>
          <w:divBdr>
            <w:top w:val="none" w:sz="0" w:space="0" w:color="auto"/>
            <w:left w:val="none" w:sz="0" w:space="0" w:color="auto"/>
            <w:bottom w:val="none" w:sz="0" w:space="0" w:color="auto"/>
            <w:right w:val="none" w:sz="0" w:space="0" w:color="auto"/>
          </w:divBdr>
          <w:divsChild>
            <w:div w:id="1854997273">
              <w:marLeft w:val="0"/>
              <w:marRight w:val="0"/>
              <w:marTop w:val="0"/>
              <w:marBottom w:val="0"/>
              <w:divBdr>
                <w:top w:val="none" w:sz="0" w:space="0" w:color="auto"/>
                <w:left w:val="none" w:sz="0" w:space="0" w:color="auto"/>
                <w:bottom w:val="none" w:sz="0" w:space="0" w:color="auto"/>
                <w:right w:val="none" w:sz="0" w:space="0" w:color="auto"/>
              </w:divBdr>
              <w:divsChild>
                <w:div w:id="493297045">
                  <w:marLeft w:val="0"/>
                  <w:marRight w:val="0"/>
                  <w:marTop w:val="0"/>
                  <w:marBottom w:val="0"/>
                  <w:divBdr>
                    <w:top w:val="none" w:sz="0" w:space="0" w:color="auto"/>
                    <w:left w:val="none" w:sz="0" w:space="0" w:color="auto"/>
                    <w:bottom w:val="none" w:sz="0" w:space="0" w:color="auto"/>
                    <w:right w:val="none" w:sz="0" w:space="0" w:color="auto"/>
                  </w:divBdr>
                  <w:divsChild>
                    <w:div w:id="162669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0193031">
      <w:bodyDiv w:val="1"/>
      <w:marLeft w:val="0"/>
      <w:marRight w:val="0"/>
      <w:marTop w:val="0"/>
      <w:marBottom w:val="0"/>
      <w:divBdr>
        <w:top w:val="none" w:sz="0" w:space="0" w:color="auto"/>
        <w:left w:val="none" w:sz="0" w:space="0" w:color="auto"/>
        <w:bottom w:val="none" w:sz="0" w:space="0" w:color="auto"/>
        <w:right w:val="none" w:sz="0" w:space="0" w:color="auto"/>
      </w:divBdr>
    </w:div>
    <w:div w:id="1935555932">
      <w:bodyDiv w:val="1"/>
      <w:marLeft w:val="0"/>
      <w:marRight w:val="0"/>
      <w:marTop w:val="0"/>
      <w:marBottom w:val="0"/>
      <w:divBdr>
        <w:top w:val="none" w:sz="0" w:space="0" w:color="auto"/>
        <w:left w:val="none" w:sz="0" w:space="0" w:color="auto"/>
        <w:bottom w:val="none" w:sz="0" w:space="0" w:color="auto"/>
        <w:right w:val="none" w:sz="0" w:space="0" w:color="auto"/>
      </w:divBdr>
      <w:divsChild>
        <w:div w:id="1975258146">
          <w:marLeft w:val="0"/>
          <w:marRight w:val="0"/>
          <w:marTop w:val="0"/>
          <w:marBottom w:val="0"/>
          <w:divBdr>
            <w:top w:val="none" w:sz="0" w:space="0" w:color="auto"/>
            <w:left w:val="none" w:sz="0" w:space="0" w:color="auto"/>
            <w:bottom w:val="none" w:sz="0" w:space="0" w:color="auto"/>
            <w:right w:val="none" w:sz="0" w:space="0" w:color="auto"/>
          </w:divBdr>
          <w:divsChild>
            <w:div w:id="1599947240">
              <w:marLeft w:val="0"/>
              <w:marRight w:val="0"/>
              <w:marTop w:val="0"/>
              <w:marBottom w:val="0"/>
              <w:divBdr>
                <w:top w:val="none" w:sz="0" w:space="0" w:color="auto"/>
                <w:left w:val="none" w:sz="0" w:space="0" w:color="auto"/>
                <w:bottom w:val="none" w:sz="0" w:space="0" w:color="auto"/>
                <w:right w:val="none" w:sz="0" w:space="0" w:color="auto"/>
              </w:divBdr>
              <w:divsChild>
                <w:div w:id="388187236">
                  <w:marLeft w:val="0"/>
                  <w:marRight w:val="0"/>
                  <w:marTop w:val="0"/>
                  <w:marBottom w:val="0"/>
                  <w:divBdr>
                    <w:top w:val="none" w:sz="0" w:space="0" w:color="auto"/>
                    <w:left w:val="none" w:sz="0" w:space="0" w:color="auto"/>
                    <w:bottom w:val="none" w:sz="0" w:space="0" w:color="auto"/>
                    <w:right w:val="none" w:sz="0" w:space="0" w:color="auto"/>
                  </w:divBdr>
                  <w:divsChild>
                    <w:div w:id="2061441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9943424">
      <w:bodyDiv w:val="1"/>
      <w:marLeft w:val="0"/>
      <w:marRight w:val="0"/>
      <w:marTop w:val="0"/>
      <w:marBottom w:val="0"/>
      <w:divBdr>
        <w:top w:val="none" w:sz="0" w:space="0" w:color="auto"/>
        <w:left w:val="none" w:sz="0" w:space="0" w:color="auto"/>
        <w:bottom w:val="none" w:sz="0" w:space="0" w:color="auto"/>
        <w:right w:val="none" w:sz="0" w:space="0" w:color="auto"/>
      </w:divBdr>
      <w:divsChild>
        <w:div w:id="959073251">
          <w:marLeft w:val="0"/>
          <w:marRight w:val="0"/>
          <w:marTop w:val="0"/>
          <w:marBottom w:val="0"/>
          <w:divBdr>
            <w:top w:val="none" w:sz="0" w:space="0" w:color="auto"/>
            <w:left w:val="none" w:sz="0" w:space="0" w:color="auto"/>
            <w:bottom w:val="none" w:sz="0" w:space="0" w:color="auto"/>
            <w:right w:val="none" w:sz="0" w:space="0" w:color="auto"/>
          </w:divBdr>
          <w:divsChild>
            <w:div w:id="1504276412">
              <w:marLeft w:val="0"/>
              <w:marRight w:val="0"/>
              <w:marTop w:val="0"/>
              <w:marBottom w:val="0"/>
              <w:divBdr>
                <w:top w:val="none" w:sz="0" w:space="0" w:color="auto"/>
                <w:left w:val="none" w:sz="0" w:space="0" w:color="auto"/>
                <w:bottom w:val="none" w:sz="0" w:space="0" w:color="auto"/>
                <w:right w:val="none" w:sz="0" w:space="0" w:color="auto"/>
              </w:divBdr>
              <w:divsChild>
                <w:div w:id="1297106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2759787">
      <w:bodyDiv w:val="1"/>
      <w:marLeft w:val="0"/>
      <w:marRight w:val="0"/>
      <w:marTop w:val="0"/>
      <w:marBottom w:val="0"/>
      <w:divBdr>
        <w:top w:val="none" w:sz="0" w:space="0" w:color="auto"/>
        <w:left w:val="none" w:sz="0" w:space="0" w:color="auto"/>
        <w:bottom w:val="none" w:sz="0" w:space="0" w:color="auto"/>
        <w:right w:val="none" w:sz="0" w:space="0" w:color="auto"/>
      </w:divBdr>
      <w:divsChild>
        <w:div w:id="943194355">
          <w:marLeft w:val="0"/>
          <w:marRight w:val="0"/>
          <w:marTop w:val="0"/>
          <w:marBottom w:val="0"/>
          <w:divBdr>
            <w:top w:val="none" w:sz="0" w:space="0" w:color="auto"/>
            <w:left w:val="none" w:sz="0" w:space="0" w:color="auto"/>
            <w:bottom w:val="none" w:sz="0" w:space="0" w:color="auto"/>
            <w:right w:val="none" w:sz="0" w:space="0" w:color="auto"/>
          </w:divBdr>
          <w:divsChild>
            <w:div w:id="968123137">
              <w:marLeft w:val="0"/>
              <w:marRight w:val="0"/>
              <w:marTop w:val="0"/>
              <w:marBottom w:val="0"/>
              <w:divBdr>
                <w:top w:val="none" w:sz="0" w:space="0" w:color="auto"/>
                <w:left w:val="none" w:sz="0" w:space="0" w:color="auto"/>
                <w:bottom w:val="none" w:sz="0" w:space="0" w:color="auto"/>
                <w:right w:val="none" w:sz="0" w:space="0" w:color="auto"/>
              </w:divBdr>
              <w:divsChild>
                <w:div w:id="278220527">
                  <w:marLeft w:val="0"/>
                  <w:marRight w:val="0"/>
                  <w:marTop w:val="0"/>
                  <w:marBottom w:val="0"/>
                  <w:divBdr>
                    <w:top w:val="none" w:sz="0" w:space="0" w:color="auto"/>
                    <w:left w:val="none" w:sz="0" w:space="0" w:color="auto"/>
                    <w:bottom w:val="none" w:sz="0" w:space="0" w:color="auto"/>
                    <w:right w:val="none" w:sz="0" w:space="0" w:color="auto"/>
                  </w:divBdr>
                  <w:divsChild>
                    <w:div w:id="1872111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3803955">
      <w:bodyDiv w:val="1"/>
      <w:marLeft w:val="0"/>
      <w:marRight w:val="0"/>
      <w:marTop w:val="0"/>
      <w:marBottom w:val="0"/>
      <w:divBdr>
        <w:top w:val="none" w:sz="0" w:space="0" w:color="auto"/>
        <w:left w:val="none" w:sz="0" w:space="0" w:color="auto"/>
        <w:bottom w:val="none" w:sz="0" w:space="0" w:color="auto"/>
        <w:right w:val="none" w:sz="0" w:space="0" w:color="auto"/>
      </w:divBdr>
      <w:divsChild>
        <w:div w:id="722871151">
          <w:marLeft w:val="0"/>
          <w:marRight w:val="0"/>
          <w:marTop w:val="0"/>
          <w:marBottom w:val="0"/>
          <w:divBdr>
            <w:top w:val="none" w:sz="0" w:space="0" w:color="auto"/>
            <w:left w:val="none" w:sz="0" w:space="0" w:color="auto"/>
            <w:bottom w:val="none" w:sz="0" w:space="0" w:color="auto"/>
            <w:right w:val="none" w:sz="0" w:space="0" w:color="auto"/>
          </w:divBdr>
          <w:divsChild>
            <w:div w:id="644047513">
              <w:marLeft w:val="0"/>
              <w:marRight w:val="0"/>
              <w:marTop w:val="0"/>
              <w:marBottom w:val="0"/>
              <w:divBdr>
                <w:top w:val="none" w:sz="0" w:space="0" w:color="auto"/>
                <w:left w:val="none" w:sz="0" w:space="0" w:color="auto"/>
                <w:bottom w:val="none" w:sz="0" w:space="0" w:color="auto"/>
                <w:right w:val="none" w:sz="0" w:space="0" w:color="auto"/>
              </w:divBdr>
              <w:divsChild>
                <w:div w:id="1892109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7692626">
      <w:bodyDiv w:val="1"/>
      <w:marLeft w:val="0"/>
      <w:marRight w:val="0"/>
      <w:marTop w:val="0"/>
      <w:marBottom w:val="0"/>
      <w:divBdr>
        <w:top w:val="none" w:sz="0" w:space="0" w:color="auto"/>
        <w:left w:val="none" w:sz="0" w:space="0" w:color="auto"/>
        <w:bottom w:val="none" w:sz="0" w:space="0" w:color="auto"/>
        <w:right w:val="none" w:sz="0" w:space="0" w:color="auto"/>
      </w:divBdr>
      <w:divsChild>
        <w:div w:id="87508987">
          <w:marLeft w:val="0"/>
          <w:marRight w:val="0"/>
          <w:marTop w:val="0"/>
          <w:marBottom w:val="0"/>
          <w:divBdr>
            <w:top w:val="none" w:sz="0" w:space="0" w:color="auto"/>
            <w:left w:val="none" w:sz="0" w:space="0" w:color="auto"/>
            <w:bottom w:val="none" w:sz="0" w:space="0" w:color="auto"/>
            <w:right w:val="none" w:sz="0" w:space="0" w:color="auto"/>
          </w:divBdr>
          <w:divsChild>
            <w:div w:id="77335823">
              <w:marLeft w:val="0"/>
              <w:marRight w:val="0"/>
              <w:marTop w:val="0"/>
              <w:marBottom w:val="0"/>
              <w:divBdr>
                <w:top w:val="none" w:sz="0" w:space="0" w:color="auto"/>
                <w:left w:val="none" w:sz="0" w:space="0" w:color="auto"/>
                <w:bottom w:val="none" w:sz="0" w:space="0" w:color="auto"/>
                <w:right w:val="none" w:sz="0" w:space="0" w:color="auto"/>
              </w:divBdr>
              <w:divsChild>
                <w:div w:id="1966959670">
                  <w:marLeft w:val="0"/>
                  <w:marRight w:val="0"/>
                  <w:marTop w:val="0"/>
                  <w:marBottom w:val="0"/>
                  <w:divBdr>
                    <w:top w:val="none" w:sz="0" w:space="0" w:color="auto"/>
                    <w:left w:val="none" w:sz="0" w:space="0" w:color="auto"/>
                    <w:bottom w:val="none" w:sz="0" w:space="0" w:color="auto"/>
                    <w:right w:val="none" w:sz="0" w:space="0" w:color="auto"/>
                  </w:divBdr>
                  <w:divsChild>
                    <w:div w:id="999892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3584123">
      <w:bodyDiv w:val="1"/>
      <w:marLeft w:val="0"/>
      <w:marRight w:val="0"/>
      <w:marTop w:val="0"/>
      <w:marBottom w:val="0"/>
      <w:divBdr>
        <w:top w:val="none" w:sz="0" w:space="0" w:color="auto"/>
        <w:left w:val="none" w:sz="0" w:space="0" w:color="auto"/>
        <w:bottom w:val="none" w:sz="0" w:space="0" w:color="auto"/>
        <w:right w:val="none" w:sz="0" w:space="0" w:color="auto"/>
      </w:divBdr>
      <w:divsChild>
        <w:div w:id="84305553">
          <w:marLeft w:val="0"/>
          <w:marRight w:val="0"/>
          <w:marTop w:val="0"/>
          <w:marBottom w:val="0"/>
          <w:divBdr>
            <w:top w:val="none" w:sz="0" w:space="0" w:color="auto"/>
            <w:left w:val="none" w:sz="0" w:space="0" w:color="auto"/>
            <w:bottom w:val="none" w:sz="0" w:space="0" w:color="auto"/>
            <w:right w:val="none" w:sz="0" w:space="0" w:color="auto"/>
          </w:divBdr>
          <w:divsChild>
            <w:div w:id="1466390901">
              <w:marLeft w:val="0"/>
              <w:marRight w:val="0"/>
              <w:marTop w:val="0"/>
              <w:marBottom w:val="0"/>
              <w:divBdr>
                <w:top w:val="none" w:sz="0" w:space="0" w:color="auto"/>
                <w:left w:val="none" w:sz="0" w:space="0" w:color="auto"/>
                <w:bottom w:val="none" w:sz="0" w:space="0" w:color="auto"/>
                <w:right w:val="none" w:sz="0" w:space="0" w:color="auto"/>
              </w:divBdr>
              <w:divsChild>
                <w:div w:id="1520314963">
                  <w:marLeft w:val="0"/>
                  <w:marRight w:val="0"/>
                  <w:marTop w:val="0"/>
                  <w:marBottom w:val="0"/>
                  <w:divBdr>
                    <w:top w:val="none" w:sz="0" w:space="0" w:color="auto"/>
                    <w:left w:val="none" w:sz="0" w:space="0" w:color="auto"/>
                    <w:bottom w:val="none" w:sz="0" w:space="0" w:color="auto"/>
                    <w:right w:val="none" w:sz="0" w:space="0" w:color="auto"/>
                  </w:divBdr>
                  <w:divsChild>
                    <w:div w:id="115803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0654960">
          <w:marLeft w:val="0"/>
          <w:marRight w:val="0"/>
          <w:marTop w:val="0"/>
          <w:marBottom w:val="0"/>
          <w:divBdr>
            <w:top w:val="none" w:sz="0" w:space="0" w:color="auto"/>
            <w:left w:val="none" w:sz="0" w:space="0" w:color="auto"/>
            <w:bottom w:val="none" w:sz="0" w:space="0" w:color="auto"/>
            <w:right w:val="none" w:sz="0" w:space="0" w:color="auto"/>
          </w:divBdr>
          <w:divsChild>
            <w:div w:id="1941600253">
              <w:marLeft w:val="0"/>
              <w:marRight w:val="0"/>
              <w:marTop w:val="0"/>
              <w:marBottom w:val="0"/>
              <w:divBdr>
                <w:top w:val="none" w:sz="0" w:space="0" w:color="auto"/>
                <w:left w:val="none" w:sz="0" w:space="0" w:color="auto"/>
                <w:bottom w:val="none" w:sz="0" w:space="0" w:color="auto"/>
                <w:right w:val="none" w:sz="0" w:space="0" w:color="auto"/>
              </w:divBdr>
              <w:divsChild>
                <w:div w:id="1648708529">
                  <w:marLeft w:val="0"/>
                  <w:marRight w:val="0"/>
                  <w:marTop w:val="0"/>
                  <w:marBottom w:val="0"/>
                  <w:divBdr>
                    <w:top w:val="none" w:sz="0" w:space="0" w:color="auto"/>
                    <w:left w:val="none" w:sz="0" w:space="0" w:color="auto"/>
                    <w:bottom w:val="none" w:sz="0" w:space="0" w:color="auto"/>
                    <w:right w:val="none" w:sz="0" w:space="0" w:color="auto"/>
                  </w:divBdr>
                  <w:divsChild>
                    <w:div w:id="2120906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1262348">
      <w:bodyDiv w:val="1"/>
      <w:marLeft w:val="0"/>
      <w:marRight w:val="0"/>
      <w:marTop w:val="0"/>
      <w:marBottom w:val="0"/>
      <w:divBdr>
        <w:top w:val="none" w:sz="0" w:space="0" w:color="auto"/>
        <w:left w:val="none" w:sz="0" w:space="0" w:color="auto"/>
        <w:bottom w:val="none" w:sz="0" w:space="0" w:color="auto"/>
        <w:right w:val="none" w:sz="0" w:space="0" w:color="auto"/>
      </w:divBdr>
      <w:divsChild>
        <w:div w:id="1466895264">
          <w:marLeft w:val="0"/>
          <w:marRight w:val="0"/>
          <w:marTop w:val="0"/>
          <w:marBottom w:val="0"/>
          <w:divBdr>
            <w:top w:val="none" w:sz="0" w:space="0" w:color="auto"/>
            <w:left w:val="none" w:sz="0" w:space="0" w:color="auto"/>
            <w:bottom w:val="none" w:sz="0" w:space="0" w:color="auto"/>
            <w:right w:val="none" w:sz="0" w:space="0" w:color="auto"/>
          </w:divBdr>
          <w:divsChild>
            <w:div w:id="1390499818">
              <w:marLeft w:val="0"/>
              <w:marRight w:val="0"/>
              <w:marTop w:val="0"/>
              <w:marBottom w:val="0"/>
              <w:divBdr>
                <w:top w:val="none" w:sz="0" w:space="0" w:color="auto"/>
                <w:left w:val="none" w:sz="0" w:space="0" w:color="auto"/>
                <w:bottom w:val="none" w:sz="0" w:space="0" w:color="auto"/>
                <w:right w:val="none" w:sz="0" w:space="0" w:color="auto"/>
              </w:divBdr>
              <w:divsChild>
                <w:div w:id="214782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578877">
      <w:bodyDiv w:val="1"/>
      <w:marLeft w:val="0"/>
      <w:marRight w:val="0"/>
      <w:marTop w:val="0"/>
      <w:marBottom w:val="0"/>
      <w:divBdr>
        <w:top w:val="none" w:sz="0" w:space="0" w:color="auto"/>
        <w:left w:val="none" w:sz="0" w:space="0" w:color="auto"/>
        <w:bottom w:val="none" w:sz="0" w:space="0" w:color="auto"/>
        <w:right w:val="none" w:sz="0" w:space="0" w:color="auto"/>
      </w:divBdr>
      <w:divsChild>
        <w:div w:id="532304981">
          <w:marLeft w:val="0"/>
          <w:marRight w:val="0"/>
          <w:marTop w:val="0"/>
          <w:marBottom w:val="0"/>
          <w:divBdr>
            <w:top w:val="none" w:sz="0" w:space="0" w:color="auto"/>
            <w:left w:val="none" w:sz="0" w:space="0" w:color="auto"/>
            <w:bottom w:val="none" w:sz="0" w:space="0" w:color="auto"/>
            <w:right w:val="none" w:sz="0" w:space="0" w:color="auto"/>
          </w:divBdr>
          <w:divsChild>
            <w:div w:id="2041200575">
              <w:marLeft w:val="0"/>
              <w:marRight w:val="0"/>
              <w:marTop w:val="0"/>
              <w:marBottom w:val="0"/>
              <w:divBdr>
                <w:top w:val="none" w:sz="0" w:space="0" w:color="auto"/>
                <w:left w:val="none" w:sz="0" w:space="0" w:color="auto"/>
                <w:bottom w:val="none" w:sz="0" w:space="0" w:color="auto"/>
                <w:right w:val="none" w:sz="0" w:space="0" w:color="auto"/>
              </w:divBdr>
              <w:divsChild>
                <w:div w:id="1930650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6544550">
      <w:bodyDiv w:val="1"/>
      <w:marLeft w:val="0"/>
      <w:marRight w:val="0"/>
      <w:marTop w:val="0"/>
      <w:marBottom w:val="0"/>
      <w:divBdr>
        <w:top w:val="none" w:sz="0" w:space="0" w:color="auto"/>
        <w:left w:val="none" w:sz="0" w:space="0" w:color="auto"/>
        <w:bottom w:val="none" w:sz="0" w:space="0" w:color="auto"/>
        <w:right w:val="none" w:sz="0" w:space="0" w:color="auto"/>
      </w:divBdr>
      <w:divsChild>
        <w:div w:id="367532814">
          <w:marLeft w:val="0"/>
          <w:marRight w:val="0"/>
          <w:marTop w:val="0"/>
          <w:marBottom w:val="0"/>
          <w:divBdr>
            <w:top w:val="none" w:sz="0" w:space="0" w:color="auto"/>
            <w:left w:val="none" w:sz="0" w:space="0" w:color="auto"/>
            <w:bottom w:val="none" w:sz="0" w:space="0" w:color="auto"/>
            <w:right w:val="none" w:sz="0" w:space="0" w:color="auto"/>
          </w:divBdr>
          <w:divsChild>
            <w:div w:id="124197467">
              <w:marLeft w:val="0"/>
              <w:marRight w:val="0"/>
              <w:marTop w:val="0"/>
              <w:marBottom w:val="0"/>
              <w:divBdr>
                <w:top w:val="none" w:sz="0" w:space="0" w:color="auto"/>
                <w:left w:val="none" w:sz="0" w:space="0" w:color="auto"/>
                <w:bottom w:val="none" w:sz="0" w:space="0" w:color="auto"/>
                <w:right w:val="none" w:sz="0" w:space="0" w:color="auto"/>
              </w:divBdr>
              <w:divsChild>
                <w:div w:id="1460102448">
                  <w:marLeft w:val="0"/>
                  <w:marRight w:val="0"/>
                  <w:marTop w:val="0"/>
                  <w:marBottom w:val="0"/>
                  <w:divBdr>
                    <w:top w:val="none" w:sz="0" w:space="0" w:color="auto"/>
                    <w:left w:val="none" w:sz="0" w:space="0" w:color="auto"/>
                    <w:bottom w:val="none" w:sz="0" w:space="0" w:color="auto"/>
                    <w:right w:val="none" w:sz="0" w:space="0" w:color="auto"/>
                  </w:divBdr>
                  <w:divsChild>
                    <w:div w:id="186767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7156872">
      <w:bodyDiv w:val="1"/>
      <w:marLeft w:val="0"/>
      <w:marRight w:val="0"/>
      <w:marTop w:val="0"/>
      <w:marBottom w:val="0"/>
      <w:divBdr>
        <w:top w:val="none" w:sz="0" w:space="0" w:color="auto"/>
        <w:left w:val="none" w:sz="0" w:space="0" w:color="auto"/>
        <w:bottom w:val="none" w:sz="0" w:space="0" w:color="auto"/>
        <w:right w:val="none" w:sz="0" w:space="0" w:color="auto"/>
      </w:divBdr>
      <w:divsChild>
        <w:div w:id="1037117817">
          <w:marLeft w:val="0"/>
          <w:marRight w:val="0"/>
          <w:marTop w:val="0"/>
          <w:marBottom w:val="0"/>
          <w:divBdr>
            <w:top w:val="none" w:sz="0" w:space="0" w:color="auto"/>
            <w:left w:val="none" w:sz="0" w:space="0" w:color="auto"/>
            <w:bottom w:val="none" w:sz="0" w:space="0" w:color="auto"/>
            <w:right w:val="none" w:sz="0" w:space="0" w:color="auto"/>
          </w:divBdr>
          <w:divsChild>
            <w:div w:id="908996429">
              <w:marLeft w:val="0"/>
              <w:marRight w:val="0"/>
              <w:marTop w:val="0"/>
              <w:marBottom w:val="0"/>
              <w:divBdr>
                <w:top w:val="none" w:sz="0" w:space="0" w:color="auto"/>
                <w:left w:val="none" w:sz="0" w:space="0" w:color="auto"/>
                <w:bottom w:val="none" w:sz="0" w:space="0" w:color="auto"/>
                <w:right w:val="none" w:sz="0" w:space="0" w:color="auto"/>
              </w:divBdr>
              <w:divsChild>
                <w:div w:id="1317803378">
                  <w:marLeft w:val="0"/>
                  <w:marRight w:val="0"/>
                  <w:marTop w:val="0"/>
                  <w:marBottom w:val="0"/>
                  <w:divBdr>
                    <w:top w:val="none" w:sz="0" w:space="0" w:color="auto"/>
                    <w:left w:val="none" w:sz="0" w:space="0" w:color="auto"/>
                    <w:bottom w:val="none" w:sz="0" w:space="0" w:color="auto"/>
                    <w:right w:val="none" w:sz="0" w:space="0" w:color="auto"/>
                  </w:divBdr>
                  <w:divsChild>
                    <w:div w:id="1917282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1488376">
          <w:marLeft w:val="0"/>
          <w:marRight w:val="0"/>
          <w:marTop w:val="0"/>
          <w:marBottom w:val="0"/>
          <w:divBdr>
            <w:top w:val="none" w:sz="0" w:space="0" w:color="auto"/>
            <w:left w:val="none" w:sz="0" w:space="0" w:color="auto"/>
            <w:bottom w:val="none" w:sz="0" w:space="0" w:color="auto"/>
            <w:right w:val="none" w:sz="0" w:space="0" w:color="auto"/>
          </w:divBdr>
          <w:divsChild>
            <w:div w:id="1405026316">
              <w:marLeft w:val="0"/>
              <w:marRight w:val="0"/>
              <w:marTop w:val="0"/>
              <w:marBottom w:val="0"/>
              <w:divBdr>
                <w:top w:val="none" w:sz="0" w:space="0" w:color="auto"/>
                <w:left w:val="none" w:sz="0" w:space="0" w:color="auto"/>
                <w:bottom w:val="none" w:sz="0" w:space="0" w:color="auto"/>
                <w:right w:val="none" w:sz="0" w:space="0" w:color="auto"/>
              </w:divBdr>
              <w:divsChild>
                <w:div w:id="1836064291">
                  <w:marLeft w:val="0"/>
                  <w:marRight w:val="0"/>
                  <w:marTop w:val="0"/>
                  <w:marBottom w:val="0"/>
                  <w:divBdr>
                    <w:top w:val="none" w:sz="0" w:space="0" w:color="auto"/>
                    <w:left w:val="none" w:sz="0" w:space="0" w:color="auto"/>
                    <w:bottom w:val="none" w:sz="0" w:space="0" w:color="auto"/>
                    <w:right w:val="none" w:sz="0" w:space="0" w:color="auto"/>
                  </w:divBdr>
                  <w:divsChild>
                    <w:div w:id="625042065">
                      <w:marLeft w:val="0"/>
                      <w:marRight w:val="0"/>
                      <w:marTop w:val="0"/>
                      <w:marBottom w:val="0"/>
                      <w:divBdr>
                        <w:top w:val="none" w:sz="0" w:space="0" w:color="auto"/>
                        <w:left w:val="none" w:sz="0" w:space="0" w:color="auto"/>
                        <w:bottom w:val="none" w:sz="0" w:space="0" w:color="auto"/>
                        <w:right w:val="none" w:sz="0" w:space="0" w:color="auto"/>
                      </w:divBdr>
                    </w:div>
                  </w:divsChild>
                </w:div>
                <w:div w:id="1745563383">
                  <w:marLeft w:val="0"/>
                  <w:marRight w:val="0"/>
                  <w:marTop w:val="0"/>
                  <w:marBottom w:val="0"/>
                  <w:divBdr>
                    <w:top w:val="none" w:sz="0" w:space="0" w:color="auto"/>
                    <w:left w:val="none" w:sz="0" w:space="0" w:color="auto"/>
                    <w:bottom w:val="none" w:sz="0" w:space="0" w:color="auto"/>
                    <w:right w:val="none" w:sz="0" w:space="0" w:color="auto"/>
                  </w:divBdr>
                  <w:divsChild>
                    <w:div w:id="1097755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8585417">
      <w:bodyDiv w:val="1"/>
      <w:marLeft w:val="0"/>
      <w:marRight w:val="0"/>
      <w:marTop w:val="0"/>
      <w:marBottom w:val="0"/>
      <w:divBdr>
        <w:top w:val="none" w:sz="0" w:space="0" w:color="auto"/>
        <w:left w:val="none" w:sz="0" w:space="0" w:color="auto"/>
        <w:bottom w:val="none" w:sz="0" w:space="0" w:color="auto"/>
        <w:right w:val="none" w:sz="0" w:space="0" w:color="auto"/>
      </w:divBdr>
      <w:divsChild>
        <w:div w:id="1861385234">
          <w:marLeft w:val="0"/>
          <w:marRight w:val="0"/>
          <w:marTop w:val="0"/>
          <w:marBottom w:val="0"/>
          <w:divBdr>
            <w:top w:val="none" w:sz="0" w:space="0" w:color="auto"/>
            <w:left w:val="none" w:sz="0" w:space="0" w:color="auto"/>
            <w:bottom w:val="none" w:sz="0" w:space="0" w:color="auto"/>
            <w:right w:val="none" w:sz="0" w:space="0" w:color="auto"/>
          </w:divBdr>
          <w:divsChild>
            <w:div w:id="260650514">
              <w:marLeft w:val="0"/>
              <w:marRight w:val="0"/>
              <w:marTop w:val="0"/>
              <w:marBottom w:val="0"/>
              <w:divBdr>
                <w:top w:val="none" w:sz="0" w:space="0" w:color="auto"/>
                <w:left w:val="none" w:sz="0" w:space="0" w:color="auto"/>
                <w:bottom w:val="none" w:sz="0" w:space="0" w:color="auto"/>
                <w:right w:val="none" w:sz="0" w:space="0" w:color="auto"/>
              </w:divBdr>
              <w:divsChild>
                <w:div w:id="1039277439">
                  <w:marLeft w:val="0"/>
                  <w:marRight w:val="0"/>
                  <w:marTop w:val="0"/>
                  <w:marBottom w:val="0"/>
                  <w:divBdr>
                    <w:top w:val="none" w:sz="0" w:space="0" w:color="auto"/>
                    <w:left w:val="none" w:sz="0" w:space="0" w:color="auto"/>
                    <w:bottom w:val="none" w:sz="0" w:space="0" w:color="auto"/>
                    <w:right w:val="none" w:sz="0" w:space="0" w:color="auto"/>
                  </w:divBdr>
                  <w:divsChild>
                    <w:div w:id="2054115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8851544">
      <w:bodyDiv w:val="1"/>
      <w:marLeft w:val="0"/>
      <w:marRight w:val="0"/>
      <w:marTop w:val="0"/>
      <w:marBottom w:val="0"/>
      <w:divBdr>
        <w:top w:val="none" w:sz="0" w:space="0" w:color="auto"/>
        <w:left w:val="none" w:sz="0" w:space="0" w:color="auto"/>
        <w:bottom w:val="none" w:sz="0" w:space="0" w:color="auto"/>
        <w:right w:val="none" w:sz="0" w:space="0" w:color="auto"/>
      </w:divBdr>
      <w:divsChild>
        <w:div w:id="307712099">
          <w:marLeft w:val="0"/>
          <w:marRight w:val="0"/>
          <w:marTop w:val="0"/>
          <w:marBottom w:val="0"/>
          <w:divBdr>
            <w:top w:val="none" w:sz="0" w:space="0" w:color="auto"/>
            <w:left w:val="none" w:sz="0" w:space="0" w:color="auto"/>
            <w:bottom w:val="none" w:sz="0" w:space="0" w:color="auto"/>
            <w:right w:val="none" w:sz="0" w:space="0" w:color="auto"/>
          </w:divBdr>
          <w:divsChild>
            <w:div w:id="588582646">
              <w:marLeft w:val="0"/>
              <w:marRight w:val="0"/>
              <w:marTop w:val="0"/>
              <w:marBottom w:val="0"/>
              <w:divBdr>
                <w:top w:val="none" w:sz="0" w:space="0" w:color="auto"/>
                <w:left w:val="none" w:sz="0" w:space="0" w:color="auto"/>
                <w:bottom w:val="none" w:sz="0" w:space="0" w:color="auto"/>
                <w:right w:val="none" w:sz="0" w:space="0" w:color="auto"/>
              </w:divBdr>
              <w:divsChild>
                <w:div w:id="1698505604">
                  <w:marLeft w:val="0"/>
                  <w:marRight w:val="0"/>
                  <w:marTop w:val="0"/>
                  <w:marBottom w:val="0"/>
                  <w:divBdr>
                    <w:top w:val="none" w:sz="0" w:space="0" w:color="auto"/>
                    <w:left w:val="none" w:sz="0" w:space="0" w:color="auto"/>
                    <w:bottom w:val="none" w:sz="0" w:space="0" w:color="auto"/>
                    <w:right w:val="none" w:sz="0" w:space="0" w:color="auto"/>
                  </w:divBdr>
                  <w:divsChild>
                    <w:div w:id="262615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8973442">
      <w:bodyDiv w:val="1"/>
      <w:marLeft w:val="0"/>
      <w:marRight w:val="0"/>
      <w:marTop w:val="0"/>
      <w:marBottom w:val="0"/>
      <w:divBdr>
        <w:top w:val="none" w:sz="0" w:space="0" w:color="auto"/>
        <w:left w:val="none" w:sz="0" w:space="0" w:color="auto"/>
        <w:bottom w:val="none" w:sz="0" w:space="0" w:color="auto"/>
        <w:right w:val="none" w:sz="0" w:space="0" w:color="auto"/>
      </w:divBdr>
      <w:divsChild>
        <w:div w:id="1372414652">
          <w:marLeft w:val="0"/>
          <w:marRight w:val="0"/>
          <w:marTop w:val="0"/>
          <w:marBottom w:val="0"/>
          <w:divBdr>
            <w:top w:val="none" w:sz="0" w:space="0" w:color="auto"/>
            <w:left w:val="none" w:sz="0" w:space="0" w:color="auto"/>
            <w:bottom w:val="none" w:sz="0" w:space="0" w:color="auto"/>
            <w:right w:val="none" w:sz="0" w:space="0" w:color="auto"/>
          </w:divBdr>
          <w:divsChild>
            <w:div w:id="963775848">
              <w:marLeft w:val="0"/>
              <w:marRight w:val="0"/>
              <w:marTop w:val="0"/>
              <w:marBottom w:val="0"/>
              <w:divBdr>
                <w:top w:val="none" w:sz="0" w:space="0" w:color="auto"/>
                <w:left w:val="none" w:sz="0" w:space="0" w:color="auto"/>
                <w:bottom w:val="none" w:sz="0" w:space="0" w:color="auto"/>
                <w:right w:val="none" w:sz="0" w:space="0" w:color="auto"/>
              </w:divBdr>
              <w:divsChild>
                <w:div w:id="626278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1592254">
      <w:bodyDiv w:val="1"/>
      <w:marLeft w:val="0"/>
      <w:marRight w:val="0"/>
      <w:marTop w:val="0"/>
      <w:marBottom w:val="0"/>
      <w:divBdr>
        <w:top w:val="none" w:sz="0" w:space="0" w:color="auto"/>
        <w:left w:val="none" w:sz="0" w:space="0" w:color="auto"/>
        <w:bottom w:val="none" w:sz="0" w:space="0" w:color="auto"/>
        <w:right w:val="none" w:sz="0" w:space="0" w:color="auto"/>
      </w:divBdr>
    </w:div>
    <w:div w:id="1975714600">
      <w:bodyDiv w:val="1"/>
      <w:marLeft w:val="0"/>
      <w:marRight w:val="0"/>
      <w:marTop w:val="0"/>
      <w:marBottom w:val="0"/>
      <w:divBdr>
        <w:top w:val="none" w:sz="0" w:space="0" w:color="auto"/>
        <w:left w:val="none" w:sz="0" w:space="0" w:color="auto"/>
        <w:bottom w:val="none" w:sz="0" w:space="0" w:color="auto"/>
        <w:right w:val="none" w:sz="0" w:space="0" w:color="auto"/>
      </w:divBdr>
      <w:divsChild>
        <w:div w:id="1051150054">
          <w:marLeft w:val="0"/>
          <w:marRight w:val="0"/>
          <w:marTop w:val="0"/>
          <w:marBottom w:val="0"/>
          <w:divBdr>
            <w:top w:val="none" w:sz="0" w:space="0" w:color="auto"/>
            <w:left w:val="none" w:sz="0" w:space="0" w:color="auto"/>
            <w:bottom w:val="none" w:sz="0" w:space="0" w:color="auto"/>
            <w:right w:val="none" w:sz="0" w:space="0" w:color="auto"/>
          </w:divBdr>
          <w:divsChild>
            <w:div w:id="947929444">
              <w:marLeft w:val="0"/>
              <w:marRight w:val="0"/>
              <w:marTop w:val="0"/>
              <w:marBottom w:val="0"/>
              <w:divBdr>
                <w:top w:val="none" w:sz="0" w:space="0" w:color="auto"/>
                <w:left w:val="none" w:sz="0" w:space="0" w:color="auto"/>
                <w:bottom w:val="none" w:sz="0" w:space="0" w:color="auto"/>
                <w:right w:val="none" w:sz="0" w:space="0" w:color="auto"/>
              </w:divBdr>
              <w:divsChild>
                <w:div w:id="1664888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6179445">
      <w:bodyDiv w:val="1"/>
      <w:marLeft w:val="0"/>
      <w:marRight w:val="0"/>
      <w:marTop w:val="0"/>
      <w:marBottom w:val="0"/>
      <w:divBdr>
        <w:top w:val="none" w:sz="0" w:space="0" w:color="auto"/>
        <w:left w:val="none" w:sz="0" w:space="0" w:color="auto"/>
        <w:bottom w:val="none" w:sz="0" w:space="0" w:color="auto"/>
        <w:right w:val="none" w:sz="0" w:space="0" w:color="auto"/>
      </w:divBdr>
      <w:divsChild>
        <w:div w:id="750271852">
          <w:marLeft w:val="0"/>
          <w:marRight w:val="0"/>
          <w:marTop w:val="0"/>
          <w:marBottom w:val="0"/>
          <w:divBdr>
            <w:top w:val="none" w:sz="0" w:space="0" w:color="auto"/>
            <w:left w:val="none" w:sz="0" w:space="0" w:color="auto"/>
            <w:bottom w:val="none" w:sz="0" w:space="0" w:color="auto"/>
            <w:right w:val="none" w:sz="0" w:space="0" w:color="auto"/>
          </w:divBdr>
          <w:divsChild>
            <w:div w:id="813528687">
              <w:marLeft w:val="0"/>
              <w:marRight w:val="0"/>
              <w:marTop w:val="0"/>
              <w:marBottom w:val="0"/>
              <w:divBdr>
                <w:top w:val="none" w:sz="0" w:space="0" w:color="auto"/>
                <w:left w:val="none" w:sz="0" w:space="0" w:color="auto"/>
                <w:bottom w:val="none" w:sz="0" w:space="0" w:color="auto"/>
                <w:right w:val="none" w:sz="0" w:space="0" w:color="auto"/>
              </w:divBdr>
              <w:divsChild>
                <w:div w:id="1857309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8409623">
      <w:bodyDiv w:val="1"/>
      <w:marLeft w:val="0"/>
      <w:marRight w:val="0"/>
      <w:marTop w:val="0"/>
      <w:marBottom w:val="0"/>
      <w:divBdr>
        <w:top w:val="none" w:sz="0" w:space="0" w:color="auto"/>
        <w:left w:val="none" w:sz="0" w:space="0" w:color="auto"/>
        <w:bottom w:val="none" w:sz="0" w:space="0" w:color="auto"/>
        <w:right w:val="none" w:sz="0" w:space="0" w:color="auto"/>
      </w:divBdr>
      <w:divsChild>
        <w:div w:id="1379433773">
          <w:marLeft w:val="0"/>
          <w:marRight w:val="0"/>
          <w:marTop w:val="0"/>
          <w:marBottom w:val="0"/>
          <w:divBdr>
            <w:top w:val="none" w:sz="0" w:space="0" w:color="auto"/>
            <w:left w:val="none" w:sz="0" w:space="0" w:color="auto"/>
            <w:bottom w:val="none" w:sz="0" w:space="0" w:color="auto"/>
            <w:right w:val="none" w:sz="0" w:space="0" w:color="auto"/>
          </w:divBdr>
        </w:div>
        <w:div w:id="1168712618">
          <w:marLeft w:val="0"/>
          <w:marRight w:val="0"/>
          <w:marTop w:val="0"/>
          <w:marBottom w:val="0"/>
          <w:divBdr>
            <w:top w:val="none" w:sz="0" w:space="0" w:color="auto"/>
            <w:left w:val="none" w:sz="0" w:space="0" w:color="auto"/>
            <w:bottom w:val="none" w:sz="0" w:space="0" w:color="auto"/>
            <w:right w:val="none" w:sz="0" w:space="0" w:color="auto"/>
          </w:divBdr>
          <w:divsChild>
            <w:div w:id="1291090751">
              <w:marLeft w:val="0"/>
              <w:marRight w:val="0"/>
              <w:marTop w:val="0"/>
              <w:marBottom w:val="0"/>
              <w:divBdr>
                <w:top w:val="none" w:sz="0" w:space="0" w:color="auto"/>
                <w:left w:val="none" w:sz="0" w:space="0" w:color="auto"/>
                <w:bottom w:val="none" w:sz="0" w:space="0" w:color="auto"/>
                <w:right w:val="none" w:sz="0" w:space="0" w:color="auto"/>
              </w:divBdr>
            </w:div>
          </w:divsChild>
        </w:div>
        <w:div w:id="1105886623">
          <w:marLeft w:val="0"/>
          <w:marRight w:val="0"/>
          <w:marTop w:val="0"/>
          <w:marBottom w:val="0"/>
          <w:divBdr>
            <w:top w:val="none" w:sz="0" w:space="0" w:color="auto"/>
            <w:left w:val="none" w:sz="0" w:space="0" w:color="auto"/>
            <w:bottom w:val="none" w:sz="0" w:space="0" w:color="auto"/>
            <w:right w:val="none" w:sz="0" w:space="0" w:color="auto"/>
          </w:divBdr>
          <w:divsChild>
            <w:div w:id="1433890315">
              <w:marLeft w:val="0"/>
              <w:marRight w:val="0"/>
              <w:marTop w:val="0"/>
              <w:marBottom w:val="0"/>
              <w:divBdr>
                <w:top w:val="none" w:sz="0" w:space="0" w:color="auto"/>
                <w:left w:val="none" w:sz="0" w:space="0" w:color="auto"/>
                <w:bottom w:val="none" w:sz="0" w:space="0" w:color="auto"/>
                <w:right w:val="none" w:sz="0" w:space="0" w:color="auto"/>
              </w:divBdr>
            </w:div>
          </w:divsChild>
        </w:div>
        <w:div w:id="422263193">
          <w:marLeft w:val="0"/>
          <w:marRight w:val="0"/>
          <w:marTop w:val="0"/>
          <w:marBottom w:val="0"/>
          <w:divBdr>
            <w:top w:val="none" w:sz="0" w:space="0" w:color="auto"/>
            <w:left w:val="none" w:sz="0" w:space="0" w:color="auto"/>
            <w:bottom w:val="none" w:sz="0" w:space="0" w:color="auto"/>
            <w:right w:val="none" w:sz="0" w:space="0" w:color="auto"/>
          </w:divBdr>
          <w:divsChild>
            <w:div w:id="2054962671">
              <w:marLeft w:val="0"/>
              <w:marRight w:val="0"/>
              <w:marTop w:val="0"/>
              <w:marBottom w:val="0"/>
              <w:divBdr>
                <w:top w:val="none" w:sz="0" w:space="0" w:color="auto"/>
                <w:left w:val="none" w:sz="0" w:space="0" w:color="auto"/>
                <w:bottom w:val="none" w:sz="0" w:space="0" w:color="auto"/>
                <w:right w:val="none" w:sz="0" w:space="0" w:color="auto"/>
              </w:divBdr>
            </w:div>
          </w:divsChild>
        </w:div>
        <w:div w:id="1505049163">
          <w:marLeft w:val="0"/>
          <w:marRight w:val="0"/>
          <w:marTop w:val="0"/>
          <w:marBottom w:val="0"/>
          <w:divBdr>
            <w:top w:val="none" w:sz="0" w:space="0" w:color="auto"/>
            <w:left w:val="none" w:sz="0" w:space="0" w:color="auto"/>
            <w:bottom w:val="none" w:sz="0" w:space="0" w:color="auto"/>
            <w:right w:val="none" w:sz="0" w:space="0" w:color="auto"/>
          </w:divBdr>
          <w:divsChild>
            <w:div w:id="1141844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187939">
      <w:bodyDiv w:val="1"/>
      <w:marLeft w:val="0"/>
      <w:marRight w:val="0"/>
      <w:marTop w:val="0"/>
      <w:marBottom w:val="0"/>
      <w:divBdr>
        <w:top w:val="none" w:sz="0" w:space="0" w:color="auto"/>
        <w:left w:val="none" w:sz="0" w:space="0" w:color="auto"/>
        <w:bottom w:val="none" w:sz="0" w:space="0" w:color="auto"/>
        <w:right w:val="none" w:sz="0" w:space="0" w:color="auto"/>
      </w:divBdr>
      <w:divsChild>
        <w:div w:id="774983061">
          <w:marLeft w:val="0"/>
          <w:marRight w:val="0"/>
          <w:marTop w:val="0"/>
          <w:marBottom w:val="0"/>
          <w:divBdr>
            <w:top w:val="none" w:sz="0" w:space="0" w:color="auto"/>
            <w:left w:val="none" w:sz="0" w:space="0" w:color="auto"/>
            <w:bottom w:val="none" w:sz="0" w:space="0" w:color="auto"/>
            <w:right w:val="none" w:sz="0" w:space="0" w:color="auto"/>
          </w:divBdr>
        </w:div>
      </w:divsChild>
    </w:div>
    <w:div w:id="1980458830">
      <w:bodyDiv w:val="1"/>
      <w:marLeft w:val="0"/>
      <w:marRight w:val="0"/>
      <w:marTop w:val="0"/>
      <w:marBottom w:val="0"/>
      <w:divBdr>
        <w:top w:val="none" w:sz="0" w:space="0" w:color="auto"/>
        <w:left w:val="none" w:sz="0" w:space="0" w:color="auto"/>
        <w:bottom w:val="none" w:sz="0" w:space="0" w:color="auto"/>
        <w:right w:val="none" w:sz="0" w:space="0" w:color="auto"/>
      </w:divBdr>
      <w:divsChild>
        <w:div w:id="445544366">
          <w:marLeft w:val="0"/>
          <w:marRight w:val="0"/>
          <w:marTop w:val="0"/>
          <w:marBottom w:val="0"/>
          <w:divBdr>
            <w:top w:val="none" w:sz="0" w:space="0" w:color="auto"/>
            <w:left w:val="none" w:sz="0" w:space="0" w:color="auto"/>
            <w:bottom w:val="none" w:sz="0" w:space="0" w:color="auto"/>
            <w:right w:val="none" w:sz="0" w:space="0" w:color="auto"/>
          </w:divBdr>
          <w:divsChild>
            <w:div w:id="1715157117">
              <w:marLeft w:val="0"/>
              <w:marRight w:val="0"/>
              <w:marTop w:val="0"/>
              <w:marBottom w:val="0"/>
              <w:divBdr>
                <w:top w:val="none" w:sz="0" w:space="0" w:color="auto"/>
                <w:left w:val="none" w:sz="0" w:space="0" w:color="auto"/>
                <w:bottom w:val="none" w:sz="0" w:space="0" w:color="auto"/>
                <w:right w:val="none" w:sz="0" w:space="0" w:color="auto"/>
              </w:divBdr>
              <w:divsChild>
                <w:div w:id="1829664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2154900">
      <w:bodyDiv w:val="1"/>
      <w:marLeft w:val="0"/>
      <w:marRight w:val="0"/>
      <w:marTop w:val="0"/>
      <w:marBottom w:val="0"/>
      <w:divBdr>
        <w:top w:val="none" w:sz="0" w:space="0" w:color="auto"/>
        <w:left w:val="none" w:sz="0" w:space="0" w:color="auto"/>
        <w:bottom w:val="none" w:sz="0" w:space="0" w:color="auto"/>
        <w:right w:val="none" w:sz="0" w:space="0" w:color="auto"/>
      </w:divBdr>
      <w:divsChild>
        <w:div w:id="982779037">
          <w:marLeft w:val="0"/>
          <w:marRight w:val="0"/>
          <w:marTop w:val="0"/>
          <w:marBottom w:val="0"/>
          <w:divBdr>
            <w:top w:val="none" w:sz="0" w:space="0" w:color="auto"/>
            <w:left w:val="none" w:sz="0" w:space="0" w:color="auto"/>
            <w:bottom w:val="none" w:sz="0" w:space="0" w:color="auto"/>
            <w:right w:val="none" w:sz="0" w:space="0" w:color="auto"/>
          </w:divBdr>
          <w:divsChild>
            <w:div w:id="733898073">
              <w:marLeft w:val="0"/>
              <w:marRight w:val="0"/>
              <w:marTop w:val="0"/>
              <w:marBottom w:val="0"/>
              <w:divBdr>
                <w:top w:val="none" w:sz="0" w:space="0" w:color="auto"/>
                <w:left w:val="none" w:sz="0" w:space="0" w:color="auto"/>
                <w:bottom w:val="none" w:sz="0" w:space="0" w:color="auto"/>
                <w:right w:val="none" w:sz="0" w:space="0" w:color="auto"/>
              </w:divBdr>
              <w:divsChild>
                <w:div w:id="1855149116">
                  <w:marLeft w:val="0"/>
                  <w:marRight w:val="0"/>
                  <w:marTop w:val="0"/>
                  <w:marBottom w:val="0"/>
                  <w:divBdr>
                    <w:top w:val="none" w:sz="0" w:space="0" w:color="auto"/>
                    <w:left w:val="none" w:sz="0" w:space="0" w:color="auto"/>
                    <w:bottom w:val="none" w:sz="0" w:space="0" w:color="auto"/>
                    <w:right w:val="none" w:sz="0" w:space="0" w:color="auto"/>
                  </w:divBdr>
                  <w:divsChild>
                    <w:div w:id="15285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5965072">
      <w:bodyDiv w:val="1"/>
      <w:marLeft w:val="0"/>
      <w:marRight w:val="0"/>
      <w:marTop w:val="0"/>
      <w:marBottom w:val="0"/>
      <w:divBdr>
        <w:top w:val="none" w:sz="0" w:space="0" w:color="auto"/>
        <w:left w:val="none" w:sz="0" w:space="0" w:color="auto"/>
        <w:bottom w:val="none" w:sz="0" w:space="0" w:color="auto"/>
        <w:right w:val="none" w:sz="0" w:space="0" w:color="auto"/>
      </w:divBdr>
    </w:div>
    <w:div w:id="1998146213">
      <w:bodyDiv w:val="1"/>
      <w:marLeft w:val="0"/>
      <w:marRight w:val="0"/>
      <w:marTop w:val="0"/>
      <w:marBottom w:val="0"/>
      <w:divBdr>
        <w:top w:val="none" w:sz="0" w:space="0" w:color="auto"/>
        <w:left w:val="none" w:sz="0" w:space="0" w:color="auto"/>
        <w:bottom w:val="none" w:sz="0" w:space="0" w:color="auto"/>
        <w:right w:val="none" w:sz="0" w:space="0" w:color="auto"/>
      </w:divBdr>
      <w:divsChild>
        <w:div w:id="243996860">
          <w:marLeft w:val="0"/>
          <w:marRight w:val="0"/>
          <w:marTop w:val="0"/>
          <w:marBottom w:val="0"/>
          <w:divBdr>
            <w:top w:val="none" w:sz="0" w:space="0" w:color="auto"/>
            <w:left w:val="none" w:sz="0" w:space="0" w:color="auto"/>
            <w:bottom w:val="none" w:sz="0" w:space="0" w:color="auto"/>
            <w:right w:val="none" w:sz="0" w:space="0" w:color="auto"/>
          </w:divBdr>
          <w:divsChild>
            <w:div w:id="497039955">
              <w:marLeft w:val="0"/>
              <w:marRight w:val="0"/>
              <w:marTop w:val="0"/>
              <w:marBottom w:val="0"/>
              <w:divBdr>
                <w:top w:val="none" w:sz="0" w:space="0" w:color="auto"/>
                <w:left w:val="none" w:sz="0" w:space="0" w:color="auto"/>
                <w:bottom w:val="none" w:sz="0" w:space="0" w:color="auto"/>
                <w:right w:val="none" w:sz="0" w:space="0" w:color="auto"/>
              </w:divBdr>
              <w:divsChild>
                <w:div w:id="614412943">
                  <w:marLeft w:val="0"/>
                  <w:marRight w:val="0"/>
                  <w:marTop w:val="0"/>
                  <w:marBottom w:val="0"/>
                  <w:divBdr>
                    <w:top w:val="none" w:sz="0" w:space="0" w:color="auto"/>
                    <w:left w:val="none" w:sz="0" w:space="0" w:color="auto"/>
                    <w:bottom w:val="none" w:sz="0" w:space="0" w:color="auto"/>
                    <w:right w:val="none" w:sz="0" w:space="0" w:color="auto"/>
                  </w:divBdr>
                  <w:divsChild>
                    <w:div w:id="806321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2463110">
      <w:bodyDiv w:val="1"/>
      <w:marLeft w:val="0"/>
      <w:marRight w:val="0"/>
      <w:marTop w:val="0"/>
      <w:marBottom w:val="0"/>
      <w:divBdr>
        <w:top w:val="none" w:sz="0" w:space="0" w:color="auto"/>
        <w:left w:val="none" w:sz="0" w:space="0" w:color="auto"/>
        <w:bottom w:val="none" w:sz="0" w:space="0" w:color="auto"/>
        <w:right w:val="none" w:sz="0" w:space="0" w:color="auto"/>
      </w:divBdr>
    </w:div>
    <w:div w:id="2004045551">
      <w:bodyDiv w:val="1"/>
      <w:marLeft w:val="0"/>
      <w:marRight w:val="0"/>
      <w:marTop w:val="0"/>
      <w:marBottom w:val="0"/>
      <w:divBdr>
        <w:top w:val="none" w:sz="0" w:space="0" w:color="auto"/>
        <w:left w:val="none" w:sz="0" w:space="0" w:color="auto"/>
        <w:bottom w:val="none" w:sz="0" w:space="0" w:color="auto"/>
        <w:right w:val="none" w:sz="0" w:space="0" w:color="auto"/>
      </w:divBdr>
      <w:divsChild>
        <w:div w:id="45180391">
          <w:marLeft w:val="0"/>
          <w:marRight w:val="0"/>
          <w:marTop w:val="0"/>
          <w:marBottom w:val="0"/>
          <w:divBdr>
            <w:top w:val="none" w:sz="0" w:space="0" w:color="auto"/>
            <w:left w:val="none" w:sz="0" w:space="0" w:color="auto"/>
            <w:bottom w:val="none" w:sz="0" w:space="0" w:color="auto"/>
            <w:right w:val="none" w:sz="0" w:space="0" w:color="auto"/>
          </w:divBdr>
          <w:divsChild>
            <w:div w:id="687607128">
              <w:marLeft w:val="0"/>
              <w:marRight w:val="0"/>
              <w:marTop w:val="0"/>
              <w:marBottom w:val="0"/>
              <w:divBdr>
                <w:top w:val="none" w:sz="0" w:space="0" w:color="auto"/>
                <w:left w:val="none" w:sz="0" w:space="0" w:color="auto"/>
                <w:bottom w:val="none" w:sz="0" w:space="0" w:color="auto"/>
                <w:right w:val="none" w:sz="0" w:space="0" w:color="auto"/>
              </w:divBdr>
              <w:divsChild>
                <w:div w:id="1416631118">
                  <w:marLeft w:val="0"/>
                  <w:marRight w:val="0"/>
                  <w:marTop w:val="0"/>
                  <w:marBottom w:val="0"/>
                  <w:divBdr>
                    <w:top w:val="none" w:sz="0" w:space="0" w:color="auto"/>
                    <w:left w:val="none" w:sz="0" w:space="0" w:color="auto"/>
                    <w:bottom w:val="none" w:sz="0" w:space="0" w:color="auto"/>
                    <w:right w:val="none" w:sz="0" w:space="0" w:color="auto"/>
                  </w:divBdr>
                  <w:divsChild>
                    <w:div w:id="569930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4888401">
      <w:bodyDiv w:val="1"/>
      <w:marLeft w:val="0"/>
      <w:marRight w:val="0"/>
      <w:marTop w:val="0"/>
      <w:marBottom w:val="0"/>
      <w:divBdr>
        <w:top w:val="none" w:sz="0" w:space="0" w:color="auto"/>
        <w:left w:val="none" w:sz="0" w:space="0" w:color="auto"/>
        <w:bottom w:val="none" w:sz="0" w:space="0" w:color="auto"/>
        <w:right w:val="none" w:sz="0" w:space="0" w:color="auto"/>
      </w:divBdr>
      <w:divsChild>
        <w:div w:id="71047593">
          <w:marLeft w:val="0"/>
          <w:marRight w:val="0"/>
          <w:marTop w:val="0"/>
          <w:marBottom w:val="0"/>
          <w:divBdr>
            <w:top w:val="none" w:sz="0" w:space="0" w:color="auto"/>
            <w:left w:val="none" w:sz="0" w:space="0" w:color="auto"/>
            <w:bottom w:val="none" w:sz="0" w:space="0" w:color="auto"/>
            <w:right w:val="none" w:sz="0" w:space="0" w:color="auto"/>
          </w:divBdr>
          <w:divsChild>
            <w:div w:id="2104300522">
              <w:marLeft w:val="0"/>
              <w:marRight w:val="0"/>
              <w:marTop w:val="0"/>
              <w:marBottom w:val="0"/>
              <w:divBdr>
                <w:top w:val="none" w:sz="0" w:space="0" w:color="auto"/>
                <w:left w:val="none" w:sz="0" w:space="0" w:color="auto"/>
                <w:bottom w:val="none" w:sz="0" w:space="0" w:color="auto"/>
                <w:right w:val="none" w:sz="0" w:space="0" w:color="auto"/>
              </w:divBdr>
              <w:divsChild>
                <w:div w:id="454914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2566155">
      <w:bodyDiv w:val="1"/>
      <w:marLeft w:val="0"/>
      <w:marRight w:val="0"/>
      <w:marTop w:val="0"/>
      <w:marBottom w:val="0"/>
      <w:divBdr>
        <w:top w:val="none" w:sz="0" w:space="0" w:color="auto"/>
        <w:left w:val="none" w:sz="0" w:space="0" w:color="auto"/>
        <w:bottom w:val="none" w:sz="0" w:space="0" w:color="auto"/>
        <w:right w:val="none" w:sz="0" w:space="0" w:color="auto"/>
      </w:divBdr>
      <w:divsChild>
        <w:div w:id="73745185">
          <w:marLeft w:val="0"/>
          <w:marRight w:val="0"/>
          <w:marTop w:val="0"/>
          <w:marBottom w:val="0"/>
          <w:divBdr>
            <w:top w:val="none" w:sz="0" w:space="0" w:color="auto"/>
            <w:left w:val="none" w:sz="0" w:space="0" w:color="auto"/>
            <w:bottom w:val="none" w:sz="0" w:space="0" w:color="auto"/>
            <w:right w:val="none" w:sz="0" w:space="0" w:color="auto"/>
          </w:divBdr>
          <w:divsChild>
            <w:div w:id="1788965072">
              <w:marLeft w:val="0"/>
              <w:marRight w:val="0"/>
              <w:marTop w:val="0"/>
              <w:marBottom w:val="0"/>
              <w:divBdr>
                <w:top w:val="none" w:sz="0" w:space="0" w:color="auto"/>
                <w:left w:val="none" w:sz="0" w:space="0" w:color="auto"/>
                <w:bottom w:val="none" w:sz="0" w:space="0" w:color="auto"/>
                <w:right w:val="none" w:sz="0" w:space="0" w:color="auto"/>
              </w:divBdr>
              <w:divsChild>
                <w:div w:id="967659682">
                  <w:marLeft w:val="0"/>
                  <w:marRight w:val="0"/>
                  <w:marTop w:val="0"/>
                  <w:marBottom w:val="0"/>
                  <w:divBdr>
                    <w:top w:val="none" w:sz="0" w:space="0" w:color="auto"/>
                    <w:left w:val="none" w:sz="0" w:space="0" w:color="auto"/>
                    <w:bottom w:val="none" w:sz="0" w:space="0" w:color="auto"/>
                    <w:right w:val="none" w:sz="0" w:space="0" w:color="auto"/>
                  </w:divBdr>
                  <w:divsChild>
                    <w:div w:id="2025015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7730979">
      <w:bodyDiv w:val="1"/>
      <w:marLeft w:val="0"/>
      <w:marRight w:val="0"/>
      <w:marTop w:val="0"/>
      <w:marBottom w:val="0"/>
      <w:divBdr>
        <w:top w:val="none" w:sz="0" w:space="0" w:color="auto"/>
        <w:left w:val="none" w:sz="0" w:space="0" w:color="auto"/>
        <w:bottom w:val="none" w:sz="0" w:space="0" w:color="auto"/>
        <w:right w:val="none" w:sz="0" w:space="0" w:color="auto"/>
      </w:divBdr>
      <w:divsChild>
        <w:div w:id="272594505">
          <w:marLeft w:val="0"/>
          <w:marRight w:val="0"/>
          <w:marTop w:val="0"/>
          <w:marBottom w:val="0"/>
          <w:divBdr>
            <w:top w:val="none" w:sz="0" w:space="0" w:color="auto"/>
            <w:left w:val="none" w:sz="0" w:space="0" w:color="auto"/>
            <w:bottom w:val="none" w:sz="0" w:space="0" w:color="auto"/>
            <w:right w:val="none" w:sz="0" w:space="0" w:color="auto"/>
          </w:divBdr>
          <w:divsChild>
            <w:div w:id="945427741">
              <w:marLeft w:val="0"/>
              <w:marRight w:val="0"/>
              <w:marTop w:val="0"/>
              <w:marBottom w:val="0"/>
              <w:divBdr>
                <w:top w:val="none" w:sz="0" w:space="0" w:color="auto"/>
                <w:left w:val="none" w:sz="0" w:space="0" w:color="auto"/>
                <w:bottom w:val="none" w:sz="0" w:space="0" w:color="auto"/>
                <w:right w:val="none" w:sz="0" w:space="0" w:color="auto"/>
              </w:divBdr>
              <w:divsChild>
                <w:div w:id="105857640">
                  <w:marLeft w:val="0"/>
                  <w:marRight w:val="0"/>
                  <w:marTop w:val="0"/>
                  <w:marBottom w:val="0"/>
                  <w:divBdr>
                    <w:top w:val="none" w:sz="0" w:space="0" w:color="auto"/>
                    <w:left w:val="none" w:sz="0" w:space="0" w:color="auto"/>
                    <w:bottom w:val="none" w:sz="0" w:space="0" w:color="auto"/>
                    <w:right w:val="none" w:sz="0" w:space="0" w:color="auto"/>
                  </w:divBdr>
                  <w:divsChild>
                    <w:div w:id="152189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2193384">
      <w:bodyDiv w:val="1"/>
      <w:marLeft w:val="0"/>
      <w:marRight w:val="0"/>
      <w:marTop w:val="0"/>
      <w:marBottom w:val="0"/>
      <w:divBdr>
        <w:top w:val="none" w:sz="0" w:space="0" w:color="auto"/>
        <w:left w:val="none" w:sz="0" w:space="0" w:color="auto"/>
        <w:bottom w:val="none" w:sz="0" w:space="0" w:color="auto"/>
        <w:right w:val="none" w:sz="0" w:space="0" w:color="auto"/>
      </w:divBdr>
      <w:divsChild>
        <w:div w:id="966161442">
          <w:marLeft w:val="0"/>
          <w:marRight w:val="0"/>
          <w:marTop w:val="0"/>
          <w:marBottom w:val="0"/>
          <w:divBdr>
            <w:top w:val="none" w:sz="0" w:space="0" w:color="auto"/>
            <w:left w:val="none" w:sz="0" w:space="0" w:color="auto"/>
            <w:bottom w:val="none" w:sz="0" w:space="0" w:color="auto"/>
            <w:right w:val="none" w:sz="0" w:space="0" w:color="auto"/>
          </w:divBdr>
          <w:divsChild>
            <w:div w:id="512719241">
              <w:marLeft w:val="0"/>
              <w:marRight w:val="0"/>
              <w:marTop w:val="0"/>
              <w:marBottom w:val="0"/>
              <w:divBdr>
                <w:top w:val="none" w:sz="0" w:space="0" w:color="auto"/>
                <w:left w:val="none" w:sz="0" w:space="0" w:color="auto"/>
                <w:bottom w:val="none" w:sz="0" w:space="0" w:color="auto"/>
                <w:right w:val="none" w:sz="0" w:space="0" w:color="auto"/>
              </w:divBdr>
              <w:divsChild>
                <w:div w:id="416631744">
                  <w:marLeft w:val="0"/>
                  <w:marRight w:val="0"/>
                  <w:marTop w:val="0"/>
                  <w:marBottom w:val="0"/>
                  <w:divBdr>
                    <w:top w:val="none" w:sz="0" w:space="0" w:color="auto"/>
                    <w:left w:val="none" w:sz="0" w:space="0" w:color="auto"/>
                    <w:bottom w:val="none" w:sz="0" w:space="0" w:color="auto"/>
                    <w:right w:val="none" w:sz="0" w:space="0" w:color="auto"/>
                  </w:divBdr>
                  <w:divsChild>
                    <w:div w:id="913784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3848988">
      <w:bodyDiv w:val="1"/>
      <w:marLeft w:val="0"/>
      <w:marRight w:val="0"/>
      <w:marTop w:val="0"/>
      <w:marBottom w:val="0"/>
      <w:divBdr>
        <w:top w:val="none" w:sz="0" w:space="0" w:color="auto"/>
        <w:left w:val="none" w:sz="0" w:space="0" w:color="auto"/>
        <w:bottom w:val="none" w:sz="0" w:space="0" w:color="auto"/>
        <w:right w:val="none" w:sz="0" w:space="0" w:color="auto"/>
      </w:divBdr>
    </w:div>
    <w:div w:id="2025859655">
      <w:bodyDiv w:val="1"/>
      <w:marLeft w:val="0"/>
      <w:marRight w:val="0"/>
      <w:marTop w:val="0"/>
      <w:marBottom w:val="0"/>
      <w:divBdr>
        <w:top w:val="none" w:sz="0" w:space="0" w:color="auto"/>
        <w:left w:val="none" w:sz="0" w:space="0" w:color="auto"/>
        <w:bottom w:val="none" w:sz="0" w:space="0" w:color="auto"/>
        <w:right w:val="none" w:sz="0" w:space="0" w:color="auto"/>
      </w:divBdr>
      <w:divsChild>
        <w:div w:id="1171875293">
          <w:marLeft w:val="0"/>
          <w:marRight w:val="0"/>
          <w:marTop w:val="0"/>
          <w:marBottom w:val="0"/>
          <w:divBdr>
            <w:top w:val="none" w:sz="0" w:space="0" w:color="auto"/>
            <w:left w:val="none" w:sz="0" w:space="0" w:color="auto"/>
            <w:bottom w:val="none" w:sz="0" w:space="0" w:color="auto"/>
            <w:right w:val="none" w:sz="0" w:space="0" w:color="auto"/>
          </w:divBdr>
          <w:divsChild>
            <w:div w:id="1008289405">
              <w:marLeft w:val="0"/>
              <w:marRight w:val="0"/>
              <w:marTop w:val="0"/>
              <w:marBottom w:val="0"/>
              <w:divBdr>
                <w:top w:val="none" w:sz="0" w:space="0" w:color="auto"/>
                <w:left w:val="none" w:sz="0" w:space="0" w:color="auto"/>
                <w:bottom w:val="none" w:sz="0" w:space="0" w:color="auto"/>
                <w:right w:val="none" w:sz="0" w:space="0" w:color="auto"/>
              </w:divBdr>
              <w:divsChild>
                <w:div w:id="1125849822">
                  <w:marLeft w:val="0"/>
                  <w:marRight w:val="0"/>
                  <w:marTop w:val="0"/>
                  <w:marBottom w:val="0"/>
                  <w:divBdr>
                    <w:top w:val="none" w:sz="0" w:space="0" w:color="auto"/>
                    <w:left w:val="none" w:sz="0" w:space="0" w:color="auto"/>
                    <w:bottom w:val="none" w:sz="0" w:space="0" w:color="auto"/>
                    <w:right w:val="none" w:sz="0" w:space="0" w:color="auto"/>
                  </w:divBdr>
                  <w:divsChild>
                    <w:div w:id="198398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8406966">
      <w:bodyDiv w:val="1"/>
      <w:marLeft w:val="0"/>
      <w:marRight w:val="0"/>
      <w:marTop w:val="0"/>
      <w:marBottom w:val="0"/>
      <w:divBdr>
        <w:top w:val="none" w:sz="0" w:space="0" w:color="auto"/>
        <w:left w:val="none" w:sz="0" w:space="0" w:color="auto"/>
        <w:bottom w:val="none" w:sz="0" w:space="0" w:color="auto"/>
        <w:right w:val="none" w:sz="0" w:space="0" w:color="auto"/>
      </w:divBdr>
      <w:divsChild>
        <w:div w:id="256982357">
          <w:marLeft w:val="0"/>
          <w:marRight w:val="0"/>
          <w:marTop w:val="0"/>
          <w:marBottom w:val="0"/>
          <w:divBdr>
            <w:top w:val="none" w:sz="0" w:space="0" w:color="auto"/>
            <w:left w:val="none" w:sz="0" w:space="0" w:color="auto"/>
            <w:bottom w:val="none" w:sz="0" w:space="0" w:color="auto"/>
            <w:right w:val="none" w:sz="0" w:space="0" w:color="auto"/>
          </w:divBdr>
          <w:divsChild>
            <w:div w:id="1692683346">
              <w:marLeft w:val="0"/>
              <w:marRight w:val="0"/>
              <w:marTop w:val="0"/>
              <w:marBottom w:val="0"/>
              <w:divBdr>
                <w:top w:val="none" w:sz="0" w:space="0" w:color="auto"/>
                <w:left w:val="none" w:sz="0" w:space="0" w:color="auto"/>
                <w:bottom w:val="none" w:sz="0" w:space="0" w:color="auto"/>
                <w:right w:val="none" w:sz="0" w:space="0" w:color="auto"/>
              </w:divBdr>
              <w:divsChild>
                <w:div w:id="2004044551">
                  <w:marLeft w:val="0"/>
                  <w:marRight w:val="0"/>
                  <w:marTop w:val="0"/>
                  <w:marBottom w:val="0"/>
                  <w:divBdr>
                    <w:top w:val="none" w:sz="0" w:space="0" w:color="auto"/>
                    <w:left w:val="none" w:sz="0" w:space="0" w:color="auto"/>
                    <w:bottom w:val="none" w:sz="0" w:space="0" w:color="auto"/>
                    <w:right w:val="none" w:sz="0" w:space="0" w:color="auto"/>
                  </w:divBdr>
                  <w:divsChild>
                    <w:div w:id="1628004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0061446">
      <w:bodyDiv w:val="1"/>
      <w:marLeft w:val="0"/>
      <w:marRight w:val="0"/>
      <w:marTop w:val="0"/>
      <w:marBottom w:val="0"/>
      <w:divBdr>
        <w:top w:val="none" w:sz="0" w:space="0" w:color="auto"/>
        <w:left w:val="none" w:sz="0" w:space="0" w:color="auto"/>
        <w:bottom w:val="none" w:sz="0" w:space="0" w:color="auto"/>
        <w:right w:val="none" w:sz="0" w:space="0" w:color="auto"/>
      </w:divBdr>
      <w:divsChild>
        <w:div w:id="1898541347">
          <w:marLeft w:val="0"/>
          <w:marRight w:val="0"/>
          <w:marTop w:val="0"/>
          <w:marBottom w:val="0"/>
          <w:divBdr>
            <w:top w:val="none" w:sz="0" w:space="0" w:color="auto"/>
            <w:left w:val="none" w:sz="0" w:space="0" w:color="auto"/>
            <w:bottom w:val="none" w:sz="0" w:space="0" w:color="auto"/>
            <w:right w:val="none" w:sz="0" w:space="0" w:color="auto"/>
          </w:divBdr>
          <w:divsChild>
            <w:div w:id="1643266566">
              <w:marLeft w:val="0"/>
              <w:marRight w:val="0"/>
              <w:marTop w:val="0"/>
              <w:marBottom w:val="0"/>
              <w:divBdr>
                <w:top w:val="none" w:sz="0" w:space="0" w:color="auto"/>
                <w:left w:val="none" w:sz="0" w:space="0" w:color="auto"/>
                <w:bottom w:val="none" w:sz="0" w:space="0" w:color="auto"/>
                <w:right w:val="none" w:sz="0" w:space="0" w:color="auto"/>
              </w:divBdr>
              <w:divsChild>
                <w:div w:id="1715151805">
                  <w:marLeft w:val="0"/>
                  <w:marRight w:val="0"/>
                  <w:marTop w:val="0"/>
                  <w:marBottom w:val="0"/>
                  <w:divBdr>
                    <w:top w:val="none" w:sz="0" w:space="0" w:color="auto"/>
                    <w:left w:val="none" w:sz="0" w:space="0" w:color="auto"/>
                    <w:bottom w:val="none" w:sz="0" w:space="0" w:color="auto"/>
                    <w:right w:val="none" w:sz="0" w:space="0" w:color="auto"/>
                  </w:divBdr>
                </w:div>
                <w:div w:id="162743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6031568">
      <w:bodyDiv w:val="1"/>
      <w:marLeft w:val="0"/>
      <w:marRight w:val="0"/>
      <w:marTop w:val="0"/>
      <w:marBottom w:val="0"/>
      <w:divBdr>
        <w:top w:val="none" w:sz="0" w:space="0" w:color="auto"/>
        <w:left w:val="none" w:sz="0" w:space="0" w:color="auto"/>
        <w:bottom w:val="none" w:sz="0" w:space="0" w:color="auto"/>
        <w:right w:val="none" w:sz="0" w:space="0" w:color="auto"/>
      </w:divBdr>
    </w:div>
    <w:div w:id="2036149234">
      <w:bodyDiv w:val="1"/>
      <w:marLeft w:val="0"/>
      <w:marRight w:val="0"/>
      <w:marTop w:val="0"/>
      <w:marBottom w:val="0"/>
      <w:divBdr>
        <w:top w:val="none" w:sz="0" w:space="0" w:color="auto"/>
        <w:left w:val="none" w:sz="0" w:space="0" w:color="auto"/>
        <w:bottom w:val="none" w:sz="0" w:space="0" w:color="auto"/>
        <w:right w:val="none" w:sz="0" w:space="0" w:color="auto"/>
      </w:divBdr>
      <w:divsChild>
        <w:div w:id="1865287797">
          <w:marLeft w:val="0"/>
          <w:marRight w:val="0"/>
          <w:marTop w:val="0"/>
          <w:marBottom w:val="0"/>
          <w:divBdr>
            <w:top w:val="none" w:sz="0" w:space="0" w:color="auto"/>
            <w:left w:val="none" w:sz="0" w:space="0" w:color="auto"/>
            <w:bottom w:val="none" w:sz="0" w:space="0" w:color="auto"/>
            <w:right w:val="none" w:sz="0" w:space="0" w:color="auto"/>
          </w:divBdr>
          <w:divsChild>
            <w:div w:id="1288975984">
              <w:marLeft w:val="0"/>
              <w:marRight w:val="0"/>
              <w:marTop w:val="0"/>
              <w:marBottom w:val="0"/>
              <w:divBdr>
                <w:top w:val="none" w:sz="0" w:space="0" w:color="auto"/>
                <w:left w:val="none" w:sz="0" w:space="0" w:color="auto"/>
                <w:bottom w:val="none" w:sz="0" w:space="0" w:color="auto"/>
                <w:right w:val="none" w:sz="0" w:space="0" w:color="auto"/>
              </w:divBdr>
              <w:divsChild>
                <w:div w:id="127866456">
                  <w:marLeft w:val="0"/>
                  <w:marRight w:val="0"/>
                  <w:marTop w:val="0"/>
                  <w:marBottom w:val="0"/>
                  <w:divBdr>
                    <w:top w:val="none" w:sz="0" w:space="0" w:color="auto"/>
                    <w:left w:val="none" w:sz="0" w:space="0" w:color="auto"/>
                    <w:bottom w:val="none" w:sz="0" w:space="0" w:color="auto"/>
                    <w:right w:val="none" w:sz="0" w:space="0" w:color="auto"/>
                  </w:divBdr>
                  <w:divsChild>
                    <w:div w:id="813179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7926060">
      <w:bodyDiv w:val="1"/>
      <w:marLeft w:val="0"/>
      <w:marRight w:val="0"/>
      <w:marTop w:val="0"/>
      <w:marBottom w:val="0"/>
      <w:divBdr>
        <w:top w:val="none" w:sz="0" w:space="0" w:color="auto"/>
        <w:left w:val="none" w:sz="0" w:space="0" w:color="auto"/>
        <w:bottom w:val="none" w:sz="0" w:space="0" w:color="auto"/>
        <w:right w:val="none" w:sz="0" w:space="0" w:color="auto"/>
      </w:divBdr>
      <w:divsChild>
        <w:div w:id="311494662">
          <w:marLeft w:val="0"/>
          <w:marRight w:val="0"/>
          <w:marTop w:val="0"/>
          <w:marBottom w:val="0"/>
          <w:divBdr>
            <w:top w:val="none" w:sz="0" w:space="0" w:color="auto"/>
            <w:left w:val="none" w:sz="0" w:space="0" w:color="auto"/>
            <w:bottom w:val="none" w:sz="0" w:space="0" w:color="auto"/>
            <w:right w:val="none" w:sz="0" w:space="0" w:color="auto"/>
          </w:divBdr>
          <w:divsChild>
            <w:div w:id="2141265269">
              <w:marLeft w:val="0"/>
              <w:marRight w:val="0"/>
              <w:marTop w:val="0"/>
              <w:marBottom w:val="0"/>
              <w:divBdr>
                <w:top w:val="none" w:sz="0" w:space="0" w:color="auto"/>
                <w:left w:val="none" w:sz="0" w:space="0" w:color="auto"/>
                <w:bottom w:val="none" w:sz="0" w:space="0" w:color="auto"/>
                <w:right w:val="none" w:sz="0" w:space="0" w:color="auto"/>
              </w:divBdr>
              <w:divsChild>
                <w:div w:id="605769146">
                  <w:marLeft w:val="0"/>
                  <w:marRight w:val="0"/>
                  <w:marTop w:val="0"/>
                  <w:marBottom w:val="0"/>
                  <w:divBdr>
                    <w:top w:val="none" w:sz="0" w:space="0" w:color="auto"/>
                    <w:left w:val="none" w:sz="0" w:space="0" w:color="auto"/>
                    <w:bottom w:val="none" w:sz="0" w:space="0" w:color="auto"/>
                    <w:right w:val="none" w:sz="0" w:space="0" w:color="auto"/>
                  </w:divBdr>
                  <w:divsChild>
                    <w:div w:id="1073310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5718819">
          <w:marLeft w:val="0"/>
          <w:marRight w:val="0"/>
          <w:marTop w:val="0"/>
          <w:marBottom w:val="0"/>
          <w:divBdr>
            <w:top w:val="none" w:sz="0" w:space="0" w:color="auto"/>
            <w:left w:val="none" w:sz="0" w:space="0" w:color="auto"/>
            <w:bottom w:val="none" w:sz="0" w:space="0" w:color="auto"/>
            <w:right w:val="none" w:sz="0" w:space="0" w:color="auto"/>
          </w:divBdr>
          <w:divsChild>
            <w:div w:id="887227051">
              <w:marLeft w:val="0"/>
              <w:marRight w:val="0"/>
              <w:marTop w:val="0"/>
              <w:marBottom w:val="0"/>
              <w:divBdr>
                <w:top w:val="none" w:sz="0" w:space="0" w:color="auto"/>
                <w:left w:val="none" w:sz="0" w:space="0" w:color="auto"/>
                <w:bottom w:val="none" w:sz="0" w:space="0" w:color="auto"/>
                <w:right w:val="none" w:sz="0" w:space="0" w:color="auto"/>
              </w:divBdr>
              <w:divsChild>
                <w:div w:id="160975522">
                  <w:marLeft w:val="0"/>
                  <w:marRight w:val="0"/>
                  <w:marTop w:val="0"/>
                  <w:marBottom w:val="0"/>
                  <w:divBdr>
                    <w:top w:val="none" w:sz="0" w:space="0" w:color="auto"/>
                    <w:left w:val="none" w:sz="0" w:space="0" w:color="auto"/>
                    <w:bottom w:val="none" w:sz="0" w:space="0" w:color="auto"/>
                    <w:right w:val="none" w:sz="0" w:space="0" w:color="auto"/>
                  </w:divBdr>
                  <w:divsChild>
                    <w:div w:id="166678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5823210">
          <w:marLeft w:val="0"/>
          <w:marRight w:val="0"/>
          <w:marTop w:val="0"/>
          <w:marBottom w:val="0"/>
          <w:divBdr>
            <w:top w:val="none" w:sz="0" w:space="0" w:color="auto"/>
            <w:left w:val="none" w:sz="0" w:space="0" w:color="auto"/>
            <w:bottom w:val="none" w:sz="0" w:space="0" w:color="auto"/>
            <w:right w:val="none" w:sz="0" w:space="0" w:color="auto"/>
          </w:divBdr>
          <w:divsChild>
            <w:div w:id="1606110341">
              <w:marLeft w:val="0"/>
              <w:marRight w:val="0"/>
              <w:marTop w:val="0"/>
              <w:marBottom w:val="0"/>
              <w:divBdr>
                <w:top w:val="none" w:sz="0" w:space="0" w:color="auto"/>
                <w:left w:val="none" w:sz="0" w:space="0" w:color="auto"/>
                <w:bottom w:val="none" w:sz="0" w:space="0" w:color="auto"/>
                <w:right w:val="none" w:sz="0" w:space="0" w:color="auto"/>
              </w:divBdr>
              <w:divsChild>
                <w:div w:id="1327435533">
                  <w:marLeft w:val="0"/>
                  <w:marRight w:val="0"/>
                  <w:marTop w:val="0"/>
                  <w:marBottom w:val="0"/>
                  <w:divBdr>
                    <w:top w:val="none" w:sz="0" w:space="0" w:color="auto"/>
                    <w:left w:val="none" w:sz="0" w:space="0" w:color="auto"/>
                    <w:bottom w:val="none" w:sz="0" w:space="0" w:color="auto"/>
                    <w:right w:val="none" w:sz="0" w:space="0" w:color="auto"/>
                  </w:divBdr>
                  <w:divsChild>
                    <w:div w:id="235822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4765486">
      <w:bodyDiv w:val="1"/>
      <w:marLeft w:val="0"/>
      <w:marRight w:val="0"/>
      <w:marTop w:val="0"/>
      <w:marBottom w:val="0"/>
      <w:divBdr>
        <w:top w:val="none" w:sz="0" w:space="0" w:color="auto"/>
        <w:left w:val="none" w:sz="0" w:space="0" w:color="auto"/>
        <w:bottom w:val="none" w:sz="0" w:space="0" w:color="auto"/>
        <w:right w:val="none" w:sz="0" w:space="0" w:color="auto"/>
      </w:divBdr>
      <w:divsChild>
        <w:div w:id="1585339815">
          <w:marLeft w:val="0"/>
          <w:marRight w:val="0"/>
          <w:marTop w:val="0"/>
          <w:marBottom w:val="0"/>
          <w:divBdr>
            <w:top w:val="none" w:sz="0" w:space="0" w:color="auto"/>
            <w:left w:val="none" w:sz="0" w:space="0" w:color="auto"/>
            <w:bottom w:val="none" w:sz="0" w:space="0" w:color="auto"/>
            <w:right w:val="none" w:sz="0" w:space="0" w:color="auto"/>
          </w:divBdr>
          <w:divsChild>
            <w:div w:id="1207374204">
              <w:marLeft w:val="0"/>
              <w:marRight w:val="0"/>
              <w:marTop w:val="0"/>
              <w:marBottom w:val="0"/>
              <w:divBdr>
                <w:top w:val="none" w:sz="0" w:space="0" w:color="auto"/>
                <w:left w:val="none" w:sz="0" w:space="0" w:color="auto"/>
                <w:bottom w:val="none" w:sz="0" w:space="0" w:color="auto"/>
                <w:right w:val="none" w:sz="0" w:space="0" w:color="auto"/>
              </w:divBdr>
              <w:divsChild>
                <w:div w:id="1730377438">
                  <w:marLeft w:val="0"/>
                  <w:marRight w:val="0"/>
                  <w:marTop w:val="0"/>
                  <w:marBottom w:val="0"/>
                  <w:divBdr>
                    <w:top w:val="none" w:sz="0" w:space="0" w:color="auto"/>
                    <w:left w:val="none" w:sz="0" w:space="0" w:color="auto"/>
                    <w:bottom w:val="none" w:sz="0" w:space="0" w:color="auto"/>
                    <w:right w:val="none" w:sz="0" w:space="0" w:color="auto"/>
                  </w:divBdr>
                  <w:divsChild>
                    <w:div w:id="154107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8698953">
      <w:bodyDiv w:val="1"/>
      <w:marLeft w:val="0"/>
      <w:marRight w:val="0"/>
      <w:marTop w:val="0"/>
      <w:marBottom w:val="0"/>
      <w:divBdr>
        <w:top w:val="none" w:sz="0" w:space="0" w:color="auto"/>
        <w:left w:val="none" w:sz="0" w:space="0" w:color="auto"/>
        <w:bottom w:val="none" w:sz="0" w:space="0" w:color="auto"/>
        <w:right w:val="none" w:sz="0" w:space="0" w:color="auto"/>
      </w:divBdr>
      <w:divsChild>
        <w:div w:id="372392728">
          <w:marLeft w:val="0"/>
          <w:marRight w:val="0"/>
          <w:marTop w:val="0"/>
          <w:marBottom w:val="0"/>
          <w:divBdr>
            <w:top w:val="none" w:sz="0" w:space="0" w:color="auto"/>
            <w:left w:val="none" w:sz="0" w:space="0" w:color="auto"/>
            <w:bottom w:val="none" w:sz="0" w:space="0" w:color="auto"/>
            <w:right w:val="none" w:sz="0" w:space="0" w:color="auto"/>
          </w:divBdr>
          <w:divsChild>
            <w:div w:id="1535116866">
              <w:marLeft w:val="0"/>
              <w:marRight w:val="0"/>
              <w:marTop w:val="0"/>
              <w:marBottom w:val="0"/>
              <w:divBdr>
                <w:top w:val="none" w:sz="0" w:space="0" w:color="auto"/>
                <w:left w:val="none" w:sz="0" w:space="0" w:color="auto"/>
                <w:bottom w:val="none" w:sz="0" w:space="0" w:color="auto"/>
                <w:right w:val="none" w:sz="0" w:space="0" w:color="auto"/>
              </w:divBdr>
              <w:divsChild>
                <w:div w:id="1436168798">
                  <w:marLeft w:val="0"/>
                  <w:marRight w:val="0"/>
                  <w:marTop w:val="0"/>
                  <w:marBottom w:val="0"/>
                  <w:divBdr>
                    <w:top w:val="none" w:sz="0" w:space="0" w:color="auto"/>
                    <w:left w:val="none" w:sz="0" w:space="0" w:color="auto"/>
                    <w:bottom w:val="none" w:sz="0" w:space="0" w:color="auto"/>
                    <w:right w:val="none" w:sz="0" w:space="0" w:color="auto"/>
                  </w:divBdr>
                  <w:divsChild>
                    <w:div w:id="1973440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5059066">
      <w:bodyDiv w:val="1"/>
      <w:marLeft w:val="0"/>
      <w:marRight w:val="0"/>
      <w:marTop w:val="0"/>
      <w:marBottom w:val="0"/>
      <w:divBdr>
        <w:top w:val="none" w:sz="0" w:space="0" w:color="auto"/>
        <w:left w:val="none" w:sz="0" w:space="0" w:color="auto"/>
        <w:bottom w:val="none" w:sz="0" w:space="0" w:color="auto"/>
        <w:right w:val="none" w:sz="0" w:space="0" w:color="auto"/>
      </w:divBdr>
      <w:divsChild>
        <w:div w:id="884492109">
          <w:marLeft w:val="0"/>
          <w:marRight w:val="0"/>
          <w:marTop w:val="0"/>
          <w:marBottom w:val="0"/>
          <w:divBdr>
            <w:top w:val="none" w:sz="0" w:space="0" w:color="auto"/>
            <w:left w:val="none" w:sz="0" w:space="0" w:color="auto"/>
            <w:bottom w:val="none" w:sz="0" w:space="0" w:color="auto"/>
            <w:right w:val="none" w:sz="0" w:space="0" w:color="auto"/>
          </w:divBdr>
          <w:divsChild>
            <w:div w:id="1627657682">
              <w:marLeft w:val="0"/>
              <w:marRight w:val="0"/>
              <w:marTop w:val="0"/>
              <w:marBottom w:val="0"/>
              <w:divBdr>
                <w:top w:val="none" w:sz="0" w:space="0" w:color="auto"/>
                <w:left w:val="none" w:sz="0" w:space="0" w:color="auto"/>
                <w:bottom w:val="none" w:sz="0" w:space="0" w:color="auto"/>
                <w:right w:val="none" w:sz="0" w:space="0" w:color="auto"/>
              </w:divBdr>
              <w:divsChild>
                <w:div w:id="108857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485711">
      <w:bodyDiv w:val="1"/>
      <w:marLeft w:val="0"/>
      <w:marRight w:val="0"/>
      <w:marTop w:val="0"/>
      <w:marBottom w:val="0"/>
      <w:divBdr>
        <w:top w:val="none" w:sz="0" w:space="0" w:color="auto"/>
        <w:left w:val="none" w:sz="0" w:space="0" w:color="auto"/>
        <w:bottom w:val="none" w:sz="0" w:space="0" w:color="auto"/>
        <w:right w:val="none" w:sz="0" w:space="0" w:color="auto"/>
      </w:divBdr>
      <w:divsChild>
        <w:div w:id="1532572999">
          <w:marLeft w:val="0"/>
          <w:marRight w:val="0"/>
          <w:marTop w:val="0"/>
          <w:marBottom w:val="0"/>
          <w:divBdr>
            <w:top w:val="none" w:sz="0" w:space="0" w:color="auto"/>
            <w:left w:val="none" w:sz="0" w:space="0" w:color="auto"/>
            <w:bottom w:val="none" w:sz="0" w:space="0" w:color="auto"/>
            <w:right w:val="none" w:sz="0" w:space="0" w:color="auto"/>
          </w:divBdr>
          <w:divsChild>
            <w:div w:id="176965119">
              <w:marLeft w:val="0"/>
              <w:marRight w:val="0"/>
              <w:marTop w:val="0"/>
              <w:marBottom w:val="0"/>
              <w:divBdr>
                <w:top w:val="none" w:sz="0" w:space="0" w:color="auto"/>
                <w:left w:val="none" w:sz="0" w:space="0" w:color="auto"/>
                <w:bottom w:val="none" w:sz="0" w:space="0" w:color="auto"/>
                <w:right w:val="none" w:sz="0" w:space="0" w:color="auto"/>
              </w:divBdr>
              <w:divsChild>
                <w:div w:id="1007176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634548">
      <w:bodyDiv w:val="1"/>
      <w:marLeft w:val="0"/>
      <w:marRight w:val="0"/>
      <w:marTop w:val="0"/>
      <w:marBottom w:val="0"/>
      <w:divBdr>
        <w:top w:val="none" w:sz="0" w:space="0" w:color="auto"/>
        <w:left w:val="none" w:sz="0" w:space="0" w:color="auto"/>
        <w:bottom w:val="none" w:sz="0" w:space="0" w:color="auto"/>
        <w:right w:val="none" w:sz="0" w:space="0" w:color="auto"/>
      </w:divBdr>
      <w:divsChild>
        <w:div w:id="1542745162">
          <w:marLeft w:val="0"/>
          <w:marRight w:val="0"/>
          <w:marTop w:val="0"/>
          <w:marBottom w:val="0"/>
          <w:divBdr>
            <w:top w:val="none" w:sz="0" w:space="0" w:color="auto"/>
            <w:left w:val="none" w:sz="0" w:space="0" w:color="auto"/>
            <w:bottom w:val="none" w:sz="0" w:space="0" w:color="auto"/>
            <w:right w:val="none" w:sz="0" w:space="0" w:color="auto"/>
          </w:divBdr>
          <w:divsChild>
            <w:div w:id="819691004">
              <w:marLeft w:val="0"/>
              <w:marRight w:val="0"/>
              <w:marTop w:val="0"/>
              <w:marBottom w:val="0"/>
              <w:divBdr>
                <w:top w:val="none" w:sz="0" w:space="0" w:color="auto"/>
                <w:left w:val="none" w:sz="0" w:space="0" w:color="auto"/>
                <w:bottom w:val="none" w:sz="0" w:space="0" w:color="auto"/>
                <w:right w:val="none" w:sz="0" w:space="0" w:color="auto"/>
              </w:divBdr>
              <w:divsChild>
                <w:div w:id="49378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7989201">
      <w:bodyDiv w:val="1"/>
      <w:marLeft w:val="0"/>
      <w:marRight w:val="0"/>
      <w:marTop w:val="0"/>
      <w:marBottom w:val="0"/>
      <w:divBdr>
        <w:top w:val="none" w:sz="0" w:space="0" w:color="auto"/>
        <w:left w:val="none" w:sz="0" w:space="0" w:color="auto"/>
        <w:bottom w:val="none" w:sz="0" w:space="0" w:color="auto"/>
        <w:right w:val="none" w:sz="0" w:space="0" w:color="auto"/>
      </w:divBdr>
      <w:divsChild>
        <w:div w:id="303320896">
          <w:marLeft w:val="0"/>
          <w:marRight w:val="0"/>
          <w:marTop w:val="0"/>
          <w:marBottom w:val="0"/>
          <w:divBdr>
            <w:top w:val="none" w:sz="0" w:space="0" w:color="auto"/>
            <w:left w:val="none" w:sz="0" w:space="0" w:color="auto"/>
            <w:bottom w:val="none" w:sz="0" w:space="0" w:color="auto"/>
            <w:right w:val="none" w:sz="0" w:space="0" w:color="auto"/>
          </w:divBdr>
          <w:divsChild>
            <w:div w:id="317619039">
              <w:marLeft w:val="0"/>
              <w:marRight w:val="0"/>
              <w:marTop w:val="0"/>
              <w:marBottom w:val="0"/>
              <w:divBdr>
                <w:top w:val="none" w:sz="0" w:space="0" w:color="auto"/>
                <w:left w:val="none" w:sz="0" w:space="0" w:color="auto"/>
                <w:bottom w:val="none" w:sz="0" w:space="0" w:color="auto"/>
                <w:right w:val="none" w:sz="0" w:space="0" w:color="auto"/>
              </w:divBdr>
              <w:divsChild>
                <w:div w:id="541134029">
                  <w:marLeft w:val="0"/>
                  <w:marRight w:val="0"/>
                  <w:marTop w:val="0"/>
                  <w:marBottom w:val="0"/>
                  <w:divBdr>
                    <w:top w:val="none" w:sz="0" w:space="0" w:color="auto"/>
                    <w:left w:val="none" w:sz="0" w:space="0" w:color="auto"/>
                    <w:bottom w:val="none" w:sz="0" w:space="0" w:color="auto"/>
                    <w:right w:val="none" w:sz="0" w:space="0" w:color="auto"/>
                  </w:divBdr>
                  <w:divsChild>
                    <w:div w:id="1059473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8063981">
      <w:bodyDiv w:val="1"/>
      <w:marLeft w:val="0"/>
      <w:marRight w:val="0"/>
      <w:marTop w:val="0"/>
      <w:marBottom w:val="0"/>
      <w:divBdr>
        <w:top w:val="none" w:sz="0" w:space="0" w:color="auto"/>
        <w:left w:val="none" w:sz="0" w:space="0" w:color="auto"/>
        <w:bottom w:val="none" w:sz="0" w:space="0" w:color="auto"/>
        <w:right w:val="none" w:sz="0" w:space="0" w:color="auto"/>
      </w:divBdr>
      <w:divsChild>
        <w:div w:id="2056468437">
          <w:marLeft w:val="0"/>
          <w:marRight w:val="0"/>
          <w:marTop w:val="0"/>
          <w:marBottom w:val="0"/>
          <w:divBdr>
            <w:top w:val="none" w:sz="0" w:space="0" w:color="auto"/>
            <w:left w:val="none" w:sz="0" w:space="0" w:color="auto"/>
            <w:bottom w:val="none" w:sz="0" w:space="0" w:color="auto"/>
            <w:right w:val="none" w:sz="0" w:space="0" w:color="auto"/>
          </w:divBdr>
          <w:divsChild>
            <w:div w:id="384380307">
              <w:marLeft w:val="0"/>
              <w:marRight w:val="0"/>
              <w:marTop w:val="0"/>
              <w:marBottom w:val="0"/>
              <w:divBdr>
                <w:top w:val="none" w:sz="0" w:space="0" w:color="auto"/>
                <w:left w:val="none" w:sz="0" w:space="0" w:color="auto"/>
                <w:bottom w:val="none" w:sz="0" w:space="0" w:color="auto"/>
                <w:right w:val="none" w:sz="0" w:space="0" w:color="auto"/>
              </w:divBdr>
              <w:divsChild>
                <w:div w:id="467554348">
                  <w:marLeft w:val="0"/>
                  <w:marRight w:val="0"/>
                  <w:marTop w:val="0"/>
                  <w:marBottom w:val="0"/>
                  <w:divBdr>
                    <w:top w:val="none" w:sz="0" w:space="0" w:color="auto"/>
                    <w:left w:val="none" w:sz="0" w:space="0" w:color="auto"/>
                    <w:bottom w:val="none" w:sz="0" w:space="0" w:color="auto"/>
                    <w:right w:val="none" w:sz="0" w:space="0" w:color="auto"/>
                  </w:divBdr>
                  <w:divsChild>
                    <w:div w:id="1348563386">
                      <w:marLeft w:val="0"/>
                      <w:marRight w:val="0"/>
                      <w:marTop w:val="0"/>
                      <w:marBottom w:val="0"/>
                      <w:divBdr>
                        <w:top w:val="none" w:sz="0" w:space="0" w:color="auto"/>
                        <w:left w:val="none" w:sz="0" w:space="0" w:color="auto"/>
                        <w:bottom w:val="none" w:sz="0" w:space="0" w:color="auto"/>
                        <w:right w:val="none" w:sz="0" w:space="0" w:color="auto"/>
                      </w:divBdr>
                    </w:div>
                  </w:divsChild>
                </w:div>
                <w:div w:id="622619823">
                  <w:marLeft w:val="0"/>
                  <w:marRight w:val="0"/>
                  <w:marTop w:val="0"/>
                  <w:marBottom w:val="0"/>
                  <w:divBdr>
                    <w:top w:val="none" w:sz="0" w:space="0" w:color="auto"/>
                    <w:left w:val="none" w:sz="0" w:space="0" w:color="auto"/>
                    <w:bottom w:val="none" w:sz="0" w:space="0" w:color="auto"/>
                    <w:right w:val="none" w:sz="0" w:space="0" w:color="auto"/>
                  </w:divBdr>
                  <w:divsChild>
                    <w:div w:id="1139761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6326056">
          <w:marLeft w:val="0"/>
          <w:marRight w:val="0"/>
          <w:marTop w:val="0"/>
          <w:marBottom w:val="0"/>
          <w:divBdr>
            <w:top w:val="none" w:sz="0" w:space="0" w:color="auto"/>
            <w:left w:val="none" w:sz="0" w:space="0" w:color="auto"/>
            <w:bottom w:val="none" w:sz="0" w:space="0" w:color="auto"/>
            <w:right w:val="none" w:sz="0" w:space="0" w:color="auto"/>
          </w:divBdr>
          <w:divsChild>
            <w:div w:id="1069768710">
              <w:marLeft w:val="0"/>
              <w:marRight w:val="0"/>
              <w:marTop w:val="0"/>
              <w:marBottom w:val="0"/>
              <w:divBdr>
                <w:top w:val="none" w:sz="0" w:space="0" w:color="auto"/>
                <w:left w:val="none" w:sz="0" w:space="0" w:color="auto"/>
                <w:bottom w:val="none" w:sz="0" w:space="0" w:color="auto"/>
                <w:right w:val="none" w:sz="0" w:space="0" w:color="auto"/>
              </w:divBdr>
              <w:divsChild>
                <w:div w:id="1840464085">
                  <w:marLeft w:val="0"/>
                  <w:marRight w:val="0"/>
                  <w:marTop w:val="0"/>
                  <w:marBottom w:val="0"/>
                  <w:divBdr>
                    <w:top w:val="none" w:sz="0" w:space="0" w:color="auto"/>
                    <w:left w:val="none" w:sz="0" w:space="0" w:color="auto"/>
                    <w:bottom w:val="none" w:sz="0" w:space="0" w:color="auto"/>
                    <w:right w:val="none" w:sz="0" w:space="0" w:color="auto"/>
                  </w:divBdr>
                  <w:divsChild>
                    <w:div w:id="59669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9374331">
      <w:bodyDiv w:val="1"/>
      <w:marLeft w:val="0"/>
      <w:marRight w:val="0"/>
      <w:marTop w:val="0"/>
      <w:marBottom w:val="0"/>
      <w:divBdr>
        <w:top w:val="none" w:sz="0" w:space="0" w:color="auto"/>
        <w:left w:val="none" w:sz="0" w:space="0" w:color="auto"/>
        <w:bottom w:val="none" w:sz="0" w:space="0" w:color="auto"/>
        <w:right w:val="none" w:sz="0" w:space="0" w:color="auto"/>
      </w:divBdr>
      <w:divsChild>
        <w:div w:id="1552154717">
          <w:marLeft w:val="0"/>
          <w:marRight w:val="0"/>
          <w:marTop w:val="0"/>
          <w:marBottom w:val="0"/>
          <w:divBdr>
            <w:top w:val="none" w:sz="0" w:space="0" w:color="auto"/>
            <w:left w:val="none" w:sz="0" w:space="0" w:color="auto"/>
            <w:bottom w:val="none" w:sz="0" w:space="0" w:color="auto"/>
            <w:right w:val="none" w:sz="0" w:space="0" w:color="auto"/>
          </w:divBdr>
          <w:divsChild>
            <w:div w:id="1266304521">
              <w:marLeft w:val="0"/>
              <w:marRight w:val="0"/>
              <w:marTop w:val="0"/>
              <w:marBottom w:val="0"/>
              <w:divBdr>
                <w:top w:val="none" w:sz="0" w:space="0" w:color="auto"/>
                <w:left w:val="none" w:sz="0" w:space="0" w:color="auto"/>
                <w:bottom w:val="none" w:sz="0" w:space="0" w:color="auto"/>
                <w:right w:val="none" w:sz="0" w:space="0" w:color="auto"/>
              </w:divBdr>
              <w:divsChild>
                <w:div w:id="790326348">
                  <w:marLeft w:val="0"/>
                  <w:marRight w:val="0"/>
                  <w:marTop w:val="0"/>
                  <w:marBottom w:val="0"/>
                  <w:divBdr>
                    <w:top w:val="none" w:sz="0" w:space="0" w:color="auto"/>
                    <w:left w:val="none" w:sz="0" w:space="0" w:color="auto"/>
                    <w:bottom w:val="none" w:sz="0" w:space="0" w:color="auto"/>
                    <w:right w:val="none" w:sz="0" w:space="0" w:color="auto"/>
                  </w:divBdr>
                  <w:divsChild>
                    <w:div w:id="535701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1881013">
      <w:bodyDiv w:val="1"/>
      <w:marLeft w:val="0"/>
      <w:marRight w:val="0"/>
      <w:marTop w:val="0"/>
      <w:marBottom w:val="0"/>
      <w:divBdr>
        <w:top w:val="none" w:sz="0" w:space="0" w:color="auto"/>
        <w:left w:val="none" w:sz="0" w:space="0" w:color="auto"/>
        <w:bottom w:val="none" w:sz="0" w:space="0" w:color="auto"/>
        <w:right w:val="none" w:sz="0" w:space="0" w:color="auto"/>
      </w:divBdr>
      <w:divsChild>
        <w:div w:id="1677345123">
          <w:marLeft w:val="0"/>
          <w:marRight w:val="0"/>
          <w:marTop w:val="0"/>
          <w:marBottom w:val="0"/>
          <w:divBdr>
            <w:top w:val="none" w:sz="0" w:space="0" w:color="auto"/>
            <w:left w:val="none" w:sz="0" w:space="0" w:color="auto"/>
            <w:bottom w:val="none" w:sz="0" w:space="0" w:color="auto"/>
            <w:right w:val="none" w:sz="0" w:space="0" w:color="auto"/>
          </w:divBdr>
          <w:divsChild>
            <w:div w:id="312609979">
              <w:marLeft w:val="0"/>
              <w:marRight w:val="0"/>
              <w:marTop w:val="0"/>
              <w:marBottom w:val="0"/>
              <w:divBdr>
                <w:top w:val="none" w:sz="0" w:space="0" w:color="auto"/>
                <w:left w:val="none" w:sz="0" w:space="0" w:color="auto"/>
                <w:bottom w:val="none" w:sz="0" w:space="0" w:color="auto"/>
                <w:right w:val="none" w:sz="0" w:space="0" w:color="auto"/>
              </w:divBdr>
              <w:divsChild>
                <w:div w:id="2023126148">
                  <w:marLeft w:val="0"/>
                  <w:marRight w:val="0"/>
                  <w:marTop w:val="0"/>
                  <w:marBottom w:val="0"/>
                  <w:divBdr>
                    <w:top w:val="none" w:sz="0" w:space="0" w:color="auto"/>
                    <w:left w:val="none" w:sz="0" w:space="0" w:color="auto"/>
                    <w:bottom w:val="none" w:sz="0" w:space="0" w:color="auto"/>
                    <w:right w:val="none" w:sz="0" w:space="0" w:color="auto"/>
                  </w:divBdr>
                  <w:divsChild>
                    <w:div w:id="650905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5161034">
      <w:bodyDiv w:val="1"/>
      <w:marLeft w:val="0"/>
      <w:marRight w:val="0"/>
      <w:marTop w:val="0"/>
      <w:marBottom w:val="0"/>
      <w:divBdr>
        <w:top w:val="none" w:sz="0" w:space="0" w:color="auto"/>
        <w:left w:val="none" w:sz="0" w:space="0" w:color="auto"/>
        <w:bottom w:val="none" w:sz="0" w:space="0" w:color="auto"/>
        <w:right w:val="none" w:sz="0" w:space="0" w:color="auto"/>
      </w:divBdr>
      <w:divsChild>
        <w:div w:id="1756365917">
          <w:marLeft w:val="0"/>
          <w:marRight w:val="0"/>
          <w:marTop w:val="0"/>
          <w:marBottom w:val="0"/>
          <w:divBdr>
            <w:top w:val="none" w:sz="0" w:space="0" w:color="auto"/>
            <w:left w:val="none" w:sz="0" w:space="0" w:color="auto"/>
            <w:bottom w:val="none" w:sz="0" w:space="0" w:color="auto"/>
            <w:right w:val="none" w:sz="0" w:space="0" w:color="auto"/>
          </w:divBdr>
          <w:divsChild>
            <w:div w:id="1973442679">
              <w:marLeft w:val="0"/>
              <w:marRight w:val="0"/>
              <w:marTop w:val="0"/>
              <w:marBottom w:val="0"/>
              <w:divBdr>
                <w:top w:val="none" w:sz="0" w:space="0" w:color="auto"/>
                <w:left w:val="none" w:sz="0" w:space="0" w:color="auto"/>
                <w:bottom w:val="none" w:sz="0" w:space="0" w:color="auto"/>
                <w:right w:val="none" w:sz="0" w:space="0" w:color="auto"/>
              </w:divBdr>
              <w:divsChild>
                <w:div w:id="642345848">
                  <w:marLeft w:val="0"/>
                  <w:marRight w:val="0"/>
                  <w:marTop w:val="0"/>
                  <w:marBottom w:val="0"/>
                  <w:divBdr>
                    <w:top w:val="none" w:sz="0" w:space="0" w:color="auto"/>
                    <w:left w:val="none" w:sz="0" w:space="0" w:color="auto"/>
                    <w:bottom w:val="none" w:sz="0" w:space="0" w:color="auto"/>
                    <w:right w:val="none" w:sz="0" w:space="0" w:color="auto"/>
                  </w:divBdr>
                  <w:divsChild>
                    <w:div w:id="283392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3136340">
      <w:bodyDiv w:val="1"/>
      <w:marLeft w:val="0"/>
      <w:marRight w:val="0"/>
      <w:marTop w:val="0"/>
      <w:marBottom w:val="0"/>
      <w:divBdr>
        <w:top w:val="none" w:sz="0" w:space="0" w:color="auto"/>
        <w:left w:val="none" w:sz="0" w:space="0" w:color="auto"/>
        <w:bottom w:val="none" w:sz="0" w:space="0" w:color="auto"/>
        <w:right w:val="none" w:sz="0" w:space="0" w:color="auto"/>
      </w:divBdr>
      <w:divsChild>
        <w:div w:id="2107993946">
          <w:marLeft w:val="0"/>
          <w:marRight w:val="0"/>
          <w:marTop w:val="0"/>
          <w:marBottom w:val="0"/>
          <w:divBdr>
            <w:top w:val="none" w:sz="0" w:space="0" w:color="auto"/>
            <w:left w:val="none" w:sz="0" w:space="0" w:color="auto"/>
            <w:bottom w:val="none" w:sz="0" w:space="0" w:color="auto"/>
            <w:right w:val="none" w:sz="0" w:space="0" w:color="auto"/>
          </w:divBdr>
          <w:divsChild>
            <w:div w:id="467669200">
              <w:marLeft w:val="0"/>
              <w:marRight w:val="0"/>
              <w:marTop w:val="0"/>
              <w:marBottom w:val="0"/>
              <w:divBdr>
                <w:top w:val="none" w:sz="0" w:space="0" w:color="auto"/>
                <w:left w:val="none" w:sz="0" w:space="0" w:color="auto"/>
                <w:bottom w:val="none" w:sz="0" w:space="0" w:color="auto"/>
                <w:right w:val="none" w:sz="0" w:space="0" w:color="auto"/>
              </w:divBdr>
              <w:divsChild>
                <w:div w:id="1394354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6223278">
      <w:bodyDiv w:val="1"/>
      <w:marLeft w:val="0"/>
      <w:marRight w:val="0"/>
      <w:marTop w:val="0"/>
      <w:marBottom w:val="0"/>
      <w:divBdr>
        <w:top w:val="none" w:sz="0" w:space="0" w:color="auto"/>
        <w:left w:val="none" w:sz="0" w:space="0" w:color="auto"/>
        <w:bottom w:val="none" w:sz="0" w:space="0" w:color="auto"/>
        <w:right w:val="none" w:sz="0" w:space="0" w:color="auto"/>
      </w:divBdr>
      <w:divsChild>
        <w:div w:id="553083604">
          <w:marLeft w:val="0"/>
          <w:marRight w:val="0"/>
          <w:marTop w:val="0"/>
          <w:marBottom w:val="0"/>
          <w:divBdr>
            <w:top w:val="none" w:sz="0" w:space="0" w:color="auto"/>
            <w:left w:val="none" w:sz="0" w:space="0" w:color="auto"/>
            <w:bottom w:val="none" w:sz="0" w:space="0" w:color="auto"/>
            <w:right w:val="none" w:sz="0" w:space="0" w:color="auto"/>
          </w:divBdr>
          <w:divsChild>
            <w:div w:id="1288505184">
              <w:marLeft w:val="0"/>
              <w:marRight w:val="0"/>
              <w:marTop w:val="0"/>
              <w:marBottom w:val="0"/>
              <w:divBdr>
                <w:top w:val="none" w:sz="0" w:space="0" w:color="auto"/>
                <w:left w:val="none" w:sz="0" w:space="0" w:color="auto"/>
                <w:bottom w:val="none" w:sz="0" w:space="0" w:color="auto"/>
                <w:right w:val="none" w:sz="0" w:space="0" w:color="auto"/>
              </w:divBdr>
              <w:divsChild>
                <w:div w:id="691682927">
                  <w:marLeft w:val="0"/>
                  <w:marRight w:val="0"/>
                  <w:marTop w:val="0"/>
                  <w:marBottom w:val="0"/>
                  <w:divBdr>
                    <w:top w:val="none" w:sz="0" w:space="0" w:color="auto"/>
                    <w:left w:val="none" w:sz="0" w:space="0" w:color="auto"/>
                    <w:bottom w:val="none" w:sz="0" w:space="0" w:color="auto"/>
                    <w:right w:val="none" w:sz="0" w:space="0" w:color="auto"/>
                  </w:divBdr>
                </w:div>
              </w:divsChild>
            </w:div>
            <w:div w:id="1549494734">
              <w:marLeft w:val="0"/>
              <w:marRight w:val="0"/>
              <w:marTop w:val="0"/>
              <w:marBottom w:val="0"/>
              <w:divBdr>
                <w:top w:val="none" w:sz="0" w:space="0" w:color="auto"/>
                <w:left w:val="none" w:sz="0" w:space="0" w:color="auto"/>
                <w:bottom w:val="none" w:sz="0" w:space="0" w:color="auto"/>
                <w:right w:val="none" w:sz="0" w:space="0" w:color="auto"/>
              </w:divBdr>
              <w:divsChild>
                <w:div w:id="1951693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601834">
          <w:marLeft w:val="0"/>
          <w:marRight w:val="0"/>
          <w:marTop w:val="0"/>
          <w:marBottom w:val="0"/>
          <w:divBdr>
            <w:top w:val="none" w:sz="0" w:space="0" w:color="auto"/>
            <w:left w:val="none" w:sz="0" w:space="0" w:color="auto"/>
            <w:bottom w:val="none" w:sz="0" w:space="0" w:color="auto"/>
            <w:right w:val="none" w:sz="0" w:space="0" w:color="auto"/>
          </w:divBdr>
          <w:divsChild>
            <w:div w:id="1600138873">
              <w:marLeft w:val="0"/>
              <w:marRight w:val="0"/>
              <w:marTop w:val="0"/>
              <w:marBottom w:val="0"/>
              <w:divBdr>
                <w:top w:val="none" w:sz="0" w:space="0" w:color="auto"/>
                <w:left w:val="none" w:sz="0" w:space="0" w:color="auto"/>
                <w:bottom w:val="none" w:sz="0" w:space="0" w:color="auto"/>
                <w:right w:val="none" w:sz="0" w:space="0" w:color="auto"/>
              </w:divBdr>
              <w:divsChild>
                <w:div w:id="1974869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9881027">
      <w:bodyDiv w:val="1"/>
      <w:marLeft w:val="0"/>
      <w:marRight w:val="0"/>
      <w:marTop w:val="0"/>
      <w:marBottom w:val="0"/>
      <w:divBdr>
        <w:top w:val="none" w:sz="0" w:space="0" w:color="auto"/>
        <w:left w:val="none" w:sz="0" w:space="0" w:color="auto"/>
        <w:bottom w:val="none" w:sz="0" w:space="0" w:color="auto"/>
        <w:right w:val="none" w:sz="0" w:space="0" w:color="auto"/>
      </w:divBdr>
      <w:divsChild>
        <w:div w:id="1794905756">
          <w:marLeft w:val="0"/>
          <w:marRight w:val="0"/>
          <w:marTop w:val="0"/>
          <w:marBottom w:val="0"/>
          <w:divBdr>
            <w:top w:val="none" w:sz="0" w:space="0" w:color="auto"/>
            <w:left w:val="none" w:sz="0" w:space="0" w:color="auto"/>
            <w:bottom w:val="none" w:sz="0" w:space="0" w:color="auto"/>
            <w:right w:val="none" w:sz="0" w:space="0" w:color="auto"/>
          </w:divBdr>
          <w:divsChild>
            <w:div w:id="1701324108">
              <w:marLeft w:val="0"/>
              <w:marRight w:val="0"/>
              <w:marTop w:val="0"/>
              <w:marBottom w:val="0"/>
              <w:divBdr>
                <w:top w:val="none" w:sz="0" w:space="0" w:color="auto"/>
                <w:left w:val="none" w:sz="0" w:space="0" w:color="auto"/>
                <w:bottom w:val="none" w:sz="0" w:space="0" w:color="auto"/>
                <w:right w:val="none" w:sz="0" w:space="0" w:color="auto"/>
              </w:divBdr>
              <w:divsChild>
                <w:div w:id="877085640">
                  <w:marLeft w:val="0"/>
                  <w:marRight w:val="0"/>
                  <w:marTop w:val="0"/>
                  <w:marBottom w:val="0"/>
                  <w:divBdr>
                    <w:top w:val="none" w:sz="0" w:space="0" w:color="auto"/>
                    <w:left w:val="none" w:sz="0" w:space="0" w:color="auto"/>
                    <w:bottom w:val="none" w:sz="0" w:space="0" w:color="auto"/>
                    <w:right w:val="none" w:sz="0" w:space="0" w:color="auto"/>
                  </w:divBdr>
                  <w:divsChild>
                    <w:div w:id="811874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1076247">
      <w:bodyDiv w:val="1"/>
      <w:marLeft w:val="0"/>
      <w:marRight w:val="0"/>
      <w:marTop w:val="0"/>
      <w:marBottom w:val="0"/>
      <w:divBdr>
        <w:top w:val="none" w:sz="0" w:space="0" w:color="auto"/>
        <w:left w:val="none" w:sz="0" w:space="0" w:color="auto"/>
        <w:bottom w:val="none" w:sz="0" w:space="0" w:color="auto"/>
        <w:right w:val="none" w:sz="0" w:space="0" w:color="auto"/>
      </w:divBdr>
      <w:divsChild>
        <w:div w:id="2134442141">
          <w:marLeft w:val="0"/>
          <w:marRight w:val="0"/>
          <w:marTop w:val="0"/>
          <w:marBottom w:val="0"/>
          <w:divBdr>
            <w:top w:val="none" w:sz="0" w:space="0" w:color="auto"/>
            <w:left w:val="none" w:sz="0" w:space="0" w:color="auto"/>
            <w:bottom w:val="none" w:sz="0" w:space="0" w:color="auto"/>
            <w:right w:val="none" w:sz="0" w:space="0" w:color="auto"/>
          </w:divBdr>
          <w:divsChild>
            <w:div w:id="1894273033">
              <w:marLeft w:val="0"/>
              <w:marRight w:val="0"/>
              <w:marTop w:val="0"/>
              <w:marBottom w:val="0"/>
              <w:divBdr>
                <w:top w:val="none" w:sz="0" w:space="0" w:color="auto"/>
                <w:left w:val="none" w:sz="0" w:space="0" w:color="auto"/>
                <w:bottom w:val="none" w:sz="0" w:space="0" w:color="auto"/>
                <w:right w:val="none" w:sz="0" w:space="0" w:color="auto"/>
              </w:divBdr>
              <w:divsChild>
                <w:div w:id="428309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3046522">
      <w:bodyDiv w:val="1"/>
      <w:marLeft w:val="0"/>
      <w:marRight w:val="0"/>
      <w:marTop w:val="0"/>
      <w:marBottom w:val="0"/>
      <w:divBdr>
        <w:top w:val="none" w:sz="0" w:space="0" w:color="auto"/>
        <w:left w:val="none" w:sz="0" w:space="0" w:color="auto"/>
        <w:bottom w:val="none" w:sz="0" w:space="0" w:color="auto"/>
        <w:right w:val="none" w:sz="0" w:space="0" w:color="auto"/>
      </w:divBdr>
      <w:divsChild>
        <w:div w:id="564872333">
          <w:marLeft w:val="0"/>
          <w:marRight w:val="0"/>
          <w:marTop w:val="0"/>
          <w:marBottom w:val="0"/>
          <w:divBdr>
            <w:top w:val="none" w:sz="0" w:space="0" w:color="auto"/>
            <w:left w:val="none" w:sz="0" w:space="0" w:color="auto"/>
            <w:bottom w:val="none" w:sz="0" w:space="0" w:color="auto"/>
            <w:right w:val="none" w:sz="0" w:space="0" w:color="auto"/>
          </w:divBdr>
          <w:divsChild>
            <w:div w:id="222568775">
              <w:marLeft w:val="0"/>
              <w:marRight w:val="0"/>
              <w:marTop w:val="0"/>
              <w:marBottom w:val="0"/>
              <w:divBdr>
                <w:top w:val="none" w:sz="0" w:space="0" w:color="auto"/>
                <w:left w:val="none" w:sz="0" w:space="0" w:color="auto"/>
                <w:bottom w:val="none" w:sz="0" w:space="0" w:color="auto"/>
                <w:right w:val="none" w:sz="0" w:space="0" w:color="auto"/>
              </w:divBdr>
              <w:divsChild>
                <w:div w:id="126944904">
                  <w:marLeft w:val="0"/>
                  <w:marRight w:val="0"/>
                  <w:marTop w:val="0"/>
                  <w:marBottom w:val="0"/>
                  <w:divBdr>
                    <w:top w:val="none" w:sz="0" w:space="0" w:color="auto"/>
                    <w:left w:val="none" w:sz="0" w:space="0" w:color="auto"/>
                    <w:bottom w:val="none" w:sz="0" w:space="0" w:color="auto"/>
                    <w:right w:val="none" w:sz="0" w:space="0" w:color="auto"/>
                  </w:divBdr>
                  <w:divsChild>
                    <w:div w:id="1713184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3626815">
      <w:bodyDiv w:val="1"/>
      <w:marLeft w:val="0"/>
      <w:marRight w:val="0"/>
      <w:marTop w:val="0"/>
      <w:marBottom w:val="0"/>
      <w:divBdr>
        <w:top w:val="none" w:sz="0" w:space="0" w:color="auto"/>
        <w:left w:val="none" w:sz="0" w:space="0" w:color="auto"/>
        <w:bottom w:val="none" w:sz="0" w:space="0" w:color="auto"/>
        <w:right w:val="none" w:sz="0" w:space="0" w:color="auto"/>
      </w:divBdr>
      <w:divsChild>
        <w:div w:id="68580794">
          <w:marLeft w:val="0"/>
          <w:marRight w:val="0"/>
          <w:marTop w:val="0"/>
          <w:marBottom w:val="0"/>
          <w:divBdr>
            <w:top w:val="none" w:sz="0" w:space="0" w:color="auto"/>
            <w:left w:val="none" w:sz="0" w:space="0" w:color="auto"/>
            <w:bottom w:val="none" w:sz="0" w:space="0" w:color="auto"/>
            <w:right w:val="none" w:sz="0" w:space="0" w:color="auto"/>
          </w:divBdr>
          <w:divsChild>
            <w:div w:id="1950310160">
              <w:marLeft w:val="0"/>
              <w:marRight w:val="0"/>
              <w:marTop w:val="0"/>
              <w:marBottom w:val="0"/>
              <w:divBdr>
                <w:top w:val="none" w:sz="0" w:space="0" w:color="auto"/>
                <w:left w:val="none" w:sz="0" w:space="0" w:color="auto"/>
                <w:bottom w:val="none" w:sz="0" w:space="0" w:color="auto"/>
                <w:right w:val="none" w:sz="0" w:space="0" w:color="auto"/>
              </w:divBdr>
              <w:divsChild>
                <w:div w:id="2067758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0716766">
      <w:bodyDiv w:val="1"/>
      <w:marLeft w:val="0"/>
      <w:marRight w:val="0"/>
      <w:marTop w:val="0"/>
      <w:marBottom w:val="0"/>
      <w:divBdr>
        <w:top w:val="none" w:sz="0" w:space="0" w:color="auto"/>
        <w:left w:val="none" w:sz="0" w:space="0" w:color="auto"/>
        <w:bottom w:val="none" w:sz="0" w:space="0" w:color="auto"/>
        <w:right w:val="none" w:sz="0" w:space="0" w:color="auto"/>
      </w:divBdr>
    </w:div>
    <w:div w:id="2102330140">
      <w:bodyDiv w:val="1"/>
      <w:marLeft w:val="0"/>
      <w:marRight w:val="0"/>
      <w:marTop w:val="0"/>
      <w:marBottom w:val="0"/>
      <w:divBdr>
        <w:top w:val="none" w:sz="0" w:space="0" w:color="auto"/>
        <w:left w:val="none" w:sz="0" w:space="0" w:color="auto"/>
        <w:bottom w:val="none" w:sz="0" w:space="0" w:color="auto"/>
        <w:right w:val="none" w:sz="0" w:space="0" w:color="auto"/>
      </w:divBdr>
      <w:divsChild>
        <w:div w:id="1808232322">
          <w:marLeft w:val="0"/>
          <w:marRight w:val="0"/>
          <w:marTop w:val="0"/>
          <w:marBottom w:val="0"/>
          <w:divBdr>
            <w:top w:val="none" w:sz="0" w:space="0" w:color="auto"/>
            <w:left w:val="none" w:sz="0" w:space="0" w:color="auto"/>
            <w:bottom w:val="none" w:sz="0" w:space="0" w:color="auto"/>
            <w:right w:val="none" w:sz="0" w:space="0" w:color="auto"/>
          </w:divBdr>
          <w:divsChild>
            <w:div w:id="479033312">
              <w:marLeft w:val="0"/>
              <w:marRight w:val="0"/>
              <w:marTop w:val="0"/>
              <w:marBottom w:val="0"/>
              <w:divBdr>
                <w:top w:val="none" w:sz="0" w:space="0" w:color="auto"/>
                <w:left w:val="none" w:sz="0" w:space="0" w:color="auto"/>
                <w:bottom w:val="none" w:sz="0" w:space="0" w:color="auto"/>
                <w:right w:val="none" w:sz="0" w:space="0" w:color="auto"/>
              </w:divBdr>
              <w:divsChild>
                <w:div w:id="1728068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3722940">
      <w:bodyDiv w:val="1"/>
      <w:marLeft w:val="0"/>
      <w:marRight w:val="0"/>
      <w:marTop w:val="0"/>
      <w:marBottom w:val="0"/>
      <w:divBdr>
        <w:top w:val="none" w:sz="0" w:space="0" w:color="auto"/>
        <w:left w:val="none" w:sz="0" w:space="0" w:color="auto"/>
        <w:bottom w:val="none" w:sz="0" w:space="0" w:color="auto"/>
        <w:right w:val="none" w:sz="0" w:space="0" w:color="auto"/>
      </w:divBdr>
      <w:divsChild>
        <w:div w:id="1494644013">
          <w:marLeft w:val="0"/>
          <w:marRight w:val="0"/>
          <w:marTop w:val="0"/>
          <w:marBottom w:val="0"/>
          <w:divBdr>
            <w:top w:val="none" w:sz="0" w:space="0" w:color="auto"/>
            <w:left w:val="none" w:sz="0" w:space="0" w:color="auto"/>
            <w:bottom w:val="none" w:sz="0" w:space="0" w:color="auto"/>
            <w:right w:val="none" w:sz="0" w:space="0" w:color="auto"/>
          </w:divBdr>
          <w:divsChild>
            <w:div w:id="925456629">
              <w:marLeft w:val="0"/>
              <w:marRight w:val="0"/>
              <w:marTop w:val="0"/>
              <w:marBottom w:val="0"/>
              <w:divBdr>
                <w:top w:val="none" w:sz="0" w:space="0" w:color="auto"/>
                <w:left w:val="none" w:sz="0" w:space="0" w:color="auto"/>
                <w:bottom w:val="none" w:sz="0" w:space="0" w:color="auto"/>
                <w:right w:val="none" w:sz="0" w:space="0" w:color="auto"/>
              </w:divBdr>
              <w:divsChild>
                <w:div w:id="793064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5029305">
      <w:bodyDiv w:val="1"/>
      <w:marLeft w:val="0"/>
      <w:marRight w:val="0"/>
      <w:marTop w:val="0"/>
      <w:marBottom w:val="0"/>
      <w:divBdr>
        <w:top w:val="none" w:sz="0" w:space="0" w:color="auto"/>
        <w:left w:val="none" w:sz="0" w:space="0" w:color="auto"/>
        <w:bottom w:val="none" w:sz="0" w:space="0" w:color="auto"/>
        <w:right w:val="none" w:sz="0" w:space="0" w:color="auto"/>
      </w:divBdr>
      <w:divsChild>
        <w:div w:id="671419586">
          <w:marLeft w:val="0"/>
          <w:marRight w:val="0"/>
          <w:marTop w:val="0"/>
          <w:marBottom w:val="0"/>
          <w:divBdr>
            <w:top w:val="none" w:sz="0" w:space="0" w:color="auto"/>
            <w:left w:val="none" w:sz="0" w:space="0" w:color="auto"/>
            <w:bottom w:val="none" w:sz="0" w:space="0" w:color="auto"/>
            <w:right w:val="none" w:sz="0" w:space="0" w:color="auto"/>
          </w:divBdr>
          <w:divsChild>
            <w:div w:id="1853256556">
              <w:marLeft w:val="0"/>
              <w:marRight w:val="0"/>
              <w:marTop w:val="0"/>
              <w:marBottom w:val="0"/>
              <w:divBdr>
                <w:top w:val="none" w:sz="0" w:space="0" w:color="auto"/>
                <w:left w:val="none" w:sz="0" w:space="0" w:color="auto"/>
                <w:bottom w:val="none" w:sz="0" w:space="0" w:color="auto"/>
                <w:right w:val="none" w:sz="0" w:space="0" w:color="auto"/>
              </w:divBdr>
              <w:divsChild>
                <w:div w:id="1839036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7458067">
      <w:bodyDiv w:val="1"/>
      <w:marLeft w:val="0"/>
      <w:marRight w:val="0"/>
      <w:marTop w:val="0"/>
      <w:marBottom w:val="0"/>
      <w:divBdr>
        <w:top w:val="none" w:sz="0" w:space="0" w:color="auto"/>
        <w:left w:val="none" w:sz="0" w:space="0" w:color="auto"/>
        <w:bottom w:val="none" w:sz="0" w:space="0" w:color="auto"/>
        <w:right w:val="none" w:sz="0" w:space="0" w:color="auto"/>
      </w:divBdr>
      <w:divsChild>
        <w:div w:id="1302806472">
          <w:marLeft w:val="0"/>
          <w:marRight w:val="0"/>
          <w:marTop w:val="0"/>
          <w:marBottom w:val="0"/>
          <w:divBdr>
            <w:top w:val="none" w:sz="0" w:space="0" w:color="auto"/>
            <w:left w:val="none" w:sz="0" w:space="0" w:color="auto"/>
            <w:bottom w:val="none" w:sz="0" w:space="0" w:color="auto"/>
            <w:right w:val="none" w:sz="0" w:space="0" w:color="auto"/>
          </w:divBdr>
          <w:divsChild>
            <w:div w:id="1333876400">
              <w:marLeft w:val="0"/>
              <w:marRight w:val="0"/>
              <w:marTop w:val="0"/>
              <w:marBottom w:val="0"/>
              <w:divBdr>
                <w:top w:val="none" w:sz="0" w:space="0" w:color="auto"/>
                <w:left w:val="none" w:sz="0" w:space="0" w:color="auto"/>
                <w:bottom w:val="none" w:sz="0" w:space="0" w:color="auto"/>
                <w:right w:val="none" w:sz="0" w:space="0" w:color="auto"/>
              </w:divBdr>
              <w:divsChild>
                <w:div w:id="1471174023">
                  <w:marLeft w:val="0"/>
                  <w:marRight w:val="0"/>
                  <w:marTop w:val="0"/>
                  <w:marBottom w:val="0"/>
                  <w:divBdr>
                    <w:top w:val="none" w:sz="0" w:space="0" w:color="auto"/>
                    <w:left w:val="none" w:sz="0" w:space="0" w:color="auto"/>
                    <w:bottom w:val="none" w:sz="0" w:space="0" w:color="auto"/>
                    <w:right w:val="none" w:sz="0" w:space="0" w:color="auto"/>
                  </w:divBdr>
                  <w:divsChild>
                    <w:div w:id="2063744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7841839">
      <w:bodyDiv w:val="1"/>
      <w:marLeft w:val="0"/>
      <w:marRight w:val="0"/>
      <w:marTop w:val="0"/>
      <w:marBottom w:val="0"/>
      <w:divBdr>
        <w:top w:val="none" w:sz="0" w:space="0" w:color="auto"/>
        <w:left w:val="none" w:sz="0" w:space="0" w:color="auto"/>
        <w:bottom w:val="none" w:sz="0" w:space="0" w:color="auto"/>
        <w:right w:val="none" w:sz="0" w:space="0" w:color="auto"/>
      </w:divBdr>
      <w:divsChild>
        <w:div w:id="944117585">
          <w:marLeft w:val="0"/>
          <w:marRight w:val="0"/>
          <w:marTop w:val="0"/>
          <w:marBottom w:val="0"/>
          <w:divBdr>
            <w:top w:val="none" w:sz="0" w:space="0" w:color="auto"/>
            <w:left w:val="none" w:sz="0" w:space="0" w:color="auto"/>
            <w:bottom w:val="none" w:sz="0" w:space="0" w:color="auto"/>
            <w:right w:val="none" w:sz="0" w:space="0" w:color="auto"/>
          </w:divBdr>
          <w:divsChild>
            <w:div w:id="1191720348">
              <w:marLeft w:val="0"/>
              <w:marRight w:val="0"/>
              <w:marTop w:val="0"/>
              <w:marBottom w:val="0"/>
              <w:divBdr>
                <w:top w:val="none" w:sz="0" w:space="0" w:color="auto"/>
                <w:left w:val="none" w:sz="0" w:space="0" w:color="auto"/>
                <w:bottom w:val="none" w:sz="0" w:space="0" w:color="auto"/>
                <w:right w:val="none" w:sz="0" w:space="0" w:color="auto"/>
              </w:divBdr>
              <w:divsChild>
                <w:div w:id="1121073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1974186">
      <w:bodyDiv w:val="1"/>
      <w:marLeft w:val="0"/>
      <w:marRight w:val="0"/>
      <w:marTop w:val="0"/>
      <w:marBottom w:val="0"/>
      <w:divBdr>
        <w:top w:val="none" w:sz="0" w:space="0" w:color="auto"/>
        <w:left w:val="none" w:sz="0" w:space="0" w:color="auto"/>
        <w:bottom w:val="none" w:sz="0" w:space="0" w:color="auto"/>
        <w:right w:val="none" w:sz="0" w:space="0" w:color="auto"/>
      </w:divBdr>
      <w:divsChild>
        <w:div w:id="485438831">
          <w:marLeft w:val="0"/>
          <w:marRight w:val="0"/>
          <w:marTop w:val="0"/>
          <w:marBottom w:val="0"/>
          <w:divBdr>
            <w:top w:val="none" w:sz="0" w:space="0" w:color="auto"/>
            <w:left w:val="none" w:sz="0" w:space="0" w:color="auto"/>
            <w:bottom w:val="none" w:sz="0" w:space="0" w:color="auto"/>
            <w:right w:val="none" w:sz="0" w:space="0" w:color="auto"/>
          </w:divBdr>
          <w:divsChild>
            <w:div w:id="239099367">
              <w:marLeft w:val="0"/>
              <w:marRight w:val="0"/>
              <w:marTop w:val="0"/>
              <w:marBottom w:val="0"/>
              <w:divBdr>
                <w:top w:val="none" w:sz="0" w:space="0" w:color="auto"/>
                <w:left w:val="none" w:sz="0" w:space="0" w:color="auto"/>
                <w:bottom w:val="none" w:sz="0" w:space="0" w:color="auto"/>
                <w:right w:val="none" w:sz="0" w:space="0" w:color="auto"/>
              </w:divBdr>
              <w:divsChild>
                <w:div w:id="1277445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2236834">
      <w:bodyDiv w:val="1"/>
      <w:marLeft w:val="0"/>
      <w:marRight w:val="0"/>
      <w:marTop w:val="0"/>
      <w:marBottom w:val="0"/>
      <w:divBdr>
        <w:top w:val="none" w:sz="0" w:space="0" w:color="auto"/>
        <w:left w:val="none" w:sz="0" w:space="0" w:color="auto"/>
        <w:bottom w:val="none" w:sz="0" w:space="0" w:color="auto"/>
        <w:right w:val="none" w:sz="0" w:space="0" w:color="auto"/>
      </w:divBdr>
      <w:divsChild>
        <w:div w:id="255677014">
          <w:marLeft w:val="0"/>
          <w:marRight w:val="0"/>
          <w:marTop w:val="0"/>
          <w:marBottom w:val="0"/>
          <w:divBdr>
            <w:top w:val="none" w:sz="0" w:space="0" w:color="auto"/>
            <w:left w:val="none" w:sz="0" w:space="0" w:color="auto"/>
            <w:bottom w:val="none" w:sz="0" w:space="0" w:color="auto"/>
            <w:right w:val="none" w:sz="0" w:space="0" w:color="auto"/>
          </w:divBdr>
          <w:divsChild>
            <w:div w:id="1584796756">
              <w:marLeft w:val="0"/>
              <w:marRight w:val="0"/>
              <w:marTop w:val="0"/>
              <w:marBottom w:val="0"/>
              <w:divBdr>
                <w:top w:val="none" w:sz="0" w:space="0" w:color="auto"/>
                <w:left w:val="none" w:sz="0" w:space="0" w:color="auto"/>
                <w:bottom w:val="none" w:sz="0" w:space="0" w:color="auto"/>
                <w:right w:val="none" w:sz="0" w:space="0" w:color="auto"/>
              </w:divBdr>
              <w:divsChild>
                <w:div w:id="939920387">
                  <w:marLeft w:val="0"/>
                  <w:marRight w:val="0"/>
                  <w:marTop w:val="0"/>
                  <w:marBottom w:val="0"/>
                  <w:divBdr>
                    <w:top w:val="none" w:sz="0" w:space="0" w:color="auto"/>
                    <w:left w:val="none" w:sz="0" w:space="0" w:color="auto"/>
                    <w:bottom w:val="none" w:sz="0" w:space="0" w:color="auto"/>
                    <w:right w:val="none" w:sz="0" w:space="0" w:color="auto"/>
                  </w:divBdr>
                </w:div>
              </w:divsChild>
            </w:div>
            <w:div w:id="247270685">
              <w:marLeft w:val="0"/>
              <w:marRight w:val="0"/>
              <w:marTop w:val="0"/>
              <w:marBottom w:val="0"/>
              <w:divBdr>
                <w:top w:val="none" w:sz="0" w:space="0" w:color="auto"/>
                <w:left w:val="none" w:sz="0" w:space="0" w:color="auto"/>
                <w:bottom w:val="none" w:sz="0" w:space="0" w:color="auto"/>
                <w:right w:val="none" w:sz="0" w:space="0" w:color="auto"/>
              </w:divBdr>
              <w:divsChild>
                <w:div w:id="2021151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426934">
          <w:marLeft w:val="0"/>
          <w:marRight w:val="0"/>
          <w:marTop w:val="0"/>
          <w:marBottom w:val="0"/>
          <w:divBdr>
            <w:top w:val="none" w:sz="0" w:space="0" w:color="auto"/>
            <w:left w:val="none" w:sz="0" w:space="0" w:color="auto"/>
            <w:bottom w:val="none" w:sz="0" w:space="0" w:color="auto"/>
            <w:right w:val="none" w:sz="0" w:space="0" w:color="auto"/>
          </w:divBdr>
          <w:divsChild>
            <w:div w:id="1480808491">
              <w:marLeft w:val="0"/>
              <w:marRight w:val="0"/>
              <w:marTop w:val="0"/>
              <w:marBottom w:val="0"/>
              <w:divBdr>
                <w:top w:val="none" w:sz="0" w:space="0" w:color="auto"/>
                <w:left w:val="none" w:sz="0" w:space="0" w:color="auto"/>
                <w:bottom w:val="none" w:sz="0" w:space="0" w:color="auto"/>
                <w:right w:val="none" w:sz="0" w:space="0" w:color="auto"/>
              </w:divBdr>
              <w:divsChild>
                <w:div w:id="1258098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2895260">
      <w:bodyDiv w:val="1"/>
      <w:marLeft w:val="0"/>
      <w:marRight w:val="0"/>
      <w:marTop w:val="0"/>
      <w:marBottom w:val="0"/>
      <w:divBdr>
        <w:top w:val="none" w:sz="0" w:space="0" w:color="auto"/>
        <w:left w:val="none" w:sz="0" w:space="0" w:color="auto"/>
        <w:bottom w:val="none" w:sz="0" w:space="0" w:color="auto"/>
        <w:right w:val="none" w:sz="0" w:space="0" w:color="auto"/>
      </w:divBdr>
      <w:divsChild>
        <w:div w:id="989598594">
          <w:marLeft w:val="0"/>
          <w:marRight w:val="0"/>
          <w:marTop w:val="0"/>
          <w:marBottom w:val="0"/>
          <w:divBdr>
            <w:top w:val="none" w:sz="0" w:space="0" w:color="auto"/>
            <w:left w:val="none" w:sz="0" w:space="0" w:color="auto"/>
            <w:bottom w:val="none" w:sz="0" w:space="0" w:color="auto"/>
            <w:right w:val="none" w:sz="0" w:space="0" w:color="auto"/>
          </w:divBdr>
          <w:divsChild>
            <w:div w:id="1756511071">
              <w:marLeft w:val="0"/>
              <w:marRight w:val="0"/>
              <w:marTop w:val="0"/>
              <w:marBottom w:val="0"/>
              <w:divBdr>
                <w:top w:val="none" w:sz="0" w:space="0" w:color="auto"/>
                <w:left w:val="none" w:sz="0" w:space="0" w:color="auto"/>
                <w:bottom w:val="none" w:sz="0" w:space="0" w:color="auto"/>
                <w:right w:val="none" w:sz="0" w:space="0" w:color="auto"/>
              </w:divBdr>
              <w:divsChild>
                <w:div w:id="1746301709">
                  <w:marLeft w:val="0"/>
                  <w:marRight w:val="0"/>
                  <w:marTop w:val="0"/>
                  <w:marBottom w:val="0"/>
                  <w:divBdr>
                    <w:top w:val="none" w:sz="0" w:space="0" w:color="auto"/>
                    <w:left w:val="none" w:sz="0" w:space="0" w:color="auto"/>
                    <w:bottom w:val="none" w:sz="0" w:space="0" w:color="auto"/>
                    <w:right w:val="none" w:sz="0" w:space="0" w:color="auto"/>
                  </w:divBdr>
                  <w:divsChild>
                    <w:div w:id="1957984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4473683">
      <w:bodyDiv w:val="1"/>
      <w:marLeft w:val="0"/>
      <w:marRight w:val="0"/>
      <w:marTop w:val="0"/>
      <w:marBottom w:val="0"/>
      <w:divBdr>
        <w:top w:val="none" w:sz="0" w:space="0" w:color="auto"/>
        <w:left w:val="none" w:sz="0" w:space="0" w:color="auto"/>
        <w:bottom w:val="none" w:sz="0" w:space="0" w:color="auto"/>
        <w:right w:val="none" w:sz="0" w:space="0" w:color="auto"/>
      </w:divBdr>
      <w:divsChild>
        <w:div w:id="325020029">
          <w:marLeft w:val="0"/>
          <w:marRight w:val="0"/>
          <w:marTop w:val="0"/>
          <w:marBottom w:val="0"/>
          <w:divBdr>
            <w:top w:val="none" w:sz="0" w:space="0" w:color="auto"/>
            <w:left w:val="none" w:sz="0" w:space="0" w:color="auto"/>
            <w:bottom w:val="none" w:sz="0" w:space="0" w:color="auto"/>
            <w:right w:val="none" w:sz="0" w:space="0" w:color="auto"/>
          </w:divBdr>
          <w:divsChild>
            <w:div w:id="56587026">
              <w:marLeft w:val="0"/>
              <w:marRight w:val="0"/>
              <w:marTop w:val="0"/>
              <w:marBottom w:val="0"/>
              <w:divBdr>
                <w:top w:val="none" w:sz="0" w:space="0" w:color="auto"/>
                <w:left w:val="none" w:sz="0" w:space="0" w:color="auto"/>
                <w:bottom w:val="none" w:sz="0" w:space="0" w:color="auto"/>
                <w:right w:val="none" w:sz="0" w:space="0" w:color="auto"/>
              </w:divBdr>
              <w:divsChild>
                <w:div w:id="1789735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9134297">
      <w:bodyDiv w:val="1"/>
      <w:marLeft w:val="0"/>
      <w:marRight w:val="0"/>
      <w:marTop w:val="0"/>
      <w:marBottom w:val="0"/>
      <w:divBdr>
        <w:top w:val="none" w:sz="0" w:space="0" w:color="auto"/>
        <w:left w:val="none" w:sz="0" w:space="0" w:color="auto"/>
        <w:bottom w:val="none" w:sz="0" w:space="0" w:color="auto"/>
        <w:right w:val="none" w:sz="0" w:space="0" w:color="auto"/>
      </w:divBdr>
      <w:divsChild>
        <w:div w:id="626664788">
          <w:marLeft w:val="0"/>
          <w:marRight w:val="0"/>
          <w:marTop w:val="0"/>
          <w:marBottom w:val="0"/>
          <w:divBdr>
            <w:top w:val="none" w:sz="0" w:space="0" w:color="auto"/>
            <w:left w:val="none" w:sz="0" w:space="0" w:color="auto"/>
            <w:bottom w:val="none" w:sz="0" w:space="0" w:color="auto"/>
            <w:right w:val="none" w:sz="0" w:space="0" w:color="auto"/>
          </w:divBdr>
          <w:divsChild>
            <w:div w:id="28603484">
              <w:marLeft w:val="0"/>
              <w:marRight w:val="0"/>
              <w:marTop w:val="0"/>
              <w:marBottom w:val="0"/>
              <w:divBdr>
                <w:top w:val="none" w:sz="0" w:space="0" w:color="auto"/>
                <w:left w:val="none" w:sz="0" w:space="0" w:color="auto"/>
                <w:bottom w:val="none" w:sz="0" w:space="0" w:color="auto"/>
                <w:right w:val="none" w:sz="0" w:space="0" w:color="auto"/>
              </w:divBdr>
              <w:divsChild>
                <w:div w:id="1465195599">
                  <w:marLeft w:val="0"/>
                  <w:marRight w:val="0"/>
                  <w:marTop w:val="0"/>
                  <w:marBottom w:val="0"/>
                  <w:divBdr>
                    <w:top w:val="none" w:sz="0" w:space="0" w:color="auto"/>
                    <w:left w:val="none" w:sz="0" w:space="0" w:color="auto"/>
                    <w:bottom w:val="none" w:sz="0" w:space="0" w:color="auto"/>
                    <w:right w:val="none" w:sz="0" w:space="0" w:color="auto"/>
                  </w:divBdr>
                  <w:divsChild>
                    <w:div w:id="290521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778523">
          <w:marLeft w:val="0"/>
          <w:marRight w:val="0"/>
          <w:marTop w:val="0"/>
          <w:marBottom w:val="0"/>
          <w:divBdr>
            <w:top w:val="none" w:sz="0" w:space="0" w:color="auto"/>
            <w:left w:val="none" w:sz="0" w:space="0" w:color="auto"/>
            <w:bottom w:val="none" w:sz="0" w:space="0" w:color="auto"/>
            <w:right w:val="none" w:sz="0" w:space="0" w:color="auto"/>
          </w:divBdr>
          <w:divsChild>
            <w:div w:id="1759324143">
              <w:marLeft w:val="0"/>
              <w:marRight w:val="0"/>
              <w:marTop w:val="0"/>
              <w:marBottom w:val="0"/>
              <w:divBdr>
                <w:top w:val="none" w:sz="0" w:space="0" w:color="auto"/>
                <w:left w:val="none" w:sz="0" w:space="0" w:color="auto"/>
                <w:bottom w:val="none" w:sz="0" w:space="0" w:color="auto"/>
                <w:right w:val="none" w:sz="0" w:space="0" w:color="auto"/>
              </w:divBdr>
              <w:divsChild>
                <w:div w:id="715465897">
                  <w:marLeft w:val="0"/>
                  <w:marRight w:val="0"/>
                  <w:marTop w:val="0"/>
                  <w:marBottom w:val="0"/>
                  <w:divBdr>
                    <w:top w:val="none" w:sz="0" w:space="0" w:color="auto"/>
                    <w:left w:val="none" w:sz="0" w:space="0" w:color="auto"/>
                    <w:bottom w:val="none" w:sz="0" w:space="0" w:color="auto"/>
                    <w:right w:val="none" w:sz="0" w:space="0" w:color="auto"/>
                  </w:divBdr>
                  <w:divsChild>
                    <w:div w:id="26380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0876628">
      <w:bodyDiv w:val="1"/>
      <w:marLeft w:val="0"/>
      <w:marRight w:val="0"/>
      <w:marTop w:val="0"/>
      <w:marBottom w:val="0"/>
      <w:divBdr>
        <w:top w:val="none" w:sz="0" w:space="0" w:color="auto"/>
        <w:left w:val="none" w:sz="0" w:space="0" w:color="auto"/>
        <w:bottom w:val="none" w:sz="0" w:space="0" w:color="auto"/>
        <w:right w:val="none" w:sz="0" w:space="0" w:color="auto"/>
      </w:divBdr>
      <w:divsChild>
        <w:div w:id="1694378961">
          <w:marLeft w:val="0"/>
          <w:marRight w:val="0"/>
          <w:marTop w:val="0"/>
          <w:marBottom w:val="0"/>
          <w:divBdr>
            <w:top w:val="none" w:sz="0" w:space="0" w:color="auto"/>
            <w:left w:val="none" w:sz="0" w:space="0" w:color="auto"/>
            <w:bottom w:val="none" w:sz="0" w:space="0" w:color="auto"/>
            <w:right w:val="none" w:sz="0" w:space="0" w:color="auto"/>
          </w:divBdr>
          <w:divsChild>
            <w:div w:id="469397885">
              <w:marLeft w:val="0"/>
              <w:marRight w:val="0"/>
              <w:marTop w:val="0"/>
              <w:marBottom w:val="0"/>
              <w:divBdr>
                <w:top w:val="none" w:sz="0" w:space="0" w:color="auto"/>
                <w:left w:val="none" w:sz="0" w:space="0" w:color="auto"/>
                <w:bottom w:val="none" w:sz="0" w:space="0" w:color="auto"/>
                <w:right w:val="none" w:sz="0" w:space="0" w:color="auto"/>
              </w:divBdr>
              <w:divsChild>
                <w:div w:id="970211176">
                  <w:marLeft w:val="0"/>
                  <w:marRight w:val="0"/>
                  <w:marTop w:val="0"/>
                  <w:marBottom w:val="0"/>
                  <w:divBdr>
                    <w:top w:val="none" w:sz="0" w:space="0" w:color="auto"/>
                    <w:left w:val="none" w:sz="0" w:space="0" w:color="auto"/>
                    <w:bottom w:val="none" w:sz="0" w:space="0" w:color="auto"/>
                    <w:right w:val="none" w:sz="0" w:space="0" w:color="auto"/>
                  </w:divBdr>
                  <w:divsChild>
                    <w:div w:id="1574202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5927426">
      <w:bodyDiv w:val="1"/>
      <w:marLeft w:val="0"/>
      <w:marRight w:val="0"/>
      <w:marTop w:val="0"/>
      <w:marBottom w:val="0"/>
      <w:divBdr>
        <w:top w:val="none" w:sz="0" w:space="0" w:color="auto"/>
        <w:left w:val="none" w:sz="0" w:space="0" w:color="auto"/>
        <w:bottom w:val="none" w:sz="0" w:space="0" w:color="auto"/>
        <w:right w:val="none" w:sz="0" w:space="0" w:color="auto"/>
      </w:divBdr>
      <w:divsChild>
        <w:div w:id="1111436438">
          <w:marLeft w:val="0"/>
          <w:marRight w:val="0"/>
          <w:marTop w:val="0"/>
          <w:marBottom w:val="0"/>
          <w:divBdr>
            <w:top w:val="none" w:sz="0" w:space="0" w:color="auto"/>
            <w:left w:val="none" w:sz="0" w:space="0" w:color="auto"/>
            <w:bottom w:val="none" w:sz="0" w:space="0" w:color="auto"/>
            <w:right w:val="none" w:sz="0" w:space="0" w:color="auto"/>
          </w:divBdr>
          <w:divsChild>
            <w:div w:id="860362602">
              <w:marLeft w:val="0"/>
              <w:marRight w:val="0"/>
              <w:marTop w:val="0"/>
              <w:marBottom w:val="0"/>
              <w:divBdr>
                <w:top w:val="none" w:sz="0" w:space="0" w:color="auto"/>
                <w:left w:val="none" w:sz="0" w:space="0" w:color="auto"/>
                <w:bottom w:val="none" w:sz="0" w:space="0" w:color="auto"/>
                <w:right w:val="none" w:sz="0" w:space="0" w:color="auto"/>
              </w:divBdr>
              <w:divsChild>
                <w:div w:id="2090618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3984590">
      <w:bodyDiv w:val="1"/>
      <w:marLeft w:val="0"/>
      <w:marRight w:val="0"/>
      <w:marTop w:val="0"/>
      <w:marBottom w:val="0"/>
      <w:divBdr>
        <w:top w:val="none" w:sz="0" w:space="0" w:color="auto"/>
        <w:left w:val="none" w:sz="0" w:space="0" w:color="auto"/>
        <w:bottom w:val="none" w:sz="0" w:space="0" w:color="auto"/>
        <w:right w:val="none" w:sz="0" w:space="0" w:color="auto"/>
      </w:divBdr>
      <w:divsChild>
        <w:div w:id="220605106">
          <w:marLeft w:val="0"/>
          <w:marRight w:val="0"/>
          <w:marTop w:val="0"/>
          <w:marBottom w:val="0"/>
          <w:divBdr>
            <w:top w:val="none" w:sz="0" w:space="0" w:color="auto"/>
            <w:left w:val="none" w:sz="0" w:space="0" w:color="auto"/>
            <w:bottom w:val="none" w:sz="0" w:space="0" w:color="auto"/>
            <w:right w:val="none" w:sz="0" w:space="0" w:color="auto"/>
          </w:divBdr>
          <w:divsChild>
            <w:div w:id="1186136121">
              <w:marLeft w:val="0"/>
              <w:marRight w:val="0"/>
              <w:marTop w:val="0"/>
              <w:marBottom w:val="0"/>
              <w:divBdr>
                <w:top w:val="none" w:sz="0" w:space="0" w:color="auto"/>
                <w:left w:val="none" w:sz="0" w:space="0" w:color="auto"/>
                <w:bottom w:val="none" w:sz="0" w:space="0" w:color="auto"/>
                <w:right w:val="none" w:sz="0" w:space="0" w:color="auto"/>
              </w:divBdr>
              <w:divsChild>
                <w:div w:id="212010480">
                  <w:marLeft w:val="0"/>
                  <w:marRight w:val="0"/>
                  <w:marTop w:val="0"/>
                  <w:marBottom w:val="0"/>
                  <w:divBdr>
                    <w:top w:val="none" w:sz="0" w:space="0" w:color="auto"/>
                    <w:left w:val="none" w:sz="0" w:space="0" w:color="auto"/>
                    <w:bottom w:val="none" w:sz="0" w:space="0" w:color="auto"/>
                    <w:right w:val="none" w:sz="0" w:space="0" w:color="auto"/>
                  </w:divBdr>
                  <w:divsChild>
                    <w:div w:id="1592935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6830825">
      <w:bodyDiv w:val="1"/>
      <w:marLeft w:val="0"/>
      <w:marRight w:val="0"/>
      <w:marTop w:val="0"/>
      <w:marBottom w:val="0"/>
      <w:divBdr>
        <w:top w:val="none" w:sz="0" w:space="0" w:color="auto"/>
        <w:left w:val="none" w:sz="0" w:space="0" w:color="auto"/>
        <w:bottom w:val="none" w:sz="0" w:space="0" w:color="auto"/>
        <w:right w:val="none" w:sz="0" w:space="0" w:color="auto"/>
      </w:divBdr>
      <w:divsChild>
        <w:div w:id="1085566570">
          <w:marLeft w:val="0"/>
          <w:marRight w:val="0"/>
          <w:marTop w:val="0"/>
          <w:marBottom w:val="0"/>
          <w:divBdr>
            <w:top w:val="none" w:sz="0" w:space="0" w:color="auto"/>
            <w:left w:val="none" w:sz="0" w:space="0" w:color="auto"/>
            <w:bottom w:val="none" w:sz="0" w:space="0" w:color="auto"/>
            <w:right w:val="none" w:sz="0" w:space="0" w:color="auto"/>
          </w:divBdr>
          <w:divsChild>
            <w:div w:id="1380668126">
              <w:marLeft w:val="0"/>
              <w:marRight w:val="0"/>
              <w:marTop w:val="0"/>
              <w:marBottom w:val="0"/>
              <w:divBdr>
                <w:top w:val="none" w:sz="0" w:space="0" w:color="auto"/>
                <w:left w:val="none" w:sz="0" w:space="0" w:color="auto"/>
                <w:bottom w:val="none" w:sz="0" w:space="0" w:color="auto"/>
                <w:right w:val="none" w:sz="0" w:space="0" w:color="auto"/>
              </w:divBdr>
              <w:divsChild>
                <w:div w:id="1187519882">
                  <w:marLeft w:val="0"/>
                  <w:marRight w:val="0"/>
                  <w:marTop w:val="0"/>
                  <w:marBottom w:val="0"/>
                  <w:divBdr>
                    <w:top w:val="none" w:sz="0" w:space="0" w:color="auto"/>
                    <w:left w:val="none" w:sz="0" w:space="0" w:color="auto"/>
                    <w:bottom w:val="none" w:sz="0" w:space="0" w:color="auto"/>
                    <w:right w:val="none" w:sz="0" w:space="0" w:color="auto"/>
                  </w:divBdr>
                  <w:divsChild>
                    <w:div w:id="2034764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3620771">
      <w:bodyDiv w:val="1"/>
      <w:marLeft w:val="0"/>
      <w:marRight w:val="0"/>
      <w:marTop w:val="0"/>
      <w:marBottom w:val="0"/>
      <w:divBdr>
        <w:top w:val="none" w:sz="0" w:space="0" w:color="auto"/>
        <w:left w:val="none" w:sz="0" w:space="0" w:color="auto"/>
        <w:bottom w:val="none" w:sz="0" w:space="0" w:color="auto"/>
        <w:right w:val="none" w:sz="0" w:space="0" w:color="auto"/>
      </w:divBdr>
      <w:divsChild>
        <w:div w:id="1814446508">
          <w:marLeft w:val="0"/>
          <w:marRight w:val="0"/>
          <w:marTop w:val="0"/>
          <w:marBottom w:val="0"/>
          <w:divBdr>
            <w:top w:val="none" w:sz="0" w:space="0" w:color="auto"/>
            <w:left w:val="none" w:sz="0" w:space="0" w:color="auto"/>
            <w:bottom w:val="none" w:sz="0" w:space="0" w:color="auto"/>
            <w:right w:val="none" w:sz="0" w:space="0" w:color="auto"/>
          </w:divBdr>
          <w:divsChild>
            <w:div w:id="1558784496">
              <w:marLeft w:val="0"/>
              <w:marRight w:val="0"/>
              <w:marTop w:val="0"/>
              <w:marBottom w:val="0"/>
              <w:divBdr>
                <w:top w:val="none" w:sz="0" w:space="0" w:color="auto"/>
                <w:left w:val="none" w:sz="0" w:space="0" w:color="auto"/>
                <w:bottom w:val="none" w:sz="0" w:space="0" w:color="auto"/>
                <w:right w:val="none" w:sz="0" w:space="0" w:color="auto"/>
              </w:divBdr>
              <w:divsChild>
                <w:div w:id="1274702648">
                  <w:marLeft w:val="0"/>
                  <w:marRight w:val="0"/>
                  <w:marTop w:val="0"/>
                  <w:marBottom w:val="0"/>
                  <w:divBdr>
                    <w:top w:val="none" w:sz="0" w:space="0" w:color="auto"/>
                    <w:left w:val="none" w:sz="0" w:space="0" w:color="auto"/>
                    <w:bottom w:val="none" w:sz="0" w:space="0" w:color="auto"/>
                    <w:right w:val="none" w:sz="0" w:space="0" w:color="auto"/>
                  </w:divBdr>
                  <w:divsChild>
                    <w:div w:id="1815297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6316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solum.typepad.com/legal_theory_lexicon/2004/03/legal_theory_le_3.html" TargetMode="External"/><Relationship Id="rId13" Type="http://schemas.openxmlformats.org/officeDocument/2006/relationships/hyperlink" Target="https://www.law.cornell.edu/uscode/text/17/504"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washingtonpost.com/news/wonk/wp/2016/12/01/congress-could-soon-try-to-end-racial-and-gender-discrimination-in-civil-suits/"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npr.org/2020/04/23/843310123/how-government-agencies-determine-the-dollar-value-of-human-life" TargetMode="External"/><Relationship Id="rId5" Type="http://schemas.openxmlformats.org/officeDocument/2006/relationships/webSettings" Target="webSettings.xml"/><Relationship Id="rId15" Type="http://schemas.openxmlformats.org/officeDocument/2006/relationships/hyperlink" Target="https://www.jpml.uscourts.gov/about-panel" TargetMode="External"/><Relationship Id="rId10" Type="http://schemas.openxmlformats.org/officeDocument/2006/relationships/hyperlink" Target="https://www.npr.org/sections/parallels/2014/05/08/310798590/how-loud-is-too-loud-a-high-decibel-debate-on-expanding-heathrow"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npr.org/2012/08/13/158703291/the-line-between-confidentiality-and-public-safety" TargetMode="External"/><Relationship Id="rId14" Type="http://schemas.openxmlformats.org/officeDocument/2006/relationships/hyperlink" Target="https://www.wired.com/2012/05/supreme-court-file-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06E780B2-F0C2-E94B-AEC2-2649B03CF9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8641</TotalTime>
  <Pages>86</Pages>
  <Words>54468</Words>
  <Characters>274863</Characters>
  <Application>Microsoft Office Word</Application>
  <DocSecurity>0</DocSecurity>
  <Lines>4067</Lines>
  <Paragraphs>2291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327729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Columbia Law Review (ME)</cp:lastModifiedBy>
  <cp:revision>1890</cp:revision>
  <cp:lastPrinted>2022-03-28T14:44:00Z</cp:lastPrinted>
  <dcterms:created xsi:type="dcterms:W3CDTF">2021-08-25T20:53:00Z</dcterms:created>
  <dcterms:modified xsi:type="dcterms:W3CDTF">2023-03-10T19:07:00Z</dcterms:modified>
  <cp:category/>
</cp:coreProperties>
</file>