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12.0 -->
  <w:body>
    <w:p>
      <w:pPr>
        <w:pStyle w:val="Normal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5" o:title=""/>
          </v:shape>
        </w:pict>
      </w:r>
    </w:p>
    <w:p>
      <w:pPr>
        <w:pStyle w:val="Normal0"/>
        <w:keepNext w:val="0"/>
        <w:spacing w:before="36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User Name: </w:t>
      </w:r>
      <w:r>
        <w:rPr>
          <w:rFonts w:ascii="Arial" w:eastAsia="Arial" w:hAnsi="Arial" w:cs="Arial"/>
          <w:b w:val="0"/>
          <w:i w:val="0"/>
          <w:strike w:val="0"/>
          <w:noProof w:val="0"/>
          <w:color w:val="000000"/>
          <w:position w:val="0"/>
          <w:sz w:val="20"/>
          <w:u w:val="none"/>
          <w:vertAlign w:val="baseline"/>
        </w:rPr>
        <w:t>Moshe Klein</w:t>
      </w:r>
    </w:p>
    <w:p>
      <w:pPr>
        <w:pStyle w:val="Normal0"/>
        <w:keepNext w:val="0"/>
        <w:spacing w:before="80" w:after="0" w:line="240" w:lineRule="atLeast"/>
        <w:ind w:left="0" w:right="0" w:firstLine="0"/>
        <w:jc w:val="left"/>
      </w:pPr>
      <w:r>
        <w:rPr>
          <w:rFonts w:ascii="Arial" w:eastAsia="Arial" w:hAnsi="Arial" w:cs="Arial"/>
          <w:b/>
          <w:i w:val="0"/>
          <w:strike w:val="0"/>
          <w:noProof w:val="0"/>
          <w:color w:val="000000"/>
          <w:position w:val="0"/>
          <w:sz w:val="20"/>
          <w:u w:val="none"/>
          <w:vertAlign w:val="baseline"/>
        </w:rPr>
        <w:t xml:space="preserve">Date and Time: </w:t>
      </w:r>
      <w:r>
        <w:rPr>
          <w:rFonts w:ascii="Arial" w:eastAsia="Arial" w:hAnsi="Arial" w:cs="Arial"/>
          <w:b w:val="0"/>
          <w:i w:val="0"/>
          <w:strike w:val="0"/>
          <w:noProof w:val="0"/>
          <w:color w:val="000000"/>
          <w:position w:val="0"/>
          <w:sz w:val="20"/>
          <w:u w:val="none"/>
          <w:vertAlign w:val="baseline"/>
        </w:rPr>
        <w:t>Thursday, January 29, 2026 6:04 PM EST</w:t>
      </w:r>
    </w:p>
    <w:p>
      <w:pPr>
        <w:pStyle w:val="Normal0"/>
        <w:keepNext w:val="0"/>
        <w:spacing w:before="80" w:after="0" w:line="240" w:lineRule="atLeast"/>
        <w:ind w:left="0" w:right="0" w:firstLine="0"/>
        <w:jc w:val="left"/>
      </w:pPr>
      <w:r>
        <w:rPr>
          <w:rFonts w:ascii="Arial" w:eastAsia="Arial" w:hAnsi="Arial" w:cs="Arial"/>
          <w:b/>
          <w:i w:val="0"/>
          <w:strike w:val="0"/>
          <w:noProof w:val="0"/>
          <w:color w:val="000000"/>
          <w:position w:val="0"/>
          <w:sz w:val="20"/>
          <w:u w:val="none"/>
          <w:vertAlign w:val="baseline"/>
        </w:rPr>
        <w:t xml:space="preserve">Job Number: </w:t>
      </w:r>
      <w:r>
        <w:rPr>
          <w:rFonts w:ascii="Arial" w:eastAsia="Arial" w:hAnsi="Arial" w:cs="Arial"/>
          <w:b w:val="0"/>
          <w:i w:val="0"/>
          <w:strike w:val="0"/>
          <w:noProof w:val="0"/>
          <w:color w:val="000000"/>
          <w:position w:val="0"/>
          <w:sz w:val="20"/>
          <w:u w:val="none"/>
          <w:vertAlign w:val="baseline"/>
        </w:rPr>
        <w:t>274274957</w:t>
      </w:r>
    </w:p>
    <w:p>
      <w:pPr>
        <w:pStyle w:val="Normal0"/>
        <w:keepNext w:val="0"/>
        <w:spacing w:before="360" w:after="0" w:line="360" w:lineRule="atLeast"/>
        <w:ind w:left="0" w:right="0" w:firstLine="0"/>
        <w:jc w:val="both"/>
      </w:pPr>
      <w:r>
        <w:rPr>
          <w:rFonts w:ascii="Arial" w:eastAsia="Arial" w:hAnsi="Arial" w:cs="Arial"/>
          <w:b/>
          <w:i w:val="0"/>
          <w:strike w:val="0"/>
          <w:noProof w:val="0"/>
          <w:color w:val="000000"/>
          <w:position w:val="0"/>
          <w:sz w:val="24"/>
          <w:u w:val="none"/>
          <w:vertAlign w:val="baseline"/>
        </w:rPr>
        <w:t>Document (1)</w:t>
      </w:r>
    </w:p>
    <w:p>
      <w:pPr>
        <w:pStyle w:val="Normal0"/>
        <w:keepNext w:val="0"/>
        <w:spacing w:before="200" w:after="0" w:line="300" w:lineRule="atLeast"/>
        <w:ind w:left="440" w:right="0" w:hanging="290"/>
        <w:jc w:val="left"/>
      </w:pPr>
      <w:r>
        <w:rPr>
          <w:rFonts w:ascii="Arial" w:eastAsia="Arial" w:hAnsi="Arial" w:cs="Arial"/>
          <w:b w:val="0"/>
          <w:sz w:val="20"/>
        </w:rPr>
        <w:t>1.</w:t>
      </w:r>
      <w:hyperlink r:id="rId6" w:history="1">
        <w:r>
          <w:rPr>
            <w:rFonts w:ascii="Arial" w:eastAsia="Arial" w:hAnsi="Arial" w:cs="Arial"/>
            <w:b w:val="0"/>
            <w:i w:val="0"/>
            <w:strike w:val="0"/>
            <w:color w:val="000000"/>
            <w:sz w:val="20"/>
            <w:u w:val="single"/>
            <w:shd w:val="clear" w:color="auto" w:fill="FFFFFF"/>
            <w:vertAlign w:val="baseline"/>
          </w:rPr>
          <w:t xml:space="preserve"> </w:t>
        </w:r>
      </w:hyperlink>
      <w:hyperlink r:id="rId7" w:history="1">
        <w:r>
          <w:rPr>
            <w:rFonts w:ascii="Arial" w:eastAsia="Arial" w:hAnsi="Arial" w:cs="Arial"/>
            <w:b w:val="0"/>
            <w:i/>
            <w:strike w:val="0"/>
            <w:color w:val="0077CC"/>
            <w:sz w:val="20"/>
            <w:u w:val="single"/>
            <w:shd w:val="clear" w:color="auto" w:fill="FFFFFF"/>
            <w:vertAlign w:val="baseline"/>
          </w:rPr>
          <w:t>Vega v. Hempstead Union Free Sch. Dist.</w:t>
        </w:r>
      </w:hyperlink>
    </w:p>
    <w:p>
      <w:pPr>
        <w:pStyle w:val="Normal0"/>
        <w:keepNext w:val="0"/>
        <w:spacing w:before="80" w:after="0" w:line="240" w:lineRule="atLeast"/>
        <w:ind w:left="290" w:right="0" w:firstLine="0"/>
        <w:jc w:val="left"/>
      </w:pPr>
      <w:r>
        <w:rPr>
          <w:rFonts w:ascii="Arial" w:eastAsia="Arial" w:hAnsi="Arial" w:cs="Arial"/>
          <w:b/>
          <w:i w:val="0"/>
          <w:strike w:val="0"/>
          <w:noProof w:val="0"/>
          <w:color w:val="000000"/>
          <w:position w:val="0"/>
          <w:sz w:val="20"/>
          <w:u w:val="none"/>
          <w:vertAlign w:val="baseline"/>
        </w:rPr>
        <w:t xml:space="preserve">Client/Matter: </w:t>
      </w:r>
      <w:r>
        <w:rPr>
          <w:rFonts w:ascii="Arial" w:eastAsia="Arial" w:hAnsi="Arial" w:cs="Arial"/>
          <w:b w:val="0"/>
          <w:i w:val="0"/>
          <w:strike w:val="0"/>
          <w:noProof w:val="0"/>
          <w:color w:val="000000"/>
          <w:position w:val="0"/>
          <w:sz w:val="20"/>
          <w:u w:val="none"/>
          <w:vertAlign w:val="baseline"/>
        </w:rPr>
        <w:t>-None-</w:t>
      </w:r>
    </w:p>
    <w:p>
      <w:pPr>
        <w:pStyle w:val="Normal0"/>
        <w:keepNext w:val="0"/>
        <w:spacing w:before="80" w:after="0" w:line="240" w:lineRule="atLeast"/>
        <w:ind w:left="290" w:right="0" w:firstLine="0"/>
        <w:jc w:val="left"/>
      </w:pPr>
      <w:r>
        <w:rPr>
          <w:rFonts w:ascii="Arial" w:eastAsia="Arial" w:hAnsi="Arial" w:cs="Arial"/>
          <w:b/>
          <w:i w:val="0"/>
          <w:strike w:val="0"/>
          <w:noProof w:val="0"/>
          <w:color w:val="000000"/>
          <w:position w:val="0"/>
          <w:sz w:val="20"/>
          <w:u w:val="none"/>
          <w:vertAlign w:val="baseline"/>
        </w:rPr>
        <w:t xml:space="preserve">Search Terms: </w:t>
      </w:r>
    </w:p>
    <w:p>
      <w:pPr>
        <w:pStyle w:val="Normal0"/>
        <w:keepNext w:val="0"/>
        <w:spacing w:before="80" w:after="0" w:line="240" w:lineRule="atLeast"/>
        <w:ind w:left="290" w:right="0" w:firstLine="0"/>
        <w:jc w:val="left"/>
      </w:pPr>
      <w:r>
        <w:rPr>
          <w:rFonts w:ascii="Arial" w:eastAsia="Arial" w:hAnsi="Arial" w:cs="Arial"/>
          <w:b/>
          <w:i w:val="0"/>
          <w:strike w:val="0"/>
          <w:noProof w:val="0"/>
          <w:color w:val="000000"/>
          <w:position w:val="0"/>
          <w:sz w:val="20"/>
          <w:u w:val="none"/>
          <w:vertAlign w:val="baseline"/>
        </w:rPr>
        <w:t xml:space="preserve">Search Type: </w:t>
      </w:r>
      <w:r>
        <w:rPr>
          <w:rFonts w:ascii="Arial" w:eastAsia="Arial" w:hAnsi="Arial" w:cs="Arial"/>
          <w:b w:val="0"/>
          <w:i w:val="0"/>
          <w:strike w:val="0"/>
          <w:noProof w:val="0"/>
          <w:color w:val="000000"/>
          <w:position w:val="0"/>
          <w:sz w:val="20"/>
          <w:u w:val="none"/>
          <w:vertAlign w:val="baseline"/>
        </w:rPr>
        <w:t xml:space="preserve">Natural Language </w:t>
      </w:r>
    </w:p>
    <w:p>
      <w:pPr>
        <w:pStyle w:val="Normal0"/>
        <w:keepNext w:val="0"/>
        <w:spacing w:before="80" w:after="0" w:line="240" w:lineRule="atLeast"/>
        <w:ind w:left="290" w:right="0" w:firstLine="0"/>
        <w:jc w:val="left"/>
      </w:pPr>
      <w:r>
        <w:rPr>
          <w:rFonts w:ascii="Arial" w:eastAsia="Arial" w:hAnsi="Arial" w:cs="Arial"/>
          <w:b/>
          <w:i w:val="0"/>
          <w:strike w:val="0"/>
          <w:noProof w:val="0"/>
          <w:color w:val="000000"/>
          <w:position w:val="0"/>
          <w:sz w:val="20"/>
          <w:u w:val="none"/>
          <w:vertAlign w:val="baseline"/>
        </w:rPr>
        <w:t xml:space="preserve">Narrowed by: </w:t>
      </w:r>
    </w:p>
    <w:p>
      <w:pPr>
        <w:pStyle w:val="Normal0"/>
        <w:keepNext w:val="0"/>
        <w:spacing w:after="0" w:line="100" w:lineRule="exact"/>
        <w:ind w:left="0" w:right="0" w:firstLine="0"/>
        <w:jc w:val="both"/>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tblLayout w:type="fixed"/>
        </w:tblPrEx>
        <w:tc>
          <w:tcPr>
            <w:tcW w:w="3000" w:type="dxa"/>
          </w:tcPr>
          <w:p>
            <w:pPr>
              <w:pStyle w:val="Normal0"/>
              <w:keepNext w:val="0"/>
              <w:spacing w:after="0" w:line="220" w:lineRule="atLeast"/>
              <w:ind w:left="0" w:right="0" w:firstLine="0"/>
              <w:jc w:val="left"/>
            </w:pPr>
            <w:r>
              <w:rPr>
                <w:rFonts w:ascii="Arial" w:eastAsia="Arial" w:hAnsi="Arial" w:cs="Arial"/>
                <w:b/>
                <w:i w:val="0"/>
                <w:strike w:val="0"/>
                <w:noProof w:val="0"/>
                <w:color w:val="000000"/>
                <w:position w:val="0"/>
                <w:sz w:val="18"/>
                <w:u w:val="none"/>
                <w:vertAlign w:val="baseline"/>
              </w:rPr>
              <w:t>Content Type</w:t>
            </w:r>
          </w:p>
        </w:tc>
        <w:tc>
          <w:tcPr>
            <w:tcW w:w="5000" w:type="dxa"/>
          </w:tcPr>
          <w:p>
            <w:pPr>
              <w:pStyle w:val="Normal0"/>
              <w:keepNext w:val="0"/>
              <w:spacing w:after="0" w:line="220" w:lineRule="atLeast"/>
              <w:ind w:left="0" w:right="0" w:firstLine="0"/>
              <w:jc w:val="left"/>
            </w:pPr>
            <w:r>
              <w:rPr>
                <w:rFonts w:ascii="Arial" w:eastAsia="Arial" w:hAnsi="Arial" w:cs="Arial"/>
                <w:b/>
                <w:i w:val="0"/>
                <w:strike w:val="0"/>
                <w:noProof w:val="0"/>
                <w:color w:val="000000"/>
                <w:position w:val="0"/>
                <w:sz w:val="18"/>
                <w:u w:val="none"/>
                <w:vertAlign w:val="baseline"/>
              </w:rPr>
              <w:t>Narrowed by</w:t>
            </w:r>
          </w:p>
        </w:tc>
      </w:tr>
      <w:tr>
        <w:tblPrEx>
          <w:tblW w:w="8000" w:type="dxa"/>
          <w:tblLayout w:type="fixed"/>
        </w:tblPrEx>
        <w:tc>
          <w:tcPr>
            <w:tcW w:w="3000" w:type="dxa"/>
          </w:tcPr>
          <w:p>
            <w:pPr>
              <w:pStyle w:val="Normal0"/>
              <w:keepNext w:val="0"/>
              <w:spacing w:after="0" w:line="220" w:lineRule="atLeast"/>
              <w:ind w:left="0" w:right="0" w:firstLine="0"/>
              <w:jc w:val="left"/>
            </w:pPr>
          </w:p>
        </w:tc>
        <w:tc>
          <w:tcPr>
            <w:tcW w:w="5000" w:type="dxa"/>
          </w:tcPr>
          <w:p>
            <w:pPr>
              <w:pStyle w:val="Normal0"/>
              <w:keepNext w:val="0"/>
              <w:spacing w:after="0" w:line="220" w:lineRule="atLeast"/>
              <w:ind w:left="0" w:right="0" w:firstLine="0"/>
              <w:jc w:val="left"/>
            </w:pPr>
            <w:r>
              <w:rPr>
                <w:rFonts w:ascii="Arial" w:eastAsia="Arial" w:hAnsi="Arial" w:cs="Arial"/>
                <w:b w:val="0"/>
                <w:i w:val="0"/>
                <w:strike w:val="0"/>
                <w:noProof w:val="0"/>
                <w:color w:val="000000"/>
                <w:position w:val="0"/>
                <w:sz w:val="18"/>
                <w:u w:val="none"/>
                <w:vertAlign w:val="baseline"/>
              </w:rPr>
              <w:t>-None-</w:t>
            </w:r>
          </w:p>
        </w:tc>
      </w:tr>
    </w:tbl>
    <w:p>
      <w:pPr>
        <w:pStyle w:val="Normal0"/>
        <w:sectPr>
          <w:headerReference w:type="even" r:id="rId8"/>
          <w:headerReference w:type="default" r:id="rId9"/>
          <w:footerReference w:type="even" r:id="rId10"/>
          <w:footerReference w:type="default" r:id="rId11"/>
          <w:headerReference w:type="first" r:id="rId12"/>
          <w:footerReference w:type="first" r:id="rId13"/>
          <w:type w:val="nextPage"/>
          <w:pgMar w:top="840" w:right="1080" w:bottom="840" w:left="1080" w:header="0" w:footer="0"/>
          <w:pgNumType w:fmt="decimal"/>
          <w:cols w:space="720"/>
        </w:sectPr>
      </w:pPr>
    </w:p>
    <w:p>
      <w:pPr>
        <w:pStyle w:val="Normal1"/>
        <w:sectPr>
          <w:headerReference w:type="even" r:id="rId14"/>
          <w:headerReference w:type="default" r:id="rId15"/>
          <w:footerReference w:type="even" r:id="rId16"/>
          <w:footerReference w:type="default" r:id="rId17"/>
          <w:headerReference w:type="first" r:id="rId18"/>
          <w:footerReference w:type="first" r:id="rId19"/>
          <w:type w:val="nextPage"/>
          <w:pgSz w:w="12240" w:h="15840"/>
          <w:pgMar w:top="840" w:right="1000" w:bottom="840" w:left="1000" w:header="400" w:footer="400"/>
          <w:pgNumType w:fmt="decimal"/>
          <w:cols w:space="720"/>
          <w:titlePg/>
        </w:sectPr>
      </w:pPr>
    </w:p>
    <w:p>
      <w:pPr>
        <w:pStyle w:val="Normal1"/>
      </w:pPr>
    </w:p>
    <w:p>
      <w:pPr>
        <w:pStyle w:val="Normal1"/>
      </w:pPr>
      <w:hyperlink r:id="rId20" w:history="1">
        <w:r>
          <w:pict>
            <v:shape id="_x0000_i1026" type="#_x0000_t75" style="width:12.75pt;height:12.75pt">
              <v:imagedata r:id="rId21" o:title=""/>
            </v:shape>
          </w:pict>
        </w:r>
      </w:hyperlink>
      <w:r>
        <w:rPr>
          <w:rFonts w:ascii="arial" w:eastAsia="arial" w:hAnsi="arial" w:cs="arial"/>
          <w:b w:val="0"/>
          <w:i w:val="0"/>
          <w:strike w:val="0"/>
          <w:noProof w:val="0"/>
          <w:color w:val="000000"/>
          <w:position w:val="0"/>
          <w:sz w:val="18"/>
          <w:u w:val="none"/>
          <w:vertAlign w:val="baseline"/>
        </w:rPr>
        <w:t>   Questioned</w:t>
        <w:cr/>
        <w:t>As of: January 29, 2026 11:04 PM Z</w:t>
      </w:r>
    </w:p>
    <w:p>
      <w:pPr>
        <w:pStyle w:val="Heading1"/>
        <w:keepNext w:val="0"/>
        <w:widowControl w:val="0"/>
        <w:spacing w:after="200" w:line="340" w:lineRule="atLeast"/>
        <w:ind w:left="0" w:right="0" w:firstLine="0"/>
        <w:jc w:val="center"/>
      </w:pPr>
      <w:hyperlink r:id="rId22" w:history="1">
        <w:r>
          <w:rPr>
            <w:rFonts w:ascii="arial" w:eastAsia="arial" w:hAnsi="arial" w:cs="arial"/>
            <w:b/>
            <w:i/>
            <w:strike w:val="0"/>
            <w:color w:val="0077CC"/>
            <w:sz w:val="28"/>
            <w:u w:val="single"/>
            <w:shd w:val="clear" w:color="auto" w:fill="FFFFFF"/>
            <w:vertAlign w:val="baseline"/>
          </w:rPr>
          <w:t>Vega v. Hempstead Union Free Sch. Dist.</w:t>
        </w:r>
      </w:hyperlink>
    </w:p>
    <w:p>
      <w:pPr>
        <w:pStyle w:val="Normal1"/>
        <w:keepNext w:val="0"/>
        <w:widowControl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Second Circuit</w:t>
      </w:r>
    </w:p>
    <w:p>
      <w:pPr>
        <w:pStyle w:val="Normal1"/>
        <w:keepNext w:val="0"/>
        <w:widowControl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25, 2015, Submitted; September 2, 2015, Decided</w:t>
      </w:r>
    </w:p>
    <w:p>
      <w:pPr>
        <w:pStyle w:val="Normal1"/>
        <w:keepNext w:val="0"/>
        <w:widowControl w:val="0"/>
        <w:spacing w:before="120" w:after="0" w:line="260" w:lineRule="atLeast"/>
        <w:ind w:left="0" w:right="0" w:firstLine="0"/>
        <w:jc w:val="center"/>
        <w:sectPr>
          <w:type w:val="continuous"/>
          <w:pgMar w:top="840" w:right="1000" w:bottom="840" w:left="1000" w:header="400" w:footer="400"/>
          <w:pgNumType w:fmt="decimal"/>
          <w:cols w:num="1" w:space="240"/>
        </w:sectPr>
      </w:pPr>
      <w:r>
        <w:rPr>
          <w:rFonts w:ascii="arial" w:eastAsia="arial" w:hAnsi="arial" w:cs="arial"/>
          <w:b w:val="0"/>
          <w:i w:val="0"/>
          <w:strike w:val="0"/>
          <w:noProof w:val="0"/>
          <w:color w:val="000000"/>
          <w:position w:val="0"/>
          <w:sz w:val="20"/>
          <w:u w:val="none"/>
          <w:vertAlign w:val="baseline"/>
        </w:rPr>
        <w:t>Docket No. 14-2265-cv</w:t>
      </w:r>
    </w:p>
    <w:p>
      <w:pPr>
        <w:pStyle w:val="Normal1"/>
        <w:keepNext w:val="0"/>
        <w:widowControl w:val="0"/>
        <w:spacing w:after="0" w:line="240" w:lineRule="atLeast"/>
        <w:ind w:right="0"/>
        <w:jc w:val="both"/>
      </w:pPr>
      <w:bookmarkStart w:id="0" w:name="Bookmark_1"/>
      <w:bookmarkEnd w:id="0"/>
    </w:p>
    <w:p>
      <w:pPr>
        <w:pStyle w:val="Normal1"/>
        <w:keepNext w:val="0"/>
        <w:widowControl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pStyle w:val="Normal1"/>
        <w:keepNext w:val="0"/>
        <w:widowControl w:val="0"/>
        <w:spacing w:after="0" w:line="240" w:lineRule="atLeast"/>
        <w:ind w:left="0" w:right="0" w:firstLine="0"/>
        <w:jc w:val="left"/>
        <w:sectPr>
          <w:type w:val="continuous"/>
          <w:pgMar w:top="840" w:right="1000" w:bottom="840" w:left="1000" w:header="400" w:footer="400"/>
          <w:pgNumType w:fmt="decimal"/>
          <w:cols w:num="1" w:space="240"/>
        </w:sectPr>
      </w:pPr>
      <w:r>
        <w:rPr>
          <w:rFonts w:ascii="arial" w:eastAsia="arial" w:hAnsi="arial" w:cs="arial"/>
          <w:b w:val="0"/>
          <w:i w:val="0"/>
          <w:strike w:val="0"/>
          <w:noProof w:val="0"/>
          <w:color w:val="000000"/>
          <w:position w:val="0"/>
          <w:sz w:val="18"/>
          <w:u w:val="none"/>
          <w:vertAlign w:val="baseline"/>
        </w:rPr>
        <w:t>801 F.3d 72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2015 U.S. App. LEXIS 15572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127 Fair Empl. Prac. Cas. (BNA) 1661</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99 Empl. Prac. Dec. (CCH) P45,395</w:t>
      </w:r>
    </w:p>
    <w:p>
      <w:pPr>
        <w:pStyle w:val="Normal1"/>
        <w:keepNext w:val="0"/>
        <w:widowControl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CARLOS VEGA, Plaintiff-Appellant, v. HEMPSTEAD UNION FREE SCHOOL DISTRICT and CHY DAVIDSON and DAGOBERTO ARTILES (sued in their individual capacities pursuant to 42 U.S.C. § 1983), Defendants-Appellees.</w:t>
      </w:r>
      <w:r>
        <w:rPr>
          <w:rFonts w:ascii="arial" w:eastAsia="arial" w:hAnsi="arial" w:cs="arial"/>
          <w:vertAlign w:val="superscript"/>
        </w:rPr>
        <w:footnoteReference w:customMarkFollows="1" w:id="2"/>
        <w:t xml:space="preserve">*</w:t>
      </w:r>
    </w:p>
    <w:p>
      <w:pPr>
        <w:pStyle w:val="Normal1"/>
        <w:keepNext w:val="0"/>
        <w:widowControl w:val="0"/>
        <w:spacing w:before="240" w:after="0" w:line="260" w:lineRule="atLeast"/>
        <w:ind w:left="0" w:right="0" w:firstLine="0"/>
        <w:jc w:val="both"/>
      </w:pPr>
      <w:bookmarkStart w:id="3" w:name="Subsequent History"/>
      <w:bookmarkEnd w:id="3"/>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w:t>
      </w:r>
      <w:bookmarkStart w:id="4" w:name="Bookmark_para_1"/>
      <w:bookmarkEnd w:id="4"/>
      <w:r>
        <w:rPr>
          <w:rFonts w:ascii="arial" w:eastAsia="arial" w:hAnsi="arial" w:cs="arial"/>
          <w:b w:val="0"/>
          <w:i w:val="0"/>
          <w:strike w:val="0"/>
          <w:noProof w:val="0"/>
          <w:color w:val="000000"/>
          <w:position w:val="0"/>
          <w:sz w:val="20"/>
          <w:u w:val="none"/>
          <w:vertAlign w:val="baseline"/>
        </w:rPr>
        <w:t>As Amended September 15, 2015.</w:t>
      </w:r>
    </w:p>
    <w:p>
      <w:pPr>
        <w:pStyle w:val="Normal1"/>
        <w:keepNext w:val="0"/>
        <w:widowControl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On remand at, Summary judgment granted by, in part, Summary judgment denied by, in part, Dismissed by, in part </w:t>
      </w:r>
      <w:hyperlink r:id="rId23" w:history="1">
        <w:r>
          <w:rPr>
            <w:rFonts w:ascii="arial" w:eastAsia="arial" w:hAnsi="arial" w:cs="arial"/>
            <w:b w:val="0"/>
            <w:i/>
            <w:strike w:val="0"/>
            <w:noProof w:val="0"/>
            <w:color w:val="0077CC"/>
            <w:position w:val="0"/>
            <w:sz w:val="20"/>
            <w:u w:val="single"/>
            <w:shd w:val="clear" w:color="auto" w:fill="FFFFFF"/>
            <w:vertAlign w:val="baseline"/>
          </w:rPr>
          <w:t>Vega v. Hempstead Union Free Sch. Dist., 2017 U.S. Dist. LEXIS 230282 (E.D.N.Y., May 18, 2017)</w:t>
        </w:r>
      </w:hyperlink>
    </w:p>
    <w:p>
      <w:pPr>
        <w:pStyle w:val="Normal1"/>
        <w:keepNext w:val="0"/>
        <w:widowControl w:val="0"/>
        <w:spacing w:before="240" w:after="0" w:line="260" w:lineRule="atLeast"/>
        <w:ind w:left="0" w:right="0" w:firstLine="0"/>
        <w:jc w:val="both"/>
      </w:pPr>
      <w:bookmarkStart w:id="5" w:name="Prior History"/>
      <w:bookmarkEnd w:id="5"/>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6" w:name="Bookmark_para_2"/>
      <w:bookmarkEnd w:id="6"/>
      <w:r>
        <w:rPr>
          <w:rFonts w:ascii="arial" w:eastAsia="arial" w:hAnsi="arial" w:cs="arial"/>
          <w:b w:val="0"/>
          <w:i w:val="0"/>
          <w:strike w:val="0"/>
          <w:noProof w:val="0"/>
          <w:color w:val="000000"/>
          <w:position w:val="0"/>
          <w:sz w:val="20"/>
          <w:u w:val="none"/>
          <w:vertAlign w:val="baseline"/>
        </w:rPr>
        <w:t xml:space="preserve">Appeal from a judgment of the United States District Court for the Eastern District of New York (Feuerstein, J.) dismissing plaintiff-appellant's employment discrimination and retaliation claims. The district court granted defendants-appellees" motion for judgment on the pleadings, holding that (1) certain claims were time-barred, (2) claims of retaliation for complaining of discrimination are not actionable under </w:t>
      </w:r>
      <w:hyperlink r:id="rId24" w:history="1">
        <w:r>
          <w:rPr>
            <w:rFonts w:ascii="arial" w:eastAsia="arial" w:hAnsi="arial" w:cs="arial"/>
            <w:b w:val="0"/>
            <w:i/>
            <w:strike w:val="0"/>
            <w:noProof w:val="0"/>
            <w:color w:val="0077CC"/>
            <w:position w:val="0"/>
            <w:sz w:val="20"/>
            <w:u w:val="single"/>
            <w:shd w:val="clear" w:color="auto" w:fill="FFFFFF"/>
            <w:vertAlign w:val="baseline"/>
          </w:rPr>
          <w:t>42 U.S.C. § 1983</w:t>
        </w:r>
      </w:hyperlink>
      <w:r>
        <w:rPr>
          <w:rFonts w:ascii="arial" w:eastAsia="arial" w:hAnsi="arial" w:cs="arial"/>
          <w:b w:val="0"/>
          <w:i w:val="0"/>
          <w:strike w:val="0"/>
          <w:noProof w:val="0"/>
          <w:color w:val="000000"/>
          <w:position w:val="0"/>
          <w:sz w:val="20"/>
          <w:u w:val="none"/>
          <w:vertAlign w:val="baseline"/>
        </w:rPr>
        <w:t>, (3)</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 xml:space="preserve"> plaintiff-appellant had not "demonstrated that he suffered an adverse employment action" and therefore he had not "established a prima facie case of discrimination," and (4) plaintiff-appellant had failed, with respect to his retaliation claims, "to establish an adverse action taken against him" or "a connection between the alleged retaliatory acts and his ethnicity.".</w:t>
      </w:r>
    </w:p>
    <w:p>
      <w:pPr>
        <w:pStyle w:val="Normal1"/>
        <w:keepNext w:val="0"/>
        <w:widowControl w:val="0"/>
        <w:spacing w:before="200" w:after="0" w:line="260" w:lineRule="atLeast"/>
        <w:ind w:left="0" w:right="0" w:firstLine="0"/>
        <w:jc w:val="both"/>
      </w:pPr>
      <w:bookmarkStart w:id="7" w:name="Bookmark_para_3"/>
      <w:bookmarkEnd w:id="7"/>
      <w:r>
        <w:rPr>
          <w:rFonts w:ascii="arial" w:eastAsia="arial" w:hAnsi="arial" w:cs="arial"/>
          <w:b w:val="0"/>
          <w:i w:val="0"/>
          <w:strike w:val="0"/>
          <w:noProof w:val="0"/>
          <w:color w:val="000000"/>
          <w:position w:val="0"/>
          <w:sz w:val="20"/>
          <w:u w:val="none"/>
          <w:vertAlign w:val="baseline"/>
        </w:rPr>
        <w:t>ON APPEAL FROM THE UNITED STATES DISTRICT COURT FOR THE EASTERN DISTRICT OF NEW YORK.</w:t>
      </w:r>
    </w:p>
    <w:p>
      <w:pPr>
        <w:pStyle w:val="Normal1"/>
        <w:keepNext w:val="0"/>
        <w:widowControl w:val="0"/>
        <w:spacing w:before="240" w:after="0" w:line="260" w:lineRule="atLeast"/>
        <w:ind w:left="0" w:right="0" w:firstLine="0"/>
        <w:jc w:val="left"/>
      </w:pPr>
      <w:hyperlink r:id="rId25" w:history="1">
        <w:r>
          <w:rPr>
            <w:rFonts w:ascii="arial" w:eastAsia="arial" w:hAnsi="arial" w:cs="arial"/>
            <w:b w:val="0"/>
            <w:i/>
            <w:strike w:val="0"/>
            <w:color w:val="0077CC"/>
            <w:sz w:val="20"/>
            <w:u w:val="single"/>
            <w:shd w:val="clear" w:color="auto" w:fill="FFFFFF"/>
            <w:vertAlign w:val="baseline"/>
          </w:rPr>
          <w:t>Vega v. Hempstead Union Free Sch. Dist., 2014 U.S. Dist. LEXIS 71302 (E.D.N.Y., May 22, 2014)</w:t>
        </w:r>
      </w:hyperlink>
    </w:p>
    <w:p>
      <w:pPr>
        <w:pStyle w:val="Normal1"/>
        <w:keepNext w:val="0"/>
        <w:widowControl w:val="0"/>
        <w:spacing w:before="240" w:after="0" w:line="260" w:lineRule="atLeast"/>
        <w:ind w:left="0" w:right="0" w:firstLine="0"/>
        <w:jc w:val="both"/>
      </w:pPr>
      <w:bookmarkStart w:id="8" w:name="Disposition"/>
      <w:bookmarkEnd w:id="8"/>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9" w:name="Bookmark_clspara_4"/>
      <w:bookmarkEnd w:id="9"/>
      <w:r>
        <w:rPr>
          <w:rFonts w:ascii="arial" w:eastAsia="arial" w:hAnsi="arial" w:cs="arial"/>
          <w:b w:val="0"/>
          <w:i w:val="0"/>
          <w:strike w:val="0"/>
          <w:noProof w:val="0"/>
          <w:color w:val="000000"/>
          <w:position w:val="0"/>
          <w:sz w:val="20"/>
          <w:u w:val="none"/>
          <w:vertAlign w:val="baseline"/>
        </w:rPr>
        <w:t>VACATED AND REMANDED.</w:t>
      </w:r>
    </w:p>
    <w:p>
      <w:pPr>
        <w:pStyle w:val="Normal1"/>
        <w:keepNext/>
        <w:widowControl w:val="0"/>
        <w:spacing w:before="240" w:after="0" w:line="340" w:lineRule="atLeast"/>
        <w:ind w:left="0" w:right="0" w:firstLine="0"/>
        <w:jc w:val="left"/>
      </w:pPr>
      <w:bookmarkStart w:id="10" w:name="Core Terms"/>
      <w:bookmarkEnd w:id="10"/>
      <w:r>
        <w:rPr>
          <w:rFonts w:ascii="arial" w:eastAsia="arial" w:hAnsi="arial" w:cs="arial"/>
          <w:b/>
          <w:i w:val="0"/>
          <w:strike w:val="0"/>
          <w:noProof w:val="0"/>
          <w:color w:val="000000"/>
          <w:position w:val="0"/>
          <w:sz w:val="28"/>
          <w:u w:val="none"/>
          <w:vertAlign w:val="baseline"/>
        </w:rPr>
        <w:t>Core Terms</w:t>
      </w:r>
    </w:p>
    <w:p>
      <w:pPr>
        <w:pStyle w:val="Normal1"/>
        <w:spacing w:line="60" w:lineRule="exact"/>
      </w:pPr>
      <w:r>
        <w:pict>
          <v:line id="_x0000_s1027" style="position:absolute;z-index:251658240" from="0,2pt" to="251pt,2pt" strokecolor="#009ddb" strokeweight="2pt">
            <v:stroke linestyle="single"/>
            <w10:wrap type="topAndBottom"/>
          </v:line>
        </w:pict>
      </w:r>
    </w:p>
    <w:p>
      <w:pPr>
        <w:pStyle w:val="Normal1"/>
        <w:keepNext w:val="0"/>
        <w:widowControl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retaliate, retaliation claim, adverse employment action, discriminatory, discrimination claim, sex, adverse action, retaliatory, district court, employment practice, motion to dismiss, prima facie case, color, quotation, religion, factual allegations, color of state law, national origin, time-barred, employment discrimination case, motivating factor, high school, ethnicity, protected activity, hispanic, causation, indirectly, survive, disproportionate, facie</w:t>
      </w:r>
    </w:p>
    <w:p>
      <w:pPr>
        <w:pStyle w:val="Normal1"/>
        <w:keepNext/>
        <w:widowControl w:val="0"/>
        <w:spacing w:before="240" w:after="0" w:line="340" w:lineRule="atLeast"/>
        <w:ind w:left="0" w:right="0" w:firstLine="0"/>
        <w:jc w:val="left"/>
      </w:pPr>
      <w:bookmarkStart w:id="11" w:name="Case Summary"/>
      <w:bookmarkEnd w:id="11"/>
      <w:r>
        <w:rPr>
          <w:rFonts w:ascii="arial" w:eastAsia="arial" w:hAnsi="arial" w:cs="arial"/>
          <w:b/>
          <w:i w:val="0"/>
          <w:strike w:val="0"/>
          <w:noProof w:val="0"/>
          <w:color w:val="000000"/>
          <w:position w:val="0"/>
          <w:sz w:val="28"/>
          <w:u w:val="none"/>
          <w:vertAlign w:val="baseline"/>
        </w:rPr>
        <w:t>Case Summary</w:t>
      </w:r>
    </w:p>
    <w:p>
      <w:pPr>
        <w:pStyle w:val="Normal1"/>
        <w:spacing w:line="60" w:lineRule="exact"/>
      </w:pPr>
      <w:r>
        <w:pict>
          <v:line id="_x0000_s1028" style="position:absolute;z-index:251659264" from="0,2pt" to="251pt,2pt" strokecolor="#009ddb" strokeweight="2pt">
            <v:stroke linestyle="single"/>
            <w10:wrap type="topAndBottom"/>
          </v:line>
        </w:pict>
      </w:r>
    </w:p>
    <w:p>
      <w:pPr>
        <w:pStyle w:val="Normal1"/>
        <w:spacing w:line="120" w:lineRule="exact"/>
      </w:pPr>
    </w:p>
    <w:p>
      <w:pPr>
        <w:pStyle w:val="Normal1"/>
        <w:keepNext w:val="0"/>
        <w:widowControl w:val="0"/>
        <w:spacing w:before="240" w:after="0" w:line="260" w:lineRule="atLeast"/>
        <w:ind w:left="0" w:right="0" w:firstLine="0"/>
        <w:jc w:val="left"/>
      </w:pPr>
      <w:bookmarkStart w:id="12" w:name="Overview"/>
      <w:bookmarkEnd w:id="12"/>
      <w:r>
        <w:rPr>
          <w:rFonts w:ascii="arial" w:eastAsia="arial" w:hAnsi="arial" w:cs="arial"/>
          <w:b/>
          <w:i w:val="0"/>
          <w:strike w:val="0"/>
          <w:noProof w:val="0"/>
          <w:color w:val="000000"/>
          <w:position w:val="0"/>
          <w:sz w:val="20"/>
          <w:u w:val="none"/>
          <w:vertAlign w:val="baseline"/>
        </w:rPr>
        <w:t>Overview</w:t>
      </w:r>
    </w:p>
    <w:p>
      <w:pPr>
        <w:pStyle w:val="Normal1"/>
        <w:keepNext w:val="0"/>
        <w:widowControl w:val="0"/>
        <w:spacing w:before="240" w:after="0" w:line="260" w:lineRule="atLeast"/>
        <w:ind w:left="0" w:right="0" w:firstLine="0"/>
        <w:jc w:val="both"/>
      </w:pPr>
      <w:bookmarkStart w:id="13" w:name="Bookmark_clspara_2"/>
      <w:bookmarkEnd w:id="13"/>
      <w:r>
        <w:rPr>
          <w:rFonts w:ascii="arial" w:eastAsia="arial" w:hAnsi="arial" w:cs="arial"/>
          <w:b w:val="0"/>
          <w:i w:val="0"/>
          <w:strike w:val="0"/>
          <w:noProof w:val="0"/>
          <w:color w:val="000000"/>
          <w:position w:val="0"/>
          <w:sz w:val="20"/>
          <w:u w:val="none"/>
          <w:vertAlign w:val="baseline"/>
        </w:rPr>
        <w:t xml:space="preserve">HOLDINGS: [1]-The district court erred in dismissing the employee's employment discrimination and retaliation claims brought under Title VII and </w:t>
      </w:r>
      <w:hyperlink r:id="rId26" w:history="1">
        <w:r>
          <w:rPr>
            <w:rFonts w:ascii="arial" w:eastAsia="arial" w:hAnsi="arial" w:cs="arial"/>
            <w:b w:val="0"/>
            <w:i/>
            <w:strike w:val="0"/>
            <w:noProof w:val="0"/>
            <w:color w:val="0077CC"/>
            <w:position w:val="0"/>
            <w:sz w:val="20"/>
            <w:u w:val="single"/>
            <w:shd w:val="clear" w:color="auto" w:fill="FFFFFF"/>
            <w:vertAlign w:val="baseline"/>
          </w:rPr>
          <w:t>§ 1983</w:t>
        </w:r>
      </w:hyperlink>
      <w:r>
        <w:rPr>
          <w:rFonts w:ascii="arial" w:eastAsia="arial" w:hAnsi="arial" w:cs="arial"/>
          <w:b w:val="0"/>
          <w:i w:val="0"/>
          <w:strike w:val="0"/>
          <w:noProof w:val="0"/>
          <w:color w:val="000000"/>
          <w:position w:val="0"/>
          <w:sz w:val="20"/>
          <w:u w:val="none"/>
          <w:vertAlign w:val="baseline"/>
        </w:rPr>
        <w:t xml:space="preserve"> because certain of the employee's claims were not time-barred under </w:t>
      </w:r>
      <w:hyperlink r:id="rId27" w:history="1">
        <w:r>
          <w:rPr>
            <w:rFonts w:ascii="arial" w:eastAsia="arial" w:hAnsi="arial" w:cs="arial"/>
            <w:b w:val="0"/>
            <w:i/>
            <w:strike w:val="0"/>
            <w:noProof w:val="0"/>
            <w:color w:val="0077CC"/>
            <w:position w:val="0"/>
            <w:sz w:val="20"/>
            <w:u w:val="single"/>
            <w:shd w:val="clear" w:color="auto" w:fill="FFFFFF"/>
            <w:vertAlign w:val="baseline"/>
          </w:rPr>
          <w:t>42 U.S.C.S. § 2000e-5(e)(1)</w:t>
        </w:r>
      </w:hyperlink>
      <w:r>
        <w:rPr>
          <w:rFonts w:ascii="arial" w:eastAsia="arial" w:hAnsi="arial" w:cs="arial"/>
          <w:b w:val="0"/>
          <w:i w:val="0"/>
          <w:strike w:val="0"/>
          <w:noProof w:val="0"/>
          <w:color w:val="000000"/>
          <w:position w:val="0"/>
          <w:sz w:val="20"/>
          <w:u w:val="none"/>
          <w:vertAlign w:val="baseline"/>
        </w:rPr>
        <w:t xml:space="preserve"> and </w:t>
      </w:r>
      <w:hyperlink r:id="rId28" w:history="1">
        <w:r>
          <w:rPr>
            <w:rFonts w:ascii="arial" w:eastAsia="arial" w:hAnsi="arial" w:cs="arial"/>
            <w:b w:val="0"/>
            <w:i/>
            <w:strike w:val="0"/>
            <w:noProof w:val="0"/>
            <w:color w:val="0077CC"/>
            <w:position w:val="0"/>
            <w:sz w:val="20"/>
            <w:u w:val="single"/>
            <w:shd w:val="clear" w:color="auto" w:fill="FFFFFF"/>
            <w:vertAlign w:val="baseline"/>
          </w:rPr>
          <w:t>N.Y. C.P.L.R. 214(5)</w:t>
        </w:r>
      </w:hyperlink>
      <w:r>
        <w:rPr>
          <w:rFonts w:ascii="arial" w:eastAsia="arial" w:hAnsi="arial" w:cs="arial"/>
          <w:b w:val="0"/>
          <w:i w:val="0"/>
          <w:strike w:val="0"/>
          <w:noProof w:val="0"/>
          <w:color w:val="000000"/>
          <w:position w:val="0"/>
          <w:sz w:val="20"/>
          <w:u w:val="none"/>
          <w:vertAlign w:val="baseline"/>
        </w:rPr>
        <w:t xml:space="preserve">; [2]-Retaliation claims were actionable </w:t>
      </w:r>
      <w:hyperlink r:id="rId29" w:history="1">
        <w:r>
          <w:rPr>
            <w:rFonts w:ascii="arial" w:eastAsia="arial" w:hAnsi="arial" w:cs="arial"/>
            <w:b w:val="0"/>
            <w:i/>
            <w:strike w:val="0"/>
            <w:noProof w:val="0"/>
            <w:color w:val="0077CC"/>
            <w:position w:val="0"/>
            <w:sz w:val="20"/>
            <w:u w:val="single"/>
            <w:shd w:val="clear" w:color="auto" w:fill="FFFFFF"/>
            <w:vertAlign w:val="baseline"/>
          </w:rPr>
          <w:t>§ 1983</w:t>
        </w:r>
      </w:hyperlink>
      <w:r>
        <w:rPr>
          <w:rFonts w:ascii="arial" w:eastAsia="arial" w:hAnsi="arial" w:cs="arial"/>
          <w:b w:val="0"/>
          <w:i w:val="0"/>
          <w:strike w:val="0"/>
          <w:noProof w:val="0"/>
          <w:color w:val="000000"/>
          <w:position w:val="0"/>
          <w:sz w:val="20"/>
          <w:u w:val="none"/>
          <w:vertAlign w:val="baseline"/>
        </w:rPr>
        <w:t xml:space="preserve">; [3]-The employee sufficiently pleaded Title VII and </w:t>
      </w:r>
      <w:hyperlink r:id="rId30" w:history="1">
        <w:r>
          <w:rPr>
            <w:rFonts w:ascii="arial" w:eastAsia="arial" w:hAnsi="arial" w:cs="arial"/>
            <w:b w:val="0"/>
            <w:i/>
            <w:strike w:val="0"/>
            <w:noProof w:val="0"/>
            <w:color w:val="0077CC"/>
            <w:position w:val="0"/>
            <w:sz w:val="20"/>
            <w:u w:val="single"/>
            <w:shd w:val="clear" w:color="auto" w:fill="FFFFFF"/>
            <w:vertAlign w:val="baseline"/>
          </w:rPr>
          <w:t>§ 1983</w:t>
        </w:r>
      </w:hyperlink>
      <w:r>
        <w:rPr>
          <w:rFonts w:ascii="arial" w:eastAsia="arial" w:hAnsi="arial" w:cs="arial"/>
          <w:b w:val="0"/>
          <w:i w:val="0"/>
          <w:strike w:val="0"/>
          <w:noProof w:val="0"/>
          <w:color w:val="000000"/>
          <w:position w:val="0"/>
          <w:sz w:val="20"/>
          <w:u w:val="none"/>
          <w:vertAlign w:val="baseline"/>
        </w:rPr>
        <w:t xml:space="preserve"> discrimination based on his allegation that the school district assigned him classes with higher numbers of Spanish-speaking students and, in doing so, assigned him a disproportionate workload; [4]-The employee sufficiently pleaded retaliation under Title VII based on his assignment of notoriously absent students, his temporary paycheck reduction, and the district's failure to notify him of a curriculum change, and under Title VII and </w:t>
      </w:r>
      <w:hyperlink r:id="rId31" w:history="1">
        <w:r>
          <w:rPr>
            <w:rFonts w:ascii="arial" w:eastAsia="arial" w:hAnsi="arial" w:cs="arial"/>
            <w:b w:val="0"/>
            <w:i/>
            <w:strike w:val="0"/>
            <w:noProof w:val="0"/>
            <w:color w:val="0077CC"/>
            <w:position w:val="0"/>
            <w:sz w:val="20"/>
            <w:u w:val="single"/>
            <w:shd w:val="clear" w:color="auto" w:fill="FFFFFF"/>
            <w:vertAlign w:val="baseline"/>
          </w:rPr>
          <w:t>§ 1983</w:t>
        </w:r>
      </w:hyperlink>
      <w:r>
        <w:rPr>
          <w:rFonts w:ascii="arial" w:eastAsia="arial" w:hAnsi="arial" w:cs="arial"/>
          <w:b w:val="0"/>
          <w:i w:val="0"/>
          <w:strike w:val="0"/>
          <w:noProof w:val="0"/>
          <w:color w:val="000000"/>
          <w:position w:val="0"/>
          <w:sz w:val="20"/>
          <w:u w:val="none"/>
          <w:vertAlign w:val="baseline"/>
        </w:rPr>
        <w:t xml:space="preserve"> based on his negative performance review.</w:t>
      </w:r>
    </w:p>
    <w:p>
      <w:pPr>
        <w:pStyle w:val="Normal1"/>
        <w:keepNext w:val="0"/>
        <w:widowControl w:val="0"/>
        <w:spacing w:before="240" w:after="0" w:line="260" w:lineRule="atLeast"/>
        <w:ind w:left="0" w:right="0" w:firstLine="0"/>
        <w:jc w:val="left"/>
      </w:pPr>
      <w:bookmarkStart w:id="14" w:name="Outcome"/>
      <w:bookmarkEnd w:id="14"/>
      <w:r>
        <w:rPr>
          <w:rFonts w:ascii="arial" w:eastAsia="arial" w:hAnsi="arial" w:cs="arial"/>
          <w:b/>
          <w:i w:val="0"/>
          <w:strike w:val="0"/>
          <w:noProof w:val="0"/>
          <w:color w:val="000000"/>
          <w:position w:val="0"/>
          <w:sz w:val="20"/>
          <w:u w:val="none"/>
          <w:vertAlign w:val="baseline"/>
        </w:rPr>
        <w:t>Outcome</w:t>
      </w:r>
    </w:p>
    <w:p>
      <w:pPr>
        <w:pStyle w:val="Normal1"/>
        <w:keepNext w:val="0"/>
        <w:widowControl w:val="0"/>
        <w:spacing w:after="0" w:line="260" w:lineRule="atLeast"/>
        <w:ind w:left="0" w:right="0" w:firstLine="0"/>
        <w:jc w:val="both"/>
      </w:pPr>
      <w:bookmarkStart w:id="15" w:name="Bookmark_clspara_3"/>
      <w:bookmarkEnd w:id="15"/>
      <w:r>
        <w:rPr>
          <w:rFonts w:ascii="arial" w:eastAsia="arial" w:hAnsi="arial" w:cs="arial"/>
          <w:b w:val="0"/>
          <w:i w:val="0"/>
          <w:strike w:val="0"/>
          <w:noProof w:val="0"/>
          <w:color w:val="000000"/>
          <w:position w:val="0"/>
          <w:sz w:val="20"/>
          <w:u w:val="none"/>
          <w:vertAlign w:val="baseline"/>
        </w:rPr>
        <w:t>Judgment vacated. Case remanded.</w:t>
      </w:r>
    </w:p>
    <w:p>
      <w:pPr>
        <w:pStyle w:val="Normal1"/>
        <w:keepNext/>
        <w:widowControl w:val="0"/>
        <w:spacing w:before="240" w:after="0" w:line="340" w:lineRule="atLeast"/>
        <w:ind w:left="0" w:right="0" w:firstLine="0"/>
        <w:jc w:val="left"/>
      </w:pPr>
      <w:bookmarkStart w:id="16" w:name="LexisNexis® Headnotes"/>
      <w:bookmarkEnd w:id="16"/>
      <w:r>
        <w:rPr>
          <w:rFonts w:ascii="arial" w:eastAsia="arial" w:hAnsi="arial" w:cs="arial"/>
          <w:b/>
          <w:i w:val="0"/>
          <w:strike w:val="0"/>
          <w:noProof w:val="0"/>
          <w:color w:val="000000"/>
          <w:position w:val="0"/>
          <w:sz w:val="28"/>
          <w:u w:val="none"/>
          <w:vertAlign w:val="baseline"/>
        </w:rPr>
        <w:t>LexisNexis® Headnotes</w:t>
      </w:r>
    </w:p>
    <w:p>
      <w:pPr>
        <w:pStyle w:val="Normal1"/>
        <w:spacing w:line="60" w:lineRule="exact"/>
      </w:pPr>
      <w:r>
        <w:pict>
          <v:line id="_x0000_s1029" style="position:absolute;z-index:251660288" from="0,2pt" to="251pt,2pt" strokecolor="#009ddb" strokeweight="2pt">
            <v:stroke linestyle="single"/>
            <w10:wrap type="topAndBottom"/>
          </v:line>
        </w:pict>
      </w:r>
    </w:p>
    <w:p>
      <w:pPr>
        <w:pStyle w:val="Normal1"/>
        <w:spacing w:line="120" w:lineRule="exact"/>
      </w:pPr>
    </w:p>
    <w:p>
      <w:pPr>
        <w:pStyle w:val="Normal1"/>
        <w:keepNext w:val="0"/>
        <w:widowControl w:val="0"/>
        <w:spacing w:before="240" w:after="0" w:line="260" w:lineRule="atLeast"/>
        <w:ind w:left="0" w:right="0" w:firstLine="0"/>
        <w:jc w:val="left"/>
      </w:pPr>
      <w:r>
        <w:br/>
      </w:r>
      <w:bookmarkStart w:id="17" w:name="Bookmark_clscc1"/>
      <w:bookmarkEnd w:id="17"/>
    </w:p>
    <w:p>
      <w:pPr>
        <w:pStyle w:val="Normal1"/>
        <w:keepNext w:val="0"/>
        <w:widowControl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Defenses, Demurrers &amp; Objections &gt; Motions to Dismiss &gt; Failure to State Claim</w:t>
      </w:r>
    </w:p>
    <w:p>
      <w:pPr>
        <w:pStyle w:val="Normal1"/>
        <w:keepNext w:val="0"/>
        <w:widowControl w:val="0"/>
        <w:spacing w:before="240" w:after="0" w:line="260" w:lineRule="atLeast"/>
        <w:ind w:left="0" w:right="0" w:firstLine="0"/>
        <w:jc w:val="both"/>
      </w:pPr>
      <w:hyperlink r:id="rId32" w:history="1">
        <w:r>
          <w:rPr>
            <w:rFonts w:ascii="arial" w:eastAsia="arial" w:hAnsi="arial" w:cs="arial"/>
            <w:b/>
            <w:i/>
            <w:strike w:val="0"/>
            <w:color w:val="0077CC"/>
            <w:sz w:val="20"/>
            <w:u w:val="single"/>
            <w:shd w:val="clear" w:color="auto" w:fill="FFFFFF"/>
            <w:vertAlign w:val="baseline"/>
          </w:rPr>
          <w:t>HN1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Motions to Dismiss, Failure to State Claim</w:t>
      </w:r>
    </w:p>
    <w:p>
      <w:pPr>
        <w:pStyle w:val="Normal1"/>
        <w:keepNext w:val="0"/>
        <w:widowControl w:val="0"/>
        <w:spacing w:before="240" w:after="0" w:line="260" w:lineRule="atLeast"/>
        <w:ind w:left="0" w:right="0" w:firstLine="0"/>
        <w:jc w:val="both"/>
      </w:pPr>
      <w:bookmarkStart w:id="18" w:name="Bookmark_hnpara_1"/>
      <w:bookmarkEnd w:id="18"/>
      <w:r>
        <w:rPr>
          <w:rFonts w:ascii="arial" w:eastAsia="arial" w:hAnsi="arial" w:cs="arial"/>
          <w:b w:val="0"/>
          <w:i w:val="0"/>
          <w:strike w:val="0"/>
          <w:noProof w:val="0"/>
          <w:color w:val="000000"/>
          <w:position w:val="0"/>
          <w:sz w:val="20"/>
          <w:u w:val="none"/>
          <w:vertAlign w:val="baseline"/>
        </w:rPr>
        <w:t>A judge ruling on a defendant's motion to dismiss a complaint must accept as true all of the factual allegations contained in the complaint.</w:t>
      </w:r>
    </w:p>
    <w:p>
      <w:pPr>
        <w:pStyle w:val="Normal1"/>
        <w:spacing w:before="120"/>
      </w:pPr>
      <w:bookmarkStart w:id="19" w:name="Bookmark_clscc2"/>
      <w:bookmarkEnd w:id="19"/>
    </w:p>
    <w:p>
      <w:pPr>
        <w:pStyle w:val="Normal1"/>
        <w:keepNext w:val="0"/>
        <w:widowControl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Appeals &gt; Standards of Review &gt; De Novo Review</w:t>
      </w:r>
    </w:p>
    <w:p>
      <w:pPr>
        <w:pStyle w:val="Normal1"/>
        <w:keepNext w:val="0"/>
        <w:widowControl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Judgments &gt; Pretrial Judgments &gt; Judgment on Pleadings</w:t>
      </w:r>
    </w:p>
    <w:p>
      <w:pPr>
        <w:pStyle w:val="Normal1"/>
        <w:keepNext w:val="0"/>
        <w:widowControl w:val="0"/>
        <w:spacing w:before="240" w:after="0" w:line="260" w:lineRule="atLeast"/>
        <w:ind w:left="0" w:right="0" w:firstLine="0"/>
        <w:jc w:val="both"/>
      </w:pPr>
      <w:hyperlink r:id="rId33" w:history="1">
        <w:r>
          <w:rPr>
            <w:rFonts w:ascii="arial" w:eastAsia="arial" w:hAnsi="arial" w:cs="arial"/>
            <w:b/>
            <w:i/>
            <w:strike w:val="0"/>
            <w:color w:val="0077CC"/>
            <w:sz w:val="20"/>
            <w:u w:val="single"/>
            <w:shd w:val="clear" w:color="auto" w:fill="FFFFFF"/>
            <w:vertAlign w:val="baseline"/>
          </w:rPr>
          <w:t>HN2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De Novo Review</w:t>
      </w:r>
    </w:p>
    <w:p>
      <w:pPr>
        <w:pStyle w:val="Normal1"/>
        <w:keepNext w:val="0"/>
        <w:widowControl w:val="0"/>
        <w:spacing w:before="240" w:after="0" w:line="260" w:lineRule="atLeast"/>
        <w:ind w:left="0" w:right="0" w:firstLine="0"/>
        <w:jc w:val="both"/>
      </w:pPr>
      <w:bookmarkStart w:id="20" w:name="Bookmark_hnpara_2"/>
      <w:bookmarkEnd w:id="20"/>
      <w:r>
        <w:rPr>
          <w:rFonts w:ascii="arial" w:eastAsia="arial" w:hAnsi="arial" w:cs="arial"/>
          <w:b w:val="0"/>
          <w:i w:val="0"/>
          <w:strike w:val="0"/>
          <w:noProof w:val="0"/>
          <w:color w:val="000000"/>
          <w:position w:val="0"/>
          <w:sz w:val="20"/>
          <w:u w:val="none"/>
          <w:vertAlign w:val="baseline"/>
        </w:rPr>
        <w:t xml:space="preserve">The appellate court reviews de novo a district court's decision to grant a motion for judgment on the pleadings pursuant to </w:t>
      </w:r>
      <w:hyperlink r:id="rId34" w:history="1">
        <w:r>
          <w:rPr>
            <w:rFonts w:ascii="arial" w:eastAsia="arial" w:hAnsi="arial" w:cs="arial"/>
            <w:b w:val="0"/>
            <w:i/>
            <w:strike w:val="0"/>
            <w:noProof w:val="0"/>
            <w:color w:val="0077CC"/>
            <w:position w:val="0"/>
            <w:sz w:val="20"/>
            <w:u w:val="single"/>
            <w:shd w:val="clear" w:color="auto" w:fill="FFFFFF"/>
            <w:vertAlign w:val="baseline"/>
          </w:rPr>
          <w:t>Fed. R. Civ. P. 12(c)</w:t>
        </w:r>
      </w:hyperlink>
      <w:r>
        <w:rPr>
          <w:rFonts w:ascii="arial" w:eastAsia="arial" w:hAnsi="arial" w:cs="arial"/>
          <w:b w:val="0"/>
          <w:i w:val="0"/>
          <w:strike w:val="0"/>
          <w:noProof w:val="0"/>
          <w:color w:val="000000"/>
          <w:position w:val="0"/>
          <w:sz w:val="20"/>
          <w:u w:val="none"/>
          <w:vertAlign w:val="baseline"/>
        </w:rPr>
        <w:t>.</w:t>
      </w:r>
    </w:p>
    <w:p>
      <w:pPr>
        <w:pStyle w:val="Normal1"/>
        <w:spacing w:before="120"/>
      </w:pPr>
      <w:bookmarkStart w:id="21" w:name="Bookmark_clscc3"/>
      <w:bookmarkEnd w:id="21"/>
    </w:p>
    <w:p>
      <w:pPr>
        <w:pStyle w:val="Normal1"/>
        <w:keepNext w:val="0"/>
        <w:widowControl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Defenses, Demurrers &amp; Objections &gt; Motions to Dismiss &gt; Failure to State Claim</w:t>
      </w:r>
    </w:p>
    <w:p>
      <w:pPr>
        <w:pStyle w:val="Normal1"/>
        <w:keepNext w:val="0"/>
        <w:widowControl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Judgments &gt; Pretrial Judgments &gt; Judgment on Pleadings</w:t>
      </w:r>
    </w:p>
    <w:p>
      <w:pPr>
        <w:pStyle w:val="Normal1"/>
        <w:keepNext w:val="0"/>
        <w:widowControl w:val="0"/>
        <w:spacing w:before="240" w:after="0" w:line="260" w:lineRule="atLeast"/>
        <w:ind w:left="0" w:right="0" w:firstLine="0"/>
        <w:jc w:val="both"/>
      </w:pPr>
      <w:hyperlink r:id="rId35" w:history="1">
        <w:r>
          <w:rPr>
            <w:rFonts w:ascii="arial" w:eastAsia="arial" w:hAnsi="arial" w:cs="arial"/>
            <w:b/>
            <w:i/>
            <w:strike w:val="0"/>
            <w:color w:val="0077CC"/>
            <w:sz w:val="20"/>
            <w:u w:val="single"/>
            <w:shd w:val="clear" w:color="auto" w:fill="FFFFFF"/>
            <w:vertAlign w:val="baseline"/>
          </w:rPr>
          <w:t>HN3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Motions to Dismiss, Failure to State Claim</w:t>
      </w:r>
    </w:p>
    <w:p>
      <w:pPr>
        <w:pStyle w:val="Normal1"/>
        <w:keepNext w:val="0"/>
        <w:widowControl w:val="0"/>
        <w:spacing w:before="240" w:after="0" w:line="260" w:lineRule="atLeast"/>
        <w:ind w:left="0" w:right="0" w:firstLine="0"/>
        <w:jc w:val="both"/>
      </w:pPr>
      <w:bookmarkStart w:id="22" w:name="Bookmark_hnpara_3"/>
      <w:bookmarkEnd w:id="22"/>
      <w:r>
        <w:rPr>
          <w:rFonts w:ascii="arial" w:eastAsia="arial" w:hAnsi="arial" w:cs="arial"/>
          <w:b w:val="0"/>
          <w:i w:val="0"/>
          <w:strike w:val="0"/>
          <w:noProof w:val="0"/>
          <w:color w:val="000000"/>
          <w:position w:val="0"/>
          <w:sz w:val="20"/>
          <w:u w:val="none"/>
          <w:vertAlign w:val="baseline"/>
        </w:rPr>
        <w:t xml:space="preserve">In deciding </w:t>
      </w:r>
      <w:hyperlink r:id="rId36" w:history="1">
        <w:r>
          <w:rPr>
            <w:rFonts w:ascii="arial" w:eastAsia="arial" w:hAnsi="arial" w:cs="arial"/>
            <w:b w:val="0"/>
            <w:i/>
            <w:strike w:val="0"/>
            <w:noProof w:val="0"/>
            <w:color w:val="0077CC"/>
            <w:position w:val="0"/>
            <w:sz w:val="20"/>
            <w:u w:val="single"/>
            <w:shd w:val="clear" w:color="auto" w:fill="FFFFFF"/>
            <w:vertAlign w:val="baseline"/>
          </w:rPr>
          <w:t>Fed. R. Civ. P. 12(c)</w:t>
        </w:r>
      </w:hyperlink>
      <w:r>
        <w:rPr>
          <w:rFonts w:ascii="arial" w:eastAsia="arial" w:hAnsi="arial" w:cs="arial"/>
          <w:b w:val="0"/>
          <w:i w:val="0"/>
          <w:strike w:val="0"/>
          <w:noProof w:val="0"/>
          <w:color w:val="000000"/>
          <w:position w:val="0"/>
          <w:sz w:val="20"/>
          <w:u w:val="none"/>
          <w:vertAlign w:val="baseline"/>
        </w:rPr>
        <w:t xml:space="preserve"> motions, courts employ the same standard applicable to </w:t>
      </w:r>
      <w:hyperlink r:id="rId37" w:history="1">
        <w:r>
          <w:rPr>
            <w:rFonts w:ascii="arial" w:eastAsia="arial" w:hAnsi="arial" w:cs="arial"/>
            <w:b w:val="0"/>
            <w:i/>
            <w:strike w:val="0"/>
            <w:noProof w:val="0"/>
            <w:color w:val="0077CC"/>
            <w:position w:val="0"/>
            <w:sz w:val="20"/>
            <w:u w:val="single"/>
            <w:shd w:val="clear" w:color="auto" w:fill="FFFFFF"/>
            <w:vertAlign w:val="baseline"/>
          </w:rPr>
          <w:t>Rule 12(b)(6)</w:t>
        </w:r>
      </w:hyperlink>
      <w:r>
        <w:rPr>
          <w:rFonts w:ascii="arial" w:eastAsia="arial" w:hAnsi="arial" w:cs="arial"/>
          <w:b w:val="0"/>
          <w:i w:val="0"/>
          <w:strike w:val="0"/>
          <w:noProof w:val="0"/>
          <w:color w:val="000000"/>
          <w:position w:val="0"/>
          <w:sz w:val="20"/>
          <w:u w:val="none"/>
          <w:vertAlign w:val="baseline"/>
        </w:rPr>
        <w:t xml:space="preserve"> motions to dismiss, accepting all factual allegations in the complaint as true and drawing all reasonable inferences in the nonmoving party's favor.</w:t>
      </w:r>
    </w:p>
    <w:p>
      <w:pPr>
        <w:pStyle w:val="Normal1"/>
        <w:spacing w:before="120"/>
      </w:pPr>
      <w:bookmarkStart w:id="23" w:name="Bookmark_clscc4"/>
      <w:bookmarkEnd w:id="23"/>
    </w:p>
    <w:p>
      <w:pPr>
        <w:pStyle w:val="Normal1"/>
        <w:keepNext w:val="0"/>
        <w:widowControl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Labor &amp; Employment Law &gt; ... &gt; Title VII Discrimination &gt; Statute of Limitations &gt; General Overview</w:t>
      </w:r>
    </w:p>
    <w:p>
      <w:pPr>
        <w:pStyle w:val="Normal1"/>
        <w:keepNext w:val="0"/>
        <w:widowControl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Labor &amp; Employment Law &gt; ... &gt; Civil Actions &gt; Time Limitations &gt; General Overview</w:t>
      </w:r>
    </w:p>
    <w:p>
      <w:pPr>
        <w:pStyle w:val="Normal1"/>
        <w:keepNext w:val="0"/>
        <w:widowControl w:val="0"/>
        <w:spacing w:before="240" w:after="0" w:line="260" w:lineRule="atLeast"/>
        <w:ind w:left="0" w:right="0" w:firstLine="0"/>
        <w:jc w:val="both"/>
      </w:pPr>
      <w:hyperlink r:id="rId38" w:history="1">
        <w:r>
          <w:rPr>
            <w:rFonts w:ascii="arial" w:eastAsia="arial" w:hAnsi="arial" w:cs="arial"/>
            <w:b/>
            <w:i/>
            <w:strike w:val="0"/>
            <w:color w:val="0077CC"/>
            <w:sz w:val="20"/>
            <w:u w:val="single"/>
            <w:shd w:val="clear" w:color="auto" w:fill="FFFFFF"/>
            <w:vertAlign w:val="baseline"/>
          </w:rPr>
          <w:t>HN4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Title VII Discrimination, Statute of Limitations</w:t>
      </w:r>
    </w:p>
    <w:p>
      <w:pPr>
        <w:pStyle w:val="Normal1"/>
        <w:keepNext w:val="0"/>
        <w:widowControl w:val="0"/>
        <w:spacing w:before="240" w:after="0" w:line="260" w:lineRule="atLeast"/>
        <w:ind w:left="0" w:right="0" w:firstLine="0"/>
        <w:jc w:val="both"/>
      </w:pPr>
      <w:bookmarkStart w:id="24" w:name="Bookmark_hnpara_4"/>
      <w:bookmarkEnd w:id="24"/>
      <w:r>
        <w:rPr>
          <w:rFonts w:ascii="arial" w:eastAsia="arial" w:hAnsi="arial" w:cs="arial"/>
          <w:b w:val="0"/>
          <w:i w:val="0"/>
          <w:strike w:val="0"/>
          <w:noProof w:val="0"/>
          <w:color w:val="000000"/>
          <w:position w:val="0"/>
          <w:sz w:val="20"/>
          <w:u w:val="none"/>
          <w:vertAlign w:val="baseline"/>
        </w:rPr>
        <w:t xml:space="preserve">Title VII of the Civil Rights Act of 1964 requires that individuals aggrieved by acts of discrimination file a charge with the Equal Employment Opportunity Commission within 180 or, in states like New York that have local administrative mechanisms for pursuing discrimination claims, 300 days after the alleged unlawful employment practice occurred. </w:t>
      </w:r>
      <w:hyperlink r:id="rId39" w:history="1">
        <w:r>
          <w:rPr>
            <w:rFonts w:ascii="arial" w:eastAsia="arial" w:hAnsi="arial" w:cs="arial"/>
            <w:b w:val="0"/>
            <w:i/>
            <w:strike w:val="0"/>
            <w:noProof w:val="0"/>
            <w:color w:val="0077CC"/>
            <w:position w:val="0"/>
            <w:sz w:val="20"/>
            <w:u w:val="single"/>
            <w:shd w:val="clear" w:color="auto" w:fill="FFFFFF"/>
            <w:vertAlign w:val="baseline"/>
          </w:rPr>
          <w:t>42 U.S.C.S. § 2000e-5(e)(1)</w:t>
        </w:r>
      </w:hyperlink>
      <w:r>
        <w:rPr>
          <w:rFonts w:ascii="arial" w:eastAsia="arial" w:hAnsi="arial" w:cs="arial"/>
          <w:b w:val="0"/>
          <w:i w:val="0"/>
          <w:strike w:val="0"/>
          <w:noProof w:val="0"/>
          <w:color w:val="000000"/>
          <w:position w:val="0"/>
          <w:sz w:val="20"/>
          <w:u w:val="none"/>
          <w:vertAlign w:val="baseline"/>
        </w:rPr>
        <w:t>. The word "practice" in this context refers to a discrete act or single occurrence, and that a discrete retaliatory or discriminatory act occurred on the day that it happened. Consequently, discrete discriminatory acts are not actionable if time barred, even when they are related to acts alleged in timely filed charges. At the same time, however, identifiable discrete actions are not time-barred simply because they occurred as part of an ongoing pattern of discrimination or retaliation that began outside the statutory period: Discrete acts such as termination, failure to promote, denial of transfer, or refusal to hire are easy to identify. Each incident of discrimination and each retaliatory adverse employment decision constitutes a separate actionable unlawful employment practice. Accordingly, claims tied to discrete acts in an ongoing adverse employment action that occurred within the statute of limitations period are not time-barred.</w:t>
      </w:r>
    </w:p>
    <w:p>
      <w:pPr>
        <w:pStyle w:val="Normal1"/>
        <w:spacing w:before="120"/>
      </w:pPr>
      <w:bookmarkStart w:id="25" w:name="Bookmark_clscc5"/>
      <w:bookmarkEnd w:id="25"/>
    </w:p>
    <w:p>
      <w:pPr>
        <w:pStyle w:val="Normal1"/>
        <w:keepNext w:val="0"/>
        <w:widowControl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Rights Law &gt; Protection of Rights &gt; Procedural Matters &gt; Statute of Limitations</w:t>
      </w:r>
    </w:p>
    <w:p>
      <w:pPr>
        <w:pStyle w:val="Normal1"/>
        <w:keepNext w:val="0"/>
        <w:widowControl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Torts &gt; Procedural Matters &gt; Statute of Limitations &gt; Borrowing Statutes</w:t>
      </w:r>
    </w:p>
    <w:p>
      <w:pPr>
        <w:pStyle w:val="Normal1"/>
        <w:keepNext w:val="0"/>
        <w:widowControl w:val="0"/>
        <w:spacing w:before="240" w:after="0" w:line="260" w:lineRule="atLeast"/>
        <w:ind w:left="0" w:right="0" w:firstLine="0"/>
        <w:jc w:val="both"/>
      </w:pPr>
      <w:hyperlink r:id="rId40" w:history="1">
        <w:r>
          <w:rPr>
            <w:rFonts w:ascii="arial" w:eastAsia="arial" w:hAnsi="arial" w:cs="arial"/>
            <w:b/>
            <w:i/>
            <w:strike w:val="0"/>
            <w:color w:val="0077CC"/>
            <w:sz w:val="20"/>
            <w:u w:val="single"/>
            <w:shd w:val="clear" w:color="auto" w:fill="FFFFFF"/>
            <w:vertAlign w:val="baseline"/>
          </w:rPr>
          <w:t>HN5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Procedural Matters, Statute of Limitations</w:t>
      </w:r>
    </w:p>
    <w:p>
      <w:pPr>
        <w:pStyle w:val="Normal1"/>
        <w:keepNext w:val="0"/>
        <w:widowControl w:val="0"/>
        <w:spacing w:before="240" w:after="0" w:line="260" w:lineRule="atLeast"/>
        <w:ind w:left="0" w:right="0" w:firstLine="0"/>
        <w:jc w:val="both"/>
      </w:pPr>
      <w:bookmarkStart w:id="26" w:name="Bookmark_hnpara_5"/>
      <w:bookmarkEnd w:id="26"/>
      <w:r>
        <w:rPr>
          <w:rFonts w:ascii="arial" w:eastAsia="arial" w:hAnsi="arial" w:cs="arial"/>
          <w:b w:val="0"/>
          <w:i w:val="0"/>
          <w:strike w:val="0"/>
          <w:noProof w:val="0"/>
          <w:color w:val="000000"/>
          <w:position w:val="0"/>
          <w:sz w:val="20"/>
          <w:u w:val="none"/>
          <w:vertAlign w:val="baseline"/>
        </w:rPr>
        <w:t xml:space="preserve">Claims under </w:t>
      </w:r>
      <w:hyperlink r:id="rId41" w:history="1">
        <w:r>
          <w:rPr>
            <w:rFonts w:ascii="arial" w:eastAsia="arial" w:hAnsi="arial" w:cs="arial"/>
            <w:b w:val="0"/>
            <w:i/>
            <w:strike w:val="0"/>
            <w:noProof w:val="0"/>
            <w:color w:val="0077CC"/>
            <w:position w:val="0"/>
            <w:sz w:val="20"/>
            <w:u w:val="single"/>
            <w:shd w:val="clear" w:color="auto" w:fill="FFFFFF"/>
            <w:vertAlign w:val="baseline"/>
          </w:rPr>
          <w:t>42 U.S.C.S. § 1983</w:t>
        </w:r>
      </w:hyperlink>
      <w:r>
        <w:rPr>
          <w:rFonts w:ascii="arial" w:eastAsia="arial" w:hAnsi="arial" w:cs="arial"/>
          <w:b w:val="0"/>
          <w:i w:val="0"/>
          <w:strike w:val="0"/>
          <w:noProof w:val="0"/>
          <w:color w:val="000000"/>
          <w:position w:val="0"/>
          <w:sz w:val="20"/>
          <w:u w:val="none"/>
          <w:vertAlign w:val="baseline"/>
        </w:rPr>
        <w:t xml:space="preserve"> are governed by a three-year statute of limitations in New York.</w:t>
      </w:r>
    </w:p>
    <w:p>
      <w:pPr>
        <w:pStyle w:val="Normal1"/>
        <w:spacing w:before="120"/>
      </w:pPr>
      <w:bookmarkStart w:id="27" w:name="Bookmark_clscc6"/>
      <w:bookmarkEnd w:id="27"/>
    </w:p>
    <w:p>
      <w:pPr>
        <w:pStyle w:val="Normal1"/>
        <w:keepNext w:val="0"/>
        <w:widowControl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Rights Law &gt; Protection of Rights &gt; Procedural Matters &gt; Statute of Limitations</w:t>
      </w:r>
    </w:p>
    <w:p>
      <w:pPr>
        <w:pStyle w:val="Normal1"/>
        <w:keepNext w:val="0"/>
        <w:widowControl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Torts &gt; Procedural Matters &gt; Statute of Limitations &gt; Borrowing Statutes</w:t>
      </w:r>
    </w:p>
    <w:p>
      <w:pPr>
        <w:pStyle w:val="Normal1"/>
        <w:keepNext w:val="0"/>
        <w:widowControl w:val="0"/>
        <w:spacing w:before="240" w:after="0" w:line="260" w:lineRule="atLeast"/>
        <w:ind w:left="0" w:right="0" w:firstLine="0"/>
        <w:jc w:val="both"/>
      </w:pPr>
      <w:hyperlink r:id="rId42" w:history="1">
        <w:r>
          <w:rPr>
            <w:rFonts w:ascii="arial" w:eastAsia="arial" w:hAnsi="arial" w:cs="arial"/>
            <w:b/>
            <w:i/>
            <w:strike w:val="0"/>
            <w:color w:val="0077CC"/>
            <w:sz w:val="20"/>
            <w:u w:val="single"/>
            <w:shd w:val="clear" w:color="auto" w:fill="FFFFFF"/>
            <w:vertAlign w:val="baseline"/>
          </w:rPr>
          <w:t>HN6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Procedural Matters, Statute of Limitations</w:t>
      </w:r>
    </w:p>
    <w:p>
      <w:pPr>
        <w:pStyle w:val="Normal1"/>
        <w:keepNext w:val="0"/>
        <w:widowControl w:val="0"/>
        <w:spacing w:before="240" w:after="0" w:line="260" w:lineRule="atLeast"/>
        <w:ind w:left="0" w:right="0" w:firstLine="0"/>
        <w:jc w:val="both"/>
      </w:pPr>
      <w:bookmarkStart w:id="28" w:name="Bookmark_hnpara_6"/>
      <w:bookmarkEnd w:id="28"/>
      <w:r>
        <w:rPr>
          <w:rFonts w:ascii="arial" w:eastAsia="arial" w:hAnsi="arial" w:cs="arial"/>
          <w:b w:val="0"/>
          <w:i w:val="0"/>
          <w:strike w:val="0"/>
          <w:noProof w:val="0"/>
          <w:color w:val="000000"/>
          <w:position w:val="0"/>
          <w:sz w:val="20"/>
          <w:u w:val="none"/>
          <w:vertAlign w:val="baseline"/>
        </w:rPr>
        <w:t xml:space="preserve">In </w:t>
      </w:r>
      <w:hyperlink r:id="rId43" w:history="1">
        <w:r>
          <w:rPr>
            <w:rFonts w:ascii="arial" w:eastAsia="arial" w:hAnsi="arial" w:cs="arial"/>
            <w:b w:val="0"/>
            <w:i/>
            <w:strike w:val="0"/>
            <w:noProof w:val="0"/>
            <w:color w:val="0077CC"/>
            <w:position w:val="0"/>
            <w:sz w:val="20"/>
            <w:u w:val="single"/>
            <w:shd w:val="clear" w:color="auto" w:fill="FFFFFF"/>
            <w:vertAlign w:val="baseline"/>
          </w:rPr>
          <w:t>42 U.S.C.S. § 1983</w:t>
        </w:r>
      </w:hyperlink>
      <w:r>
        <w:rPr>
          <w:rFonts w:ascii="arial" w:eastAsia="arial" w:hAnsi="arial" w:cs="arial"/>
          <w:b w:val="0"/>
          <w:i w:val="0"/>
          <w:strike w:val="0"/>
          <w:noProof w:val="0"/>
          <w:color w:val="000000"/>
          <w:position w:val="0"/>
          <w:sz w:val="20"/>
          <w:u w:val="none"/>
          <w:vertAlign w:val="baseline"/>
        </w:rPr>
        <w:t xml:space="preserve"> actions, the applicable limitations period is found in the general or residual state statute of limitations for personal injury actions, and the parties agree that in this case that period is three years. </w:t>
      </w:r>
      <w:hyperlink r:id="rId44" w:history="1">
        <w:r>
          <w:rPr>
            <w:rFonts w:ascii="arial" w:eastAsia="arial" w:hAnsi="arial" w:cs="arial"/>
            <w:b w:val="0"/>
            <w:i/>
            <w:strike w:val="0"/>
            <w:noProof w:val="0"/>
            <w:color w:val="0077CC"/>
            <w:position w:val="0"/>
            <w:sz w:val="20"/>
            <w:u w:val="single"/>
            <w:shd w:val="clear" w:color="auto" w:fill="FFFFFF"/>
            <w:vertAlign w:val="baseline"/>
          </w:rPr>
          <w:t>N.Y. C.P.L.R. 214(5)</w:t>
        </w:r>
      </w:hyperlink>
      <w:r>
        <w:rPr>
          <w:rFonts w:ascii="arial" w:eastAsia="arial" w:hAnsi="arial" w:cs="arial"/>
          <w:b w:val="0"/>
          <w:i w:val="0"/>
          <w:strike w:val="0"/>
          <w:noProof w:val="0"/>
          <w:color w:val="000000"/>
          <w:position w:val="0"/>
          <w:sz w:val="20"/>
          <w:u w:val="none"/>
          <w:vertAlign w:val="baseline"/>
        </w:rPr>
        <w:t xml:space="preserve">. Hence, a plaintiff asserting a claim of discrimination under </w:t>
      </w:r>
      <w:hyperlink r:id="rId45" w:history="1">
        <w:r>
          <w:rPr>
            <w:rFonts w:ascii="arial" w:eastAsia="arial" w:hAnsi="arial" w:cs="arial"/>
            <w:b w:val="0"/>
            <w:i/>
            <w:strike w:val="0"/>
            <w:noProof w:val="0"/>
            <w:color w:val="0077CC"/>
            <w:position w:val="0"/>
            <w:sz w:val="20"/>
            <w:u w:val="single"/>
            <w:shd w:val="clear" w:color="auto" w:fill="FFFFFF"/>
            <w:vertAlign w:val="baseline"/>
          </w:rPr>
          <w:t>§ 1983</w:t>
        </w:r>
      </w:hyperlink>
      <w:r>
        <w:rPr>
          <w:rFonts w:ascii="arial" w:eastAsia="arial" w:hAnsi="arial" w:cs="arial"/>
          <w:b w:val="0"/>
          <w:i w:val="0"/>
          <w:strike w:val="0"/>
          <w:noProof w:val="0"/>
          <w:color w:val="000000"/>
          <w:position w:val="0"/>
          <w:sz w:val="20"/>
          <w:u w:val="none"/>
          <w:vertAlign w:val="baseline"/>
        </w:rPr>
        <w:t xml:space="preserve"> must file suit within three years of the adverse employment action. The considerations set forth by the United States Supreme Court in National Railroad apply to </w:t>
      </w:r>
      <w:hyperlink r:id="rId46" w:history="1">
        <w:r>
          <w:rPr>
            <w:rFonts w:ascii="arial" w:eastAsia="arial" w:hAnsi="arial" w:cs="arial"/>
            <w:b w:val="0"/>
            <w:i/>
            <w:strike w:val="0"/>
            <w:noProof w:val="0"/>
            <w:color w:val="0077CC"/>
            <w:position w:val="0"/>
            <w:sz w:val="20"/>
            <w:u w:val="single"/>
            <w:shd w:val="clear" w:color="auto" w:fill="FFFFFF"/>
            <w:vertAlign w:val="baseline"/>
          </w:rPr>
          <w:t>§ 1983</w:t>
        </w:r>
      </w:hyperlink>
      <w:r>
        <w:rPr>
          <w:rFonts w:ascii="arial" w:eastAsia="arial" w:hAnsi="arial" w:cs="arial"/>
          <w:b w:val="0"/>
          <w:i w:val="0"/>
          <w:strike w:val="0"/>
          <w:noProof w:val="0"/>
          <w:color w:val="000000"/>
          <w:position w:val="0"/>
          <w:sz w:val="20"/>
          <w:u w:val="none"/>
          <w:vertAlign w:val="baseline"/>
        </w:rPr>
        <w:t xml:space="preserve"> employment claims as well.</w:t>
      </w:r>
    </w:p>
    <w:p>
      <w:pPr>
        <w:pStyle w:val="Normal1"/>
        <w:spacing w:before="120"/>
      </w:pPr>
      <w:bookmarkStart w:id="29" w:name="Bookmark_clscc7"/>
      <w:bookmarkEnd w:id="29"/>
    </w:p>
    <w:p>
      <w:pPr>
        <w:pStyle w:val="Normal1"/>
        <w:keepNext w:val="0"/>
        <w:widowControl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Labor &amp; Employment Law &gt; ... &gt; Retaliation &gt; Statutory Application &gt; Reconstruction Statutes</w:t>
      </w:r>
    </w:p>
    <w:p>
      <w:pPr>
        <w:pStyle w:val="Normal1"/>
        <w:keepNext w:val="0"/>
        <w:widowControl w:val="0"/>
        <w:spacing w:before="240" w:after="0" w:line="260" w:lineRule="atLeast"/>
        <w:ind w:left="0" w:right="0" w:firstLine="0"/>
        <w:jc w:val="both"/>
      </w:pPr>
      <w:hyperlink r:id="rId47" w:history="1">
        <w:r>
          <w:rPr>
            <w:rFonts w:ascii="arial" w:eastAsia="arial" w:hAnsi="arial" w:cs="arial"/>
            <w:b/>
            <w:i/>
            <w:strike w:val="0"/>
            <w:color w:val="0077CC"/>
            <w:sz w:val="20"/>
            <w:u w:val="single"/>
            <w:shd w:val="clear" w:color="auto" w:fill="FFFFFF"/>
            <w:vertAlign w:val="baseline"/>
          </w:rPr>
          <w:t>HN7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Statutory Application, Reconstruction Statutes</w:t>
      </w:r>
    </w:p>
    <w:p>
      <w:pPr>
        <w:pStyle w:val="Normal1"/>
        <w:keepNext w:val="0"/>
        <w:widowControl w:val="0"/>
        <w:spacing w:before="240" w:after="0" w:line="260" w:lineRule="atLeast"/>
        <w:ind w:left="0" w:right="0" w:firstLine="0"/>
        <w:jc w:val="both"/>
      </w:pPr>
      <w:bookmarkStart w:id="30" w:name="Bookmark_hnpara_7"/>
      <w:bookmarkEnd w:id="30"/>
      <w:r>
        <w:rPr>
          <w:rFonts w:ascii="arial" w:eastAsia="arial" w:hAnsi="arial" w:cs="arial"/>
          <w:b w:val="0"/>
          <w:i w:val="0"/>
          <w:strike w:val="0"/>
          <w:noProof w:val="0"/>
          <w:color w:val="000000"/>
          <w:position w:val="0"/>
          <w:sz w:val="20"/>
          <w:u w:val="none"/>
          <w:vertAlign w:val="baseline"/>
        </w:rPr>
        <w:t xml:space="preserve">Retaliation claims alleging an adverse action because of a complaint of discrimination are actionable under </w:t>
      </w:r>
      <w:hyperlink r:id="rId48" w:history="1">
        <w:r>
          <w:rPr>
            <w:rFonts w:ascii="arial" w:eastAsia="arial" w:hAnsi="arial" w:cs="arial"/>
            <w:b w:val="0"/>
            <w:i/>
            <w:strike w:val="0"/>
            <w:noProof w:val="0"/>
            <w:color w:val="0077CC"/>
            <w:position w:val="0"/>
            <w:sz w:val="20"/>
            <w:u w:val="single"/>
            <w:shd w:val="clear" w:color="auto" w:fill="FFFFFF"/>
            <w:vertAlign w:val="baseline"/>
          </w:rPr>
          <w:t>42 U.S.C.S. § 1983</w:t>
        </w:r>
      </w:hyperlink>
      <w:r>
        <w:rPr>
          <w:rFonts w:ascii="arial" w:eastAsia="arial" w:hAnsi="arial" w:cs="arial"/>
          <w:b w:val="0"/>
          <w:i w:val="0"/>
          <w:strike w:val="0"/>
          <w:noProof w:val="0"/>
          <w:color w:val="000000"/>
          <w:position w:val="0"/>
          <w:sz w:val="20"/>
          <w:u w:val="none"/>
          <w:vertAlign w:val="baseline"/>
        </w:rPr>
        <w:t>.</w:t>
      </w:r>
    </w:p>
    <w:p>
      <w:pPr>
        <w:pStyle w:val="Normal1"/>
        <w:spacing w:before="120"/>
      </w:pPr>
      <w:bookmarkStart w:id="31" w:name="Bookmark_clscc8"/>
      <w:bookmarkEnd w:id="31"/>
    </w:p>
    <w:p>
      <w:pPr>
        <w:pStyle w:val="Normal1"/>
        <w:keepNext w:val="0"/>
        <w:widowControl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Equal Protection &gt; Nature &amp; Scope of Protection</w:t>
      </w:r>
    </w:p>
    <w:p>
      <w:pPr>
        <w:pStyle w:val="Normal1"/>
        <w:keepNext w:val="0"/>
        <w:widowControl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Labor &amp; Employment Law &gt; ... &gt; Retaliation &gt; Elements &gt; General Overview</w:t>
      </w:r>
    </w:p>
    <w:p>
      <w:pPr>
        <w:pStyle w:val="Normal1"/>
        <w:keepNext w:val="0"/>
        <w:widowControl w:val="0"/>
        <w:spacing w:before="240" w:after="0" w:line="260" w:lineRule="atLeast"/>
        <w:ind w:left="0" w:right="0" w:firstLine="0"/>
        <w:jc w:val="both"/>
      </w:pPr>
      <w:hyperlink r:id="rId49" w:history="1">
        <w:r>
          <w:rPr>
            <w:rFonts w:ascii="arial" w:eastAsia="arial" w:hAnsi="arial" w:cs="arial"/>
            <w:b/>
            <w:i/>
            <w:strike w:val="0"/>
            <w:color w:val="0077CC"/>
            <w:sz w:val="20"/>
            <w:u w:val="single"/>
            <w:shd w:val="clear" w:color="auto" w:fill="FFFFFF"/>
            <w:vertAlign w:val="baseline"/>
          </w:rPr>
          <w:t>HN8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Equal Protection, Nature &amp; Scope of Protection</w:t>
      </w:r>
    </w:p>
    <w:p>
      <w:pPr>
        <w:pStyle w:val="Normal1"/>
        <w:keepNext w:val="0"/>
        <w:widowControl w:val="0"/>
        <w:spacing w:before="240" w:after="0" w:line="260" w:lineRule="atLeast"/>
        <w:ind w:left="0" w:right="0" w:firstLine="0"/>
        <w:jc w:val="both"/>
      </w:pPr>
      <w:bookmarkStart w:id="32" w:name="Bookmark_hnpara_8"/>
      <w:bookmarkEnd w:id="32"/>
      <w:r>
        <w:rPr>
          <w:rFonts w:ascii="arial" w:eastAsia="arial" w:hAnsi="arial" w:cs="arial"/>
          <w:b w:val="0"/>
          <w:i w:val="0"/>
          <w:strike w:val="0"/>
          <w:noProof w:val="0"/>
          <w:color w:val="000000"/>
          <w:position w:val="0"/>
          <w:sz w:val="20"/>
          <w:u w:val="none"/>
          <w:vertAlign w:val="baseline"/>
        </w:rPr>
        <w:t xml:space="preserve">An employer's retaliatory action in response to an employee's participation in discrimination investigations and proceedings constitutes an impermissible reason to treat an employee differently for purposes of the </w:t>
      </w:r>
      <w:hyperlink r:id="rId50" w:history="1">
        <w:r>
          <w:rPr>
            <w:rFonts w:ascii="arial" w:eastAsia="arial" w:hAnsi="arial" w:cs="arial"/>
            <w:b w:val="0"/>
            <w:i/>
            <w:strike w:val="0"/>
            <w:noProof w:val="0"/>
            <w:color w:val="0077CC"/>
            <w:position w:val="0"/>
            <w:sz w:val="20"/>
            <w:u w:val="single"/>
            <w:shd w:val="clear" w:color="auto" w:fill="FFFFFF"/>
            <w:vertAlign w:val="baseline"/>
          </w:rPr>
          <w:t>Equal Protection Clause</w:t>
        </w:r>
      </w:hyperlink>
      <w:r>
        <w:rPr>
          <w:rFonts w:ascii="arial" w:eastAsia="arial" w:hAnsi="arial" w:cs="arial"/>
          <w:b w:val="0"/>
          <w:i w:val="0"/>
          <w:strike w:val="0"/>
          <w:noProof w:val="0"/>
          <w:color w:val="000000"/>
          <w:position w:val="0"/>
          <w:sz w:val="20"/>
          <w:u w:val="none"/>
          <w:vertAlign w:val="baseline"/>
        </w:rPr>
        <w:t>.</w:t>
      </w:r>
    </w:p>
    <w:p>
      <w:pPr>
        <w:pStyle w:val="Normal1"/>
        <w:spacing w:before="120"/>
      </w:pPr>
      <w:bookmarkStart w:id="33" w:name="Bookmark_clscc9"/>
      <w:bookmarkEnd w:id="33"/>
    </w:p>
    <w:p>
      <w:pPr>
        <w:pStyle w:val="Normal1"/>
        <w:keepNext w:val="0"/>
        <w:widowControl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Equal Protection &gt; Nature &amp; Scope of Protection</w:t>
      </w:r>
    </w:p>
    <w:p>
      <w:pPr>
        <w:pStyle w:val="Normal1"/>
        <w:keepNext w:val="0"/>
        <w:widowControl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Labor &amp; Employment Law &gt; ... &gt; Retaliation &gt; Elements &gt; General Overview</w:t>
      </w:r>
    </w:p>
    <w:p>
      <w:pPr>
        <w:pStyle w:val="Normal1"/>
        <w:keepNext w:val="0"/>
        <w:widowControl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Labor &amp; Employment Law &gt; ... &gt; Retaliation &gt; Statutory Application &gt; Reconstruction Statutes</w:t>
      </w:r>
    </w:p>
    <w:p>
      <w:pPr>
        <w:pStyle w:val="Normal1"/>
        <w:keepNext w:val="0"/>
        <w:widowControl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Labor &amp; Employment Law &gt; ... &gt; Retaliation &gt; Statutory Application &gt; Title VII of the Civil Rights Act of 1964</w:t>
      </w:r>
    </w:p>
    <w:p>
      <w:pPr>
        <w:pStyle w:val="Normal1"/>
        <w:keepNext w:val="0"/>
        <w:widowControl w:val="0"/>
        <w:spacing w:before="240" w:after="0" w:line="260" w:lineRule="atLeast"/>
        <w:ind w:left="0" w:right="0" w:firstLine="0"/>
        <w:jc w:val="both"/>
      </w:pPr>
      <w:hyperlink r:id="rId51" w:history="1">
        <w:r>
          <w:rPr>
            <w:rFonts w:ascii="arial" w:eastAsia="arial" w:hAnsi="arial" w:cs="arial"/>
            <w:b/>
            <w:i/>
            <w:strike w:val="0"/>
            <w:color w:val="0077CC"/>
            <w:sz w:val="20"/>
            <w:u w:val="single"/>
            <w:shd w:val="clear" w:color="auto" w:fill="FFFFFF"/>
            <w:vertAlign w:val="baseline"/>
          </w:rPr>
          <w:t>HN9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Equal Protection, Nature &amp; Scope of Protection</w:t>
      </w:r>
    </w:p>
    <w:p>
      <w:pPr>
        <w:pStyle w:val="Normal1"/>
        <w:keepNext w:val="0"/>
        <w:widowControl w:val="0"/>
        <w:spacing w:before="240" w:after="0" w:line="260" w:lineRule="atLeast"/>
        <w:ind w:left="0" w:right="0" w:firstLine="0"/>
        <w:jc w:val="both"/>
      </w:pPr>
      <w:bookmarkStart w:id="34" w:name="Bookmark_hnpara_9"/>
      <w:bookmarkEnd w:id="34"/>
      <w:r>
        <w:rPr>
          <w:rFonts w:ascii="arial" w:eastAsia="arial" w:hAnsi="arial" w:cs="arial"/>
          <w:b w:val="0"/>
          <w:i w:val="0"/>
          <w:strike w:val="0"/>
          <w:noProof w:val="0"/>
          <w:color w:val="000000"/>
          <w:position w:val="0"/>
          <w:sz w:val="20"/>
          <w:u w:val="none"/>
          <w:vertAlign w:val="baseline"/>
        </w:rPr>
        <w:t>Once the color of state law requirement is met, except for the issue of individual liability, an equal protection claim parallels a plaintiff's Title VII of the Civil Rights Act of 1964 claim.</w:t>
      </w:r>
    </w:p>
    <w:p>
      <w:pPr>
        <w:pStyle w:val="Normal1"/>
        <w:spacing w:before="120"/>
      </w:pPr>
      <w:bookmarkStart w:id="35" w:name="Bookmark_clscc10"/>
      <w:bookmarkEnd w:id="35"/>
    </w:p>
    <w:p>
      <w:pPr>
        <w:pStyle w:val="Normal1"/>
        <w:keepNext w:val="0"/>
        <w:widowControl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Equal Protection &gt; Nature &amp; Scope of Protection</w:t>
      </w:r>
    </w:p>
    <w:p>
      <w:pPr>
        <w:pStyle w:val="Normal1"/>
        <w:keepNext w:val="0"/>
        <w:widowControl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Labor &amp; Employment Law &gt; Discrimination &gt; Retaliation &gt; General Overview</w:t>
      </w:r>
    </w:p>
    <w:p>
      <w:pPr>
        <w:pStyle w:val="Normal1"/>
        <w:keepNext w:val="0"/>
        <w:widowControl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Labor &amp; Employment Law &gt; ... &gt; Retaliation &gt; Statutory Application &gt; General Overview</w:t>
      </w:r>
    </w:p>
    <w:p>
      <w:pPr>
        <w:pStyle w:val="Normal1"/>
        <w:keepNext w:val="0"/>
        <w:widowControl w:val="0"/>
        <w:spacing w:before="240" w:after="0" w:line="260" w:lineRule="atLeast"/>
        <w:ind w:left="0" w:right="0" w:firstLine="0"/>
        <w:jc w:val="both"/>
      </w:pPr>
      <w:hyperlink r:id="rId52" w:history="1">
        <w:r>
          <w:rPr>
            <w:rFonts w:ascii="arial" w:eastAsia="arial" w:hAnsi="arial" w:cs="arial"/>
            <w:b/>
            <w:i/>
            <w:strike w:val="0"/>
            <w:color w:val="0077CC"/>
            <w:sz w:val="20"/>
            <w:u w:val="single"/>
            <w:shd w:val="clear" w:color="auto" w:fill="FFFFFF"/>
            <w:vertAlign w:val="baseline"/>
          </w:rPr>
          <w:t>HN10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Equal Protection, Nature &amp; Scope of Protection</w:t>
      </w:r>
    </w:p>
    <w:p>
      <w:pPr>
        <w:pStyle w:val="Normal1"/>
        <w:keepNext w:val="0"/>
        <w:widowControl w:val="0"/>
        <w:spacing w:before="240" w:after="0" w:line="260" w:lineRule="atLeast"/>
        <w:ind w:left="0" w:right="0" w:firstLine="0"/>
        <w:jc w:val="both"/>
      </w:pPr>
      <w:bookmarkStart w:id="36" w:name="Bookmark_hnpara_10"/>
      <w:bookmarkEnd w:id="36"/>
      <w:r>
        <w:rPr>
          <w:rFonts w:ascii="arial" w:eastAsia="arial" w:hAnsi="arial" w:cs="arial"/>
          <w:b w:val="0"/>
          <w:i w:val="0"/>
          <w:strike w:val="0"/>
          <w:noProof w:val="0"/>
          <w:color w:val="000000"/>
          <w:position w:val="0"/>
          <w:sz w:val="20"/>
          <w:u w:val="none"/>
          <w:vertAlign w:val="baseline"/>
        </w:rPr>
        <w:t xml:space="preserve">Retaliation against a person because that person has complained of sex discrimination is another form of intentional sex discrimination encompassed by Title IX of the Education Amendments of 1972's private cause of action. Retaliation is, by definition, an intentional act. It is a form of discrimination because the complainant is being subjected to differential treatment. Moreover, retaliation is discrimination on the basis of sex because it is an intentional response to the nature of the complaint: an allegation of sex discrimination. When a funding recipient retaliates against a person because he complains of sex discrimination, this constitutes intentional discrimination on the basis of sex, in violation of Title IX. This reasoning applies with equal force to the employment context. When a supervisor retaliates against an employee because he complained of discrimination, the retaliation constitutes intentional discrimination against him for purposes of the </w:t>
      </w:r>
      <w:hyperlink r:id="rId53" w:history="1">
        <w:r>
          <w:rPr>
            <w:rFonts w:ascii="arial" w:eastAsia="arial" w:hAnsi="arial" w:cs="arial"/>
            <w:b w:val="0"/>
            <w:i/>
            <w:strike w:val="0"/>
            <w:noProof w:val="0"/>
            <w:color w:val="0077CC"/>
            <w:position w:val="0"/>
            <w:sz w:val="20"/>
            <w:u w:val="single"/>
            <w:shd w:val="clear" w:color="auto" w:fill="FFFFFF"/>
            <w:vertAlign w:val="baseline"/>
          </w:rPr>
          <w:t>Equal Protection Clause</w:t>
        </w:r>
      </w:hyperlink>
      <w:r>
        <w:rPr>
          <w:rFonts w:ascii="arial" w:eastAsia="arial" w:hAnsi="arial" w:cs="arial"/>
          <w:b w:val="0"/>
          <w:i w:val="0"/>
          <w:strike w:val="0"/>
          <w:noProof w:val="0"/>
          <w:color w:val="000000"/>
          <w:position w:val="0"/>
          <w:sz w:val="20"/>
          <w:u w:val="none"/>
          <w:vertAlign w:val="baseline"/>
        </w:rPr>
        <w:t>.</w:t>
      </w:r>
    </w:p>
    <w:p>
      <w:pPr>
        <w:pStyle w:val="Normal1"/>
        <w:spacing w:before="120"/>
      </w:pPr>
      <w:bookmarkStart w:id="37" w:name="Bookmark_clscc11"/>
      <w:bookmarkEnd w:id="37"/>
    </w:p>
    <w:p>
      <w:pPr>
        <w:pStyle w:val="Normal1"/>
        <w:keepNext w:val="0"/>
        <w:widowControl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Labor &amp; Employment Law &gt; ... &gt; Evidence &gt; Burdens of Proof &gt; Burden Shifting</w:t>
      </w:r>
    </w:p>
    <w:p>
      <w:pPr>
        <w:pStyle w:val="Normal1"/>
        <w:keepNext w:val="0"/>
        <w:widowControl w:val="0"/>
        <w:spacing w:before="240" w:after="0" w:line="260" w:lineRule="atLeast"/>
        <w:ind w:left="0" w:right="0" w:firstLine="0"/>
        <w:jc w:val="both"/>
      </w:pPr>
      <w:hyperlink r:id="rId54" w:history="1">
        <w:r>
          <w:rPr>
            <w:rFonts w:ascii="arial" w:eastAsia="arial" w:hAnsi="arial" w:cs="arial"/>
            <w:b/>
            <w:i/>
            <w:strike w:val="0"/>
            <w:color w:val="0077CC"/>
            <w:sz w:val="20"/>
            <w:u w:val="single"/>
            <w:shd w:val="clear" w:color="auto" w:fill="FFFFFF"/>
            <w:vertAlign w:val="baseline"/>
          </w:rPr>
          <w:t>HN11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Burdens of Proof, Burden Shifting</w:t>
      </w:r>
    </w:p>
    <w:p>
      <w:pPr>
        <w:pStyle w:val="Normal1"/>
        <w:keepNext w:val="0"/>
        <w:widowControl w:val="0"/>
        <w:spacing w:before="240" w:after="0" w:line="260" w:lineRule="atLeast"/>
        <w:ind w:left="0" w:right="0" w:firstLine="0"/>
        <w:jc w:val="both"/>
      </w:pPr>
      <w:bookmarkStart w:id="38" w:name="Bookmark_hnpara_11"/>
      <w:bookmarkEnd w:id="38"/>
      <w:r>
        <w:rPr>
          <w:rFonts w:ascii="arial" w:eastAsia="arial" w:hAnsi="arial" w:cs="arial"/>
          <w:b w:val="0"/>
          <w:i w:val="0"/>
          <w:strike w:val="0"/>
          <w:noProof w:val="0"/>
          <w:color w:val="000000"/>
          <w:position w:val="0"/>
          <w:sz w:val="20"/>
          <w:u w:val="none"/>
          <w:vertAlign w:val="baseline"/>
        </w:rPr>
        <w:t>The United States Supreme Court has adopted a three-stage, burden-shifting framework for analyzing employment discrimination cases under Title VII of the Civil Rights Act of 1964 where a plaintiff alleges disparate treatment but does not have direct evidence of discrimination. Under the test, a plaintiff must first establish a prima facie case of discrimination by showing that: (1) she is a member of a protected class; (2) she is qualified for her position; (3) she suffered an adverse employment action; and (4) the circumstances give rise to an inference of discrimination. Once a plaintiff has established a prima facie case, a presumption arises that more likely than not the adverse conduct was based on the consideration of impermissible factors. The burden then shifts to the employer to articulate some legitimate, nondiscriminatory reason for the disparate treatment. McDonnell Douglas. If the employer articulates such a reason for its actions, the burden shifts back to the plaintiff to prove that the employer's reason was in fact pretext for discrimination. If such a reason is proffered, the burden shifts back to the plaintiff to prove that discrimination was the real reason for the employment action.</w:t>
      </w:r>
    </w:p>
    <w:p>
      <w:pPr>
        <w:pStyle w:val="Normal1"/>
        <w:spacing w:before="120"/>
      </w:pPr>
      <w:bookmarkStart w:id="39" w:name="Bookmark_clscc12"/>
      <w:bookmarkEnd w:id="39"/>
    </w:p>
    <w:p>
      <w:pPr>
        <w:pStyle w:val="Normal1"/>
        <w:keepNext w:val="0"/>
        <w:widowControl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Defenses, Demurrers &amp; Objections &gt; Motions to Dismiss &gt; Failure to State Claim</w:t>
      </w:r>
    </w:p>
    <w:p>
      <w:pPr>
        <w:pStyle w:val="Normal1"/>
        <w:keepNext w:val="0"/>
        <w:widowControl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Labor &amp; Employment Law &gt; ... &gt; Evidence &gt; Burdens of Proof &gt; Burden Shifting</w:t>
      </w:r>
    </w:p>
    <w:p>
      <w:pPr>
        <w:pStyle w:val="Normal1"/>
        <w:keepNext w:val="0"/>
        <w:widowControl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Pleadings &gt; Complaints &gt; Requirements for Complaint</w:t>
      </w:r>
    </w:p>
    <w:p>
      <w:pPr>
        <w:pStyle w:val="Normal1"/>
        <w:keepNext w:val="0"/>
        <w:widowControl w:val="0"/>
        <w:spacing w:before="240" w:after="0" w:line="260" w:lineRule="atLeast"/>
        <w:ind w:left="0" w:right="0" w:firstLine="0"/>
        <w:jc w:val="both"/>
      </w:pPr>
      <w:hyperlink r:id="rId55" w:history="1">
        <w:r>
          <w:rPr>
            <w:rFonts w:ascii="arial" w:eastAsia="arial" w:hAnsi="arial" w:cs="arial"/>
            <w:b/>
            <w:i/>
            <w:strike w:val="0"/>
            <w:color w:val="0077CC"/>
            <w:sz w:val="20"/>
            <w:u w:val="single"/>
            <w:shd w:val="clear" w:color="auto" w:fill="FFFFFF"/>
            <w:vertAlign w:val="baseline"/>
          </w:rPr>
          <w:t>HN12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Motions to Dismiss, Failure to State Claim</w:t>
      </w:r>
    </w:p>
    <w:p>
      <w:pPr>
        <w:pStyle w:val="Normal1"/>
        <w:keepNext w:val="0"/>
        <w:widowControl w:val="0"/>
        <w:spacing w:before="240" w:after="0" w:line="260" w:lineRule="atLeast"/>
        <w:ind w:left="0" w:right="0" w:firstLine="0"/>
        <w:jc w:val="both"/>
      </w:pPr>
      <w:bookmarkStart w:id="40" w:name="Bookmark_hnpara_12"/>
      <w:bookmarkEnd w:id="40"/>
      <w:r>
        <w:rPr>
          <w:rFonts w:ascii="arial" w:eastAsia="arial" w:hAnsi="arial" w:cs="arial"/>
          <w:b w:val="0"/>
          <w:i w:val="0"/>
          <w:strike w:val="0"/>
          <w:noProof w:val="0"/>
          <w:color w:val="000000"/>
          <w:position w:val="0"/>
          <w:sz w:val="20"/>
          <w:u w:val="none"/>
          <w:vertAlign w:val="baseline"/>
        </w:rPr>
        <w:t>An employment discrimination plaintiff need not plead a prima facie case of discrimination at the motion to dismiss stage. The prima facie case requirement of McDonnell Douglas applied only at the summary judgment phase because it is an evidentiary standard, not a pleading requirement. Under a notice pleading system, it is not appropriate to require a plaintiff to plead facts establishing a prima facie case because the McDonnell Douglas framework does not apply in every employment discrimination case. Moreover, the precise requirements of a prima facie case can vary depending on the context and were never intended to be rigid, mechanized, or ritualistic.</w:t>
      </w:r>
    </w:p>
    <w:p>
      <w:pPr>
        <w:pStyle w:val="Normal1"/>
        <w:spacing w:before="120"/>
      </w:pPr>
      <w:bookmarkStart w:id="41" w:name="Bookmark_clscc13"/>
      <w:bookmarkEnd w:id="41"/>
    </w:p>
    <w:p>
      <w:pPr>
        <w:pStyle w:val="Normal1"/>
        <w:keepNext w:val="0"/>
        <w:widowControl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Pleadings &gt; Complaints &gt; Requirements for Complaint</w:t>
      </w:r>
    </w:p>
    <w:p>
      <w:pPr>
        <w:pStyle w:val="Normal1"/>
        <w:keepNext w:val="0"/>
        <w:widowControl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Labor &amp; Employment Law &gt; ... &gt; Evidence &gt; Burdens of Proof &gt; Burden Shifting</w:t>
      </w:r>
    </w:p>
    <w:p>
      <w:pPr>
        <w:pStyle w:val="Normal1"/>
        <w:keepNext w:val="0"/>
        <w:widowControl w:val="0"/>
        <w:spacing w:before="240" w:after="0" w:line="260" w:lineRule="atLeast"/>
        <w:ind w:left="0" w:right="0" w:firstLine="0"/>
        <w:jc w:val="both"/>
      </w:pPr>
      <w:hyperlink r:id="rId56" w:history="1">
        <w:r>
          <w:rPr>
            <w:rFonts w:ascii="arial" w:eastAsia="arial" w:hAnsi="arial" w:cs="arial"/>
            <w:b/>
            <w:i/>
            <w:strike w:val="0"/>
            <w:color w:val="0077CC"/>
            <w:sz w:val="20"/>
            <w:u w:val="single"/>
            <w:shd w:val="clear" w:color="auto" w:fill="FFFFFF"/>
            <w:vertAlign w:val="baseline"/>
          </w:rPr>
          <w:t>HN13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Complaints, Requirements for Complaint</w:t>
      </w:r>
    </w:p>
    <w:p>
      <w:pPr>
        <w:pStyle w:val="Normal1"/>
        <w:keepNext w:val="0"/>
        <w:widowControl w:val="0"/>
        <w:spacing w:before="240" w:after="0" w:line="260" w:lineRule="atLeast"/>
        <w:ind w:left="0" w:right="0" w:firstLine="0"/>
        <w:jc w:val="both"/>
      </w:pPr>
      <w:bookmarkStart w:id="42" w:name="Bookmark_hnpara_13"/>
      <w:bookmarkEnd w:id="42"/>
      <w:r>
        <w:rPr>
          <w:rFonts w:ascii="arial" w:eastAsia="arial" w:hAnsi="arial" w:cs="arial"/>
          <w:b w:val="0"/>
          <w:i w:val="0"/>
          <w:strike w:val="0"/>
          <w:noProof w:val="0"/>
          <w:color w:val="000000"/>
          <w:position w:val="0"/>
          <w:sz w:val="20"/>
          <w:u w:val="none"/>
          <w:vertAlign w:val="baseline"/>
        </w:rPr>
        <w:t>The United States Supreme Court's rejection of a heightened pleading standard in discrimination cases remains valid. While a discrimination complaint need not allege facts establishing each element of a prima facie case of discrimination to survive a motion to dismiss (the prima facie case requirement is an evidentiary standard), it must at a minimum assert nonconclusory factual matter sufficient to nudge its claims across the line from conceivable to plausible to proceed.</w:t>
      </w:r>
    </w:p>
    <w:p>
      <w:pPr>
        <w:pStyle w:val="Normal1"/>
        <w:spacing w:before="120"/>
      </w:pPr>
      <w:bookmarkStart w:id="43" w:name="Bookmark_clscc14"/>
      <w:bookmarkEnd w:id="43"/>
    </w:p>
    <w:p>
      <w:pPr>
        <w:pStyle w:val="Normal1"/>
        <w:keepNext w:val="0"/>
        <w:widowControl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Defenses, Demurrers &amp; Objections &gt; Motions to Dismiss &gt; Failure to State Claim</w:t>
      </w:r>
    </w:p>
    <w:p>
      <w:pPr>
        <w:pStyle w:val="Normal1"/>
        <w:keepNext w:val="0"/>
        <w:widowControl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Labor &amp; Employment Law &gt; ... &gt; Evidence &gt; Burdens of Proof &gt; Burden Shifting</w:t>
      </w:r>
    </w:p>
    <w:p>
      <w:pPr>
        <w:pStyle w:val="Normal1"/>
        <w:keepNext w:val="0"/>
        <w:widowControl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Pleadings &gt; Complaints &gt; Requirements for Complaint</w:t>
      </w:r>
    </w:p>
    <w:p>
      <w:pPr>
        <w:pStyle w:val="Normal1"/>
        <w:keepNext w:val="0"/>
        <w:widowControl w:val="0"/>
        <w:spacing w:before="240" w:after="0" w:line="260" w:lineRule="atLeast"/>
        <w:ind w:left="0" w:right="0" w:firstLine="0"/>
        <w:jc w:val="both"/>
      </w:pPr>
      <w:hyperlink r:id="rId57" w:history="1">
        <w:r>
          <w:rPr>
            <w:rFonts w:ascii="arial" w:eastAsia="arial" w:hAnsi="arial" w:cs="arial"/>
            <w:b/>
            <w:i/>
            <w:strike w:val="0"/>
            <w:color w:val="0077CC"/>
            <w:sz w:val="20"/>
            <w:u w:val="single"/>
            <w:shd w:val="clear" w:color="auto" w:fill="FFFFFF"/>
            <w:vertAlign w:val="baseline"/>
          </w:rPr>
          <w:t>HN14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Motions to Dismiss, Failure to State Claim</w:t>
      </w:r>
    </w:p>
    <w:p>
      <w:pPr>
        <w:pStyle w:val="Normal1"/>
        <w:keepNext w:val="0"/>
        <w:widowControl w:val="0"/>
        <w:spacing w:before="240" w:after="0" w:line="260" w:lineRule="atLeast"/>
        <w:ind w:left="0" w:right="0" w:firstLine="0"/>
        <w:jc w:val="both"/>
      </w:pPr>
      <w:bookmarkStart w:id="44" w:name="Bookmark_hnpara_14"/>
      <w:bookmarkEnd w:id="44"/>
      <w:r>
        <w:rPr>
          <w:rFonts w:ascii="arial" w:eastAsia="arial" w:hAnsi="arial" w:cs="arial"/>
          <w:b w:val="0"/>
          <w:i w:val="0"/>
          <w:strike w:val="0"/>
          <w:noProof w:val="0"/>
          <w:color w:val="000000"/>
          <w:position w:val="0"/>
          <w:sz w:val="20"/>
          <w:u w:val="none"/>
          <w:vertAlign w:val="baseline"/>
        </w:rPr>
        <w:t>A plaintiff is not required to plead a prima facie case under McDonnell Douglas, at least as the test was originally formulated, to defeat a motion to dismiss. Rather, because a temporary presumption of discriminatory motivation is created under the first prong of the McDonnell Douglas analysis, a plaintiff need only give plausible support to a minimal inference of discriminatory motivation.</w:t>
      </w:r>
    </w:p>
    <w:p>
      <w:pPr>
        <w:pStyle w:val="Normal1"/>
        <w:spacing w:before="120"/>
      </w:pPr>
      <w:bookmarkStart w:id="45" w:name="Bookmark_clscc15"/>
      <w:bookmarkEnd w:id="45"/>
    </w:p>
    <w:p>
      <w:pPr>
        <w:pStyle w:val="Normal1"/>
        <w:keepNext w:val="0"/>
        <w:widowControl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Pleadings &gt; Complaints &gt; Requirements for Complaint</w:t>
      </w:r>
    </w:p>
    <w:p>
      <w:pPr>
        <w:pStyle w:val="Normal1"/>
        <w:keepNext w:val="0"/>
        <w:widowControl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Labor &amp; Employment Law &gt; ... &gt; Evidence &gt; Burdens of Proof &gt; Burden Shifting</w:t>
      </w:r>
    </w:p>
    <w:p>
      <w:pPr>
        <w:pStyle w:val="Normal1"/>
        <w:keepNext w:val="0"/>
        <w:widowControl w:val="0"/>
        <w:spacing w:before="240" w:after="0" w:line="260" w:lineRule="atLeast"/>
        <w:ind w:left="0" w:right="0" w:firstLine="0"/>
        <w:jc w:val="both"/>
      </w:pPr>
      <w:hyperlink r:id="rId58" w:history="1">
        <w:r>
          <w:rPr>
            <w:rFonts w:ascii="arial" w:eastAsia="arial" w:hAnsi="arial" w:cs="arial"/>
            <w:b/>
            <w:i/>
            <w:strike w:val="0"/>
            <w:color w:val="0077CC"/>
            <w:sz w:val="20"/>
            <w:u w:val="single"/>
            <w:shd w:val="clear" w:color="auto" w:fill="FFFFFF"/>
            <w:vertAlign w:val="baseline"/>
          </w:rPr>
          <w:t>HN15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Complaints, Requirements for Complaint</w:t>
      </w:r>
    </w:p>
    <w:p>
      <w:pPr>
        <w:pStyle w:val="Normal1"/>
        <w:keepNext w:val="0"/>
        <w:widowControl w:val="0"/>
        <w:spacing w:before="240" w:after="0" w:line="260" w:lineRule="atLeast"/>
        <w:ind w:left="0" w:right="0" w:firstLine="0"/>
        <w:jc w:val="both"/>
      </w:pPr>
      <w:bookmarkStart w:id="46" w:name="Bookmark_hnpara_15"/>
      <w:bookmarkEnd w:id="46"/>
      <w:r>
        <w:rPr>
          <w:rFonts w:ascii="arial" w:eastAsia="arial" w:hAnsi="arial" w:cs="arial"/>
          <w:b w:val="0"/>
          <w:i w:val="0"/>
          <w:strike w:val="0"/>
          <w:noProof w:val="0"/>
          <w:color w:val="000000"/>
          <w:position w:val="0"/>
          <w:sz w:val="20"/>
          <w:u w:val="none"/>
          <w:vertAlign w:val="baseline"/>
        </w:rPr>
        <w:t>A plaintiff in a Title VII of the Civil Rights Act of 1964 case may rely on the McDonnell Douglas formulation in pleading a claim of discrimination, but the plaintiff is not required to do so. The elements of a prima facie case may be used as a prism to shed light upon the plausibility of the claim.</w:t>
      </w:r>
    </w:p>
    <w:p>
      <w:pPr>
        <w:pStyle w:val="Normal1"/>
        <w:spacing w:before="120"/>
      </w:pPr>
      <w:bookmarkStart w:id="47" w:name="Bookmark_clscc16"/>
      <w:bookmarkEnd w:id="47"/>
    </w:p>
    <w:p>
      <w:pPr>
        <w:pStyle w:val="Normal1"/>
        <w:keepNext w:val="0"/>
        <w:widowControl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Pleadings &gt; Complaints &gt; Requirements for Complaint</w:t>
      </w:r>
    </w:p>
    <w:p>
      <w:pPr>
        <w:pStyle w:val="Normal1"/>
        <w:keepNext w:val="0"/>
        <w:widowControl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Labor &amp; Employment Law &gt; ... &gt; Evidence &gt; Burdens of Proof &gt; Burden Shifting</w:t>
      </w:r>
    </w:p>
    <w:p>
      <w:pPr>
        <w:pStyle w:val="Normal1"/>
        <w:keepNext w:val="0"/>
        <w:widowControl w:val="0"/>
        <w:spacing w:before="240" w:after="0" w:line="260" w:lineRule="atLeast"/>
        <w:ind w:left="0" w:right="0" w:firstLine="0"/>
        <w:jc w:val="both"/>
      </w:pPr>
      <w:hyperlink r:id="rId59" w:history="1">
        <w:r>
          <w:rPr>
            <w:rFonts w:ascii="arial" w:eastAsia="arial" w:hAnsi="arial" w:cs="arial"/>
            <w:b/>
            <w:i/>
            <w:strike w:val="0"/>
            <w:color w:val="0077CC"/>
            <w:sz w:val="20"/>
            <w:u w:val="single"/>
            <w:shd w:val="clear" w:color="auto" w:fill="FFFFFF"/>
            <w:vertAlign w:val="baseline"/>
          </w:rPr>
          <w:t>HN16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Complaints, Requirements for Complaint</w:t>
      </w:r>
    </w:p>
    <w:p>
      <w:pPr>
        <w:pStyle w:val="Normal1"/>
        <w:keepNext w:val="0"/>
        <w:widowControl w:val="0"/>
        <w:spacing w:before="240" w:after="0" w:line="260" w:lineRule="atLeast"/>
        <w:ind w:left="0" w:right="0" w:firstLine="0"/>
        <w:jc w:val="both"/>
      </w:pPr>
      <w:bookmarkStart w:id="48" w:name="Bookmark_hnpara_16"/>
      <w:bookmarkEnd w:id="48"/>
      <w:r>
        <w:rPr>
          <w:rFonts w:ascii="arial" w:eastAsia="arial" w:hAnsi="arial" w:cs="arial"/>
          <w:b w:val="0"/>
          <w:i w:val="0"/>
          <w:strike w:val="0"/>
          <w:noProof w:val="0"/>
          <w:color w:val="000000"/>
          <w:position w:val="0"/>
          <w:sz w:val="20"/>
          <w:u w:val="none"/>
          <w:vertAlign w:val="baseline"/>
        </w:rPr>
        <w:t>At the pleadings stage of an employment discrimination case, a plaintiff has a minimal burden of alleging facts suggesting an inference of discriminatory motivation. While is has been made clear that Iqbal applies to employment discrimination cases, Iqbal's plausibility requirement does not affect the benefit to plaintiffs pronounced in the McDonnell Douglas quartet. Nonetheless, the facts alleged in the complaint must provide at least minimal support for the proposition that the employer was motivated by discriminatory intent. The question remains what a plaintiff must allege to meet this minimal burden. The starting point is the statute.</w:t>
      </w:r>
    </w:p>
    <w:p>
      <w:pPr>
        <w:pStyle w:val="Normal1"/>
        <w:spacing w:before="120"/>
      </w:pPr>
      <w:bookmarkStart w:id="49" w:name="Bookmark_clscc17"/>
      <w:bookmarkEnd w:id="49"/>
    </w:p>
    <w:p>
      <w:pPr>
        <w:pStyle w:val="Normal1"/>
        <w:keepNext w:val="0"/>
        <w:widowControl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Labor &amp; Employment Law &gt; ... &gt; Title VII Discrimination &gt; Scope &amp; Definitions &gt; General Overview</w:t>
      </w:r>
    </w:p>
    <w:p>
      <w:pPr>
        <w:pStyle w:val="Normal1"/>
        <w:keepNext w:val="0"/>
        <w:widowControl w:val="0"/>
        <w:spacing w:before="240" w:after="0" w:line="260" w:lineRule="atLeast"/>
        <w:ind w:left="0" w:right="0" w:firstLine="0"/>
        <w:jc w:val="both"/>
      </w:pPr>
      <w:hyperlink r:id="rId60" w:history="1">
        <w:r>
          <w:rPr>
            <w:rFonts w:ascii="arial" w:eastAsia="arial" w:hAnsi="arial" w:cs="arial"/>
            <w:b/>
            <w:i/>
            <w:strike w:val="0"/>
            <w:color w:val="0077CC"/>
            <w:sz w:val="20"/>
            <w:u w:val="single"/>
            <w:shd w:val="clear" w:color="auto" w:fill="FFFFFF"/>
            <w:vertAlign w:val="baseline"/>
          </w:rPr>
          <w:t>HN17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Title VII Discrimination, Scope &amp; Definitions</w:t>
      </w:r>
    </w:p>
    <w:p>
      <w:pPr>
        <w:pStyle w:val="Normal1"/>
        <w:keepNext w:val="0"/>
        <w:widowControl w:val="0"/>
        <w:spacing w:before="240" w:after="0" w:line="260" w:lineRule="atLeast"/>
        <w:ind w:left="0" w:right="0" w:firstLine="0"/>
        <w:jc w:val="both"/>
      </w:pPr>
      <w:bookmarkStart w:id="50" w:name="Bookmark_hnpara_17"/>
      <w:bookmarkEnd w:id="50"/>
      <w:r>
        <w:rPr>
          <w:rFonts w:ascii="arial" w:eastAsia="arial" w:hAnsi="arial" w:cs="arial"/>
          <w:b w:val="0"/>
          <w:i w:val="0"/>
          <w:strike w:val="0"/>
          <w:noProof w:val="0"/>
          <w:color w:val="000000"/>
          <w:position w:val="0"/>
          <w:sz w:val="20"/>
          <w:u w:val="none"/>
          <w:vertAlign w:val="baseline"/>
        </w:rPr>
        <w:t xml:space="preserve">Title VII of the Civil Rights Act of 1964 makes it unlawful for an employer to fail or refuse to hire or to discharge any individual, or otherwise to discriminate against any individual with respect to his compensation, terms, conditions, or privileges of employment, because of such individual's race, color, religion, sex, or national origin. </w:t>
      </w:r>
      <w:hyperlink r:id="rId61" w:history="1">
        <w:r>
          <w:rPr>
            <w:rFonts w:ascii="arial" w:eastAsia="arial" w:hAnsi="arial" w:cs="arial"/>
            <w:b w:val="0"/>
            <w:i/>
            <w:strike w:val="0"/>
            <w:noProof w:val="0"/>
            <w:color w:val="0077CC"/>
            <w:position w:val="0"/>
            <w:sz w:val="20"/>
            <w:u w:val="single"/>
            <w:shd w:val="clear" w:color="auto" w:fill="FFFFFF"/>
            <w:vertAlign w:val="baseline"/>
          </w:rPr>
          <w:t>42 U.S.C.S. § 2000e-2(a)(1)</w:t>
        </w:r>
      </w:hyperlink>
      <w:r>
        <w:rPr>
          <w:rFonts w:ascii="arial" w:eastAsia="arial" w:hAnsi="arial" w:cs="arial"/>
          <w:b w:val="0"/>
          <w:i w:val="0"/>
          <w:strike w:val="0"/>
          <w:noProof w:val="0"/>
          <w:color w:val="000000"/>
          <w:position w:val="0"/>
          <w:sz w:val="20"/>
          <w:u w:val="none"/>
          <w:vertAlign w:val="baseline"/>
        </w:rPr>
        <w:t xml:space="preserve">. Title VII thus requires a plaintiff asserting a discrimination claim to allege two elements: (1) the employer discriminated against him (2) because of his race, color, religion, sex, or national origin. </w:t>
      </w:r>
      <w:hyperlink r:id="rId62" w:history="1">
        <w:r>
          <w:rPr>
            <w:rFonts w:ascii="arial" w:eastAsia="arial" w:hAnsi="arial" w:cs="arial"/>
            <w:b w:val="0"/>
            <w:i/>
            <w:strike w:val="0"/>
            <w:noProof w:val="0"/>
            <w:color w:val="0077CC"/>
            <w:position w:val="0"/>
            <w:sz w:val="20"/>
            <w:u w:val="single"/>
            <w:shd w:val="clear" w:color="auto" w:fill="FFFFFF"/>
            <w:vertAlign w:val="baseline"/>
          </w:rPr>
          <w:t>§ 2000e-2(a)(1)</w:t>
        </w:r>
      </w:hyperlink>
      <w:r>
        <w:rPr>
          <w:rFonts w:ascii="arial" w:eastAsia="arial" w:hAnsi="arial" w:cs="arial"/>
          <w:b w:val="0"/>
          <w:i w:val="0"/>
          <w:strike w:val="0"/>
          <w:noProof w:val="0"/>
          <w:color w:val="000000"/>
          <w:position w:val="0"/>
          <w:sz w:val="20"/>
          <w:u w:val="none"/>
          <w:vertAlign w:val="baseline"/>
        </w:rPr>
        <w:t>.</w:t>
      </w:r>
    </w:p>
    <w:p>
      <w:pPr>
        <w:pStyle w:val="Normal1"/>
        <w:spacing w:before="120"/>
      </w:pPr>
      <w:bookmarkStart w:id="51" w:name="Bookmark_clscc18"/>
      <w:bookmarkEnd w:id="51"/>
    </w:p>
    <w:p>
      <w:pPr>
        <w:pStyle w:val="Normal1"/>
        <w:keepNext w:val="0"/>
        <w:widowControl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Labor &amp; Employment Law &gt; ... &gt; Employment Practices &gt; Adverse Employment Actions &gt; General Overview</w:t>
      </w:r>
    </w:p>
    <w:p>
      <w:pPr>
        <w:pStyle w:val="Normal1"/>
        <w:keepNext w:val="0"/>
        <w:widowControl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Labor &amp; Employment Law &gt; ... &gt; Title VII Discrimination &gt; Scope &amp; Definitions &gt; General Overview</w:t>
      </w:r>
    </w:p>
    <w:p>
      <w:pPr>
        <w:pStyle w:val="Normal1"/>
        <w:keepNext w:val="0"/>
        <w:widowControl w:val="0"/>
        <w:spacing w:before="240" w:after="0" w:line="260" w:lineRule="atLeast"/>
        <w:ind w:left="0" w:right="0" w:firstLine="0"/>
        <w:jc w:val="both"/>
      </w:pPr>
      <w:hyperlink r:id="rId63" w:history="1">
        <w:r>
          <w:rPr>
            <w:rFonts w:ascii="arial" w:eastAsia="arial" w:hAnsi="arial" w:cs="arial"/>
            <w:b/>
            <w:i/>
            <w:strike w:val="0"/>
            <w:color w:val="0077CC"/>
            <w:sz w:val="20"/>
            <w:u w:val="single"/>
            <w:shd w:val="clear" w:color="auto" w:fill="FFFFFF"/>
            <w:vertAlign w:val="baseline"/>
          </w:rPr>
          <w:t>HN18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Employment Practices, Adverse Employment Actions</w:t>
      </w:r>
    </w:p>
    <w:p>
      <w:pPr>
        <w:pStyle w:val="Normal1"/>
        <w:keepNext w:val="0"/>
        <w:widowControl w:val="0"/>
        <w:spacing w:before="240" w:after="0" w:line="260" w:lineRule="atLeast"/>
        <w:ind w:left="0" w:right="0" w:firstLine="0"/>
        <w:jc w:val="both"/>
      </w:pPr>
      <w:bookmarkStart w:id="52" w:name="Bookmark_hnpara_18"/>
      <w:bookmarkEnd w:id="52"/>
      <w:r>
        <w:rPr>
          <w:rFonts w:ascii="arial" w:eastAsia="arial" w:hAnsi="arial" w:cs="arial"/>
          <w:b w:val="0"/>
          <w:i w:val="0"/>
          <w:strike w:val="0"/>
          <w:noProof w:val="0"/>
          <w:color w:val="000000"/>
          <w:position w:val="0"/>
          <w:sz w:val="20"/>
          <w:u w:val="none"/>
          <w:vertAlign w:val="baseline"/>
        </w:rPr>
        <w:t>As to the first element of a prima facie employment discrimination claim, an employer discriminates against a plaintiff by taking an adverse employment action against him. A plaintiff sustains an adverse employment action if he or she endures a materially adverse change in the terms and conditions of employment. An adverse employment action is one which is more disruptive than a mere inconvenience or an alteration of job responsibilities. Examples of materially adverse changes include termination of employment, a demotion evidenced by a decrease in wage or salary, a less distinguished title, a material loss of benefits, significantly diminished material responsibilities, or other indices unique to a particular situation. The assignment of a disproportionately heavy workload can constitute an adverse employment action.</w:t>
      </w:r>
    </w:p>
    <w:p>
      <w:pPr>
        <w:pStyle w:val="Normal1"/>
        <w:spacing w:before="120"/>
      </w:pPr>
      <w:bookmarkStart w:id="53" w:name="Bookmark_clscc19"/>
      <w:bookmarkEnd w:id="53"/>
    </w:p>
    <w:p>
      <w:pPr>
        <w:pStyle w:val="Normal1"/>
        <w:keepNext w:val="0"/>
        <w:widowControl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Labor &amp; Employment Law &gt; ... &gt; Disparate Treatment &gt; Evidence &gt; General Overview</w:t>
      </w:r>
    </w:p>
    <w:p>
      <w:pPr>
        <w:pStyle w:val="Normal1"/>
        <w:keepNext w:val="0"/>
        <w:widowControl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Labor &amp; Employment Law &gt; ... &gt; Title VII Discrimination &gt; Scope &amp; Definitions &gt; General Overview</w:t>
      </w:r>
    </w:p>
    <w:p>
      <w:pPr>
        <w:pStyle w:val="Normal1"/>
        <w:keepNext w:val="0"/>
        <w:widowControl w:val="0"/>
        <w:spacing w:before="240" w:after="0" w:line="260" w:lineRule="atLeast"/>
        <w:ind w:left="0" w:right="0" w:firstLine="0"/>
        <w:jc w:val="both"/>
      </w:pPr>
      <w:hyperlink r:id="rId64" w:history="1">
        <w:r>
          <w:rPr>
            <w:rFonts w:ascii="arial" w:eastAsia="arial" w:hAnsi="arial" w:cs="arial"/>
            <w:b/>
            <w:i/>
            <w:strike w:val="0"/>
            <w:color w:val="0077CC"/>
            <w:sz w:val="20"/>
            <w:u w:val="single"/>
            <w:shd w:val="clear" w:color="auto" w:fill="FFFFFF"/>
            <w:vertAlign w:val="baseline"/>
          </w:rPr>
          <w:t>HN19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Disparate Treatment, Evidence</w:t>
      </w:r>
    </w:p>
    <w:p>
      <w:pPr>
        <w:pStyle w:val="Normal1"/>
        <w:keepNext w:val="0"/>
        <w:widowControl w:val="0"/>
        <w:spacing w:before="240" w:after="0" w:line="260" w:lineRule="atLeast"/>
        <w:ind w:left="0" w:right="0" w:firstLine="0"/>
        <w:jc w:val="both"/>
      </w:pPr>
      <w:bookmarkStart w:id="54" w:name="Bookmark_hnpara_19"/>
      <w:bookmarkEnd w:id="54"/>
      <w:r>
        <w:rPr>
          <w:rFonts w:ascii="arial" w:eastAsia="arial" w:hAnsi="arial" w:cs="arial"/>
          <w:b w:val="0"/>
          <w:i w:val="0"/>
          <w:strike w:val="0"/>
          <w:noProof w:val="0"/>
          <w:color w:val="000000"/>
          <w:position w:val="0"/>
          <w:sz w:val="20"/>
          <w:u w:val="none"/>
          <w:vertAlign w:val="baseline"/>
        </w:rPr>
        <w:t xml:space="preserve">An action is "because of" a plaintiff's race, color, religion, sex, or national origin where it was a substantial or motivating factor contributing to the employer's decision to take the action. A plaintiff need only present sufficient evidence for a reasonable jury to conclude, by a preponderance of the evidence, that race, color, religion, sex, or national origin was a motivating factor for any employment practice. </w:t>
      </w:r>
      <w:hyperlink r:id="rId65" w:history="1">
        <w:r>
          <w:rPr>
            <w:rFonts w:ascii="arial" w:eastAsia="arial" w:hAnsi="arial" w:cs="arial"/>
            <w:b w:val="0"/>
            <w:i/>
            <w:strike w:val="0"/>
            <w:noProof w:val="0"/>
            <w:color w:val="0077CC"/>
            <w:position w:val="0"/>
            <w:sz w:val="20"/>
            <w:u w:val="single"/>
            <w:shd w:val="clear" w:color="auto" w:fill="FFFFFF"/>
            <w:vertAlign w:val="baseline"/>
          </w:rPr>
          <w:t>42 U.S.C.S. § 2000e-2(m)</w:t>
        </w:r>
      </w:hyperlink>
      <w:r>
        <w:rPr>
          <w:rFonts w:ascii="arial" w:eastAsia="arial" w:hAnsi="arial" w:cs="arial"/>
          <w:b w:val="0"/>
          <w:i w:val="0"/>
          <w:strike w:val="0"/>
          <w:noProof w:val="0"/>
          <w:color w:val="000000"/>
          <w:position w:val="0"/>
          <w:sz w:val="20"/>
          <w:u w:val="none"/>
          <w:vertAlign w:val="baseline"/>
        </w:rPr>
        <w:t>. While the United States Supreme Court has held that a plaintiff alleging age discrimination under the Age Discrimination in Employment Act must allege that age was the but-for cause of the employer's adverse action, the motivating factor standard still applies to discrimination claims based on race, color, religion, sex, or national origin. Title VII of the Civil Rights Act of 1964, on the other hand, does authorize a mixed motive discrimination claim. Hence, a plaintiff in a Title VII case need not allege but-for causation.</w:t>
      </w:r>
    </w:p>
    <w:p>
      <w:pPr>
        <w:pStyle w:val="Normal1"/>
        <w:spacing w:before="120"/>
      </w:pPr>
      <w:bookmarkStart w:id="55" w:name="Bookmark_clscc20"/>
      <w:bookmarkEnd w:id="55"/>
    </w:p>
    <w:p>
      <w:pPr>
        <w:pStyle w:val="Normal1"/>
        <w:keepNext w:val="0"/>
        <w:widowControl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Pleadings &gt; Complaints &gt; Requirements for Complaint</w:t>
      </w:r>
    </w:p>
    <w:p>
      <w:pPr>
        <w:pStyle w:val="Normal1"/>
        <w:keepNext w:val="0"/>
        <w:widowControl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Labor &amp; Employment Law &gt; ... &gt; Title VII Discrimination &gt; Scope &amp; Definitions &gt; General Overview</w:t>
      </w:r>
    </w:p>
    <w:p>
      <w:pPr>
        <w:pStyle w:val="Normal1"/>
        <w:keepNext w:val="0"/>
        <w:widowControl w:val="0"/>
        <w:spacing w:before="240" w:after="0" w:line="260" w:lineRule="atLeast"/>
        <w:ind w:left="0" w:right="0" w:firstLine="0"/>
        <w:jc w:val="both"/>
      </w:pPr>
      <w:hyperlink r:id="rId66" w:history="1">
        <w:r>
          <w:rPr>
            <w:rFonts w:ascii="arial" w:eastAsia="arial" w:hAnsi="arial" w:cs="arial"/>
            <w:b/>
            <w:i/>
            <w:strike w:val="0"/>
            <w:color w:val="0077CC"/>
            <w:sz w:val="20"/>
            <w:u w:val="single"/>
            <w:shd w:val="clear" w:color="auto" w:fill="FFFFFF"/>
            <w:vertAlign w:val="baseline"/>
          </w:rPr>
          <w:t>HN20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Complaints, Requirements for Complaint</w:t>
      </w:r>
    </w:p>
    <w:p>
      <w:pPr>
        <w:pStyle w:val="Normal1"/>
        <w:keepNext w:val="0"/>
        <w:widowControl w:val="0"/>
        <w:spacing w:before="240" w:after="0" w:line="260" w:lineRule="atLeast"/>
        <w:ind w:left="0" w:right="0" w:firstLine="0"/>
        <w:jc w:val="both"/>
      </w:pPr>
      <w:bookmarkStart w:id="56" w:name="Bookmark_hnpara_20"/>
      <w:bookmarkEnd w:id="56"/>
      <w:r>
        <w:rPr>
          <w:rFonts w:ascii="arial" w:eastAsia="arial" w:hAnsi="arial" w:cs="arial"/>
          <w:b w:val="0"/>
          <w:i w:val="0"/>
          <w:strike w:val="0"/>
          <w:noProof w:val="0"/>
          <w:color w:val="000000"/>
          <w:position w:val="0"/>
          <w:sz w:val="20"/>
          <w:u w:val="none"/>
          <w:vertAlign w:val="baseline"/>
        </w:rPr>
        <w:t>Under Iqbal and Twombly, in an employment discrimination case, a plaintiff must plausibly allege that (1) the employer took adverse action against him and (2) his race, color, religion, sex, or national origin was a motivating factor in the employment decision.</w:t>
      </w:r>
    </w:p>
    <w:p>
      <w:pPr>
        <w:pStyle w:val="Normal1"/>
        <w:spacing w:before="120"/>
      </w:pPr>
      <w:bookmarkStart w:id="57" w:name="Bookmark_clscc21"/>
      <w:bookmarkEnd w:id="57"/>
    </w:p>
    <w:p>
      <w:pPr>
        <w:pStyle w:val="Normal1"/>
        <w:keepNext w:val="0"/>
        <w:widowControl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Pleadings &gt; Complaints &gt; Requirements for Complaint</w:t>
      </w:r>
    </w:p>
    <w:p>
      <w:pPr>
        <w:pStyle w:val="Normal1"/>
        <w:keepNext w:val="0"/>
        <w:widowControl w:val="0"/>
        <w:spacing w:before="240" w:after="0" w:line="260" w:lineRule="atLeast"/>
        <w:ind w:left="0" w:right="0" w:firstLine="0"/>
        <w:jc w:val="both"/>
      </w:pPr>
      <w:hyperlink r:id="rId67" w:history="1">
        <w:r>
          <w:rPr>
            <w:rFonts w:ascii="arial" w:eastAsia="arial" w:hAnsi="arial" w:cs="arial"/>
            <w:b/>
            <w:i/>
            <w:strike w:val="0"/>
            <w:color w:val="0077CC"/>
            <w:sz w:val="20"/>
            <w:u w:val="single"/>
            <w:shd w:val="clear" w:color="auto" w:fill="FFFFFF"/>
            <w:vertAlign w:val="baseline"/>
          </w:rPr>
          <w:t>HN21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Complaints, Requirements for Complaint</w:t>
      </w:r>
    </w:p>
    <w:p>
      <w:pPr>
        <w:pStyle w:val="Normal1"/>
        <w:keepNext w:val="0"/>
        <w:widowControl w:val="0"/>
        <w:spacing w:before="240" w:after="0" w:line="260" w:lineRule="atLeast"/>
        <w:ind w:left="0" w:right="0" w:firstLine="0"/>
        <w:jc w:val="both"/>
      </w:pPr>
      <w:bookmarkStart w:id="58" w:name="Bookmark_hnpara_21"/>
      <w:bookmarkEnd w:id="58"/>
      <w:r>
        <w:rPr>
          <w:rFonts w:ascii="arial" w:eastAsia="arial" w:hAnsi="arial" w:cs="arial"/>
          <w:b w:val="0"/>
          <w:i w:val="0"/>
          <w:strike w:val="0"/>
          <w:noProof w:val="0"/>
          <w:color w:val="000000"/>
          <w:position w:val="0"/>
          <w:sz w:val="20"/>
          <w:u w:val="none"/>
          <w:vertAlign w:val="baseline"/>
        </w:rPr>
        <w:t>A plaintiff must plead factual content that allows the court to draw the reasonable inference that the defendant is liable for the misconduct alleged. While detailed factual allegations are not required, a formulaic recitation of the elements of a cause of action will not do. At the same time, the court must assume the factual allegations in the complaint to be true, even if they are doubtful in fact, and a complaint may not be dismissed based on a judge's disbelief of a complaint's factual allegations. When there are well-pleaded factual allegations, a court should assume their veracity.</w:t>
      </w:r>
    </w:p>
    <w:p>
      <w:pPr>
        <w:pStyle w:val="Normal1"/>
        <w:spacing w:before="120"/>
      </w:pPr>
      <w:bookmarkStart w:id="59" w:name="Bookmark_clscc22"/>
      <w:bookmarkEnd w:id="59"/>
    </w:p>
    <w:p>
      <w:pPr>
        <w:pStyle w:val="Normal1"/>
        <w:keepNext w:val="0"/>
        <w:widowControl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Pleadings &gt; Complaints &gt; Requirements for Complaint</w:t>
      </w:r>
    </w:p>
    <w:p>
      <w:pPr>
        <w:pStyle w:val="Normal1"/>
        <w:keepNext w:val="0"/>
        <w:widowControl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Labor &amp; Employment Law &gt; ... &gt; Title VII Discrimination &gt; Scope &amp; Definitions &gt; General Overview</w:t>
      </w:r>
    </w:p>
    <w:p>
      <w:pPr>
        <w:pStyle w:val="Normal1"/>
        <w:keepNext w:val="0"/>
        <w:widowControl w:val="0"/>
        <w:spacing w:before="240" w:after="0" w:line="260" w:lineRule="atLeast"/>
        <w:ind w:left="0" w:right="0" w:firstLine="0"/>
        <w:jc w:val="both"/>
      </w:pPr>
      <w:hyperlink r:id="rId68" w:history="1">
        <w:r>
          <w:rPr>
            <w:rFonts w:ascii="arial" w:eastAsia="arial" w:hAnsi="arial" w:cs="arial"/>
            <w:b/>
            <w:i/>
            <w:strike w:val="0"/>
            <w:color w:val="0077CC"/>
            <w:sz w:val="20"/>
            <w:u w:val="single"/>
            <w:shd w:val="clear" w:color="auto" w:fill="FFFFFF"/>
            <w:vertAlign w:val="baseline"/>
          </w:rPr>
          <w:t>HN22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Complaints, Requirements for Complaint</w:t>
      </w:r>
    </w:p>
    <w:p>
      <w:pPr>
        <w:pStyle w:val="Normal1"/>
        <w:keepNext w:val="0"/>
        <w:widowControl w:val="0"/>
        <w:spacing w:before="240" w:after="0" w:line="260" w:lineRule="atLeast"/>
        <w:ind w:left="0" w:right="0" w:firstLine="0"/>
        <w:jc w:val="both"/>
      </w:pPr>
      <w:bookmarkStart w:id="60" w:name="Bookmark_hnpara_22"/>
      <w:bookmarkEnd w:id="60"/>
      <w:r>
        <w:rPr>
          <w:rFonts w:ascii="arial" w:eastAsia="arial" w:hAnsi="arial" w:cs="arial"/>
          <w:b w:val="0"/>
          <w:i w:val="0"/>
          <w:strike w:val="0"/>
          <w:noProof w:val="0"/>
          <w:color w:val="000000"/>
          <w:position w:val="0"/>
          <w:sz w:val="20"/>
          <w:u w:val="none"/>
          <w:vertAlign w:val="baseline"/>
        </w:rPr>
        <w:t>In making the plausibility determination, the court is to draw on its judicial experience and common sense. Of course, the court must proceed at all times in a fair and deliberative fashion, alert to any unconscious bias that could affect decisionmaking. In making the plausibility determination, the court must be mindful of the elusive nature of intentional discrimination. Clever men may easily conceal their motivations. Because discrimination claims implicate an employer's usually unstated intent and state of mind, rarely is there direct, smoking gun, evidence of discrimination. Instead, plaintiffs usually must rely on bits and pieces of information to support an inference of discrimination, i.e., a mosaic of intentional discrimination. At the initial stage of a litigation, the plaintiff's burden is minimal; he need only plausibly allege facts that provide at least minimal support for the proposition that the employer was motivated by discriminatory intent.</w:t>
      </w:r>
    </w:p>
    <w:p>
      <w:pPr>
        <w:pStyle w:val="Normal1"/>
        <w:spacing w:before="120"/>
      </w:pPr>
      <w:bookmarkStart w:id="61" w:name="Bookmark_clscc23"/>
      <w:bookmarkEnd w:id="61"/>
    </w:p>
    <w:p>
      <w:pPr>
        <w:pStyle w:val="Normal1"/>
        <w:keepNext w:val="0"/>
        <w:widowControl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Defenses, Demurrers &amp; Objections &gt; Motions to Dismiss &gt; Failure to State Claim</w:t>
      </w:r>
    </w:p>
    <w:p>
      <w:pPr>
        <w:pStyle w:val="Normal1"/>
        <w:keepNext w:val="0"/>
        <w:widowControl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Pleadings &gt; Complaints &gt; Requirements for Complaint</w:t>
      </w:r>
    </w:p>
    <w:p>
      <w:pPr>
        <w:pStyle w:val="Normal1"/>
        <w:keepNext w:val="0"/>
        <w:widowControl w:val="0"/>
        <w:spacing w:before="240" w:after="0" w:line="260" w:lineRule="atLeast"/>
        <w:ind w:left="0" w:right="0" w:firstLine="0"/>
        <w:jc w:val="both"/>
      </w:pPr>
      <w:hyperlink r:id="rId69" w:history="1">
        <w:r>
          <w:rPr>
            <w:rFonts w:ascii="arial" w:eastAsia="arial" w:hAnsi="arial" w:cs="arial"/>
            <w:b/>
            <w:i/>
            <w:strike w:val="0"/>
            <w:color w:val="0077CC"/>
            <w:sz w:val="20"/>
            <w:u w:val="single"/>
            <w:shd w:val="clear" w:color="auto" w:fill="FFFFFF"/>
            <w:vertAlign w:val="baseline"/>
          </w:rPr>
          <w:t>HN23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Motions to Dismiss, Failure to State Claim</w:t>
      </w:r>
    </w:p>
    <w:p>
      <w:pPr>
        <w:pStyle w:val="Normal1"/>
        <w:keepNext w:val="0"/>
        <w:widowControl w:val="0"/>
        <w:spacing w:before="240" w:after="0" w:line="260" w:lineRule="atLeast"/>
        <w:ind w:left="0" w:right="0" w:firstLine="0"/>
        <w:jc w:val="both"/>
      </w:pPr>
      <w:bookmarkStart w:id="62" w:name="Bookmark_hnpara_23"/>
      <w:bookmarkEnd w:id="62"/>
      <w:r>
        <w:rPr>
          <w:rFonts w:ascii="arial" w:eastAsia="arial" w:hAnsi="arial" w:cs="arial"/>
          <w:b w:val="0"/>
          <w:i w:val="0"/>
          <w:strike w:val="0"/>
          <w:noProof w:val="0"/>
          <w:color w:val="000000"/>
          <w:position w:val="0"/>
          <w:sz w:val="20"/>
          <w:u w:val="none"/>
          <w:vertAlign w:val="baseline"/>
        </w:rPr>
        <w:t>The plausibility standard is not akin to a probability requirement. Asking for plausible grounds to infer an agreement does not impose a probability requirement at the pleading stage. On a motion to dismiss, the question is not whether a plaintiff is likely to prevail, but whether the well-pleaded factual allegations plausibly give rise to an inference of unlawful discrimination, i.e., whether plaintiffs allege enough to nudge their claims across the line from conceivable to plausible.</w:t>
      </w:r>
    </w:p>
    <w:p>
      <w:pPr>
        <w:pStyle w:val="Normal1"/>
        <w:spacing w:before="120"/>
      </w:pPr>
      <w:bookmarkStart w:id="63" w:name="Bookmark_clscc24"/>
      <w:bookmarkEnd w:id="63"/>
    </w:p>
    <w:p>
      <w:pPr>
        <w:pStyle w:val="Normal1"/>
        <w:keepNext w:val="0"/>
        <w:widowControl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Defenses, Demurrers &amp; Objections &gt; Motions to Dismiss &gt; Failure to State Claim</w:t>
      </w:r>
    </w:p>
    <w:p>
      <w:pPr>
        <w:pStyle w:val="Normal1"/>
        <w:keepNext w:val="0"/>
        <w:widowControl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Labor &amp; Employment Law &gt; ... &gt; Evidence &gt; Burdens of Proof &gt; Burden Shifting</w:t>
      </w:r>
    </w:p>
    <w:p>
      <w:pPr>
        <w:pStyle w:val="Normal1"/>
        <w:keepNext w:val="0"/>
        <w:widowControl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Pleadings &gt; Complaints &gt; Requirements for Complaint</w:t>
      </w:r>
    </w:p>
    <w:p>
      <w:pPr>
        <w:pStyle w:val="Normal1"/>
        <w:keepNext w:val="0"/>
        <w:widowControl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Judgments &gt; Pretrial Judgments &gt; Judgment on Pleadings</w:t>
      </w:r>
    </w:p>
    <w:p>
      <w:pPr>
        <w:pStyle w:val="Normal1"/>
        <w:keepNext w:val="0"/>
        <w:widowControl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Labor &amp; Employment Law &gt; ... &gt; Title VII Discrimination &gt; Scope &amp; Definitions &gt; General Overview</w:t>
      </w:r>
    </w:p>
    <w:p>
      <w:pPr>
        <w:pStyle w:val="Normal1"/>
        <w:keepNext w:val="0"/>
        <w:widowControl w:val="0"/>
        <w:spacing w:before="240" w:after="0" w:line="260" w:lineRule="atLeast"/>
        <w:ind w:left="0" w:right="0" w:firstLine="0"/>
        <w:jc w:val="both"/>
      </w:pPr>
      <w:hyperlink r:id="rId70" w:history="1">
        <w:r>
          <w:rPr>
            <w:rFonts w:ascii="arial" w:eastAsia="arial" w:hAnsi="arial" w:cs="arial"/>
            <w:b/>
            <w:i/>
            <w:strike w:val="0"/>
            <w:color w:val="0077CC"/>
            <w:sz w:val="20"/>
            <w:u w:val="single"/>
            <w:shd w:val="clear" w:color="auto" w:fill="FFFFFF"/>
            <w:vertAlign w:val="baseline"/>
          </w:rPr>
          <w:t>HN24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Motions to Dismiss, Failure to State Claim</w:t>
      </w:r>
    </w:p>
    <w:p>
      <w:pPr>
        <w:pStyle w:val="Normal1"/>
        <w:keepNext w:val="0"/>
        <w:widowControl w:val="0"/>
        <w:spacing w:before="240" w:after="0" w:line="260" w:lineRule="atLeast"/>
        <w:ind w:left="0" w:right="0" w:firstLine="0"/>
        <w:jc w:val="both"/>
      </w:pPr>
      <w:bookmarkStart w:id="64" w:name="Bookmark_hnpara_24"/>
      <w:bookmarkEnd w:id="64"/>
      <w:r>
        <w:rPr>
          <w:rFonts w:ascii="arial" w:eastAsia="arial" w:hAnsi="arial" w:cs="arial"/>
          <w:b w:val="0"/>
          <w:i w:val="0"/>
          <w:strike w:val="0"/>
          <w:noProof w:val="0"/>
          <w:color w:val="000000"/>
          <w:position w:val="0"/>
          <w:sz w:val="20"/>
          <w:u w:val="none"/>
          <w:vertAlign w:val="baseline"/>
        </w:rPr>
        <w:t>To defeat a motion to dismiss or a motion for judgment on the pleadings in a Title VII of the Civil Rights Act of 1964 discrimination case, a plaintiff must plausibly allege that (1) the employer took adverse action against him, and (2) his race, color, religion, sex, or national origin was a motivating factor in the employment decision.</w:t>
      </w:r>
    </w:p>
    <w:p>
      <w:pPr>
        <w:pStyle w:val="Normal1"/>
        <w:spacing w:before="120"/>
      </w:pPr>
      <w:bookmarkStart w:id="65" w:name="Bookmark_clscc25"/>
      <w:bookmarkEnd w:id="65"/>
    </w:p>
    <w:p>
      <w:pPr>
        <w:pStyle w:val="Normal1"/>
        <w:keepNext w:val="0"/>
        <w:widowControl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Labor &amp; Employment Law &gt; ... &gt; Evidence &gt; Burdens of Proof &gt; Burden Shifting</w:t>
      </w:r>
    </w:p>
    <w:p>
      <w:pPr>
        <w:pStyle w:val="Normal1"/>
        <w:keepNext w:val="0"/>
        <w:widowControl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Labor &amp; Employment Law &gt; ... &gt; Title VII Discrimination &gt; Scope &amp; Definitions &gt; General Overview</w:t>
      </w:r>
    </w:p>
    <w:p>
      <w:pPr>
        <w:pStyle w:val="Normal1"/>
        <w:keepNext w:val="0"/>
        <w:widowControl w:val="0"/>
        <w:spacing w:before="240" w:after="0" w:line="260" w:lineRule="atLeast"/>
        <w:ind w:left="0" w:right="0" w:firstLine="0"/>
        <w:jc w:val="both"/>
      </w:pPr>
      <w:hyperlink r:id="rId71" w:history="1">
        <w:r>
          <w:rPr>
            <w:rFonts w:ascii="arial" w:eastAsia="arial" w:hAnsi="arial" w:cs="arial"/>
            <w:b/>
            <w:i/>
            <w:strike w:val="0"/>
            <w:color w:val="0077CC"/>
            <w:sz w:val="20"/>
            <w:u w:val="single"/>
            <w:shd w:val="clear" w:color="auto" w:fill="FFFFFF"/>
            <w:vertAlign w:val="baseline"/>
          </w:rPr>
          <w:t>HN25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Burdens of Proof, Burden Shifting</w:t>
      </w:r>
    </w:p>
    <w:p>
      <w:pPr>
        <w:pStyle w:val="Normal1"/>
        <w:keepNext w:val="0"/>
        <w:widowControl w:val="0"/>
        <w:spacing w:before="240" w:after="0" w:line="260" w:lineRule="atLeast"/>
        <w:ind w:left="0" w:right="0" w:firstLine="0"/>
        <w:jc w:val="both"/>
      </w:pPr>
      <w:bookmarkStart w:id="66" w:name="Bookmark_hnpara_25"/>
      <w:bookmarkEnd w:id="66"/>
      <w:r>
        <w:rPr>
          <w:rFonts w:ascii="arial" w:eastAsia="arial" w:hAnsi="arial" w:cs="arial"/>
          <w:b w:val="0"/>
          <w:i w:val="0"/>
          <w:strike w:val="0"/>
          <w:noProof w:val="0"/>
          <w:color w:val="000000"/>
          <w:position w:val="0"/>
          <w:sz w:val="20"/>
          <w:u w:val="none"/>
          <w:vertAlign w:val="baseline"/>
        </w:rPr>
        <w:t>The ultimate issue in an employment discrimination case is whether the plaintiff has met her burden of proving that the adverse employment decision was motivated at least in part by an impermissible reason, i.e., a discriminatory reason. A plaintiff can meet that burden through direct evidence of intent to discriminate, or by indirectly showing circumstances giving rise to an inference of discrimination. A plaintiff may prove discrimination indirectly either by meeting the requirements of McDonnell Douglas and showing that the employer's stated reason for its employment action was pretext to cover up discrimination, or by otherwise creating a mosaic of intentional discrimination by identifying bits and pieces of evidence that together give rise to an inference of discrimination. At the pleadings stage, then, a plaintiff must allege that the employer took adverse action against her at least in part for a discriminatory reason, and she may do so by alleging facts that directly show discrimination or facts that indirectly show discrimination by giving rise to a plausible inference of discrimination.</w:t>
      </w:r>
    </w:p>
    <w:p>
      <w:pPr>
        <w:pStyle w:val="Normal1"/>
        <w:spacing w:before="120"/>
      </w:pPr>
      <w:bookmarkStart w:id="67" w:name="Bookmark_clscc26"/>
      <w:bookmarkEnd w:id="67"/>
    </w:p>
    <w:p>
      <w:pPr>
        <w:pStyle w:val="Normal1"/>
        <w:keepNext w:val="0"/>
        <w:widowControl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Rights Law &gt; ... &gt; Section 1983 Actions &gt; Elements &gt; General Overview</w:t>
      </w:r>
    </w:p>
    <w:p>
      <w:pPr>
        <w:pStyle w:val="Normal1"/>
        <w:keepNext w:val="0"/>
        <w:widowControl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Labor &amp; Employment Law &gt; Discrimination &gt; Reconstruction Statutes</w:t>
      </w:r>
    </w:p>
    <w:p>
      <w:pPr>
        <w:pStyle w:val="Normal1"/>
        <w:keepNext w:val="0"/>
        <w:widowControl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Equal Protection &gt; Nature &amp; Scope of Protection</w:t>
      </w:r>
    </w:p>
    <w:p>
      <w:pPr>
        <w:pStyle w:val="Normal1"/>
        <w:keepNext w:val="0"/>
        <w:widowControl w:val="0"/>
        <w:spacing w:before="240" w:after="0" w:line="260" w:lineRule="atLeast"/>
        <w:ind w:left="0" w:right="0" w:firstLine="0"/>
        <w:jc w:val="both"/>
      </w:pPr>
      <w:hyperlink r:id="rId72" w:history="1">
        <w:r>
          <w:rPr>
            <w:rFonts w:ascii="arial" w:eastAsia="arial" w:hAnsi="arial" w:cs="arial"/>
            <w:b/>
            <w:i/>
            <w:strike w:val="0"/>
            <w:color w:val="0077CC"/>
            <w:sz w:val="20"/>
            <w:u w:val="single"/>
            <w:shd w:val="clear" w:color="auto" w:fill="FFFFFF"/>
            <w:vertAlign w:val="baseline"/>
          </w:rPr>
          <w:t>HN26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Section 1983 Actions, Elements</w:t>
      </w:r>
    </w:p>
    <w:p>
      <w:pPr>
        <w:pStyle w:val="Normal1"/>
        <w:keepNext w:val="0"/>
        <w:widowControl w:val="0"/>
        <w:spacing w:before="240" w:after="0" w:line="260" w:lineRule="atLeast"/>
        <w:ind w:left="0" w:right="0" w:firstLine="0"/>
        <w:jc w:val="both"/>
      </w:pPr>
      <w:bookmarkStart w:id="68" w:name="Bookmark_hnpara_26"/>
      <w:bookmarkEnd w:id="68"/>
      <w:r>
        <w:rPr>
          <w:rFonts w:ascii="arial" w:eastAsia="arial" w:hAnsi="arial" w:cs="arial"/>
          <w:b w:val="0"/>
          <w:i w:val="0"/>
          <w:strike w:val="0"/>
          <w:noProof w:val="0"/>
          <w:color w:val="000000"/>
          <w:position w:val="0"/>
          <w:sz w:val="20"/>
          <w:u w:val="none"/>
          <w:vertAlign w:val="baseline"/>
        </w:rPr>
        <w:t xml:space="preserve">The </w:t>
      </w:r>
      <w:hyperlink r:id="rId73" w:history="1">
        <w:r>
          <w:rPr>
            <w:rFonts w:ascii="arial" w:eastAsia="arial" w:hAnsi="arial" w:cs="arial"/>
            <w:b w:val="0"/>
            <w:i/>
            <w:strike w:val="0"/>
            <w:noProof w:val="0"/>
            <w:color w:val="0077CC"/>
            <w:position w:val="0"/>
            <w:sz w:val="20"/>
            <w:u w:val="single"/>
            <w:shd w:val="clear" w:color="auto" w:fill="FFFFFF"/>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provides public employees with the right to be free from discrimination. Consequently, public employees aggrieved by discrimination in the terms of their employment may bring suit under </w:t>
      </w:r>
      <w:hyperlink r:id="rId74" w:history="1">
        <w:r>
          <w:rPr>
            <w:rFonts w:ascii="arial" w:eastAsia="arial" w:hAnsi="arial" w:cs="arial"/>
            <w:b w:val="0"/>
            <w:i/>
            <w:strike w:val="0"/>
            <w:noProof w:val="0"/>
            <w:color w:val="0077CC"/>
            <w:position w:val="0"/>
            <w:sz w:val="20"/>
            <w:u w:val="single"/>
            <w:shd w:val="clear" w:color="auto" w:fill="FFFFFF"/>
            <w:vertAlign w:val="baseline"/>
          </w:rPr>
          <w:t>42 U.S.C.S. § 1983</w:t>
        </w:r>
      </w:hyperlink>
      <w:r>
        <w:rPr>
          <w:rFonts w:ascii="arial" w:eastAsia="arial" w:hAnsi="arial" w:cs="arial"/>
          <w:b w:val="0"/>
          <w:i w:val="0"/>
          <w:strike w:val="0"/>
          <w:noProof w:val="0"/>
          <w:color w:val="000000"/>
          <w:position w:val="0"/>
          <w:sz w:val="20"/>
          <w:u w:val="none"/>
          <w:vertAlign w:val="baseline"/>
        </w:rPr>
        <w:t xml:space="preserve"> against any responsible persons acting under color of state law. To state a claim under </w:t>
      </w:r>
      <w:hyperlink r:id="rId75" w:history="1">
        <w:r>
          <w:rPr>
            <w:rFonts w:ascii="arial" w:eastAsia="arial" w:hAnsi="arial" w:cs="arial"/>
            <w:b w:val="0"/>
            <w:i/>
            <w:strike w:val="0"/>
            <w:noProof w:val="0"/>
            <w:color w:val="0077CC"/>
            <w:position w:val="0"/>
            <w:sz w:val="20"/>
            <w:u w:val="single"/>
            <w:shd w:val="clear" w:color="auto" w:fill="FFFFFF"/>
            <w:vertAlign w:val="baseline"/>
          </w:rPr>
          <w:t>§ 1983</w:t>
        </w:r>
      </w:hyperlink>
      <w:r>
        <w:rPr>
          <w:rFonts w:ascii="arial" w:eastAsia="arial" w:hAnsi="arial" w:cs="arial"/>
          <w:b w:val="0"/>
          <w:i w:val="0"/>
          <w:strike w:val="0"/>
          <w:noProof w:val="0"/>
          <w:color w:val="000000"/>
          <w:position w:val="0"/>
          <w:sz w:val="20"/>
          <w:u w:val="none"/>
          <w:vertAlign w:val="baseline"/>
        </w:rPr>
        <w:t>, a plaintiff must allege two elements: (1) the violation of a right secured by the Constitution and laws of the United States, and (2) the alleged deprivation was committed by a person acting under color of state law. A state employee acting in his official capacity is acting under color of state law.</w:t>
      </w:r>
    </w:p>
    <w:p>
      <w:pPr>
        <w:pStyle w:val="Normal1"/>
        <w:spacing w:before="120"/>
      </w:pPr>
      <w:bookmarkStart w:id="69" w:name="Bookmark_clscc27"/>
      <w:bookmarkEnd w:id="69"/>
    </w:p>
    <w:p>
      <w:pPr>
        <w:pStyle w:val="Normal1"/>
        <w:keepNext w:val="0"/>
        <w:widowControl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Defenses, Demurrers &amp; Objections &gt; Motions to Dismiss &gt; Failure to State Claim</w:t>
      </w:r>
    </w:p>
    <w:p>
      <w:pPr>
        <w:pStyle w:val="Normal1"/>
        <w:keepNext w:val="0"/>
        <w:widowControl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Rights Law &gt; ... &gt; Elements &gt; Color of State Law &gt; General Overview</w:t>
      </w:r>
    </w:p>
    <w:p>
      <w:pPr>
        <w:pStyle w:val="Normal1"/>
        <w:keepNext w:val="0"/>
        <w:widowControl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Labor &amp; Employment Law &gt; Discrimination &gt; Reconstruction Statutes</w:t>
      </w:r>
    </w:p>
    <w:p>
      <w:pPr>
        <w:pStyle w:val="Normal1"/>
        <w:keepNext w:val="0"/>
        <w:widowControl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Pleadings &gt; Complaints &gt; Requirements for Complaint</w:t>
      </w:r>
    </w:p>
    <w:p>
      <w:pPr>
        <w:pStyle w:val="Normal1"/>
        <w:keepNext w:val="0"/>
        <w:widowControl w:val="0"/>
        <w:spacing w:before="240" w:after="0" w:line="260" w:lineRule="atLeast"/>
        <w:ind w:left="0" w:right="0" w:firstLine="0"/>
        <w:jc w:val="both"/>
      </w:pPr>
      <w:hyperlink r:id="rId76" w:history="1">
        <w:r>
          <w:rPr>
            <w:rFonts w:ascii="arial" w:eastAsia="arial" w:hAnsi="arial" w:cs="arial"/>
            <w:b/>
            <w:i/>
            <w:strike w:val="0"/>
            <w:color w:val="0077CC"/>
            <w:sz w:val="20"/>
            <w:u w:val="single"/>
            <w:shd w:val="clear" w:color="auto" w:fill="FFFFFF"/>
            <w:vertAlign w:val="baseline"/>
          </w:rPr>
          <w:t>HN27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Motions to Dismiss, Failure to State Claim</w:t>
      </w:r>
    </w:p>
    <w:p>
      <w:pPr>
        <w:pStyle w:val="Normal1"/>
        <w:keepNext w:val="0"/>
        <w:widowControl w:val="0"/>
        <w:spacing w:before="240" w:after="0" w:line="260" w:lineRule="atLeast"/>
        <w:ind w:left="0" w:right="0" w:firstLine="0"/>
        <w:jc w:val="both"/>
      </w:pPr>
      <w:bookmarkStart w:id="70" w:name="Bookmark_hnpara_27"/>
      <w:bookmarkEnd w:id="70"/>
      <w:r>
        <w:rPr>
          <w:rFonts w:ascii="arial" w:eastAsia="arial" w:hAnsi="arial" w:cs="arial"/>
          <w:b w:val="0"/>
          <w:i w:val="0"/>
          <w:strike w:val="0"/>
          <w:noProof w:val="0"/>
          <w:color w:val="000000"/>
          <w:position w:val="0"/>
          <w:sz w:val="20"/>
          <w:u w:val="none"/>
          <w:vertAlign w:val="baseline"/>
        </w:rPr>
        <w:t xml:space="preserve">Once the color of law requirement is met, a plaintiff's equal protection claim parallels his Title VII of the Civil Rights Act of 1964 claim, except that a </w:t>
      </w:r>
      <w:hyperlink r:id="rId77" w:history="1">
        <w:r>
          <w:rPr>
            <w:rFonts w:ascii="arial" w:eastAsia="arial" w:hAnsi="arial" w:cs="arial"/>
            <w:b w:val="0"/>
            <w:i/>
            <w:strike w:val="0"/>
            <w:noProof w:val="0"/>
            <w:color w:val="0077CC"/>
            <w:position w:val="0"/>
            <w:sz w:val="20"/>
            <w:u w:val="single"/>
            <w:shd w:val="clear" w:color="auto" w:fill="FFFFFF"/>
            <w:vertAlign w:val="baseline"/>
          </w:rPr>
          <w:t>42 U.S.C.S. § 1983</w:t>
        </w:r>
      </w:hyperlink>
      <w:r>
        <w:rPr>
          <w:rFonts w:ascii="arial" w:eastAsia="arial" w:hAnsi="arial" w:cs="arial"/>
          <w:b w:val="0"/>
          <w:i w:val="0"/>
          <w:strike w:val="0"/>
          <w:noProof w:val="0"/>
          <w:color w:val="000000"/>
          <w:position w:val="0"/>
          <w:sz w:val="20"/>
          <w:u w:val="none"/>
          <w:vertAlign w:val="baseline"/>
        </w:rPr>
        <w:t xml:space="preserve"> claim, unlike a Title VII claim, can be brought against an individual. Thus, for a </w:t>
      </w:r>
      <w:hyperlink r:id="rId78" w:history="1">
        <w:r>
          <w:rPr>
            <w:rFonts w:ascii="arial" w:eastAsia="arial" w:hAnsi="arial" w:cs="arial"/>
            <w:b w:val="0"/>
            <w:i/>
            <w:strike w:val="0"/>
            <w:noProof w:val="0"/>
            <w:color w:val="0077CC"/>
            <w:position w:val="0"/>
            <w:sz w:val="20"/>
            <w:u w:val="single"/>
            <w:shd w:val="clear" w:color="auto" w:fill="FFFFFF"/>
            <w:vertAlign w:val="baseline"/>
          </w:rPr>
          <w:t>§ 1983</w:t>
        </w:r>
      </w:hyperlink>
      <w:r>
        <w:rPr>
          <w:rFonts w:ascii="arial" w:eastAsia="arial" w:hAnsi="arial" w:cs="arial"/>
          <w:b w:val="0"/>
          <w:i w:val="0"/>
          <w:strike w:val="0"/>
          <w:noProof w:val="0"/>
          <w:color w:val="000000"/>
          <w:position w:val="0"/>
          <w:sz w:val="20"/>
          <w:u w:val="none"/>
          <w:vertAlign w:val="baseline"/>
        </w:rPr>
        <w:t xml:space="preserve"> motion to dismiss, a plaintiff must plausibly allege a claim under the same standards applicable to a Title VII claim and that the adverse action was taken by someone acting under color of state law.</w:t>
      </w:r>
    </w:p>
    <w:p>
      <w:pPr>
        <w:pStyle w:val="Normal1"/>
        <w:spacing w:before="120"/>
      </w:pPr>
      <w:bookmarkStart w:id="71" w:name="Bookmark_clscc28"/>
      <w:bookmarkEnd w:id="71"/>
    </w:p>
    <w:p>
      <w:pPr>
        <w:pStyle w:val="Normal1"/>
        <w:keepNext w:val="0"/>
        <w:widowControl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Labor &amp; Employment Law &gt; ... &gt; Employment Practices &gt; Adverse Employment Actions &gt; General Overview</w:t>
      </w:r>
    </w:p>
    <w:p>
      <w:pPr>
        <w:pStyle w:val="Normal1"/>
        <w:keepNext w:val="0"/>
        <w:widowControl w:val="0"/>
        <w:spacing w:before="240" w:after="0" w:line="260" w:lineRule="atLeast"/>
        <w:ind w:left="0" w:right="0" w:firstLine="0"/>
        <w:jc w:val="both"/>
      </w:pPr>
      <w:hyperlink r:id="rId79" w:history="1">
        <w:r>
          <w:rPr>
            <w:rFonts w:ascii="arial" w:eastAsia="arial" w:hAnsi="arial" w:cs="arial"/>
            <w:b/>
            <w:i/>
            <w:strike w:val="0"/>
            <w:color w:val="0077CC"/>
            <w:sz w:val="20"/>
            <w:u w:val="single"/>
            <w:shd w:val="clear" w:color="auto" w:fill="FFFFFF"/>
            <w:vertAlign w:val="baseline"/>
          </w:rPr>
          <w:t>HN28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Employment Practices, Adverse Employment Actions</w:t>
      </w:r>
    </w:p>
    <w:p>
      <w:pPr>
        <w:pStyle w:val="Normal1"/>
        <w:keepNext w:val="0"/>
        <w:widowControl w:val="0"/>
        <w:spacing w:before="240" w:after="0" w:line="260" w:lineRule="atLeast"/>
        <w:ind w:left="0" w:right="0" w:firstLine="0"/>
        <w:jc w:val="both"/>
      </w:pPr>
      <w:bookmarkStart w:id="72" w:name="Bookmark_hnpara_28"/>
      <w:bookmarkEnd w:id="72"/>
      <w:r>
        <w:rPr>
          <w:rFonts w:ascii="arial" w:eastAsia="arial" w:hAnsi="arial" w:cs="arial"/>
          <w:b w:val="0"/>
          <w:i w:val="0"/>
          <w:strike w:val="0"/>
          <w:noProof w:val="0"/>
          <w:color w:val="000000"/>
          <w:position w:val="0"/>
          <w:sz w:val="20"/>
          <w:u w:val="none"/>
          <w:vertAlign w:val="baseline"/>
        </w:rPr>
        <w:t>The assignment of an excessive workload as a result of discriminatory intent, can be an adverse employment action because it is more disruptive than a mere inconvenience or an alteration of job responsibilities.</w:t>
      </w:r>
    </w:p>
    <w:p>
      <w:pPr>
        <w:pStyle w:val="Normal1"/>
        <w:spacing w:before="120"/>
      </w:pPr>
      <w:bookmarkStart w:id="73" w:name="Bookmark_clscc29"/>
      <w:bookmarkEnd w:id="73"/>
    </w:p>
    <w:p>
      <w:pPr>
        <w:pStyle w:val="Normal1"/>
        <w:keepNext w:val="0"/>
        <w:widowControl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Labor &amp; Employment Law &gt; ... &gt; Employment Practices &gt; Adverse Employment Actions &gt; General Overview</w:t>
      </w:r>
    </w:p>
    <w:p>
      <w:pPr>
        <w:pStyle w:val="Normal1"/>
        <w:keepNext w:val="0"/>
        <w:widowControl w:val="0"/>
        <w:spacing w:before="240" w:after="0" w:line="260" w:lineRule="atLeast"/>
        <w:ind w:left="0" w:right="0" w:firstLine="0"/>
        <w:jc w:val="both"/>
      </w:pPr>
      <w:hyperlink r:id="rId80" w:history="1">
        <w:r>
          <w:rPr>
            <w:rFonts w:ascii="arial" w:eastAsia="arial" w:hAnsi="arial" w:cs="arial"/>
            <w:b/>
            <w:i/>
            <w:strike w:val="0"/>
            <w:color w:val="0077CC"/>
            <w:sz w:val="20"/>
            <w:u w:val="single"/>
            <w:shd w:val="clear" w:color="auto" w:fill="FFFFFF"/>
            <w:vertAlign w:val="baseline"/>
          </w:rPr>
          <w:t>HN29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Employment Practices, Adverse Employment Actions</w:t>
      </w:r>
    </w:p>
    <w:p>
      <w:pPr>
        <w:pStyle w:val="Normal1"/>
        <w:keepNext w:val="0"/>
        <w:widowControl w:val="0"/>
        <w:spacing w:before="240" w:after="0" w:line="260" w:lineRule="atLeast"/>
        <w:ind w:left="0" w:right="0" w:firstLine="0"/>
        <w:jc w:val="both"/>
      </w:pPr>
      <w:bookmarkStart w:id="74" w:name="Bookmark_hnpara_29"/>
      <w:bookmarkEnd w:id="74"/>
      <w:r>
        <w:rPr>
          <w:rFonts w:ascii="arial" w:eastAsia="arial" w:hAnsi="arial" w:cs="arial"/>
          <w:b w:val="0"/>
          <w:i w:val="0"/>
          <w:strike w:val="0"/>
          <w:noProof w:val="0"/>
          <w:color w:val="000000"/>
          <w:position w:val="0"/>
          <w:sz w:val="20"/>
          <w:u w:val="none"/>
          <w:vertAlign w:val="baseline"/>
        </w:rPr>
        <w:t>An invidious discriminatory purpose may often be inferred from the totality of the relevant facts.</w:t>
      </w:r>
    </w:p>
    <w:p>
      <w:pPr>
        <w:pStyle w:val="Normal1"/>
        <w:spacing w:before="120"/>
      </w:pPr>
      <w:bookmarkStart w:id="75" w:name="Bookmark_clscc30"/>
      <w:bookmarkEnd w:id="75"/>
    </w:p>
    <w:p>
      <w:pPr>
        <w:pStyle w:val="Normal1"/>
        <w:keepNext w:val="0"/>
        <w:widowControl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Labor &amp; Employment Law &gt; ... &gt; Title VII Discrimination &gt; Scope &amp; Definitions &gt; General Overview</w:t>
      </w:r>
    </w:p>
    <w:p>
      <w:pPr>
        <w:pStyle w:val="Normal1"/>
        <w:keepNext w:val="0"/>
        <w:widowControl w:val="0"/>
        <w:spacing w:before="240" w:after="0" w:line="260" w:lineRule="atLeast"/>
        <w:ind w:left="0" w:right="0" w:firstLine="0"/>
        <w:jc w:val="both"/>
      </w:pPr>
      <w:hyperlink r:id="rId81" w:history="1">
        <w:r>
          <w:rPr>
            <w:rFonts w:ascii="arial" w:eastAsia="arial" w:hAnsi="arial" w:cs="arial"/>
            <w:b/>
            <w:i/>
            <w:strike w:val="0"/>
            <w:color w:val="0077CC"/>
            <w:sz w:val="20"/>
            <w:u w:val="single"/>
            <w:shd w:val="clear" w:color="auto" w:fill="FFFFFF"/>
            <w:vertAlign w:val="baseline"/>
          </w:rPr>
          <w:t>HN30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Title VII Discrimination, Scope &amp; Definitions</w:t>
      </w:r>
    </w:p>
    <w:p>
      <w:pPr>
        <w:pStyle w:val="Normal1"/>
        <w:keepNext w:val="0"/>
        <w:widowControl w:val="0"/>
        <w:spacing w:before="240" w:after="0" w:line="260" w:lineRule="atLeast"/>
        <w:ind w:left="0" w:right="0" w:firstLine="0"/>
        <w:jc w:val="both"/>
      </w:pPr>
      <w:bookmarkStart w:id="76" w:name="Bookmark_hnpara_30"/>
      <w:bookmarkEnd w:id="76"/>
      <w:r>
        <w:rPr>
          <w:rFonts w:ascii="arial" w:eastAsia="arial" w:hAnsi="arial" w:cs="arial"/>
          <w:b w:val="0"/>
          <w:i w:val="0"/>
          <w:strike w:val="0"/>
          <w:noProof w:val="0"/>
          <w:color w:val="000000"/>
          <w:position w:val="0"/>
          <w:sz w:val="20"/>
          <w:u w:val="none"/>
          <w:vertAlign w:val="baseline"/>
        </w:rPr>
        <w:t>Title VII of the Civil Rights Act of 1964's prohibition on discrimination covers more than economic or tangible discrimination and more than the terms and conditions of employment in the narrow contractual sense.</w:t>
      </w:r>
    </w:p>
    <w:p>
      <w:pPr>
        <w:pStyle w:val="Normal1"/>
        <w:spacing w:before="120"/>
      </w:pPr>
      <w:bookmarkStart w:id="77" w:name="Bookmark_clscc31"/>
      <w:bookmarkEnd w:id="77"/>
    </w:p>
    <w:p>
      <w:pPr>
        <w:pStyle w:val="Normal1"/>
        <w:keepNext w:val="0"/>
        <w:widowControl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Labor &amp; Employment Law &gt; ... &gt; Retaliation &gt; Elements &gt; General Overview</w:t>
      </w:r>
    </w:p>
    <w:p>
      <w:pPr>
        <w:pStyle w:val="Normal1"/>
        <w:keepNext w:val="0"/>
        <w:widowControl w:val="0"/>
        <w:spacing w:before="240" w:after="0" w:line="260" w:lineRule="atLeast"/>
        <w:ind w:left="0" w:right="0" w:firstLine="0"/>
        <w:jc w:val="both"/>
      </w:pPr>
      <w:hyperlink r:id="rId82" w:history="1">
        <w:r>
          <w:rPr>
            <w:rFonts w:ascii="arial" w:eastAsia="arial" w:hAnsi="arial" w:cs="arial"/>
            <w:b/>
            <w:i/>
            <w:strike w:val="0"/>
            <w:color w:val="0077CC"/>
            <w:sz w:val="20"/>
            <w:u w:val="single"/>
            <w:shd w:val="clear" w:color="auto" w:fill="FFFFFF"/>
            <w:vertAlign w:val="baseline"/>
          </w:rPr>
          <w:t>HN31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Retaliation, Elements</w:t>
      </w:r>
    </w:p>
    <w:p>
      <w:pPr>
        <w:pStyle w:val="Normal1"/>
        <w:keepNext w:val="0"/>
        <w:widowControl w:val="0"/>
        <w:spacing w:before="240" w:after="0" w:line="260" w:lineRule="atLeast"/>
        <w:ind w:left="0" w:right="0" w:firstLine="0"/>
        <w:jc w:val="both"/>
      </w:pPr>
      <w:bookmarkStart w:id="78" w:name="Bookmark_hnpara_31"/>
      <w:bookmarkEnd w:id="78"/>
      <w:r>
        <w:rPr>
          <w:rFonts w:ascii="arial" w:eastAsia="arial" w:hAnsi="arial" w:cs="arial"/>
          <w:b w:val="0"/>
          <w:i w:val="0"/>
          <w:strike w:val="0"/>
          <w:noProof w:val="0"/>
          <w:color w:val="000000"/>
          <w:position w:val="0"/>
          <w:sz w:val="20"/>
          <w:u w:val="none"/>
          <w:vertAlign w:val="baseline"/>
        </w:rPr>
        <w:t xml:space="preserve">Title VII of the Civil Rights Act of 1964 provides that it shall be an unlawful employment practice for an employer to discriminate against any of his employees because he has opposed any practice made an unlawful employment practice by this subchapter, or because he has made a charge, testified, assisted, or participated in any manner in an investigation, proceeding, or hearing under this subchapter. </w:t>
      </w:r>
      <w:hyperlink r:id="rId83" w:history="1">
        <w:r>
          <w:rPr>
            <w:rFonts w:ascii="arial" w:eastAsia="arial" w:hAnsi="arial" w:cs="arial"/>
            <w:b w:val="0"/>
            <w:i/>
            <w:strike w:val="0"/>
            <w:noProof w:val="0"/>
            <w:color w:val="0077CC"/>
            <w:position w:val="0"/>
            <w:sz w:val="20"/>
            <w:u w:val="single"/>
            <w:shd w:val="clear" w:color="auto" w:fill="FFFFFF"/>
            <w:vertAlign w:val="baseline"/>
          </w:rPr>
          <w:t>42 U.S.C.S. § 2000e-3(a)</w:t>
        </w:r>
      </w:hyperlink>
      <w:r>
        <w:rPr>
          <w:rFonts w:ascii="arial" w:eastAsia="arial" w:hAnsi="arial" w:cs="arial"/>
          <w:b w:val="0"/>
          <w:i w:val="0"/>
          <w:strike w:val="0"/>
          <w:noProof w:val="0"/>
          <w:color w:val="000000"/>
          <w:position w:val="0"/>
          <w:sz w:val="20"/>
          <w:u w:val="none"/>
          <w:vertAlign w:val="baseline"/>
        </w:rPr>
        <w:t>. Thus, for a retaliation claim to survive a motion for judgment on the pleadings or a motion to dismiss, the plaintiff must plausibly allege that: (1) defendants discriminated or took an adverse employment action against him, (2) because he has opposed any unlawful employment practice.</w:t>
      </w:r>
    </w:p>
    <w:p>
      <w:pPr>
        <w:pStyle w:val="Normal1"/>
        <w:spacing w:before="120"/>
      </w:pPr>
      <w:bookmarkStart w:id="79" w:name="Bookmark_clscc32"/>
      <w:bookmarkEnd w:id="79"/>
    </w:p>
    <w:p>
      <w:pPr>
        <w:pStyle w:val="Normal1"/>
        <w:keepNext w:val="0"/>
        <w:widowControl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Labor &amp; Employment Law &gt; ... &gt; Retaliation &gt; Elements &gt; Adverse Employment Actions</w:t>
      </w:r>
    </w:p>
    <w:p>
      <w:pPr>
        <w:pStyle w:val="Normal1"/>
        <w:keepNext w:val="0"/>
        <w:widowControl w:val="0"/>
        <w:spacing w:before="240" w:after="0" w:line="260" w:lineRule="atLeast"/>
        <w:ind w:left="0" w:right="0" w:firstLine="0"/>
        <w:jc w:val="both"/>
      </w:pPr>
      <w:hyperlink r:id="rId84" w:history="1">
        <w:r>
          <w:rPr>
            <w:rFonts w:ascii="arial" w:eastAsia="arial" w:hAnsi="arial" w:cs="arial"/>
            <w:b/>
            <w:i/>
            <w:strike w:val="0"/>
            <w:color w:val="0077CC"/>
            <w:sz w:val="20"/>
            <w:u w:val="single"/>
            <w:shd w:val="clear" w:color="auto" w:fill="FFFFFF"/>
            <w:vertAlign w:val="baseline"/>
          </w:rPr>
          <w:t>HN32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Elements, Adverse Employment Actions</w:t>
      </w:r>
    </w:p>
    <w:p>
      <w:pPr>
        <w:pStyle w:val="Normal1"/>
        <w:keepNext w:val="0"/>
        <w:widowControl w:val="0"/>
        <w:spacing w:before="240" w:after="0" w:line="260" w:lineRule="atLeast"/>
        <w:ind w:left="0" w:right="0" w:firstLine="0"/>
        <w:jc w:val="both"/>
      </w:pPr>
      <w:bookmarkStart w:id="80" w:name="Bookmark_hnpara_32"/>
      <w:bookmarkEnd w:id="80"/>
      <w:r>
        <w:rPr>
          <w:rFonts w:ascii="arial" w:eastAsia="arial" w:hAnsi="arial" w:cs="arial"/>
          <w:b w:val="0"/>
          <w:i w:val="0"/>
          <w:strike w:val="0"/>
          <w:noProof w:val="0"/>
          <w:color w:val="000000"/>
          <w:position w:val="0"/>
          <w:sz w:val="20"/>
          <w:u w:val="none"/>
          <w:vertAlign w:val="baseline"/>
        </w:rPr>
        <w:t>In the context of a Title VII of the Civil Rights Act of 1964 retaliation claim, an adverse employment action is any action that could well dissuade a reasonable worker from making or supporting a charge of discrimination. This definition covers a broader range of conduct than does the adverse-action standard for claims of discrimination under Title VII: The anti-retaliation provision, unlike the substantive discrimination provision, is not limited to discriminatory actions that affect the terms and conditions of employment. Context matters. The real social impact of workplace behavior often depends on a constellation of surrounding circumstances, expectations, and relationships which are not fully captured by a simple recitation of the words used or the physical acts performed. A schedule change in an employee's work schedule may make little difference to many workers, but may matter enormously to a young mother with school-age children. A supervisor's refusal to invite an employee to lunch is normally trivial, a nonactionable petty slight. But to retaliate by excluding an employee from a weekly training lunch that contributes significantly to the employee's professional advancement might well deter a reasonable employee from complaining about discrimination.</w:t>
      </w:r>
    </w:p>
    <w:p>
      <w:pPr>
        <w:pStyle w:val="Normal1"/>
        <w:spacing w:before="120"/>
      </w:pPr>
      <w:bookmarkStart w:id="81" w:name="Bookmark_clscc33"/>
      <w:bookmarkEnd w:id="81"/>
    </w:p>
    <w:p>
      <w:pPr>
        <w:pStyle w:val="Normal1"/>
        <w:keepNext w:val="0"/>
        <w:widowControl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Labor &amp; Employment Law &gt; ... &gt; Retaliation &gt; Elements &gt; Causation</w:t>
      </w:r>
    </w:p>
    <w:p>
      <w:pPr>
        <w:pStyle w:val="Normal1"/>
        <w:keepNext w:val="0"/>
        <w:widowControl w:val="0"/>
        <w:spacing w:before="240" w:after="0" w:line="260" w:lineRule="atLeast"/>
        <w:ind w:left="0" w:right="0" w:firstLine="0"/>
        <w:jc w:val="both"/>
      </w:pPr>
      <w:hyperlink r:id="rId85" w:history="1">
        <w:r>
          <w:rPr>
            <w:rFonts w:ascii="arial" w:eastAsia="arial" w:hAnsi="arial" w:cs="arial"/>
            <w:b/>
            <w:i/>
            <w:strike w:val="0"/>
            <w:color w:val="0077CC"/>
            <w:sz w:val="20"/>
            <w:u w:val="single"/>
            <w:shd w:val="clear" w:color="auto" w:fill="FFFFFF"/>
            <w:vertAlign w:val="baseline"/>
          </w:rPr>
          <w:t>HN33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Elements, Causation</w:t>
      </w:r>
    </w:p>
    <w:p>
      <w:pPr>
        <w:pStyle w:val="Normal1"/>
        <w:keepNext w:val="0"/>
        <w:widowControl w:val="0"/>
        <w:spacing w:before="240" w:after="0" w:line="260" w:lineRule="atLeast"/>
        <w:ind w:left="0" w:right="0" w:firstLine="0"/>
        <w:jc w:val="both"/>
      </w:pPr>
      <w:bookmarkStart w:id="82" w:name="Bookmark_hnpara_33"/>
      <w:bookmarkEnd w:id="82"/>
      <w:r>
        <w:rPr>
          <w:rFonts w:ascii="arial" w:eastAsia="arial" w:hAnsi="arial" w:cs="arial"/>
          <w:b w:val="0"/>
          <w:i w:val="0"/>
          <w:strike w:val="0"/>
          <w:noProof w:val="0"/>
          <w:color w:val="000000"/>
          <w:position w:val="0"/>
          <w:sz w:val="20"/>
          <w:u w:val="none"/>
          <w:vertAlign w:val="baseline"/>
        </w:rPr>
        <w:t xml:space="preserve">As for causation, a plaintiff must plausibly plead a connection between the act and his engagement in protected activity. </w:t>
      </w:r>
      <w:hyperlink r:id="rId86" w:history="1">
        <w:r>
          <w:rPr>
            <w:rFonts w:ascii="arial" w:eastAsia="arial" w:hAnsi="arial" w:cs="arial"/>
            <w:b w:val="0"/>
            <w:i/>
            <w:strike w:val="0"/>
            <w:noProof w:val="0"/>
            <w:color w:val="0077CC"/>
            <w:position w:val="0"/>
            <w:sz w:val="20"/>
            <w:u w:val="single"/>
            <w:shd w:val="clear" w:color="auto" w:fill="FFFFFF"/>
            <w:vertAlign w:val="baseline"/>
          </w:rPr>
          <w:t>42 U.S.C.S. § 2000e-3(a)</w:t>
        </w:r>
      </w:hyperlink>
      <w:r>
        <w:rPr>
          <w:rFonts w:ascii="arial" w:eastAsia="arial" w:hAnsi="arial" w:cs="arial"/>
          <w:b w:val="0"/>
          <w:i w:val="0"/>
          <w:strike w:val="0"/>
          <w:noProof w:val="0"/>
          <w:color w:val="000000"/>
          <w:position w:val="0"/>
          <w:sz w:val="20"/>
          <w:u w:val="none"/>
          <w:vertAlign w:val="baseline"/>
        </w:rPr>
        <w:t>. A retaliatory purpose can be shown indirectly by timing: protected activity followed closely in time by adverse employment action. The causal connection needed for proof of a retaliation claim can be established indirectly by showing that the protected activity was closely followed in time by the adverse action.</w:t>
      </w:r>
    </w:p>
    <w:p>
      <w:pPr>
        <w:pStyle w:val="Normal1"/>
        <w:spacing w:before="120"/>
      </w:pPr>
      <w:bookmarkStart w:id="83" w:name="Bookmark_clscc34"/>
      <w:bookmarkEnd w:id="83"/>
    </w:p>
    <w:p>
      <w:pPr>
        <w:pStyle w:val="Normal1"/>
        <w:keepNext w:val="0"/>
        <w:widowControl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Labor &amp; Employment Law &gt; ... &gt; Retaliation &gt; Elements &gt; Causation</w:t>
      </w:r>
    </w:p>
    <w:p>
      <w:pPr>
        <w:pStyle w:val="Normal1"/>
        <w:keepNext w:val="0"/>
        <w:widowControl w:val="0"/>
        <w:spacing w:before="240" w:after="0" w:line="260" w:lineRule="atLeast"/>
        <w:ind w:left="0" w:right="0" w:firstLine="0"/>
        <w:jc w:val="both"/>
      </w:pPr>
      <w:hyperlink r:id="rId87" w:history="1">
        <w:r>
          <w:rPr>
            <w:rFonts w:ascii="arial" w:eastAsia="arial" w:hAnsi="arial" w:cs="arial"/>
            <w:b/>
            <w:i/>
            <w:strike w:val="0"/>
            <w:color w:val="0077CC"/>
            <w:sz w:val="20"/>
            <w:u w:val="single"/>
            <w:shd w:val="clear" w:color="auto" w:fill="FFFFFF"/>
            <w:vertAlign w:val="baseline"/>
          </w:rPr>
          <w:t>HN34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Elements, Causation</w:t>
      </w:r>
    </w:p>
    <w:p>
      <w:pPr>
        <w:pStyle w:val="Normal1"/>
        <w:keepNext w:val="0"/>
        <w:widowControl w:val="0"/>
        <w:spacing w:before="240" w:after="0" w:line="260" w:lineRule="atLeast"/>
        <w:ind w:left="0" w:right="0" w:firstLine="0"/>
        <w:jc w:val="both"/>
      </w:pPr>
      <w:bookmarkStart w:id="84" w:name="Bookmark_hnpara_34"/>
      <w:bookmarkEnd w:id="84"/>
      <w:r>
        <w:rPr>
          <w:rFonts w:ascii="arial" w:eastAsia="arial" w:hAnsi="arial" w:cs="arial"/>
          <w:b w:val="0"/>
          <w:i w:val="0"/>
          <w:strike w:val="0"/>
          <w:noProof w:val="0"/>
          <w:color w:val="000000"/>
          <w:position w:val="0"/>
          <w:sz w:val="20"/>
          <w:u w:val="none"/>
          <w:vertAlign w:val="baseline"/>
        </w:rPr>
        <w:t>Unlike Title VII of the Civil Rights Act of 1964 discrimination claims, for an adverse retaliatory action to be because a plaintiff made a charge, the plaintiff must plausibly allege that the retaliation was a but-for cause of the employer's adverse action. It is not enough that retaliation was a substantial or motivating factor in the employer's decision. But-for causation does not, however, require proof that retaliation was the only cause of the employer's action, but only that the adverse action would not have occurred in the absence of the retaliatory motive. Further, the but-for causation standard does not alter the plaintiff's ability to demonstrate causation through temporal proximity.</w:t>
      </w:r>
    </w:p>
    <w:p>
      <w:pPr>
        <w:pStyle w:val="Normal1"/>
        <w:spacing w:before="120"/>
      </w:pPr>
      <w:bookmarkStart w:id="85" w:name="Bookmark_clscc35"/>
      <w:bookmarkEnd w:id="85"/>
    </w:p>
    <w:p>
      <w:pPr>
        <w:pStyle w:val="Normal1"/>
        <w:keepNext w:val="0"/>
        <w:widowControl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Rights Law &gt; ... &gt; Section 1983 Actions &gt; Elements &gt; General Overview</w:t>
      </w:r>
    </w:p>
    <w:p>
      <w:pPr>
        <w:pStyle w:val="Normal1"/>
        <w:keepNext w:val="0"/>
        <w:widowControl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Labor &amp; Employment Law &gt; ... &gt; Retaliation &gt; Elements &gt; General Overview</w:t>
      </w:r>
    </w:p>
    <w:p>
      <w:pPr>
        <w:pStyle w:val="Normal1"/>
        <w:keepNext w:val="0"/>
        <w:widowControl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Labor &amp; Employment Law &gt; ... &gt; Retaliation &gt; Statutory Application &gt; Reconstruction Statutes</w:t>
      </w:r>
    </w:p>
    <w:p>
      <w:pPr>
        <w:pStyle w:val="Normal1"/>
        <w:keepNext w:val="0"/>
        <w:widowControl w:val="0"/>
        <w:spacing w:before="240" w:after="0" w:line="260" w:lineRule="atLeast"/>
        <w:ind w:left="0" w:right="0" w:firstLine="0"/>
        <w:jc w:val="both"/>
      </w:pPr>
      <w:hyperlink r:id="rId88" w:history="1">
        <w:r>
          <w:rPr>
            <w:rFonts w:ascii="arial" w:eastAsia="arial" w:hAnsi="arial" w:cs="arial"/>
            <w:b/>
            <w:i/>
            <w:strike w:val="0"/>
            <w:color w:val="0077CC"/>
            <w:sz w:val="20"/>
            <w:u w:val="single"/>
            <w:shd w:val="clear" w:color="auto" w:fill="FFFFFF"/>
            <w:vertAlign w:val="baseline"/>
          </w:rPr>
          <w:t>HN35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Section 1983 Actions, Elements</w:t>
      </w:r>
    </w:p>
    <w:p>
      <w:pPr>
        <w:pStyle w:val="Normal1"/>
        <w:keepNext w:val="0"/>
        <w:widowControl w:val="0"/>
        <w:spacing w:before="240" w:after="0" w:line="260" w:lineRule="atLeast"/>
        <w:ind w:left="0" w:right="0" w:firstLine="0"/>
        <w:jc w:val="both"/>
      </w:pPr>
      <w:bookmarkStart w:id="86" w:name="Bookmark_hnpara_35"/>
      <w:bookmarkEnd w:id="86"/>
      <w:r>
        <w:rPr>
          <w:rFonts w:ascii="arial" w:eastAsia="arial" w:hAnsi="arial" w:cs="arial"/>
          <w:b w:val="0"/>
          <w:i w:val="0"/>
          <w:strike w:val="0"/>
          <w:noProof w:val="0"/>
          <w:color w:val="000000"/>
          <w:position w:val="0"/>
          <w:sz w:val="20"/>
          <w:u w:val="none"/>
          <w:vertAlign w:val="baseline"/>
        </w:rPr>
        <w:t xml:space="preserve">The elements of a retaliation claim based on an equal protection violation under </w:t>
      </w:r>
      <w:hyperlink r:id="rId89" w:history="1">
        <w:r>
          <w:rPr>
            <w:rFonts w:ascii="arial" w:eastAsia="arial" w:hAnsi="arial" w:cs="arial"/>
            <w:b w:val="0"/>
            <w:i/>
            <w:strike w:val="0"/>
            <w:noProof w:val="0"/>
            <w:color w:val="0077CC"/>
            <w:position w:val="0"/>
            <w:sz w:val="20"/>
            <w:u w:val="single"/>
            <w:shd w:val="clear" w:color="auto" w:fill="FFFFFF"/>
            <w:vertAlign w:val="baseline"/>
          </w:rPr>
          <w:t>42 U.S.C.S. § 1983</w:t>
        </w:r>
      </w:hyperlink>
      <w:r>
        <w:rPr>
          <w:rFonts w:ascii="arial" w:eastAsia="arial" w:hAnsi="arial" w:cs="arial"/>
          <w:b w:val="0"/>
          <w:i w:val="0"/>
          <w:strike w:val="0"/>
          <w:noProof w:val="0"/>
          <w:color w:val="000000"/>
          <w:position w:val="0"/>
          <w:sz w:val="20"/>
          <w:u w:val="none"/>
          <w:vertAlign w:val="baseline"/>
        </w:rPr>
        <w:t xml:space="preserve"> mirror those under Title VII of the Civil Rights Act of 1964. Accordingly, for a retaliation claim under </w:t>
      </w:r>
      <w:hyperlink r:id="rId90" w:history="1">
        <w:r>
          <w:rPr>
            <w:rFonts w:ascii="arial" w:eastAsia="arial" w:hAnsi="arial" w:cs="arial"/>
            <w:b w:val="0"/>
            <w:i/>
            <w:strike w:val="0"/>
            <w:noProof w:val="0"/>
            <w:color w:val="0077CC"/>
            <w:position w:val="0"/>
            <w:sz w:val="20"/>
            <w:u w:val="single"/>
            <w:shd w:val="clear" w:color="auto" w:fill="FFFFFF"/>
            <w:vertAlign w:val="baseline"/>
          </w:rPr>
          <w:t>§ 1983</w:t>
        </w:r>
      </w:hyperlink>
      <w:r>
        <w:rPr>
          <w:rFonts w:ascii="arial" w:eastAsia="arial" w:hAnsi="arial" w:cs="arial"/>
          <w:b w:val="0"/>
          <w:i w:val="0"/>
          <w:strike w:val="0"/>
          <w:noProof w:val="0"/>
          <w:color w:val="000000"/>
          <w:position w:val="0"/>
          <w:sz w:val="20"/>
          <w:u w:val="none"/>
          <w:vertAlign w:val="baseline"/>
        </w:rPr>
        <w:t xml:space="preserve"> to survive a motion for judgment on the pleadings or a motion to dismiss, the plaintiff must plausibly allege that: (1) defendants acted under the color of state law, (2) defendants took adverse employment action against him, (3) because he complained of or otherwise opposed discrimination.</w:t>
      </w:r>
    </w:p>
    <w:p>
      <w:pPr>
        <w:pStyle w:val="Normal1"/>
        <w:spacing w:before="120"/>
      </w:pPr>
      <w:bookmarkStart w:id="87" w:name="Bookmark_clscc36"/>
      <w:bookmarkEnd w:id="87"/>
    </w:p>
    <w:p>
      <w:pPr>
        <w:pStyle w:val="Normal1"/>
        <w:keepNext w:val="0"/>
        <w:widowControl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Labor &amp; Employment Law &gt; ... &gt; Retaliation &gt; Elements &gt; General Overview</w:t>
      </w:r>
    </w:p>
    <w:p>
      <w:pPr>
        <w:pStyle w:val="Normal1"/>
        <w:keepNext w:val="0"/>
        <w:widowControl w:val="0"/>
        <w:spacing w:before="240" w:after="0" w:line="260" w:lineRule="atLeast"/>
        <w:ind w:left="0" w:right="0" w:firstLine="0"/>
        <w:jc w:val="both"/>
      </w:pPr>
      <w:hyperlink r:id="rId91" w:history="1">
        <w:r>
          <w:rPr>
            <w:rFonts w:ascii="arial" w:eastAsia="arial" w:hAnsi="arial" w:cs="arial"/>
            <w:b/>
            <w:i/>
            <w:strike w:val="0"/>
            <w:color w:val="0077CC"/>
            <w:sz w:val="20"/>
            <w:u w:val="single"/>
            <w:shd w:val="clear" w:color="auto" w:fill="FFFFFF"/>
            <w:vertAlign w:val="baseline"/>
          </w:rPr>
          <w:t>HN36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Retaliation, Elements</w:t>
      </w:r>
    </w:p>
    <w:p>
      <w:pPr>
        <w:pStyle w:val="Normal1"/>
        <w:keepNext w:val="0"/>
        <w:widowControl w:val="0"/>
        <w:spacing w:before="240" w:after="0" w:line="260" w:lineRule="atLeast"/>
        <w:ind w:left="0" w:right="0" w:firstLine="0"/>
        <w:jc w:val="both"/>
      </w:pPr>
      <w:bookmarkStart w:id="88" w:name="Bookmark_hnpara_36"/>
      <w:bookmarkEnd w:id="88"/>
      <w:r>
        <w:rPr>
          <w:rFonts w:ascii="arial" w:eastAsia="arial" w:hAnsi="arial" w:cs="arial"/>
          <w:b w:val="0"/>
          <w:i w:val="0"/>
          <w:strike w:val="0"/>
          <w:noProof w:val="0"/>
          <w:color w:val="000000"/>
          <w:position w:val="0"/>
          <w:sz w:val="20"/>
          <w:u w:val="none"/>
          <w:vertAlign w:val="baseline"/>
        </w:rPr>
        <w:t>Retaliation occurs when an employer takes action against an employee not because of his ethnicity, but because he engaged in protected activity complaining about or otherwise opposing discrimination.</w:t>
      </w:r>
    </w:p>
    <w:p>
      <w:pPr>
        <w:pStyle w:val="Normal1"/>
        <w:spacing w:before="120"/>
      </w:pPr>
      <w:bookmarkStart w:id="89" w:name="Bookmark_clscc37"/>
      <w:bookmarkEnd w:id="89"/>
    </w:p>
    <w:p>
      <w:pPr>
        <w:pStyle w:val="Normal1"/>
        <w:keepNext w:val="0"/>
        <w:widowControl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Labor &amp; Employment Law &gt; ... &gt; Retaliation &gt; Elements &gt; General Overview</w:t>
      </w:r>
    </w:p>
    <w:p>
      <w:pPr>
        <w:pStyle w:val="Normal1"/>
        <w:keepNext w:val="0"/>
        <w:widowControl w:val="0"/>
        <w:spacing w:before="240" w:after="0" w:line="260" w:lineRule="atLeast"/>
        <w:ind w:left="0" w:right="0" w:firstLine="0"/>
        <w:jc w:val="both"/>
      </w:pPr>
      <w:hyperlink r:id="rId92" w:history="1">
        <w:r>
          <w:rPr>
            <w:rFonts w:ascii="arial" w:eastAsia="arial" w:hAnsi="arial" w:cs="arial"/>
            <w:b/>
            <w:i/>
            <w:strike w:val="0"/>
            <w:color w:val="0077CC"/>
            <w:sz w:val="20"/>
            <w:u w:val="single"/>
            <w:shd w:val="clear" w:color="auto" w:fill="FFFFFF"/>
            <w:vertAlign w:val="baseline"/>
          </w:rPr>
          <w:t>HN37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Retaliation, Elements</w:t>
      </w:r>
    </w:p>
    <w:p>
      <w:pPr>
        <w:pStyle w:val="Normal1"/>
        <w:keepNext w:val="0"/>
        <w:widowControl w:val="0"/>
        <w:spacing w:before="240" w:after="0" w:line="260" w:lineRule="atLeast"/>
        <w:ind w:left="0" w:right="0" w:firstLine="0"/>
        <w:jc w:val="both"/>
      </w:pPr>
      <w:bookmarkStart w:id="90" w:name="Bookmark_hnpara_37"/>
      <w:bookmarkEnd w:id="90"/>
      <w:r>
        <w:rPr>
          <w:rFonts w:ascii="arial" w:eastAsia="arial" w:hAnsi="arial" w:cs="arial"/>
          <w:b w:val="0"/>
          <w:i w:val="0"/>
          <w:strike w:val="0"/>
          <w:noProof w:val="0"/>
          <w:color w:val="000000"/>
          <w:position w:val="0"/>
          <w:sz w:val="20"/>
          <w:u w:val="none"/>
          <w:vertAlign w:val="baseline"/>
        </w:rPr>
        <w:t>A poor performance evaluation could very well deter a reasonable worker from complaining. A negative evaluation, or the threat of a negative evaluation, while not an adverse employment action that affects terms and conditions of employment, might dissuade a reasonable worker from making or supporting a charge of discrimination.</w:t>
      </w:r>
    </w:p>
    <w:p>
      <w:pPr>
        <w:pStyle w:val="Normal1"/>
        <w:keepNext w:val="0"/>
        <w:widowControl w:val="0"/>
        <w:spacing w:before="240" w:after="0" w:line="260" w:lineRule="atLeast"/>
        <w:ind w:left="0" w:right="0" w:firstLine="0"/>
        <w:jc w:val="left"/>
      </w:pPr>
      <w:bookmarkStart w:id="91" w:name="Counsel"/>
      <w:bookmarkEnd w:id="91"/>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Kathleen A. Tirelli, Scott Michael Mishkin, P.C., Islandia, New York, for Plaintiff-Appellant.</w:t>
      </w:r>
    </w:p>
    <w:p>
      <w:pPr>
        <w:pStyle w:val="Normal1"/>
        <w:keepNext w:val="0"/>
        <w:widowControl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David F. Kwee, Ingerman Smith, L.L.P., Hauppauge, New York, for Defendants-Appellees.</w:t>
      </w:r>
    </w:p>
    <w:p>
      <w:pPr>
        <w:pStyle w:val="Normal1"/>
        <w:keepNext w:val="0"/>
        <w:widowControl w:val="0"/>
        <w:spacing w:before="240" w:after="0" w:line="260" w:lineRule="atLeast"/>
        <w:ind w:left="0" w:right="0" w:firstLine="0"/>
        <w:jc w:val="left"/>
      </w:pPr>
      <w:bookmarkStart w:id="92" w:name="Judges"/>
      <w:bookmarkEnd w:id="92"/>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KATZMANN, Chief Judge, and WALKER and CHIN, Circuit Judges.</w:t>
      </w:r>
    </w:p>
    <w:p>
      <w:pPr>
        <w:pStyle w:val="Normal1"/>
        <w:keepNext w:val="0"/>
        <w:widowControl w:val="0"/>
        <w:spacing w:before="240" w:after="0" w:line="260" w:lineRule="atLeast"/>
        <w:ind w:left="0" w:right="0" w:firstLine="0"/>
        <w:jc w:val="left"/>
      </w:pPr>
      <w:bookmarkStart w:id="93" w:name="Opinion by"/>
      <w:bookmarkEnd w:id="93"/>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CHIN</w:t>
      </w:r>
    </w:p>
    <w:p>
      <w:pPr>
        <w:pStyle w:val="Normal1"/>
        <w:keepNext/>
        <w:widowControl w:val="0"/>
        <w:spacing w:before="240" w:after="0" w:line="340" w:lineRule="atLeast"/>
        <w:ind w:left="0" w:right="0" w:firstLine="0"/>
        <w:jc w:val="left"/>
      </w:pPr>
      <w:bookmarkStart w:id="94" w:name="Opinion"/>
      <w:bookmarkEnd w:id="94"/>
      <w:r>
        <w:rPr>
          <w:rFonts w:ascii="arial" w:eastAsia="arial" w:hAnsi="arial" w:cs="arial"/>
          <w:b/>
          <w:i w:val="0"/>
          <w:strike w:val="0"/>
          <w:noProof w:val="0"/>
          <w:color w:val="000000"/>
          <w:position w:val="0"/>
          <w:sz w:val="28"/>
          <w:u w:val="none"/>
          <w:vertAlign w:val="baseline"/>
        </w:rPr>
        <w:t>Opinion</w:t>
      </w:r>
    </w:p>
    <w:p>
      <w:pPr>
        <w:pStyle w:val="Normal1"/>
        <w:spacing w:line="60" w:lineRule="exact"/>
      </w:pPr>
      <w:r>
        <w:pict>
          <v:line id="_x0000_s1030" style="position:absolute;z-index:251661312" from="0,2pt" to="251pt,2pt" strokecolor="#009ddb" strokeweight="2pt">
            <v:stroke linestyle="single"/>
            <w10:wrap type="topAndBottom"/>
          </v:line>
        </w:pict>
      </w:r>
    </w:p>
    <w:p>
      <w:pPr>
        <w:pStyle w:val="Normal1"/>
      </w:pPr>
    </w:p>
    <w:p>
      <w:pPr>
        <w:pStyle w:val="Normal1"/>
        <w:keepNext w:val="0"/>
        <w:widowControl w:val="0"/>
        <w:spacing w:before="200" w:after="0" w:line="260" w:lineRule="atLeast"/>
        <w:ind w:left="0" w:right="0" w:firstLine="0"/>
        <w:jc w:val="both"/>
      </w:pPr>
      <w:bookmarkStart w:id="95" w:name="Bookmark_para_4"/>
      <w:bookmarkEnd w:id="95"/>
      <w:r>
        <w:rPr>
          <w:rFonts w:ascii="arial" w:eastAsia="arial" w:hAnsi="arial" w:cs="arial"/>
          <w:b/>
          <w:i w:val="0"/>
          <w:strike w:val="0"/>
          <w:noProof w:val="0"/>
          <w:color w:val="000000"/>
          <w:position w:val="0"/>
          <w:sz w:val="20"/>
          <w:u w:val="none"/>
          <w:vertAlign w:val="baseline"/>
        </w:rPr>
        <w:t> [*75] </w:t>
      </w:r>
      <w:r>
        <w:rPr>
          <w:rFonts w:ascii="arial" w:eastAsia="arial" w:hAnsi="arial" w:cs="arial"/>
          <w:b w:val="0"/>
          <w:i w:val="0"/>
          <w:strike w:val="0"/>
          <w:noProof w:val="0"/>
          <w:color w:val="000000"/>
          <w:position w:val="0"/>
          <w:sz w:val="20"/>
          <w:u w:val="none"/>
          <w:vertAlign w:val="baseline"/>
        </w:rPr>
        <w:t xml:space="preserve"> CHIN, </w:t>
      </w:r>
      <w:r>
        <w:rPr>
          <w:rFonts w:ascii="arial" w:eastAsia="arial" w:hAnsi="arial" w:cs="arial"/>
          <w:b w:val="0"/>
          <w:i/>
          <w:strike w:val="0"/>
          <w:noProof w:val="0"/>
          <w:color w:val="000000"/>
          <w:position w:val="0"/>
          <w:sz w:val="20"/>
          <w:u w:val="none"/>
          <w:vertAlign w:val="baseline"/>
        </w:rPr>
        <w:t>Circuit Judge</w:t>
      </w:r>
      <w:r>
        <w:rPr>
          <w:rFonts w:ascii="arial" w:eastAsia="arial" w:hAnsi="arial" w:cs="arial"/>
          <w:b w:val="0"/>
          <w:i w:val="0"/>
          <w:strike w:val="0"/>
          <w:noProof w:val="0"/>
          <w:color w:val="000000"/>
          <w:position w:val="0"/>
          <w:sz w:val="20"/>
          <w:u w:val="none"/>
          <w:vertAlign w:val="baseline"/>
        </w:rPr>
        <w:t>:</w:t>
      </w:r>
    </w:p>
    <w:p>
      <w:pPr>
        <w:pStyle w:val="Normal1"/>
        <w:keepNext w:val="0"/>
        <w:widowControl w:val="0"/>
        <w:spacing w:before="240" w:after="0" w:line="260" w:lineRule="atLeast"/>
        <w:ind w:left="0" w:right="0" w:firstLine="0"/>
        <w:jc w:val="both"/>
      </w:pPr>
      <w:bookmarkStart w:id="96" w:name="Bookmark_para_5"/>
      <w:bookmarkEnd w:id="96"/>
      <w:r>
        <w:rPr>
          <w:rFonts w:ascii="arial" w:eastAsia="arial" w:hAnsi="arial" w:cs="arial"/>
          <w:b w:val="0"/>
          <w:i w:val="0"/>
          <w:strike w:val="0"/>
          <w:noProof w:val="0"/>
          <w:color w:val="000000"/>
          <w:position w:val="0"/>
          <w:sz w:val="20"/>
          <w:u w:val="none"/>
          <w:vertAlign w:val="baseline"/>
        </w:rPr>
        <w:t>In this case, Carlos Vega, a high</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school math teacher in the Hempstead Union Free School District (the "District"), brings discrimination and retaliation claims under Title VII of the Civil Rights Act of 1964, </w:t>
      </w:r>
      <w:hyperlink r:id="rId93" w:history="1">
        <w:r>
          <w:rPr>
            <w:rFonts w:ascii="arial" w:eastAsia="arial" w:hAnsi="arial" w:cs="arial"/>
            <w:b w:val="0"/>
            <w:i/>
            <w:strike w:val="0"/>
            <w:noProof w:val="0"/>
            <w:color w:val="0077CC"/>
            <w:position w:val="0"/>
            <w:sz w:val="20"/>
            <w:u w:val="single"/>
            <w:shd w:val="clear" w:color="auto" w:fill="FFFFFF"/>
            <w:vertAlign w:val="baseline"/>
          </w:rPr>
          <w:t xml:space="preserve">42 U.S.C. § 2000e </w:t>
        </w:r>
      </w:hyperlink>
      <w:hyperlink r:id="rId94" w:history="1">
        <w:r>
          <w:rPr>
            <w:rFonts w:ascii="arial" w:eastAsia="arial" w:hAnsi="arial" w:cs="arial"/>
            <w:b w:val="0"/>
            <w:i/>
            <w:strike w:val="0"/>
            <w:noProof w:val="0"/>
            <w:color w:val="0077CC"/>
            <w:position w:val="0"/>
            <w:sz w:val="20"/>
            <w:u w:val="single"/>
            <w:shd w:val="clear" w:color="auto" w:fill="FFFFFF"/>
            <w:vertAlign w:val="baseline"/>
          </w:rPr>
          <w:t>et seq.</w:t>
        </w:r>
      </w:hyperlink>
      <w:r>
        <w:rPr>
          <w:rFonts w:ascii="arial" w:eastAsia="arial" w:hAnsi="arial" w:cs="arial"/>
          <w:b w:val="0"/>
          <w:i w:val="0"/>
          <w:strike w:val="0"/>
          <w:noProof w:val="0"/>
          <w:color w:val="000000"/>
          <w:position w:val="0"/>
          <w:sz w:val="20"/>
          <w:u w:val="none"/>
          <w:vertAlign w:val="baseline"/>
        </w:rPr>
        <w:t xml:space="preserve"> ("Title VII"), and </w:t>
      </w:r>
      <w:hyperlink r:id="rId95" w:history="1">
        <w:r>
          <w:rPr>
            <w:rFonts w:ascii="arial" w:eastAsia="arial" w:hAnsi="arial" w:cs="arial"/>
            <w:b w:val="0"/>
            <w:i/>
            <w:strike w:val="0"/>
            <w:noProof w:val="0"/>
            <w:color w:val="0077CC"/>
            <w:position w:val="0"/>
            <w:sz w:val="20"/>
            <w:u w:val="single"/>
            <w:shd w:val="clear" w:color="auto" w:fill="FFFFFF"/>
            <w:vertAlign w:val="baseline"/>
          </w:rPr>
          <w:t>42 U.S.C. § 1983</w:t>
        </w:r>
      </w:hyperlink>
      <w:r>
        <w:rPr>
          <w:rFonts w:ascii="arial" w:eastAsia="arial" w:hAnsi="arial" w:cs="arial"/>
          <w:b w:val="0"/>
          <w:i w:val="0"/>
          <w:strike w:val="0"/>
          <w:noProof w:val="0"/>
          <w:color w:val="000000"/>
          <w:position w:val="0"/>
          <w:sz w:val="20"/>
          <w:u w:val="none"/>
          <w:vertAlign w:val="baseline"/>
        </w:rPr>
        <w:t xml:space="preserve"> against the District and two principals, Chy Davidson and Dagoberto Artiles, in their individual capacities (collectively "Defendants"). Vega alleges that Defendants discriminated against him because of his "Hispanic ethnicity" and that they retaliated against him after he complained of discrimination.</w:t>
      </w:r>
    </w:p>
    <w:p>
      <w:pPr>
        <w:pStyle w:val="Normal1"/>
        <w:keepNext w:val="0"/>
        <w:widowControl w:val="0"/>
        <w:spacing w:before="200" w:after="0" w:line="260" w:lineRule="atLeast"/>
        <w:ind w:left="0" w:right="0" w:firstLine="0"/>
        <w:jc w:val="both"/>
      </w:pPr>
      <w:bookmarkStart w:id="97" w:name="Bookmark_para_6"/>
      <w:bookmarkEnd w:id="97"/>
      <w:r>
        <w:rPr>
          <w:rFonts w:ascii="arial" w:eastAsia="arial" w:hAnsi="arial" w:cs="arial"/>
          <w:b w:val="0"/>
          <w:i w:val="0"/>
          <w:strike w:val="0"/>
          <w:noProof w:val="0"/>
          <w:color w:val="000000"/>
          <w:position w:val="0"/>
          <w:sz w:val="20"/>
          <w:u w:val="none"/>
          <w:vertAlign w:val="baseline"/>
        </w:rPr>
        <w:t xml:space="preserve">The district court (Feuerstein, </w:t>
      </w:r>
      <w:r>
        <w:rPr>
          <w:rFonts w:ascii="arial" w:eastAsia="arial" w:hAnsi="arial" w:cs="arial"/>
          <w:b w:val="0"/>
          <w:i/>
          <w:strike w:val="0"/>
          <w:noProof w:val="0"/>
          <w:color w:val="000000"/>
          <w:position w:val="0"/>
          <w:sz w:val="20"/>
          <w:u w:val="none"/>
          <w:vertAlign w:val="baseline"/>
        </w:rPr>
        <w:t>J.</w:t>
      </w:r>
      <w:r>
        <w:rPr>
          <w:rFonts w:ascii="arial" w:eastAsia="arial" w:hAnsi="arial" w:cs="arial"/>
          <w:b w:val="0"/>
          <w:i w:val="0"/>
          <w:strike w:val="0"/>
          <w:noProof w:val="0"/>
          <w:color w:val="000000"/>
          <w:position w:val="0"/>
          <w:sz w:val="20"/>
          <w:u w:val="none"/>
          <w:vertAlign w:val="baseline"/>
        </w:rPr>
        <w:t xml:space="preserve">) granted Defendants" motion for judgment on the pleadings under </w:t>
      </w:r>
      <w:hyperlink r:id="rId96" w:history="1">
        <w:r>
          <w:rPr>
            <w:rFonts w:ascii="arial" w:eastAsia="arial" w:hAnsi="arial" w:cs="arial"/>
            <w:b w:val="0"/>
            <w:i/>
            <w:strike w:val="0"/>
            <w:noProof w:val="0"/>
            <w:color w:val="0077CC"/>
            <w:position w:val="0"/>
            <w:sz w:val="20"/>
            <w:u w:val="single"/>
            <w:shd w:val="clear" w:color="auto" w:fill="FFFFFF"/>
            <w:vertAlign w:val="baseline"/>
          </w:rPr>
          <w:t>Federal Rule of Civil Procedure 12(c)</w:t>
        </w:r>
      </w:hyperlink>
      <w:r>
        <w:rPr>
          <w:rFonts w:ascii="arial" w:eastAsia="arial" w:hAnsi="arial" w:cs="arial"/>
          <w:b w:val="0"/>
          <w:i w:val="0"/>
          <w:strike w:val="0"/>
          <w:noProof w:val="0"/>
          <w:color w:val="000000"/>
          <w:position w:val="0"/>
          <w:sz w:val="20"/>
          <w:u w:val="none"/>
          <w:vertAlign w:val="baseline"/>
        </w:rPr>
        <w:t xml:space="preserve">, concluding that (1) certain claims were time-barred, (2) claims of retaliation for complaining of discrimination </w:t>
      </w:r>
      <w:r>
        <w:rPr>
          <w:rFonts w:ascii="arial" w:eastAsia="arial" w:hAnsi="arial" w:cs="arial"/>
          <w:b/>
          <w:i w:val="0"/>
          <w:strike w:val="0"/>
          <w:noProof w:val="0"/>
          <w:color w:val="000000"/>
          <w:position w:val="0"/>
          <w:sz w:val="20"/>
          <w:u w:val="none"/>
          <w:vertAlign w:val="baseline"/>
        </w:rPr>
        <w:t> [*76] </w:t>
      </w:r>
      <w:r>
        <w:rPr>
          <w:rFonts w:ascii="arial" w:eastAsia="arial" w:hAnsi="arial" w:cs="arial"/>
          <w:b w:val="0"/>
          <w:i w:val="0"/>
          <w:strike w:val="0"/>
          <w:noProof w:val="0"/>
          <w:color w:val="000000"/>
          <w:position w:val="0"/>
          <w:sz w:val="20"/>
          <w:u w:val="none"/>
          <w:vertAlign w:val="baseline"/>
        </w:rPr>
        <w:t xml:space="preserve"> are not actionable under </w:t>
      </w:r>
      <w:hyperlink r:id="rId97" w:history="1">
        <w:r>
          <w:rPr>
            <w:rFonts w:ascii="arial" w:eastAsia="arial" w:hAnsi="arial" w:cs="arial"/>
            <w:b w:val="0"/>
            <w:i/>
            <w:strike w:val="0"/>
            <w:noProof w:val="0"/>
            <w:color w:val="0077CC"/>
            <w:position w:val="0"/>
            <w:sz w:val="20"/>
            <w:u w:val="single"/>
            <w:shd w:val="clear" w:color="auto" w:fill="FFFFFF"/>
            <w:vertAlign w:val="baseline"/>
          </w:rPr>
          <w:t>§ 1983</w:t>
        </w:r>
      </w:hyperlink>
      <w:r>
        <w:rPr>
          <w:rFonts w:ascii="arial" w:eastAsia="arial" w:hAnsi="arial" w:cs="arial"/>
          <w:b w:val="0"/>
          <w:i w:val="0"/>
          <w:strike w:val="0"/>
          <w:noProof w:val="0"/>
          <w:color w:val="000000"/>
          <w:position w:val="0"/>
          <w:sz w:val="20"/>
          <w:u w:val="none"/>
          <w:vertAlign w:val="baseline"/>
        </w:rPr>
        <w:t>, (3) Vega had not "demonstrated that he suffered an adverse employment action" and therefore he had not "established a prima facie case of discrimination," and (4) Vega had failed, with respect to his claims of retaliation, "to establish an adverse action taken against him" or "a connection between the alleged retaliatory acts and his ethnicity." We hold that: (1) certain of Vega's claims were not time-barred, as the district court had concluded; (2) retaliation</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claims are actionable under </w:t>
      </w:r>
      <w:hyperlink r:id="rId98" w:history="1">
        <w:r>
          <w:rPr>
            <w:rFonts w:ascii="arial" w:eastAsia="arial" w:hAnsi="arial" w:cs="arial"/>
            <w:b w:val="0"/>
            <w:i/>
            <w:strike w:val="0"/>
            <w:noProof w:val="0"/>
            <w:color w:val="0077CC"/>
            <w:position w:val="0"/>
            <w:sz w:val="20"/>
            <w:u w:val="single"/>
            <w:shd w:val="clear" w:color="auto" w:fill="FFFFFF"/>
            <w:vertAlign w:val="baseline"/>
          </w:rPr>
          <w:t>§ 1983</w:t>
        </w:r>
      </w:hyperlink>
      <w:r>
        <w:rPr>
          <w:rFonts w:ascii="arial" w:eastAsia="arial" w:hAnsi="arial" w:cs="arial"/>
          <w:b w:val="0"/>
          <w:i w:val="0"/>
          <w:strike w:val="0"/>
          <w:noProof w:val="0"/>
          <w:color w:val="000000"/>
          <w:position w:val="0"/>
          <w:sz w:val="20"/>
          <w:u w:val="none"/>
          <w:vertAlign w:val="baseline"/>
        </w:rPr>
        <w:t xml:space="preserve">; (3) a Title VII plaintiff need not plead a </w:t>
      </w:r>
      <w:r>
        <w:rPr>
          <w:rFonts w:ascii="arial" w:eastAsia="arial" w:hAnsi="arial" w:cs="arial"/>
          <w:b w:val="0"/>
          <w:i/>
          <w:strike w:val="0"/>
          <w:noProof w:val="0"/>
          <w:color w:val="000000"/>
          <w:position w:val="0"/>
          <w:sz w:val="20"/>
          <w:u w:val="none"/>
          <w:vertAlign w:val="baseline"/>
        </w:rPr>
        <w:t>prima facie</w:t>
      </w:r>
      <w:r>
        <w:rPr>
          <w:rFonts w:ascii="arial" w:eastAsia="arial" w:hAnsi="arial" w:cs="arial"/>
          <w:b w:val="0"/>
          <w:i w:val="0"/>
          <w:strike w:val="0"/>
          <w:noProof w:val="0"/>
          <w:color w:val="000000"/>
          <w:position w:val="0"/>
          <w:sz w:val="20"/>
          <w:u w:val="none"/>
          <w:vertAlign w:val="baseline"/>
        </w:rPr>
        <w:t xml:space="preserve"> case of discrimination to survive a motion to dismiss; and (4) Vega has sufficiently pleaded discrimination and retaliation claims. Accordingly, we vacate and remand for further proceedings consistent with this opinion.</w:t>
      </w:r>
    </w:p>
    <w:p>
      <w:pPr>
        <w:pStyle w:val="Normal1"/>
        <w:keepNext w:val="0"/>
        <w:widowControl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STATEMENT OF THE CASE</w:t>
      </w:r>
    </w:p>
    <w:p>
      <w:pPr>
        <w:pStyle w:val="Normal1"/>
        <w:keepNext w:val="0"/>
        <w:widowControl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A. </w:t>
      </w:r>
      <w:r>
        <w:rPr>
          <w:rFonts w:ascii="arial" w:eastAsia="arial" w:hAnsi="arial" w:cs="arial"/>
          <w:b/>
          <w:i/>
          <w:strike w:val="0"/>
          <w:noProof w:val="0"/>
          <w:color w:val="000000"/>
          <w:position w:val="0"/>
          <w:sz w:val="20"/>
          <w:u w:val="none"/>
          <w:vertAlign w:val="baseline"/>
        </w:rPr>
        <w:t>The Facts</w:t>
      </w:r>
    </w:p>
    <w:p>
      <w:pPr>
        <w:pStyle w:val="Normal1"/>
        <w:keepNext w:val="0"/>
        <w:widowControl w:val="0"/>
        <w:spacing w:before="240" w:after="0" w:line="260" w:lineRule="atLeast"/>
        <w:ind w:left="0" w:right="0" w:firstLine="0"/>
        <w:jc w:val="both"/>
      </w:pPr>
      <w:bookmarkStart w:id="98" w:name="Bookmark_para_7"/>
      <w:bookmarkEnd w:id="98"/>
      <w:bookmarkStart w:id="99" w:name="Bookmark_I5H1F9YM28T4670020000400"/>
      <w:bookmarkEnd w:id="99"/>
      <w:r>
        <w:rPr>
          <w:rFonts w:ascii="arial" w:eastAsia="arial" w:hAnsi="arial" w:cs="arial"/>
          <w:b w:val="0"/>
          <w:i w:val="0"/>
          <w:strike w:val="0"/>
          <w:noProof w:val="0"/>
          <w:color w:val="000000"/>
          <w:position w:val="0"/>
          <w:sz w:val="20"/>
          <w:u w:val="none"/>
          <w:vertAlign w:val="baseline"/>
        </w:rPr>
        <w:t xml:space="preserve">The facts alleged in the complaint are assumed to be true. </w:t>
      </w:r>
      <w:r>
        <w:rPr>
          <w:rFonts w:ascii="arial" w:eastAsia="arial" w:hAnsi="arial" w:cs="arial"/>
          <w:b w:val="0"/>
          <w:i/>
          <w:strike w:val="0"/>
          <w:noProof w:val="0"/>
          <w:color w:val="000000"/>
          <w:position w:val="0"/>
          <w:sz w:val="20"/>
          <w:u w:val="none"/>
          <w:vertAlign w:val="baseline"/>
        </w:rPr>
        <w:t xml:space="preserve">See </w:t>
      </w:r>
      <w:bookmarkStart w:id="100" w:name="Bookmark_I5H1F9YM28T4670010000400"/>
      <w:bookmarkEnd w:id="100"/>
      <w:hyperlink r:id="rId99" w:history="1">
        <w:r>
          <w:rPr>
            <w:rFonts w:ascii="arial" w:eastAsia="arial" w:hAnsi="arial" w:cs="arial"/>
            <w:b w:val="0"/>
            <w:i/>
            <w:strike w:val="0"/>
            <w:noProof w:val="0"/>
            <w:color w:val="0077CC"/>
            <w:position w:val="0"/>
            <w:sz w:val="20"/>
            <w:u w:val="single"/>
            <w:shd w:val="clear" w:color="auto" w:fill="FFFFFF"/>
            <w:vertAlign w:val="baseline"/>
          </w:rPr>
          <w:t>Bell Atl. Corp. v. Twombly</w:t>
        </w:r>
      </w:hyperlink>
      <w:hyperlink r:id="rId100" w:history="1">
        <w:r>
          <w:rPr>
            <w:rFonts w:ascii="arial" w:eastAsia="arial" w:hAnsi="arial" w:cs="arial"/>
            <w:b w:val="0"/>
            <w:i/>
            <w:strike w:val="0"/>
            <w:noProof w:val="0"/>
            <w:color w:val="0077CC"/>
            <w:position w:val="0"/>
            <w:sz w:val="20"/>
            <w:u w:val="single"/>
            <w:shd w:val="clear" w:color="auto" w:fill="FFFFFF"/>
            <w:vertAlign w:val="baseline"/>
          </w:rPr>
          <w:t>, 550 U.S. 544, 572, 127 S. Ct. 1955, 167 L. Ed. 2d 929 (2007)</w:t>
        </w:r>
      </w:hyperlink>
      <w:r>
        <w:rPr>
          <w:rFonts w:ascii="arial" w:eastAsia="arial" w:hAnsi="arial" w:cs="arial"/>
          <w:b w:val="0"/>
          <w:i w:val="0"/>
          <w:strike w:val="0"/>
          <w:noProof w:val="0"/>
          <w:color w:val="000000"/>
          <w:position w:val="0"/>
          <w:sz w:val="20"/>
          <w:u w:val="none"/>
          <w:vertAlign w:val="baseline"/>
        </w:rPr>
        <w:t xml:space="preserve"> (</w:t>
      </w:r>
      <w:bookmarkStart w:id="101" w:name="Bookmark_LNHNREFclscc1"/>
      <w:bookmarkEnd w:id="101"/>
      <w:hyperlink r:id="rId101" w:history="1">
        <w:r>
          <w:rPr>
            <w:rFonts w:ascii="arial" w:eastAsia="arial" w:hAnsi="arial" w:cs="arial"/>
            <w:b/>
            <w:i/>
            <w:strike w:val="0"/>
            <w:noProof w:val="0"/>
            <w:color w:val="0077CC"/>
            <w:position w:val="0"/>
            <w:sz w:val="20"/>
            <w:u w:val="single"/>
            <w:shd w:val="clear" w:color="auto" w:fill="FFFFFF"/>
            <w:vertAlign w:val="baseline"/>
          </w:rPr>
          <w:t>HN1</w:t>
        </w:r>
      </w:hyperlink>
      <w:r>
        <w:rPr>
          <w:rFonts w:ascii="arial" w:eastAsia="arial" w:hAnsi="arial" w:cs="arial"/>
          <w:b w:val="0"/>
          <w:i w:val="0"/>
          <w:strike w:val="0"/>
          <w:noProof w:val="0"/>
          <w:color w:val="000000"/>
          <w:position w:val="0"/>
          <w:sz w:val="20"/>
          <w:u w:val="none"/>
          <w:vertAlign w:val="baseline"/>
        </w:rPr>
        <w:t xml:space="preserve"> "[A] judge ruling on a defendant's motion to dismiss a complaint must accept as true all of the factual allegations contained in the complaint." (internal quotation marks omitted)). They may be summarized as follows:</w:t>
      </w:r>
    </w:p>
    <w:p>
      <w:pPr>
        <w:pStyle w:val="Normal1"/>
        <w:keepNext w:val="0"/>
        <w:widowControl w:val="0"/>
        <w:spacing w:before="200" w:after="0" w:line="260" w:lineRule="atLeast"/>
        <w:ind w:left="0" w:right="0" w:firstLine="0"/>
        <w:jc w:val="both"/>
      </w:pPr>
      <w:bookmarkStart w:id="102" w:name="Bookmark_para_8"/>
      <w:bookmarkEnd w:id="102"/>
      <w:r>
        <w:rPr>
          <w:rFonts w:ascii="arial" w:eastAsia="arial" w:hAnsi="arial" w:cs="arial"/>
          <w:b w:val="0"/>
          <w:i w:val="0"/>
          <w:strike w:val="0"/>
          <w:noProof w:val="0"/>
          <w:color w:val="000000"/>
          <w:position w:val="0"/>
          <w:sz w:val="20"/>
          <w:u w:val="none"/>
          <w:vertAlign w:val="baseline"/>
        </w:rPr>
        <w:t>The District operates seven elementary schools, one middle school, and one high school (the "High School") in Hempstead, New York. As of the filing of his complaint, Vega had taught math for twenty-four years, including the last sixteen years in the District at the High School. Vega is Hispanic, of Puerto Rican origin, and is fluent in both English and Spanish. Vega received tenure in the District in 1999, and for many years he received positive performance reviews and consistent pay increases.</w:t>
      </w:r>
    </w:p>
    <w:p>
      <w:pPr>
        <w:pStyle w:val="Normal1"/>
        <w:keepNext w:val="0"/>
        <w:widowControl w:val="0"/>
        <w:spacing w:before="200" w:after="0" w:line="260" w:lineRule="atLeast"/>
        <w:ind w:left="0" w:right="0" w:firstLine="0"/>
        <w:jc w:val="both"/>
      </w:pPr>
      <w:bookmarkStart w:id="103" w:name="Bookmark_para_9"/>
      <w:bookmarkEnd w:id="103"/>
      <w:r>
        <w:rPr>
          <w:rFonts w:ascii="arial" w:eastAsia="arial" w:hAnsi="arial" w:cs="arial"/>
          <w:b w:val="0"/>
          <w:i w:val="0"/>
          <w:strike w:val="0"/>
          <w:noProof w:val="0"/>
          <w:color w:val="000000"/>
          <w:position w:val="0"/>
          <w:sz w:val="20"/>
          <w:u w:val="none"/>
          <w:vertAlign w:val="baseline"/>
        </w:rPr>
        <w:t>Davidson was the principal at the High School from 2006 to 2011, and Artiles has been</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a principal at the High School since 2011. During their employment in the District, Davidson and Artiles were responsible for personnel decisions at the High School, including hiring, firing, evaluating, and disciplining employees.</w:t>
      </w:r>
    </w:p>
    <w:p>
      <w:pPr>
        <w:pStyle w:val="Normal1"/>
        <w:keepNext w:val="0"/>
        <w:widowControl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1. </w:t>
      </w:r>
      <w:r>
        <w:rPr>
          <w:rFonts w:ascii="arial" w:eastAsia="arial" w:hAnsi="arial" w:cs="arial"/>
          <w:b/>
          <w:i/>
          <w:strike w:val="0"/>
          <w:noProof w:val="0"/>
          <w:color w:val="000000"/>
          <w:position w:val="0"/>
          <w:sz w:val="20"/>
          <w:u w:val="none"/>
          <w:vertAlign w:val="baseline"/>
        </w:rPr>
        <w:t>The Alleged Discrimination</w:t>
      </w:r>
    </w:p>
    <w:p>
      <w:pPr>
        <w:pStyle w:val="Normal1"/>
        <w:keepNext w:val="0"/>
        <w:widowControl w:val="0"/>
        <w:spacing w:before="200" w:after="0" w:line="260" w:lineRule="atLeast"/>
        <w:ind w:left="0" w:right="0" w:firstLine="0"/>
        <w:jc w:val="both"/>
      </w:pPr>
      <w:bookmarkStart w:id="104" w:name="Bookmark_para_10"/>
      <w:bookmarkEnd w:id="104"/>
      <w:r>
        <w:rPr>
          <w:rFonts w:ascii="arial" w:eastAsia="arial" w:hAnsi="arial" w:cs="arial"/>
          <w:b w:val="0"/>
          <w:i w:val="0"/>
          <w:strike w:val="0"/>
          <w:noProof w:val="0"/>
          <w:color w:val="000000"/>
          <w:position w:val="0"/>
          <w:sz w:val="20"/>
          <w:u w:val="none"/>
          <w:vertAlign w:val="baseline"/>
        </w:rPr>
        <w:t>Beginning in 2008, the District took a number of actions that Vega contends were discriminatory:</w:t>
      </w:r>
    </w:p>
    <w:p>
      <w:pPr>
        <w:pStyle w:val="Normal1"/>
        <w:keepNext w:val="0"/>
        <w:widowControl w:val="0"/>
        <w:spacing w:after="0" w:line="260" w:lineRule="atLeast"/>
        <w:ind w:left="400" w:right="0" w:firstLine="0"/>
        <w:jc w:val="both"/>
      </w:pPr>
      <w:bookmarkStart w:id="105" w:name="Bookmark_para_11"/>
      <w:bookmarkEnd w:id="105"/>
      <w:r>
        <w:rPr>
          <w:rFonts w:ascii="arial" w:eastAsia="arial" w:hAnsi="arial" w:cs="arial"/>
          <w:b w:val="0"/>
          <w:i w:val="0"/>
          <w:strike w:val="0"/>
          <w:noProof w:val="0"/>
          <w:color w:val="000000"/>
          <w:position w:val="0"/>
          <w:sz w:val="20"/>
          <w:u w:val="none"/>
          <w:vertAlign w:val="baseline"/>
        </w:rPr>
        <w:t>• Beginning in 2008, Vega was assigned an "increased percentage of students that were Spanish speaking and were not fluent in English," requiring Vega to do "twice as much work" in preparing and teaching his classes first in English and then in Spanish, without extra compensation. App. at 11" 12.</w:t>
      </w:r>
      <w:r>
        <w:rPr>
          <w:rFonts w:ascii="arial" w:eastAsia="arial" w:hAnsi="arial" w:cs="arial"/>
          <w:vertAlign w:val="superscript"/>
        </w:rPr>
        <w:footnoteReference w:customMarkFollows="1" w:id="3"/>
        <w:t xml:space="preserve">1</w:t>
      </w:r>
    </w:p>
    <w:p>
      <w:pPr>
        <w:pStyle w:val="Normal1"/>
        <w:keepNext w:val="0"/>
        <w:widowControl w:val="0"/>
        <w:spacing w:before="200" w:after="0" w:line="260" w:lineRule="atLeast"/>
        <w:ind w:left="400" w:right="0" w:firstLine="0"/>
        <w:jc w:val="both"/>
      </w:pPr>
      <w:bookmarkStart w:id="107" w:name="Bookmark_para_12"/>
      <w:bookmarkEnd w:id="107"/>
      <w:r>
        <w:rPr>
          <w:rFonts w:ascii="arial" w:eastAsia="arial" w:hAnsi="arial" w:cs="arial"/>
          <w:b w:val="0"/>
          <w:i w:val="0"/>
          <w:strike w:val="0"/>
          <w:noProof w:val="0"/>
          <w:color w:val="000000"/>
          <w:position w:val="0"/>
          <w:sz w:val="20"/>
          <w:u w:val="none"/>
          <w:vertAlign w:val="baseline"/>
        </w:rPr>
        <w:t xml:space="preserve">• When he complained later in 2008, Vega was assigned "a mixture of bilingual classes and English classes, instead of all bilingual," and he was still not compensated for the extra preparation time.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12.</w:t>
      </w:r>
    </w:p>
    <w:p>
      <w:pPr>
        <w:pStyle w:val="Normal1"/>
        <w:keepNext w:val="0"/>
        <w:widowControl w:val="0"/>
        <w:spacing w:before="200" w:after="0" w:line="260" w:lineRule="atLeast"/>
        <w:ind w:left="400" w:right="0" w:firstLine="0"/>
        <w:jc w:val="both"/>
      </w:pPr>
      <w:bookmarkStart w:id="108" w:name="Bookmark_para_13"/>
      <w:bookmarkEnd w:id="108"/>
      <w:r>
        <w:rPr>
          <w:rFonts w:ascii="arial" w:eastAsia="arial" w:hAnsi="arial" w:cs="arial"/>
          <w:b w:val="0"/>
          <w:i w:val="0"/>
          <w:strike w:val="0"/>
          <w:noProof w:val="0"/>
          <w:color w:val="000000"/>
          <w:position w:val="0"/>
          <w:sz w:val="20"/>
          <w:u w:val="none"/>
          <w:vertAlign w:val="baseline"/>
        </w:rPr>
        <w:t xml:space="preserve">• Vega was unable to use his regular classroom for his first period class in October 2010 and had to teach in the "excessively noisy" media center without a blackboard. </w:t>
      </w:r>
      <w:r>
        <w:rPr>
          <w:rFonts w:ascii="arial" w:eastAsia="arial" w:hAnsi="arial" w:cs="arial"/>
          <w:b w:val="0"/>
          <w:i/>
          <w:strike w:val="0"/>
          <w:noProof w:val="0"/>
          <w:color w:val="000000"/>
          <w:position w:val="0"/>
          <w:sz w:val="20"/>
          <w:u w:val="none"/>
          <w:vertAlign w:val="baseline"/>
        </w:rPr>
        <w:t>Id.</w:t>
      </w:r>
    </w:p>
    <w:p>
      <w:pPr>
        <w:pStyle w:val="Normal1"/>
        <w:keepNext w:val="0"/>
        <w:widowControl w:val="0"/>
        <w:spacing w:before="200" w:after="0" w:line="260" w:lineRule="atLeast"/>
        <w:ind w:left="400" w:right="0" w:firstLine="0"/>
        <w:jc w:val="both"/>
      </w:pPr>
      <w:bookmarkStart w:id="109" w:name="Bookmark_para_14"/>
      <w:bookmarkEnd w:id="109"/>
      <w:r>
        <w:rPr>
          <w:rFonts w:ascii="arial" w:eastAsia="arial" w:hAnsi="arial" w:cs="arial"/>
          <w:b w:val="0"/>
          <w:i w:val="0"/>
          <w:strike w:val="0"/>
          <w:noProof w:val="0"/>
          <w:color w:val="000000"/>
          <w:position w:val="0"/>
          <w:sz w:val="20"/>
          <w:u w:val="none"/>
          <w:vertAlign w:val="baseline"/>
        </w:rPr>
        <w:t xml:space="preserve">• Vega was assigned a classroom with a "University of Puerto Rico" banner above the door.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14"15.</w:t>
      </w:r>
    </w:p>
    <w:p>
      <w:pPr>
        <w:pStyle w:val="Normal1"/>
        <w:keepNext w:val="0"/>
        <w:widowControl w:val="0"/>
        <w:spacing w:before="200" w:after="0" w:line="260" w:lineRule="atLeast"/>
        <w:ind w:left="400" w:right="0" w:firstLine="0"/>
        <w:jc w:val="both"/>
      </w:pPr>
      <w:bookmarkStart w:id="110" w:name="Bookmark_para_15"/>
      <w:bookmarkEnd w:id="110"/>
      <w:r>
        <w:rPr>
          <w:rFonts w:ascii="arial" w:eastAsia="arial" w:hAnsi="arial" w:cs="arial"/>
          <w:b w:val="0"/>
          <w:i w:val="0"/>
          <w:strike w:val="0"/>
          <w:noProof w:val="0"/>
          <w:color w:val="000000"/>
          <w:position w:val="0"/>
          <w:sz w:val="20"/>
          <w:u w:val="none"/>
          <w:vertAlign w:val="baseline"/>
        </w:rPr>
        <w:t>• Vega attempted to enter his students" grades into the school's computer system in October</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2011, but his password </w:t>
      </w:r>
      <w:r>
        <w:rPr>
          <w:rFonts w:ascii="arial" w:eastAsia="arial" w:hAnsi="arial" w:cs="arial"/>
          <w:b/>
          <w:i w:val="0"/>
          <w:strike w:val="0"/>
          <w:noProof w:val="0"/>
          <w:color w:val="000000"/>
          <w:position w:val="0"/>
          <w:sz w:val="20"/>
          <w:u w:val="none"/>
          <w:vertAlign w:val="baseline"/>
        </w:rPr>
        <w:t> [*77] </w:t>
      </w:r>
      <w:r>
        <w:rPr>
          <w:rFonts w:ascii="arial" w:eastAsia="arial" w:hAnsi="arial" w:cs="arial"/>
          <w:b w:val="0"/>
          <w:i w:val="0"/>
          <w:strike w:val="0"/>
          <w:noProof w:val="0"/>
          <w:color w:val="000000"/>
          <w:position w:val="0"/>
          <w:sz w:val="20"/>
          <w:u w:val="none"/>
          <w:vertAlign w:val="baseline"/>
        </w:rPr>
        <w:t xml:space="preserve"> had been deactivated. Vega had to use his non-Hispanic colleague's password to log into the computer system to enter his grades.</w:t>
      </w:r>
    </w:p>
    <w:p>
      <w:pPr>
        <w:pStyle w:val="Normal1"/>
        <w:keepNext w:val="0"/>
        <w:widowControl w:val="0"/>
        <w:spacing w:after="0" w:line="260" w:lineRule="atLeast"/>
        <w:ind w:left="400" w:right="0" w:firstLine="0"/>
        <w:jc w:val="both"/>
      </w:pPr>
      <w:bookmarkStart w:id="111" w:name="Bookmark_para_16"/>
      <w:bookmarkEnd w:id="111"/>
      <w:r>
        <w:rPr>
          <w:rFonts w:ascii="arial" w:eastAsia="arial" w:hAnsi="arial" w:cs="arial"/>
          <w:b w:val="0"/>
          <w:i w:val="0"/>
          <w:strike w:val="0"/>
          <w:noProof w:val="0"/>
          <w:color w:val="000000"/>
          <w:position w:val="0"/>
          <w:sz w:val="20"/>
          <w:u w:val="none"/>
          <w:vertAlign w:val="baseline"/>
        </w:rPr>
        <w:t>• The District twice attempted to transfer Vega out of the High School:</w:t>
      </w:r>
    </w:p>
    <w:p>
      <w:pPr>
        <w:pStyle w:val="Normal1"/>
        <w:keepNext w:val="0"/>
        <w:widowControl w:val="0"/>
        <w:spacing w:after="0" w:line="260" w:lineRule="atLeast"/>
        <w:ind w:left="800" w:right="0" w:firstLine="0"/>
        <w:jc w:val="both"/>
      </w:pPr>
      <w:bookmarkStart w:id="112" w:name="Bookmark_para_17"/>
      <w:bookmarkEnd w:id="112"/>
      <w:r>
        <w:rPr>
          <w:rFonts w:ascii="arial" w:eastAsia="arial" w:hAnsi="arial" w:cs="arial"/>
          <w:b w:val="0"/>
          <w:i w:val="0"/>
          <w:strike w:val="0"/>
          <w:noProof w:val="0"/>
          <w:color w:val="000000"/>
          <w:position w:val="0"/>
          <w:sz w:val="20"/>
          <w:u w:val="none"/>
          <w:vertAlign w:val="baseline"/>
        </w:rPr>
        <w:t>○ First, on June 24, 2011, Davidson attempted to transfer Vega to the District's middle school. On July 11, 2011, Vega objected to Davidson's proposed transfer and told the Assistant Superintendent that he should not be transferred because he had a better percentage of passing students than most of his co-workers. On September 21, 2011, the District rescinded the transfer and Vega continued teaching at the High School.</w:t>
      </w:r>
    </w:p>
    <w:p>
      <w:pPr>
        <w:pStyle w:val="Normal1"/>
        <w:keepNext w:val="0"/>
        <w:widowControl w:val="0"/>
        <w:spacing w:after="0" w:line="260" w:lineRule="atLeast"/>
        <w:ind w:left="800" w:right="0" w:firstLine="0"/>
        <w:jc w:val="both"/>
      </w:pPr>
      <w:bookmarkStart w:id="113" w:name="Bookmark_para_18"/>
      <w:bookmarkEnd w:id="113"/>
      <w:r>
        <w:rPr>
          <w:rFonts w:ascii="arial" w:eastAsia="arial" w:hAnsi="arial" w:cs="arial"/>
          <w:b w:val="0"/>
          <w:i w:val="0"/>
          <w:strike w:val="0"/>
          <w:noProof w:val="0"/>
          <w:color w:val="000000"/>
          <w:position w:val="0"/>
          <w:sz w:val="20"/>
          <w:u w:val="none"/>
          <w:vertAlign w:val="baseline"/>
        </w:rPr>
        <w:t>○ Second, on June 18, 2012, Vega received a letter from the District approving his transfer to the Academy of Math and Sciences "" whose principal is Hispanic "" even though he had never requested this transfer. Vega was never transferred.</w:t>
      </w:r>
    </w:p>
    <w:p>
      <w:pPr>
        <w:pStyle w:val="Normal1"/>
        <w:keepNext w:val="0"/>
        <w:widowControl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Vega alleges that his non-Hispanic colleagues were not subjected to such actions.</w:t>
      </w:r>
    </w:p>
    <w:p>
      <w:pPr>
        <w:pStyle w:val="Normal1"/>
        <w:keepNext w:val="0"/>
        <w:widowControl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2. </w:t>
      </w:r>
      <w:r>
        <w:rPr>
          <w:rFonts w:ascii="arial" w:eastAsia="arial" w:hAnsi="arial" w:cs="arial"/>
          <w:b/>
          <w:i/>
          <w:strike w:val="0"/>
          <w:noProof w:val="0"/>
          <w:color w:val="000000"/>
          <w:position w:val="0"/>
          <w:sz w:val="20"/>
          <w:u w:val="none"/>
          <w:vertAlign w:val="baseline"/>
        </w:rPr>
        <w:t>The Alleged Retaliation</w:t>
      </w:r>
    </w:p>
    <w:p>
      <w:pPr>
        <w:pStyle w:val="Normal1"/>
        <w:keepNext w:val="0"/>
        <w:widowControl w:val="0"/>
        <w:spacing w:before="200" w:after="0" w:line="260" w:lineRule="atLeast"/>
        <w:ind w:left="0" w:right="0" w:firstLine="0"/>
        <w:jc w:val="both"/>
      </w:pPr>
      <w:bookmarkStart w:id="114" w:name="Bookmark_para_19"/>
      <w:bookmarkEnd w:id="114"/>
      <w:r>
        <w:rPr>
          <w:rFonts w:ascii="arial" w:eastAsia="arial" w:hAnsi="arial" w:cs="arial"/>
          <w:b w:val="0"/>
          <w:i w:val="0"/>
          <w:strike w:val="0"/>
          <w:noProof w:val="0"/>
          <w:color w:val="000000"/>
          <w:position w:val="0"/>
          <w:sz w:val="20"/>
          <w:u w:val="none"/>
          <w:vertAlign w:val="baseline"/>
        </w:rPr>
        <w:t>On August 8, 2011, Vega filed a charge with the Equal Employment Opportunity Commission (the "EEOC"), alleging that the District had discriminated against him based on his ethnicity in violation of Title VII. Vega amended the charge twice, first on January 4, 2012 and then on July 2, 2012, adding further allegations of discrimination.</w:t>
      </w:r>
    </w:p>
    <w:p>
      <w:pPr>
        <w:pStyle w:val="Normal1"/>
        <w:keepNext w:val="0"/>
        <w:widowControl w:val="0"/>
        <w:spacing w:before="200" w:after="0" w:line="260" w:lineRule="atLeast"/>
        <w:ind w:left="0" w:right="0" w:firstLine="0"/>
        <w:jc w:val="both"/>
      </w:pPr>
      <w:bookmarkStart w:id="115" w:name="Bookmark_para_20"/>
      <w:bookmarkEnd w:id="115"/>
      <w:r>
        <w:rPr>
          <w:rFonts w:ascii="arial" w:eastAsia="arial" w:hAnsi="arial" w:cs="arial"/>
          <w:b w:val="0"/>
          <w:i w:val="0"/>
          <w:strike w:val="0"/>
          <w:noProof w:val="0"/>
          <w:color w:val="000000"/>
          <w:position w:val="0"/>
          <w:sz w:val="20"/>
          <w:u w:val="none"/>
          <w:vertAlign w:val="baseline"/>
        </w:rPr>
        <w:t>After Vega filed his initial charge, and, in some instances, the amended charges, Defendants engaged in a number of actions that Vega alleges were retaliatory:</w:t>
      </w:r>
    </w:p>
    <w:p>
      <w:pPr>
        <w:pStyle w:val="Normal1"/>
        <w:keepNext w:val="0"/>
        <w:widowControl w:val="0"/>
        <w:spacing w:before="200" w:after="0" w:line="260" w:lineRule="atLeast"/>
        <w:ind w:left="400" w:right="0" w:firstLine="0"/>
        <w:jc w:val="both"/>
      </w:pPr>
      <w:bookmarkStart w:id="116" w:name="Bookmark_para_21"/>
      <w:bookmarkEnd w:id="116"/>
      <w:r>
        <w:rPr>
          <w:rFonts w:ascii="arial" w:eastAsia="arial" w:hAnsi="arial" w:cs="arial"/>
          <w:b w:val="0"/>
          <w:i w:val="0"/>
          <w:strike w:val="0"/>
          <w:noProof w:val="0"/>
          <w:color w:val="000000"/>
          <w:position w:val="0"/>
          <w:sz w:val="20"/>
          <w:u w:val="none"/>
          <w:vertAlign w:val="baseline"/>
        </w:rPr>
        <w:t xml:space="preserve">• For the 2011"12 school year, Vega "was assigned classes with students who [were] notoriously excessively absent."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16. Before 2011, consistently roughly 20% of Vega's students were excessively absent, but during the 2011"12 school year, that number jumped to 75%. Chronic absence leads to poor student performance, which in turn reflects poorly on a teacher's performance.</w:t>
      </w:r>
    </w:p>
    <w:p>
      <w:pPr>
        <w:pStyle w:val="Normal1"/>
        <w:keepNext w:val="0"/>
        <w:widowControl w:val="0"/>
        <w:spacing w:after="0" w:line="260" w:lineRule="atLeast"/>
        <w:ind w:left="400" w:right="0" w:firstLine="0"/>
        <w:jc w:val="both"/>
      </w:pPr>
      <w:bookmarkStart w:id="117" w:name="Bookmark_para_22"/>
      <w:bookmarkEnd w:id="117"/>
      <w:r>
        <w:rPr>
          <w:rFonts w:ascii="arial" w:eastAsia="arial" w:hAnsi="arial" w:cs="arial"/>
          <w:b w:val="0"/>
          <w:i w:val="0"/>
          <w:strike w:val="0"/>
          <w:noProof w:val="0"/>
          <w:color w:val="000000"/>
          <w:position w:val="0"/>
          <w:sz w:val="20"/>
          <w:u w:val="none"/>
          <w:vertAlign w:val="baseline"/>
        </w:rPr>
        <w:t>• The District changed the curriculum for one of Vega's classes in November 2011. The District notified all non-Hispanic teachers of the curriculum change, but it did not notify Vega.</w:t>
      </w:r>
    </w:p>
    <w:p>
      <w:pPr>
        <w:pStyle w:val="Normal1"/>
        <w:keepNext w:val="0"/>
        <w:widowControl w:val="0"/>
        <w:spacing w:before="200" w:after="0" w:line="260" w:lineRule="atLeast"/>
        <w:ind w:left="400" w:right="0" w:firstLine="0"/>
        <w:jc w:val="both"/>
      </w:pPr>
      <w:bookmarkStart w:id="118" w:name="Bookmark_para_23"/>
      <w:bookmarkEnd w:id="118"/>
      <w:r>
        <w:rPr>
          <w:rFonts w:ascii="arial" w:eastAsia="arial" w:hAnsi="arial" w:cs="arial"/>
          <w:b w:val="0"/>
          <w:i w:val="0"/>
          <w:strike w:val="0"/>
          <w:noProof w:val="0"/>
          <w:color w:val="000000"/>
          <w:position w:val="0"/>
          <w:sz w:val="20"/>
          <w:u w:val="none"/>
          <w:vertAlign w:val="baseline"/>
        </w:rPr>
        <w:t>• On March 12, 2012, $738.92 was improperly deducted from Vega's paycheck for sick time, even though he had leftover</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sick time in his "sick day bank."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17. Vega complained to the District's Business Office, which acknowledged the mistake, and while he was repaid a portion of the deducted amount in September, he was never repaid the full amount that was due to him.</w:t>
      </w:r>
    </w:p>
    <w:p>
      <w:pPr>
        <w:pStyle w:val="Normal1"/>
        <w:keepNext w:val="0"/>
        <w:widowControl w:val="0"/>
        <w:spacing w:after="0" w:line="260" w:lineRule="atLeast"/>
        <w:ind w:left="400" w:right="0" w:firstLine="0"/>
        <w:jc w:val="both"/>
      </w:pPr>
      <w:bookmarkStart w:id="119" w:name="Bookmark_para_24"/>
      <w:bookmarkEnd w:id="119"/>
      <w:r>
        <w:rPr>
          <w:rFonts w:ascii="arial" w:eastAsia="arial" w:hAnsi="arial" w:cs="arial"/>
          <w:b w:val="0"/>
          <w:i w:val="0"/>
          <w:strike w:val="0"/>
          <w:noProof w:val="0"/>
          <w:color w:val="000000"/>
          <w:position w:val="0"/>
          <w:sz w:val="20"/>
          <w:u w:val="none"/>
          <w:vertAlign w:val="baseline"/>
        </w:rPr>
        <w:t>• In February 2013, Vega received his first negative performance review in his sixteen years teaching at the High School. Artiles observed Vega's classroom performance and gave him 1.4 out of a 4-point maximum in his review. Vega was held to a different evaluation process than his colleagues, and he was the only teacher to receive a negative performance score during the evaluation period.</w:t>
      </w:r>
      <w:r>
        <w:rPr>
          <w:rFonts w:ascii="arial" w:eastAsia="arial" w:hAnsi="arial" w:cs="arial"/>
          <w:vertAlign w:val="superscript"/>
        </w:rPr>
        <w:footnoteReference w:customMarkFollows="1" w:id="4"/>
        <w:t xml:space="preserve">2</w:t>
      </w:r>
    </w:p>
    <w:p>
      <w:pPr>
        <w:pStyle w:val="Normal1"/>
        <w:keepNext w:val="0"/>
        <w:widowControl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[*78]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xml:space="preserve">B. </w:t>
      </w:r>
      <w:r>
        <w:rPr>
          <w:rFonts w:ascii="arial" w:eastAsia="arial" w:hAnsi="arial" w:cs="arial"/>
          <w:b/>
          <w:i/>
          <w:strike w:val="0"/>
          <w:noProof w:val="0"/>
          <w:color w:val="000000"/>
          <w:position w:val="0"/>
          <w:sz w:val="20"/>
          <w:u w:val="none"/>
          <w:vertAlign w:val="baseline"/>
        </w:rPr>
        <w:t>Proceedings Below</w:t>
      </w:r>
    </w:p>
    <w:p>
      <w:pPr>
        <w:pStyle w:val="Normal1"/>
        <w:keepNext w:val="0"/>
        <w:widowControl w:val="0"/>
        <w:spacing w:before="240" w:after="0" w:line="260" w:lineRule="atLeast"/>
        <w:ind w:left="0" w:right="0" w:firstLine="0"/>
        <w:jc w:val="both"/>
      </w:pPr>
      <w:bookmarkStart w:id="121" w:name="Bookmark_para_25"/>
      <w:bookmarkEnd w:id="121"/>
      <w:r>
        <w:rPr>
          <w:rFonts w:ascii="arial" w:eastAsia="arial" w:hAnsi="arial" w:cs="arial"/>
          <w:b w:val="0"/>
          <w:i w:val="0"/>
          <w:strike w:val="0"/>
          <w:noProof w:val="0"/>
          <w:color w:val="000000"/>
          <w:position w:val="0"/>
          <w:sz w:val="20"/>
          <w:u w:val="none"/>
          <w:vertAlign w:val="baseline"/>
        </w:rPr>
        <w:t xml:space="preserve">On September 21, 2012, the EEOC dismissed Vega's charge and issued him a right to sue notice. Vega commenced this action below, filing a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complaint on December 14, 2012. With the assistance of counsel, he filed an amended complaint</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(the "Complaint") on April 3, 2013. The Complaint alleges discriminatory and retaliatory treatment in violation of Title VII and </w:t>
      </w:r>
      <w:hyperlink r:id="rId102" w:history="1">
        <w:r>
          <w:rPr>
            <w:rFonts w:ascii="arial" w:eastAsia="arial" w:hAnsi="arial" w:cs="arial"/>
            <w:b w:val="0"/>
            <w:i/>
            <w:strike w:val="0"/>
            <w:noProof w:val="0"/>
            <w:color w:val="0077CC"/>
            <w:position w:val="0"/>
            <w:sz w:val="20"/>
            <w:u w:val="single"/>
            <w:shd w:val="clear" w:color="auto" w:fill="FFFFFF"/>
            <w:vertAlign w:val="baseline"/>
          </w:rPr>
          <w:t>42 U.S.C. § 1983</w:t>
        </w:r>
      </w:hyperlink>
      <w:r>
        <w:rPr>
          <w:rFonts w:ascii="arial" w:eastAsia="arial" w:hAnsi="arial" w:cs="arial"/>
          <w:b w:val="0"/>
          <w:i w:val="0"/>
          <w:strike w:val="0"/>
          <w:noProof w:val="0"/>
          <w:color w:val="000000"/>
          <w:position w:val="0"/>
          <w:sz w:val="20"/>
          <w:u w:val="none"/>
          <w:vertAlign w:val="baseline"/>
        </w:rPr>
        <w:t>.</w:t>
      </w:r>
    </w:p>
    <w:p>
      <w:pPr>
        <w:pStyle w:val="Normal1"/>
        <w:keepNext w:val="0"/>
        <w:widowControl w:val="0"/>
        <w:spacing w:before="240" w:after="0" w:line="260" w:lineRule="atLeast"/>
        <w:ind w:left="0" w:right="0" w:firstLine="0"/>
        <w:jc w:val="both"/>
      </w:pPr>
      <w:bookmarkStart w:id="122" w:name="Bookmark_para_26"/>
      <w:bookmarkEnd w:id="122"/>
      <w:bookmarkStart w:id="123" w:name="Bookmark_I5H1F9YM28T4670040000400"/>
      <w:bookmarkEnd w:id="123"/>
      <w:r>
        <w:rPr>
          <w:rFonts w:ascii="arial" w:eastAsia="arial" w:hAnsi="arial" w:cs="arial"/>
          <w:b w:val="0"/>
          <w:i w:val="0"/>
          <w:strike w:val="0"/>
          <w:noProof w:val="0"/>
          <w:color w:val="000000"/>
          <w:position w:val="0"/>
          <w:sz w:val="20"/>
          <w:u w:val="none"/>
          <w:vertAlign w:val="baseline"/>
        </w:rPr>
        <w:t xml:space="preserve">Defendants moved pursuant to </w:t>
      </w:r>
      <w:hyperlink r:id="rId103" w:history="1">
        <w:r>
          <w:rPr>
            <w:rFonts w:ascii="arial" w:eastAsia="arial" w:hAnsi="arial" w:cs="arial"/>
            <w:b w:val="0"/>
            <w:i/>
            <w:strike w:val="0"/>
            <w:noProof w:val="0"/>
            <w:color w:val="0077CC"/>
            <w:position w:val="0"/>
            <w:sz w:val="20"/>
            <w:u w:val="single"/>
            <w:shd w:val="clear" w:color="auto" w:fill="FFFFFF"/>
            <w:vertAlign w:val="baseline"/>
          </w:rPr>
          <w:t>Federal Rule of Civil Procedure 12(c)</w:t>
        </w:r>
      </w:hyperlink>
      <w:r>
        <w:rPr>
          <w:rFonts w:ascii="arial" w:eastAsia="arial" w:hAnsi="arial" w:cs="arial"/>
          <w:b w:val="0"/>
          <w:i w:val="0"/>
          <w:strike w:val="0"/>
          <w:noProof w:val="0"/>
          <w:color w:val="000000"/>
          <w:position w:val="0"/>
          <w:sz w:val="20"/>
          <w:u w:val="none"/>
          <w:vertAlign w:val="baseline"/>
        </w:rPr>
        <w:t xml:space="preserve"> for judgment on the pleadings. On May 22, 2014, the district court granted Defendants" motion and dismissed the Complaint in its entirety. </w:t>
      </w:r>
      <w:bookmarkStart w:id="124" w:name="Bookmark_I5H1F9YM28T4670030000400"/>
      <w:bookmarkEnd w:id="124"/>
      <w:hyperlink r:id="rId104" w:history="1">
        <w:r>
          <w:rPr>
            <w:rFonts w:ascii="arial" w:eastAsia="arial" w:hAnsi="arial" w:cs="arial"/>
            <w:b w:val="0"/>
            <w:i/>
            <w:strike w:val="0"/>
            <w:noProof w:val="0"/>
            <w:color w:val="0077CC"/>
            <w:position w:val="0"/>
            <w:sz w:val="20"/>
            <w:u w:val="single"/>
            <w:shd w:val="clear" w:color="auto" w:fill="FFFFFF"/>
            <w:vertAlign w:val="baseline"/>
          </w:rPr>
          <w:t>Vega v. Hempstead Union Free Sch. Dist.</w:t>
        </w:r>
      </w:hyperlink>
      <w:hyperlink r:id="rId105" w:history="1">
        <w:r>
          <w:rPr>
            <w:rFonts w:ascii="arial" w:eastAsia="arial" w:hAnsi="arial" w:cs="arial"/>
            <w:b w:val="0"/>
            <w:i/>
            <w:strike w:val="0"/>
            <w:noProof w:val="0"/>
            <w:color w:val="0077CC"/>
            <w:position w:val="0"/>
            <w:sz w:val="20"/>
            <w:u w:val="single"/>
            <w:shd w:val="clear" w:color="auto" w:fill="FFFFFF"/>
            <w:vertAlign w:val="baseline"/>
          </w:rPr>
          <w:t>, No. 12-CV-6158 (SJF), 2014 U.S. Dist. LEXIS 71302, 2014 WL 2157536 (E.D.N.Y. May 22, 2014)</w:t>
        </w:r>
      </w:hyperlink>
      <w:r>
        <w:rPr>
          <w:rFonts w:ascii="arial" w:eastAsia="arial" w:hAnsi="arial" w:cs="arial"/>
          <w:b w:val="0"/>
          <w:i w:val="0"/>
          <w:strike w:val="0"/>
          <w:noProof w:val="0"/>
          <w:color w:val="000000"/>
          <w:position w:val="0"/>
          <w:sz w:val="20"/>
          <w:u w:val="none"/>
          <w:vertAlign w:val="baseline"/>
        </w:rPr>
        <w:t>.</w:t>
      </w:r>
    </w:p>
    <w:p>
      <w:pPr>
        <w:pStyle w:val="Normal1"/>
        <w:keepNext w:val="0"/>
        <w:widowControl w:val="0"/>
        <w:spacing w:before="240" w:after="0" w:line="260" w:lineRule="atLeast"/>
        <w:ind w:left="0" w:right="0" w:firstLine="0"/>
        <w:jc w:val="both"/>
      </w:pPr>
      <w:bookmarkStart w:id="125" w:name="Bookmark_para_27"/>
      <w:bookmarkEnd w:id="125"/>
      <w:bookmarkStart w:id="126" w:name="Bookmark_I5H1F9YM2N1PP20010000400"/>
      <w:bookmarkEnd w:id="126"/>
      <w:bookmarkStart w:id="127" w:name="Bookmark_I5H1F9YM2N1PP20030000400"/>
      <w:bookmarkEnd w:id="127"/>
      <w:bookmarkStart w:id="128" w:name="Bookmark_I5H1F9YM2SF7XD0020000400"/>
      <w:bookmarkEnd w:id="128"/>
      <w:bookmarkStart w:id="129" w:name="Bookmark_I5H1F9YM2N1PP40030000400"/>
      <w:bookmarkEnd w:id="129"/>
      <w:r>
        <w:rPr>
          <w:rFonts w:ascii="arial" w:eastAsia="arial" w:hAnsi="arial" w:cs="arial"/>
          <w:b w:val="0"/>
          <w:i w:val="0"/>
          <w:strike w:val="0"/>
          <w:noProof w:val="0"/>
          <w:color w:val="000000"/>
          <w:position w:val="0"/>
          <w:sz w:val="20"/>
          <w:u w:val="none"/>
          <w:vertAlign w:val="baseline"/>
        </w:rPr>
        <w:t xml:space="preserve">As an initial matter, in a footnote, the district court dismissed certain of Vega's claims "" without specifying which "" under both Title VII and </w:t>
      </w:r>
      <w:hyperlink r:id="rId106" w:history="1">
        <w:r>
          <w:rPr>
            <w:rFonts w:ascii="arial" w:eastAsia="arial" w:hAnsi="arial" w:cs="arial"/>
            <w:b w:val="0"/>
            <w:i/>
            <w:strike w:val="0"/>
            <w:noProof w:val="0"/>
            <w:color w:val="0077CC"/>
            <w:position w:val="0"/>
            <w:sz w:val="20"/>
            <w:u w:val="single"/>
            <w:shd w:val="clear" w:color="auto" w:fill="FFFFFF"/>
            <w:vertAlign w:val="baseline"/>
          </w:rPr>
          <w:t>§ 1983</w:t>
        </w:r>
      </w:hyperlink>
      <w:r>
        <w:rPr>
          <w:rFonts w:ascii="arial" w:eastAsia="arial" w:hAnsi="arial" w:cs="arial"/>
          <w:b w:val="0"/>
          <w:i w:val="0"/>
          <w:strike w:val="0"/>
          <w:noProof w:val="0"/>
          <w:color w:val="000000"/>
          <w:position w:val="0"/>
          <w:sz w:val="20"/>
          <w:u w:val="none"/>
          <w:vertAlign w:val="baseline"/>
        </w:rPr>
        <w:t xml:space="preserve"> as time-barred. </w:t>
      </w:r>
      <w:bookmarkStart w:id="130" w:name="Bookmark_I5H1F9YM28T4670050000400"/>
      <w:bookmarkEnd w:id="130"/>
      <w:hyperlink r:id="rId107" w:history="1">
        <w:r>
          <w:rPr>
            <w:rFonts w:ascii="arial" w:eastAsia="arial" w:hAnsi="arial" w:cs="arial"/>
            <w:b w:val="0"/>
            <w:i/>
            <w:strike w:val="0"/>
            <w:noProof w:val="0"/>
            <w:color w:val="0077CC"/>
            <w:position w:val="0"/>
            <w:sz w:val="20"/>
            <w:u w:val="single"/>
            <w:shd w:val="clear" w:color="auto" w:fill="FFFFFF"/>
            <w:vertAlign w:val="baseline"/>
          </w:rPr>
          <w:t>2014 U.S. Dist. LEXIS 71302, [WL] at *2 n.1</w:t>
        </w:r>
      </w:hyperlink>
      <w:r>
        <w:rPr>
          <w:rFonts w:ascii="arial" w:eastAsia="arial" w:hAnsi="arial" w:cs="arial"/>
          <w:b w:val="0"/>
          <w:i w:val="0"/>
          <w:strike w:val="0"/>
          <w:noProof w:val="0"/>
          <w:color w:val="000000"/>
          <w:position w:val="0"/>
          <w:sz w:val="20"/>
          <w:u w:val="none"/>
          <w:vertAlign w:val="baseline"/>
        </w:rPr>
        <w:t xml:space="preserve">. The district court then addressed the discrimination claims against the District, concluding, after reviewing the three-part burden" shifting framework of </w:t>
      </w:r>
      <w:bookmarkStart w:id="131" w:name="Bookmark_I5H1F9YM2N1PP20020000400"/>
      <w:bookmarkEnd w:id="131"/>
      <w:hyperlink r:id="rId108" w:history="1">
        <w:r>
          <w:rPr>
            <w:rFonts w:ascii="arial" w:eastAsia="arial" w:hAnsi="arial" w:cs="arial"/>
            <w:b w:val="0"/>
            <w:i/>
            <w:strike w:val="0"/>
            <w:noProof w:val="0"/>
            <w:color w:val="0077CC"/>
            <w:position w:val="0"/>
            <w:sz w:val="20"/>
            <w:u w:val="single"/>
            <w:shd w:val="clear" w:color="auto" w:fill="FFFFFF"/>
            <w:vertAlign w:val="baseline"/>
          </w:rPr>
          <w:t>McDonnell Douglas Corp. v. Green</w:t>
        </w:r>
      </w:hyperlink>
      <w:hyperlink r:id="rId109" w:history="1">
        <w:r>
          <w:rPr>
            <w:rFonts w:ascii="arial" w:eastAsia="arial" w:hAnsi="arial" w:cs="arial"/>
            <w:b w:val="0"/>
            <w:i/>
            <w:strike w:val="0"/>
            <w:noProof w:val="0"/>
            <w:color w:val="0077CC"/>
            <w:position w:val="0"/>
            <w:sz w:val="20"/>
            <w:u w:val="single"/>
            <w:shd w:val="clear" w:color="auto" w:fill="FFFFFF"/>
            <w:vertAlign w:val="baseline"/>
          </w:rPr>
          <w:t>, 411 U.S. 792, 802-04, 93 S. Ct. 1817, 36 L. Ed. 2d 668 (1973)</w:t>
        </w:r>
      </w:hyperlink>
      <w:r>
        <w:rPr>
          <w:rFonts w:ascii="arial" w:eastAsia="arial" w:hAnsi="arial" w:cs="arial"/>
          <w:b w:val="0"/>
          <w:i w:val="0"/>
          <w:strike w:val="0"/>
          <w:noProof w:val="0"/>
          <w:color w:val="000000"/>
          <w:position w:val="0"/>
          <w:sz w:val="20"/>
          <w:u w:val="none"/>
          <w:vertAlign w:val="baseline"/>
        </w:rPr>
        <w:t xml:space="preserve">, that "[b]ecause plaintiff has not demonstrated that he suffered an adverse employment action, he has not established a prima facie case of discrimination and consequently, his Title VII and § 1983 claims against the District must fail." </w:t>
      </w:r>
      <w:bookmarkStart w:id="132" w:name="Bookmark_I5H1F9YM2N1PP20040000400"/>
      <w:bookmarkEnd w:id="132"/>
      <w:hyperlink r:id="rId110" w:history="1">
        <w:r>
          <w:rPr>
            <w:rFonts w:ascii="arial" w:eastAsia="arial" w:hAnsi="arial" w:cs="arial"/>
            <w:b w:val="0"/>
            <w:i/>
            <w:strike w:val="0"/>
            <w:noProof w:val="0"/>
            <w:color w:val="0077CC"/>
            <w:position w:val="0"/>
            <w:sz w:val="20"/>
            <w:u w:val="single"/>
            <w:shd w:val="clear" w:color="auto" w:fill="FFFFFF"/>
            <w:vertAlign w:val="baseline"/>
          </w:rPr>
          <w:t>Vega</w:t>
        </w:r>
      </w:hyperlink>
      <w:hyperlink r:id="rId111" w:history="1">
        <w:r>
          <w:rPr>
            <w:rFonts w:ascii="arial" w:eastAsia="arial" w:hAnsi="arial" w:cs="arial"/>
            <w:b w:val="0"/>
            <w:i/>
            <w:strike w:val="0"/>
            <w:noProof w:val="0"/>
            <w:color w:val="0077CC"/>
            <w:position w:val="0"/>
            <w:sz w:val="20"/>
            <w:u w:val="single"/>
            <w:shd w:val="clear" w:color="auto" w:fill="FFFFFF"/>
            <w:vertAlign w:val="baseline"/>
          </w:rPr>
          <w:t>, 2014 U.S. Dist. LEXIS 71302, 2014 WL 2157536, at *6</w:t>
        </w:r>
      </w:hyperlink>
      <w:r>
        <w:rPr>
          <w:rFonts w:ascii="arial" w:eastAsia="arial" w:hAnsi="arial" w:cs="arial"/>
          <w:b w:val="0"/>
          <w:i w:val="0"/>
          <w:strike w:val="0"/>
          <w:noProof w:val="0"/>
          <w:color w:val="000000"/>
          <w:position w:val="0"/>
          <w:sz w:val="20"/>
          <w:u w:val="none"/>
          <w:vertAlign w:val="baseline"/>
        </w:rPr>
        <w:t xml:space="preserve">. Next, the district court dismissed the </w:t>
      </w:r>
      <w:hyperlink r:id="rId112" w:history="1">
        <w:r>
          <w:rPr>
            <w:rFonts w:ascii="arial" w:eastAsia="arial" w:hAnsi="arial" w:cs="arial"/>
            <w:b w:val="0"/>
            <w:i/>
            <w:strike w:val="0"/>
            <w:noProof w:val="0"/>
            <w:color w:val="0077CC"/>
            <w:position w:val="0"/>
            <w:sz w:val="20"/>
            <w:u w:val="single"/>
            <w:shd w:val="clear" w:color="auto" w:fill="FFFFFF"/>
            <w:vertAlign w:val="baseline"/>
          </w:rPr>
          <w:t>§ 1983</w:t>
        </w:r>
      </w:hyperlink>
      <w:r>
        <w:rPr>
          <w:rFonts w:ascii="arial" w:eastAsia="arial" w:hAnsi="arial" w:cs="arial"/>
          <w:b w:val="0"/>
          <w:i w:val="0"/>
          <w:strike w:val="0"/>
          <w:noProof w:val="0"/>
          <w:color w:val="000000"/>
          <w:position w:val="0"/>
          <w:sz w:val="20"/>
          <w:u w:val="none"/>
          <w:vertAlign w:val="baseline"/>
        </w:rPr>
        <w:t xml:space="preserve"> claims against Davidson and Artiles, holding, with respect to Davidson, that Vega had not "established" an adverse employment action or that Davidson's conduct was "on account of [Vega's] ethnicity," </w:t>
      </w:r>
      <w:bookmarkStart w:id="133" w:name="Bookmark_I5H1F9YM2SF7XD0010000400"/>
      <w:bookmarkEnd w:id="133"/>
      <w:hyperlink r:id="rId113" w:history="1">
        <w:r>
          <w:rPr>
            <w:rFonts w:ascii="arial" w:eastAsia="arial" w:hAnsi="arial" w:cs="arial"/>
            <w:b w:val="0"/>
            <w:i/>
            <w:strike w:val="0"/>
            <w:noProof w:val="0"/>
            <w:color w:val="0077CC"/>
            <w:position w:val="0"/>
            <w:sz w:val="20"/>
            <w:u w:val="single"/>
            <w:shd w:val="clear" w:color="auto" w:fill="FFFFFF"/>
            <w:vertAlign w:val="baseline"/>
          </w:rPr>
          <w:t>2014 U.S. Dist. LEXIS 71302, [WL] at *7</w:t>
        </w:r>
      </w:hyperlink>
      <w:r>
        <w:rPr>
          <w:rFonts w:ascii="arial" w:eastAsia="arial" w:hAnsi="arial" w:cs="arial"/>
          <w:b w:val="0"/>
          <w:i w:val="0"/>
          <w:strike w:val="0"/>
          <w:noProof w:val="0"/>
          <w:color w:val="000000"/>
          <w:position w:val="0"/>
          <w:sz w:val="20"/>
          <w:u w:val="none"/>
          <w:vertAlign w:val="baseline"/>
        </w:rPr>
        <w:t>, and, with respect to Artiles, that a retaliation claim could not be brought</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under the </w:t>
      </w:r>
      <w:hyperlink r:id="rId114" w:history="1">
        <w:r>
          <w:rPr>
            <w:rFonts w:ascii="arial" w:eastAsia="arial" w:hAnsi="arial" w:cs="arial"/>
            <w:b w:val="0"/>
            <w:i/>
            <w:strike w:val="0"/>
            <w:noProof w:val="0"/>
            <w:color w:val="0077CC"/>
            <w:position w:val="0"/>
            <w:sz w:val="20"/>
            <w:u w:val="single"/>
            <w:shd w:val="clear" w:color="auto" w:fill="FFFFFF"/>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(or </w:t>
      </w:r>
      <w:hyperlink r:id="rId115" w:history="1">
        <w:r>
          <w:rPr>
            <w:rFonts w:ascii="arial" w:eastAsia="arial" w:hAnsi="arial" w:cs="arial"/>
            <w:b w:val="0"/>
            <w:i/>
            <w:strike w:val="0"/>
            <w:noProof w:val="0"/>
            <w:color w:val="0077CC"/>
            <w:position w:val="0"/>
            <w:sz w:val="20"/>
            <w:u w:val="single"/>
            <w:shd w:val="clear" w:color="auto" w:fill="FFFFFF"/>
            <w:vertAlign w:val="baseline"/>
          </w:rPr>
          <w:t>§ 1983</w:t>
        </w:r>
      </w:hyperlink>
      <w:r>
        <w:rPr>
          <w:rFonts w:ascii="arial" w:eastAsia="arial" w:hAnsi="arial" w:cs="arial"/>
          <w:b w:val="0"/>
          <w:i w:val="0"/>
          <w:strike w:val="0"/>
          <w:noProof w:val="0"/>
          <w:color w:val="000000"/>
          <w:position w:val="0"/>
          <w:sz w:val="20"/>
          <w:u w:val="none"/>
          <w:vertAlign w:val="baseline"/>
        </w:rPr>
        <w:t xml:space="preserve">) when the protected activity involved race discrimination, </w:t>
      </w:r>
      <w:bookmarkStart w:id="134" w:name="Bookmark_I5H1F9YM2SF7XD0030000400"/>
      <w:bookmarkEnd w:id="134"/>
      <w:hyperlink r:id="rId116" w:history="1">
        <w:r>
          <w:rPr>
            <w:rFonts w:ascii="arial" w:eastAsia="arial" w:hAnsi="arial" w:cs="arial"/>
            <w:b w:val="0"/>
            <w:i/>
            <w:strike w:val="0"/>
            <w:noProof w:val="0"/>
            <w:color w:val="0077CC"/>
            <w:position w:val="0"/>
            <w:sz w:val="20"/>
            <w:u w:val="single"/>
            <w:shd w:val="clear" w:color="auto" w:fill="FFFFFF"/>
            <w:vertAlign w:val="baseline"/>
          </w:rPr>
          <w:t>2014 U.S. Dist. LEXIS 71302, [WL] at *8</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5"/>
        <w:t xml:space="preserve">3</w:t>
      </w:r>
      <w:r>
        <w:rPr>
          <w:rFonts w:ascii="arial" w:eastAsia="arial" w:hAnsi="arial" w:cs="arial"/>
          <w:b w:val="0"/>
          <w:i w:val="0"/>
          <w:strike w:val="0"/>
          <w:noProof w:val="0"/>
          <w:color w:val="000000"/>
          <w:position w:val="0"/>
          <w:sz w:val="20"/>
          <w:u w:val="none"/>
          <w:vertAlign w:val="baseline"/>
        </w:rPr>
        <w:t xml:space="preserve"> Finally, the district court dismissed the Title VII retaliation claims against the District on the grounds that Vega had failed "to establish an adverse action taken against him for filing the [EEOC] charge" and because of "the lack of a connection between the alleged retaliatory acts and his ethnicity." </w:t>
      </w:r>
      <w:bookmarkStart w:id="137" w:name="Bookmark_I5H1F9YM2SF7XD0050000400"/>
      <w:bookmarkEnd w:id="137"/>
      <w:hyperlink r:id="rId117" w:history="1">
        <w:r>
          <w:rPr>
            <w:rFonts w:ascii="arial" w:eastAsia="arial" w:hAnsi="arial" w:cs="arial"/>
            <w:b w:val="0"/>
            <w:i/>
            <w:strike w:val="0"/>
            <w:noProof w:val="0"/>
            <w:color w:val="0077CC"/>
            <w:position w:val="0"/>
            <w:sz w:val="20"/>
            <w:u w:val="single"/>
            <w:shd w:val="clear" w:color="auto" w:fill="FFFFFF"/>
            <w:vertAlign w:val="baseline"/>
          </w:rPr>
          <w:t>2014 U.S. Dist. LEXIS 71302, [WL] at *9</w:t>
        </w:r>
      </w:hyperlink>
      <w:r>
        <w:rPr>
          <w:rFonts w:ascii="arial" w:eastAsia="arial" w:hAnsi="arial" w:cs="arial"/>
          <w:b w:val="0"/>
          <w:i w:val="0"/>
          <w:strike w:val="0"/>
          <w:noProof w:val="0"/>
          <w:color w:val="000000"/>
          <w:position w:val="0"/>
          <w:sz w:val="20"/>
          <w:u w:val="none"/>
          <w:vertAlign w:val="baseline"/>
        </w:rPr>
        <w:t>.</w:t>
      </w:r>
    </w:p>
    <w:p>
      <w:pPr>
        <w:pStyle w:val="Normal1"/>
        <w:keepNext w:val="0"/>
        <w:widowControl w:val="0"/>
        <w:spacing w:before="200" w:after="0" w:line="260" w:lineRule="atLeast"/>
        <w:ind w:left="0" w:right="0" w:firstLine="0"/>
        <w:jc w:val="both"/>
      </w:pPr>
      <w:bookmarkStart w:id="138" w:name="Bookmark_para_28"/>
      <w:bookmarkEnd w:id="138"/>
      <w:r>
        <w:rPr>
          <w:rFonts w:ascii="arial" w:eastAsia="arial" w:hAnsi="arial" w:cs="arial"/>
          <w:b w:val="0"/>
          <w:i w:val="0"/>
          <w:strike w:val="0"/>
          <w:noProof w:val="0"/>
          <w:color w:val="000000"/>
          <w:position w:val="0"/>
          <w:sz w:val="20"/>
          <w:u w:val="none"/>
          <w:vertAlign w:val="baseline"/>
        </w:rPr>
        <w:t>Judgment was entered on May 28, 2014. This appeal followed.</w:t>
      </w:r>
    </w:p>
    <w:p>
      <w:pPr>
        <w:pStyle w:val="Normal1"/>
        <w:keepNext w:val="0"/>
        <w:widowControl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DISCUSSION</w:t>
      </w:r>
    </w:p>
    <w:p>
      <w:pPr>
        <w:pStyle w:val="Normal1"/>
        <w:keepNext w:val="0"/>
        <w:widowControl w:val="0"/>
        <w:spacing w:before="240" w:after="0" w:line="260" w:lineRule="atLeast"/>
        <w:ind w:left="0" w:right="0" w:firstLine="0"/>
        <w:jc w:val="both"/>
      </w:pPr>
      <w:bookmarkStart w:id="139" w:name="Bookmark_para_29"/>
      <w:bookmarkEnd w:id="139"/>
      <w:bookmarkStart w:id="140" w:name="Bookmark_I5H1F9YM2N1PP40050000400"/>
      <w:bookmarkEnd w:id="140"/>
      <w:bookmarkStart w:id="141" w:name="Bookmark_I5H1F9YM28T4690020000400"/>
      <w:bookmarkEnd w:id="141"/>
      <w:bookmarkStart w:id="142" w:name="Bookmark_LNHNREFclscc2"/>
      <w:bookmarkEnd w:id="142"/>
      <w:hyperlink r:id="rId118" w:history="1">
        <w:r>
          <w:rPr>
            <w:rFonts w:ascii="arial" w:eastAsia="arial" w:hAnsi="arial" w:cs="arial"/>
            <w:b/>
            <w:i/>
            <w:strike w:val="0"/>
            <w:color w:val="0077CC"/>
            <w:sz w:val="20"/>
            <w:u w:val="single"/>
            <w:shd w:val="clear" w:color="auto" w:fill="FFFFFF"/>
            <w:vertAlign w:val="baseline"/>
          </w:rPr>
          <w:t>HN2</w:t>
        </w:r>
      </w:hyperlink>
      <w:r>
        <w:rPr>
          <w:rFonts w:ascii="arial" w:eastAsia="arial" w:hAnsi="arial" w:cs="arial"/>
          <w:b w:val="0"/>
          <w:i w:val="0"/>
          <w:strike w:val="0"/>
          <w:noProof w:val="0"/>
          <w:color w:val="000000"/>
          <w:position w:val="0"/>
          <w:sz w:val="20"/>
          <w:u w:val="none"/>
          <w:vertAlign w:val="baseline"/>
        </w:rPr>
        <w:t xml:space="preserve"> We review </w:t>
      </w:r>
      <w:r>
        <w:rPr>
          <w:rFonts w:ascii="arial" w:eastAsia="arial" w:hAnsi="arial" w:cs="arial"/>
          <w:b w:val="0"/>
          <w:i/>
          <w:strike w:val="0"/>
          <w:noProof w:val="0"/>
          <w:color w:val="000000"/>
          <w:position w:val="0"/>
          <w:sz w:val="20"/>
          <w:u w:val="none"/>
          <w:vertAlign w:val="baseline"/>
        </w:rPr>
        <w:t>de novo</w:t>
      </w:r>
      <w:r>
        <w:rPr>
          <w:rFonts w:ascii="arial" w:eastAsia="arial" w:hAnsi="arial" w:cs="arial"/>
          <w:b w:val="0"/>
          <w:i w:val="0"/>
          <w:strike w:val="0"/>
          <w:noProof w:val="0"/>
          <w:color w:val="000000"/>
          <w:position w:val="0"/>
          <w:sz w:val="20"/>
          <w:u w:val="none"/>
          <w:vertAlign w:val="baseline"/>
        </w:rPr>
        <w:t xml:space="preserve"> a district court's decision to grant a motion for judgment on the pleadings pursuant to </w:t>
      </w:r>
      <w:hyperlink r:id="rId119" w:history="1">
        <w:r>
          <w:rPr>
            <w:rFonts w:ascii="arial" w:eastAsia="arial" w:hAnsi="arial" w:cs="arial"/>
            <w:b w:val="0"/>
            <w:i/>
            <w:strike w:val="0"/>
            <w:noProof w:val="0"/>
            <w:color w:val="0077CC"/>
            <w:position w:val="0"/>
            <w:sz w:val="20"/>
            <w:u w:val="single"/>
            <w:shd w:val="clear" w:color="auto" w:fill="FFFFFF"/>
            <w:vertAlign w:val="baseline"/>
          </w:rPr>
          <w:t>Federal Rule of Civil Procedure 12(c)</w:t>
        </w:r>
      </w:hyperlink>
      <w:r>
        <w:rPr>
          <w:rFonts w:ascii="arial" w:eastAsia="arial" w:hAnsi="arial" w:cs="arial"/>
          <w:b w:val="0"/>
          <w:i w:val="0"/>
          <w:strike w:val="0"/>
          <w:noProof w:val="0"/>
          <w:color w:val="000000"/>
          <w:position w:val="0"/>
          <w:sz w:val="20"/>
          <w:u w:val="none"/>
          <w:vertAlign w:val="baseline"/>
        </w:rPr>
        <w:t xml:space="preserve">. </w:t>
      </w:r>
      <w:bookmarkStart w:id="143" w:name="Bookmark_I5H1F9YM2N1PP40040000400"/>
      <w:bookmarkEnd w:id="143"/>
      <w:hyperlink r:id="rId120" w:history="1">
        <w:r>
          <w:rPr>
            <w:rFonts w:ascii="arial" w:eastAsia="arial" w:hAnsi="arial" w:cs="arial"/>
            <w:b w:val="0"/>
            <w:i/>
            <w:strike w:val="0"/>
            <w:noProof w:val="0"/>
            <w:color w:val="0077CC"/>
            <w:position w:val="0"/>
            <w:sz w:val="20"/>
            <w:u w:val="single"/>
            <w:shd w:val="clear" w:color="auto" w:fill="FFFFFF"/>
            <w:vertAlign w:val="baseline"/>
          </w:rPr>
          <w:t>Hayden v. Paterson</w:t>
        </w:r>
      </w:hyperlink>
      <w:hyperlink r:id="rId121" w:history="1">
        <w:r>
          <w:rPr>
            <w:rFonts w:ascii="arial" w:eastAsia="arial" w:hAnsi="arial" w:cs="arial"/>
            <w:b w:val="0"/>
            <w:i/>
            <w:strike w:val="0"/>
            <w:noProof w:val="0"/>
            <w:color w:val="0077CC"/>
            <w:position w:val="0"/>
            <w:sz w:val="20"/>
            <w:u w:val="single"/>
            <w:shd w:val="clear" w:color="auto" w:fill="FFFFFF"/>
            <w:vertAlign w:val="baseline"/>
          </w:rPr>
          <w:t>, 594 F.3d 150, 160 (2d Cir. 2010)</w:t>
        </w:r>
      </w:hyperlink>
      <w:r>
        <w:rPr>
          <w:rFonts w:ascii="arial" w:eastAsia="arial" w:hAnsi="arial" w:cs="arial"/>
          <w:b w:val="0"/>
          <w:i w:val="0"/>
          <w:strike w:val="0"/>
          <w:noProof w:val="0"/>
          <w:color w:val="000000"/>
          <w:position w:val="0"/>
          <w:sz w:val="20"/>
          <w:u w:val="none"/>
          <w:vertAlign w:val="baseline"/>
        </w:rPr>
        <w:t xml:space="preserve">. </w:t>
      </w:r>
      <w:bookmarkStart w:id="144" w:name="Bookmark_LNHNREFclscc3"/>
      <w:bookmarkEnd w:id="144"/>
      <w:hyperlink r:id="rId122" w:history="1">
        <w:r>
          <w:rPr>
            <w:rFonts w:ascii="arial" w:eastAsia="arial" w:hAnsi="arial" w:cs="arial"/>
            <w:b/>
            <w:i/>
            <w:strike w:val="0"/>
            <w:noProof w:val="0"/>
            <w:color w:val="0077CC"/>
            <w:position w:val="0"/>
            <w:sz w:val="20"/>
            <w:u w:val="single"/>
            <w:shd w:val="clear" w:color="auto" w:fill="FFFFFF"/>
            <w:vertAlign w:val="baseline"/>
          </w:rPr>
          <w:t>HN3</w:t>
        </w:r>
      </w:hyperlink>
      <w:r>
        <w:rPr>
          <w:rFonts w:ascii="arial" w:eastAsia="arial" w:hAnsi="arial" w:cs="arial"/>
          <w:b w:val="0"/>
          <w:i w:val="0"/>
          <w:strike w:val="0"/>
          <w:noProof w:val="0"/>
          <w:color w:val="000000"/>
          <w:position w:val="0"/>
          <w:sz w:val="20"/>
          <w:u w:val="none"/>
          <w:vertAlign w:val="baseline"/>
        </w:rPr>
        <w:t xml:space="preserve"> In deciding </w:t>
      </w:r>
      <w:hyperlink r:id="rId123" w:history="1">
        <w:r>
          <w:rPr>
            <w:rFonts w:ascii="arial" w:eastAsia="arial" w:hAnsi="arial" w:cs="arial"/>
            <w:b w:val="0"/>
            <w:i/>
            <w:strike w:val="0"/>
            <w:noProof w:val="0"/>
            <w:color w:val="0077CC"/>
            <w:position w:val="0"/>
            <w:sz w:val="20"/>
            <w:u w:val="single"/>
            <w:shd w:val="clear" w:color="auto" w:fill="FFFFFF"/>
            <w:vertAlign w:val="baseline"/>
          </w:rPr>
          <w:t>Rule 12(c)</w:t>
        </w:r>
      </w:hyperlink>
      <w:r>
        <w:rPr>
          <w:rFonts w:ascii="arial" w:eastAsia="arial" w:hAnsi="arial" w:cs="arial"/>
          <w:b w:val="0"/>
          <w:i w:val="0"/>
          <w:strike w:val="0"/>
          <w:noProof w:val="0"/>
          <w:color w:val="000000"/>
          <w:position w:val="0"/>
          <w:sz w:val="20"/>
          <w:u w:val="none"/>
          <w:vertAlign w:val="baseline"/>
        </w:rPr>
        <w:t xml:space="preserve"> motions, we employ the same standard applicable to </w:t>
      </w:r>
      <w:hyperlink r:id="rId124" w:history="1">
        <w:r>
          <w:rPr>
            <w:rFonts w:ascii="arial" w:eastAsia="arial" w:hAnsi="arial" w:cs="arial"/>
            <w:b w:val="0"/>
            <w:i/>
            <w:strike w:val="0"/>
            <w:noProof w:val="0"/>
            <w:color w:val="0077CC"/>
            <w:position w:val="0"/>
            <w:sz w:val="20"/>
            <w:u w:val="single"/>
            <w:shd w:val="clear" w:color="auto" w:fill="FFFFFF"/>
            <w:vertAlign w:val="baseline"/>
          </w:rPr>
          <w:t>Rule 12(b)(6)</w:t>
        </w:r>
      </w:hyperlink>
      <w:r>
        <w:rPr>
          <w:rFonts w:ascii="arial" w:eastAsia="arial" w:hAnsi="arial" w:cs="arial"/>
          <w:b w:val="0"/>
          <w:i w:val="0"/>
          <w:strike w:val="0"/>
          <w:noProof w:val="0"/>
          <w:color w:val="000000"/>
          <w:position w:val="0"/>
          <w:sz w:val="20"/>
          <w:u w:val="none"/>
          <w:vertAlign w:val="baseline"/>
        </w:rPr>
        <w:t xml:space="preserve"> motions to dismiss, "accept[ing] all factual allegations in the [C]omplaint as true and draw[ing] all reasonable inferences in [the nonmoving party's] favor." </w:t>
      </w:r>
      <w:bookmarkStart w:id="145" w:name="Bookmark_I5H1F9YM28T4690010000400"/>
      <w:bookmarkEnd w:id="145"/>
      <w:hyperlink r:id="rId125" w:history="1">
        <w:r>
          <w:rPr>
            <w:rFonts w:ascii="arial" w:eastAsia="arial" w:hAnsi="arial" w:cs="arial"/>
            <w:b w:val="0"/>
            <w:i/>
            <w:strike w:val="0"/>
            <w:noProof w:val="0"/>
            <w:color w:val="0077CC"/>
            <w:position w:val="0"/>
            <w:sz w:val="20"/>
            <w:u w:val="single"/>
            <w:shd w:val="clear" w:color="auto" w:fill="FFFFFF"/>
            <w:vertAlign w:val="baseline"/>
          </w:rPr>
          <w:t>L-7 Designs, Inc. v. Old Navy, LLC</w:t>
        </w:r>
      </w:hyperlink>
      <w:hyperlink r:id="rId126" w:history="1">
        <w:r>
          <w:rPr>
            <w:rFonts w:ascii="arial" w:eastAsia="arial" w:hAnsi="arial" w:cs="arial"/>
            <w:b w:val="0"/>
            <w:i/>
            <w:strike w:val="0"/>
            <w:noProof w:val="0"/>
            <w:color w:val="0077CC"/>
            <w:position w:val="0"/>
            <w:sz w:val="20"/>
            <w:u w:val="single"/>
            <w:shd w:val="clear" w:color="auto" w:fill="FFFFFF"/>
            <w:vertAlign w:val="baseline"/>
          </w:rPr>
          <w:t>, 647 F.3d 419, 429 (2d Cir. 2011)</w:t>
        </w:r>
      </w:hyperlink>
      <w:r>
        <w:rPr>
          <w:rFonts w:ascii="arial" w:eastAsia="arial" w:hAnsi="arial" w:cs="arial"/>
          <w:b w:val="0"/>
          <w:i w:val="0"/>
          <w:strike w:val="0"/>
          <w:noProof w:val="0"/>
          <w:color w:val="000000"/>
          <w:position w:val="0"/>
          <w:sz w:val="20"/>
          <w:u w:val="none"/>
          <w:vertAlign w:val="baseline"/>
        </w:rPr>
        <w:t xml:space="preserve"> (second alteration in original) (internal quotation marks omitted).</w:t>
      </w:r>
    </w:p>
    <w:p>
      <w:pPr>
        <w:pStyle w:val="Normal1"/>
        <w:keepNext w:val="0"/>
        <w:widowControl w:val="0"/>
        <w:spacing w:before="200" w:after="0" w:line="260" w:lineRule="atLeast"/>
        <w:ind w:left="0" w:right="0" w:firstLine="0"/>
        <w:jc w:val="both"/>
      </w:pPr>
      <w:bookmarkStart w:id="146" w:name="Bookmark_para_30"/>
      <w:bookmarkEnd w:id="146"/>
      <w:r>
        <w:rPr>
          <w:rFonts w:ascii="arial" w:eastAsia="arial" w:hAnsi="arial" w:cs="arial"/>
          <w:b w:val="0"/>
          <w:i w:val="0"/>
          <w:strike w:val="0"/>
          <w:noProof w:val="0"/>
          <w:color w:val="000000"/>
          <w:position w:val="0"/>
          <w:sz w:val="20"/>
          <w:u w:val="none"/>
          <w:vertAlign w:val="baseline"/>
        </w:rPr>
        <w:t xml:space="preserve">We address (a) the timeliness of Vega's claims; (b) the viability of retaliation claims under </w:t>
      </w:r>
      <w:hyperlink r:id="rId127" w:history="1">
        <w:r>
          <w:rPr>
            <w:rFonts w:ascii="arial" w:eastAsia="arial" w:hAnsi="arial" w:cs="arial"/>
            <w:b w:val="0"/>
            <w:i/>
            <w:strike w:val="0"/>
            <w:noProof w:val="0"/>
            <w:color w:val="0077CC"/>
            <w:position w:val="0"/>
            <w:sz w:val="20"/>
            <w:u w:val="single"/>
            <w:shd w:val="clear" w:color="auto" w:fill="FFFFFF"/>
            <w:vertAlign w:val="baseline"/>
          </w:rPr>
          <w:t>§ 1983</w:t>
        </w:r>
      </w:hyperlink>
      <w:r>
        <w:rPr>
          <w:rFonts w:ascii="arial" w:eastAsia="arial" w:hAnsi="arial" w:cs="arial"/>
          <w:b w:val="0"/>
          <w:i w:val="0"/>
          <w:strike w:val="0"/>
          <w:noProof w:val="0"/>
          <w:color w:val="000000"/>
          <w:position w:val="0"/>
          <w:sz w:val="20"/>
          <w:u w:val="none"/>
          <w:vertAlign w:val="baseline"/>
        </w:rPr>
        <w:t>; (c) the sufficiency of the pleading of the discrimination claims; and (d) the sufficiency of the pleading of the retaliation claims.</w:t>
      </w:r>
      <w:r>
        <w:rPr>
          <w:rFonts w:ascii="arial" w:eastAsia="arial" w:hAnsi="arial" w:cs="arial"/>
          <w:b/>
          <w:i w:val="0"/>
          <w:strike w:val="0"/>
          <w:noProof w:val="0"/>
          <w:color w:val="000000"/>
          <w:position w:val="0"/>
          <w:sz w:val="20"/>
          <w:u w:val="none"/>
          <w:vertAlign w:val="baseline"/>
        </w:rPr>
        <w:t> [**10] </w:t>
      </w:r>
    </w:p>
    <w:p>
      <w:pPr>
        <w:pStyle w:val="Normal1"/>
        <w:keepNext w:val="0"/>
        <w:widowControl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A. </w:t>
      </w:r>
      <w:r>
        <w:rPr>
          <w:rFonts w:ascii="arial" w:eastAsia="arial" w:hAnsi="arial" w:cs="arial"/>
          <w:b/>
          <w:i/>
          <w:strike w:val="0"/>
          <w:noProof w:val="0"/>
          <w:color w:val="000000"/>
          <w:position w:val="0"/>
          <w:sz w:val="20"/>
          <w:u w:val="none"/>
          <w:vertAlign w:val="baseline"/>
        </w:rPr>
        <w:t>Timeliness of Claims</w:t>
      </w:r>
    </w:p>
    <w:p>
      <w:pPr>
        <w:pStyle w:val="Normal1"/>
        <w:keepNext w:val="0"/>
        <w:widowControl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1. </w:t>
      </w:r>
      <w:r>
        <w:rPr>
          <w:rFonts w:ascii="arial" w:eastAsia="arial" w:hAnsi="arial" w:cs="arial"/>
          <w:b/>
          <w:i/>
          <w:strike w:val="0"/>
          <w:noProof w:val="0"/>
          <w:color w:val="000000"/>
          <w:position w:val="0"/>
          <w:sz w:val="20"/>
          <w:u w:val="none"/>
          <w:vertAlign w:val="baseline"/>
        </w:rPr>
        <w:t>Applicable Law</w:t>
      </w:r>
    </w:p>
    <w:p>
      <w:pPr>
        <w:pStyle w:val="Normal1"/>
        <w:keepNext w:val="0"/>
        <w:widowControl w:val="0"/>
        <w:spacing w:before="240" w:after="0" w:line="260" w:lineRule="atLeast"/>
        <w:ind w:left="0" w:right="0" w:firstLine="0"/>
        <w:jc w:val="both"/>
      </w:pPr>
      <w:bookmarkStart w:id="147" w:name="Bookmark_para_31"/>
      <w:bookmarkEnd w:id="147"/>
      <w:bookmarkStart w:id="148" w:name="Bookmark_I3PDVSFXRD300002BFF00001"/>
      <w:bookmarkEnd w:id="148"/>
      <w:bookmarkStart w:id="149" w:name="Bookmark_I5H1F9YM28T4690040000400"/>
      <w:bookmarkEnd w:id="149"/>
      <w:bookmarkStart w:id="150" w:name="Bookmark_I5H1F9YM2SF7XF0010000400"/>
      <w:bookmarkEnd w:id="150"/>
      <w:bookmarkStart w:id="151" w:name="Bookmark_LNHNREFclscc4"/>
      <w:bookmarkEnd w:id="151"/>
      <w:hyperlink r:id="rId128" w:history="1">
        <w:r>
          <w:rPr>
            <w:rFonts w:ascii="arial" w:eastAsia="arial" w:hAnsi="arial" w:cs="arial"/>
            <w:b/>
            <w:i/>
            <w:strike w:val="0"/>
            <w:color w:val="0077CC"/>
            <w:sz w:val="20"/>
            <w:u w:val="single"/>
            <w:shd w:val="clear" w:color="auto" w:fill="FFFFFF"/>
            <w:vertAlign w:val="baseline"/>
          </w:rPr>
          <w:t>HN4</w:t>
        </w:r>
      </w:hyperlink>
      <w:r>
        <w:rPr>
          <w:rFonts w:ascii="arial" w:eastAsia="arial" w:hAnsi="arial" w:cs="arial"/>
          <w:b w:val="0"/>
          <w:i w:val="0"/>
          <w:strike w:val="0"/>
          <w:noProof w:val="0"/>
          <w:color w:val="000000"/>
          <w:position w:val="0"/>
          <w:sz w:val="20"/>
          <w:u w:val="none"/>
          <w:vertAlign w:val="baseline"/>
        </w:rPr>
        <w:t xml:space="preserve"> Title VII requires that individuals aggrieved by acts of discrimination </w:t>
      </w:r>
      <w:r>
        <w:rPr>
          <w:rFonts w:ascii="arial" w:eastAsia="arial" w:hAnsi="arial" w:cs="arial"/>
          <w:b/>
          <w:i w:val="0"/>
          <w:strike w:val="0"/>
          <w:noProof w:val="0"/>
          <w:color w:val="000000"/>
          <w:position w:val="0"/>
          <w:sz w:val="20"/>
          <w:u w:val="none"/>
          <w:vertAlign w:val="baseline"/>
        </w:rPr>
        <w:t> [*79] </w:t>
      </w:r>
      <w:r>
        <w:rPr>
          <w:rFonts w:ascii="arial" w:eastAsia="arial" w:hAnsi="arial" w:cs="arial"/>
          <w:b w:val="0"/>
          <w:i w:val="0"/>
          <w:strike w:val="0"/>
          <w:noProof w:val="0"/>
          <w:color w:val="000000"/>
          <w:position w:val="0"/>
          <w:sz w:val="20"/>
          <w:u w:val="none"/>
          <w:vertAlign w:val="baseline"/>
        </w:rPr>
        <w:t xml:space="preserve"> file a charge with the EEOC within 180 or, in states like New York that have local administrative mechanisms for pursuing discrimination claims, 300 days "after the alleged unlawful employment practice occurred." </w:t>
      </w:r>
      <w:hyperlink r:id="rId129" w:history="1">
        <w:r>
          <w:rPr>
            <w:rFonts w:ascii="arial" w:eastAsia="arial" w:hAnsi="arial" w:cs="arial"/>
            <w:b w:val="0"/>
            <w:i/>
            <w:strike w:val="0"/>
            <w:noProof w:val="0"/>
            <w:color w:val="0077CC"/>
            <w:position w:val="0"/>
            <w:sz w:val="20"/>
            <w:u w:val="single"/>
            <w:shd w:val="clear" w:color="auto" w:fill="FFFFFF"/>
            <w:vertAlign w:val="baseline"/>
          </w:rPr>
          <w:t>42 U.S.C. § 2000e-5(e)(1)</w:t>
        </w:r>
      </w:hyperlink>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val="0"/>
          <w:i/>
          <w:strike w:val="0"/>
          <w:noProof w:val="0"/>
          <w:color w:val="000000"/>
          <w:position w:val="0"/>
          <w:sz w:val="20"/>
          <w:u w:val="none"/>
          <w:vertAlign w:val="baseline"/>
        </w:rPr>
        <w:t>National Railroad Passenger Corp. v. Morgan</w:t>
      </w:r>
      <w:r>
        <w:rPr>
          <w:rFonts w:ascii="arial" w:eastAsia="arial" w:hAnsi="arial" w:cs="arial"/>
          <w:b w:val="0"/>
          <w:i w:val="0"/>
          <w:strike w:val="0"/>
          <w:noProof w:val="0"/>
          <w:color w:val="000000"/>
          <w:position w:val="0"/>
          <w:sz w:val="20"/>
          <w:u w:val="none"/>
          <w:vertAlign w:val="baseline"/>
        </w:rPr>
        <w:t xml:space="preserve">, the Supreme Court made clear that the word "practice" in this context refers to "a discrete act or single "occurrence,"" and that "a discrete retaliatory or discriminatory act 'occurred' on the day that it 'happened.'" </w:t>
      </w:r>
      <w:bookmarkStart w:id="152" w:name="Bookmark_I5H1F9YM28T4690030000400"/>
      <w:bookmarkEnd w:id="152"/>
      <w:hyperlink r:id="rId130" w:history="1">
        <w:r>
          <w:rPr>
            <w:rFonts w:ascii="arial" w:eastAsia="arial" w:hAnsi="arial" w:cs="arial"/>
            <w:b w:val="0"/>
            <w:i/>
            <w:strike w:val="0"/>
            <w:noProof w:val="0"/>
            <w:color w:val="0077CC"/>
            <w:position w:val="0"/>
            <w:sz w:val="20"/>
            <w:u w:val="single"/>
            <w:shd w:val="clear" w:color="auto" w:fill="FFFFFF"/>
            <w:vertAlign w:val="baseline"/>
          </w:rPr>
          <w:t>536 U.S. 101, 110-11, 122 S. Ct. 2061, 153 L. Ed. 2d 106 (2002)</w:t>
        </w:r>
      </w:hyperlink>
      <w:r>
        <w:rPr>
          <w:rFonts w:ascii="arial" w:eastAsia="arial" w:hAnsi="arial" w:cs="arial"/>
          <w:b w:val="0"/>
          <w:i w:val="0"/>
          <w:strike w:val="0"/>
          <w:noProof w:val="0"/>
          <w:color w:val="000000"/>
          <w:position w:val="0"/>
          <w:sz w:val="20"/>
          <w:u w:val="none"/>
          <w:vertAlign w:val="baseline"/>
        </w:rPr>
        <w:t xml:space="preserve">. </w:t>
      </w:r>
      <w:bookmarkStart w:id="153" w:name="Bookmark_I5H1F9YM2SF7XF0030000400"/>
      <w:bookmarkEnd w:id="153"/>
      <w:r>
        <w:rPr>
          <w:rFonts w:ascii="arial" w:eastAsia="arial" w:hAnsi="arial" w:cs="arial"/>
          <w:b w:val="0"/>
          <w:i w:val="0"/>
          <w:strike w:val="0"/>
          <w:noProof w:val="0"/>
          <w:color w:val="000000"/>
          <w:position w:val="0"/>
          <w:sz w:val="20"/>
          <w:u w:val="none"/>
          <w:vertAlign w:val="baseline"/>
        </w:rPr>
        <w:t xml:space="preserve">Consequently, "discrete discriminatory acts are not actionable if time barred, even when they are related to acts alleged in timely filed charges." </w:t>
      </w:r>
      <w:bookmarkStart w:id="154" w:name="Bookmark_I5H1F9YM28T4690050000400"/>
      <w:bookmarkEnd w:id="154"/>
      <w:hyperlink r:id="rId131" w:history="1">
        <w:r>
          <w:rPr>
            <w:rFonts w:ascii="arial" w:eastAsia="arial" w:hAnsi="arial" w:cs="arial"/>
            <w:b w:val="0"/>
            <w:i/>
            <w:strike w:val="0"/>
            <w:noProof w:val="0"/>
            <w:color w:val="0077CC"/>
            <w:position w:val="0"/>
            <w:sz w:val="20"/>
            <w:u w:val="single"/>
            <w:shd w:val="clear" w:color="auto" w:fill="FFFFFF"/>
            <w:vertAlign w:val="baseline"/>
          </w:rPr>
          <w:t>Id.</w:t>
        </w:r>
      </w:hyperlink>
      <w:hyperlink r:id="rId132" w:history="1">
        <w:r>
          <w:rPr>
            <w:rFonts w:ascii="arial" w:eastAsia="arial" w:hAnsi="arial" w:cs="arial"/>
            <w:b w:val="0"/>
            <w:i/>
            <w:strike w:val="0"/>
            <w:noProof w:val="0"/>
            <w:color w:val="0077CC"/>
            <w:position w:val="0"/>
            <w:sz w:val="20"/>
            <w:u w:val="single"/>
            <w:shd w:val="clear" w:color="auto" w:fill="FFFFFF"/>
            <w:vertAlign w:val="baseline"/>
          </w:rPr>
          <w:t xml:space="preserve"> at 113</w:t>
        </w:r>
      </w:hyperlink>
      <w:r>
        <w:rPr>
          <w:rFonts w:ascii="arial" w:eastAsia="arial" w:hAnsi="arial" w:cs="arial"/>
          <w:b w:val="0"/>
          <w:i w:val="0"/>
          <w:strike w:val="0"/>
          <w:noProof w:val="0"/>
          <w:color w:val="000000"/>
          <w:position w:val="0"/>
          <w:sz w:val="20"/>
          <w:u w:val="none"/>
          <w:vertAlign w:val="baseline"/>
        </w:rPr>
        <w:t xml:space="preserve">. </w:t>
      </w:r>
      <w:bookmarkStart w:id="155" w:name="Bookmark_I5H1F9YM2SF7XF0030000400_2"/>
      <w:bookmarkEnd w:id="155"/>
      <w:bookmarkStart w:id="156" w:name="Bookmark_I5H1F9YM2SF7XF0050000400"/>
      <w:bookmarkEnd w:id="156"/>
      <w:r>
        <w:rPr>
          <w:rFonts w:ascii="arial" w:eastAsia="arial" w:hAnsi="arial" w:cs="arial"/>
          <w:b w:val="0"/>
          <w:i w:val="0"/>
          <w:strike w:val="0"/>
          <w:noProof w:val="0"/>
          <w:color w:val="000000"/>
          <w:position w:val="0"/>
          <w:sz w:val="20"/>
          <w:u w:val="none"/>
          <w:vertAlign w:val="baseline"/>
        </w:rPr>
        <w:t>At the same time, however, identifiable discrete actions are not time-barred simply because they occurred as part of an ongoing pattern of discrimination or retaliation that began outside the statutory period: "Discrete acts such as termination, failure to promote, denial of transfer, or refusal to hire are easy to identify. Each incident of discrimination and each retaliatory adverse employment decision constitutes a separate actionable "unlawful</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employment practice."" </w:t>
      </w:r>
      <w:bookmarkStart w:id="157" w:name="Bookmark_I5H1F9YM2SF7XF0020000400"/>
      <w:bookmarkEnd w:id="157"/>
      <w:hyperlink r:id="rId133" w:history="1">
        <w:r>
          <w:rPr>
            <w:rFonts w:ascii="arial" w:eastAsia="arial" w:hAnsi="arial" w:cs="arial"/>
            <w:b w:val="0"/>
            <w:i/>
            <w:strike w:val="0"/>
            <w:noProof w:val="0"/>
            <w:color w:val="0077CC"/>
            <w:position w:val="0"/>
            <w:sz w:val="20"/>
            <w:u w:val="single"/>
            <w:shd w:val="clear" w:color="auto" w:fill="FFFFFF"/>
            <w:vertAlign w:val="baseline"/>
          </w:rPr>
          <w:t>Id.</w:t>
        </w:r>
      </w:hyperlink>
      <w:hyperlink r:id="rId134" w:history="1">
        <w:r>
          <w:rPr>
            <w:rFonts w:ascii="arial" w:eastAsia="arial" w:hAnsi="arial" w:cs="arial"/>
            <w:b w:val="0"/>
            <w:i/>
            <w:strike w:val="0"/>
            <w:noProof w:val="0"/>
            <w:color w:val="0077CC"/>
            <w:position w:val="0"/>
            <w:sz w:val="20"/>
            <w:u w:val="single"/>
            <w:shd w:val="clear" w:color="auto" w:fill="FFFFFF"/>
            <w:vertAlign w:val="baseline"/>
          </w:rPr>
          <w:t xml:space="preserve"> at 114</w:t>
        </w:r>
      </w:hyperlink>
      <w:r>
        <w:rPr>
          <w:rFonts w:ascii="arial" w:eastAsia="arial" w:hAnsi="arial" w:cs="arial"/>
          <w:b w:val="0"/>
          <w:i w:val="0"/>
          <w:strike w:val="0"/>
          <w:noProof w:val="0"/>
          <w:color w:val="000000"/>
          <w:position w:val="0"/>
          <w:sz w:val="20"/>
          <w:u w:val="none"/>
          <w:vertAlign w:val="baseline"/>
        </w:rPr>
        <w:t xml:space="preserve">. </w:t>
      </w:r>
      <w:bookmarkStart w:id="158" w:name="Bookmark_I5H1F9YM2SF7XF0050000400_2"/>
      <w:bookmarkEnd w:id="158"/>
      <w:r>
        <w:rPr>
          <w:rFonts w:ascii="arial" w:eastAsia="arial" w:hAnsi="arial" w:cs="arial"/>
          <w:b w:val="0"/>
          <w:i w:val="0"/>
          <w:strike w:val="0"/>
          <w:noProof w:val="0"/>
          <w:color w:val="000000"/>
          <w:position w:val="0"/>
          <w:sz w:val="20"/>
          <w:u w:val="none"/>
          <w:vertAlign w:val="baseline"/>
        </w:rPr>
        <w:t>Accordingly, claims tied to discrete acts in an ongoing adverse employment action that occurred within the statute of limitations period are not time-barred.</w:t>
      </w:r>
      <w:r>
        <w:rPr>
          <w:rFonts w:ascii="arial" w:eastAsia="arial" w:hAnsi="arial" w:cs="arial"/>
          <w:vertAlign w:val="superscript"/>
        </w:rPr>
        <w:footnoteReference w:customMarkFollows="1" w:id="6"/>
        <w:t xml:space="preserve">4</w:t>
      </w:r>
    </w:p>
    <w:p>
      <w:pPr>
        <w:pStyle w:val="Normal1"/>
        <w:keepNext w:val="0"/>
        <w:widowControl w:val="0"/>
        <w:spacing w:before="200" w:after="0" w:line="260" w:lineRule="atLeast"/>
        <w:ind w:left="0" w:right="0" w:firstLine="0"/>
        <w:jc w:val="both"/>
      </w:pPr>
      <w:bookmarkStart w:id="161" w:name="Bookmark_para_32"/>
      <w:bookmarkEnd w:id="161"/>
      <w:bookmarkStart w:id="162" w:name="Bookmark_I5H1F9YM2SF7XG0020000400"/>
      <w:bookmarkEnd w:id="162"/>
      <w:bookmarkStart w:id="163" w:name="Bookmark_I5H1F9YM2SF7XG0040000400"/>
      <w:bookmarkEnd w:id="163"/>
      <w:bookmarkStart w:id="164" w:name="Bookmark_LNHNREFclscc5"/>
      <w:bookmarkEnd w:id="164"/>
      <w:hyperlink r:id="rId135" w:history="1">
        <w:r>
          <w:rPr>
            <w:rFonts w:ascii="arial" w:eastAsia="arial" w:hAnsi="arial" w:cs="arial"/>
            <w:b/>
            <w:i/>
            <w:strike w:val="0"/>
            <w:color w:val="0077CC"/>
            <w:sz w:val="20"/>
            <w:u w:val="single"/>
            <w:shd w:val="clear" w:color="auto" w:fill="FFFFFF"/>
            <w:vertAlign w:val="baseline"/>
          </w:rPr>
          <w:t>HN5</w:t>
        </w:r>
      </w:hyperlink>
      <w:r>
        <w:rPr>
          <w:rFonts w:ascii="arial" w:eastAsia="arial" w:hAnsi="arial" w:cs="arial"/>
          <w:b w:val="0"/>
          <w:i w:val="0"/>
          <w:strike w:val="0"/>
          <w:noProof w:val="0"/>
          <w:color w:val="000000"/>
          <w:position w:val="0"/>
          <w:sz w:val="20"/>
          <w:u w:val="none"/>
          <w:vertAlign w:val="baseline"/>
        </w:rPr>
        <w:t xml:space="preserve"> Claims under </w:t>
      </w:r>
      <w:hyperlink r:id="rId136" w:history="1">
        <w:r>
          <w:rPr>
            <w:rFonts w:ascii="arial" w:eastAsia="arial" w:hAnsi="arial" w:cs="arial"/>
            <w:b w:val="0"/>
            <w:i/>
            <w:strike w:val="0"/>
            <w:noProof w:val="0"/>
            <w:color w:val="0077CC"/>
            <w:position w:val="0"/>
            <w:sz w:val="20"/>
            <w:u w:val="single"/>
            <w:shd w:val="clear" w:color="auto" w:fill="FFFFFF"/>
            <w:vertAlign w:val="baseline"/>
          </w:rPr>
          <w:t>§ 1983</w:t>
        </w:r>
      </w:hyperlink>
      <w:r>
        <w:rPr>
          <w:rFonts w:ascii="arial" w:eastAsia="arial" w:hAnsi="arial" w:cs="arial"/>
          <w:b w:val="0"/>
          <w:i w:val="0"/>
          <w:strike w:val="0"/>
          <w:noProof w:val="0"/>
          <w:color w:val="000000"/>
          <w:position w:val="0"/>
          <w:sz w:val="20"/>
          <w:u w:val="none"/>
          <w:vertAlign w:val="baseline"/>
        </w:rPr>
        <w:t xml:space="preserve"> are governed by a three-year statute of limitations in New York. </w:t>
      </w:r>
      <w:r>
        <w:rPr>
          <w:rFonts w:ascii="arial" w:eastAsia="arial" w:hAnsi="arial" w:cs="arial"/>
          <w:b w:val="0"/>
          <w:i/>
          <w:strike w:val="0"/>
          <w:noProof w:val="0"/>
          <w:color w:val="000000"/>
          <w:position w:val="0"/>
          <w:sz w:val="20"/>
          <w:u w:val="none"/>
          <w:vertAlign w:val="baseline"/>
        </w:rPr>
        <w:t xml:space="preserve">See </w:t>
      </w:r>
      <w:bookmarkStart w:id="165" w:name="Bookmark_I5H1F9YM2SF7XG0010000400"/>
      <w:bookmarkEnd w:id="165"/>
      <w:hyperlink r:id="rId137" w:history="1">
        <w:r>
          <w:rPr>
            <w:rFonts w:ascii="arial" w:eastAsia="arial" w:hAnsi="arial" w:cs="arial"/>
            <w:b w:val="0"/>
            <w:i/>
            <w:strike w:val="0"/>
            <w:noProof w:val="0"/>
            <w:color w:val="0077CC"/>
            <w:position w:val="0"/>
            <w:sz w:val="20"/>
            <w:u w:val="single"/>
            <w:shd w:val="clear" w:color="auto" w:fill="FFFFFF"/>
            <w:vertAlign w:val="baseline"/>
          </w:rPr>
          <w:t>Pearl v. City of Long Beach</w:t>
        </w:r>
      </w:hyperlink>
      <w:hyperlink r:id="rId138" w:history="1">
        <w:r>
          <w:rPr>
            <w:rFonts w:ascii="arial" w:eastAsia="arial" w:hAnsi="arial" w:cs="arial"/>
            <w:b w:val="0"/>
            <w:i/>
            <w:strike w:val="0"/>
            <w:noProof w:val="0"/>
            <w:color w:val="0077CC"/>
            <w:position w:val="0"/>
            <w:sz w:val="20"/>
            <w:u w:val="single"/>
            <w:shd w:val="clear" w:color="auto" w:fill="FFFFFF"/>
            <w:vertAlign w:val="baseline"/>
          </w:rPr>
          <w:t>, 296 F.3d 76, 79 (2d Cir. 2002)</w:t>
        </w:r>
      </w:hyperlink>
      <w:r>
        <w:rPr>
          <w:rFonts w:ascii="arial" w:eastAsia="arial" w:hAnsi="arial" w:cs="arial"/>
          <w:b w:val="0"/>
          <w:i w:val="0"/>
          <w:strike w:val="0"/>
          <w:noProof w:val="0"/>
          <w:color w:val="000000"/>
          <w:position w:val="0"/>
          <w:sz w:val="20"/>
          <w:u w:val="none"/>
          <w:vertAlign w:val="baseline"/>
        </w:rPr>
        <w:t xml:space="preserve"> (</w:t>
      </w:r>
      <w:bookmarkStart w:id="166" w:name="Bookmark_LNHNREFclscc6"/>
      <w:bookmarkEnd w:id="166"/>
      <w:hyperlink r:id="rId139" w:history="1">
        <w:r>
          <w:rPr>
            <w:rFonts w:ascii="arial" w:eastAsia="arial" w:hAnsi="arial" w:cs="arial"/>
            <w:b/>
            <w:i/>
            <w:strike w:val="0"/>
            <w:noProof w:val="0"/>
            <w:color w:val="0077CC"/>
            <w:position w:val="0"/>
            <w:sz w:val="20"/>
            <w:u w:val="single"/>
            <w:shd w:val="clear" w:color="auto" w:fill="FFFFFF"/>
            <w:vertAlign w:val="baseline"/>
          </w:rPr>
          <w:t>HN6</w:t>
        </w:r>
      </w:hyperlink>
      <w:r>
        <w:rPr>
          <w:rFonts w:ascii="arial" w:eastAsia="arial" w:hAnsi="arial" w:cs="arial"/>
          <w:b w:val="0"/>
          <w:i w:val="0"/>
          <w:strike w:val="0"/>
          <w:noProof w:val="0"/>
          <w:color w:val="000000"/>
          <w:position w:val="0"/>
          <w:sz w:val="20"/>
          <w:u w:val="none"/>
          <w:vertAlign w:val="baseline"/>
        </w:rPr>
        <w:t xml:space="preserve"> "In </w:t>
      </w:r>
      <w:hyperlink r:id="rId140" w:history="1">
        <w:r>
          <w:rPr>
            <w:rFonts w:ascii="arial" w:eastAsia="arial" w:hAnsi="arial" w:cs="arial"/>
            <w:b w:val="0"/>
            <w:i/>
            <w:strike w:val="0"/>
            <w:noProof w:val="0"/>
            <w:color w:val="0077CC"/>
            <w:position w:val="0"/>
            <w:sz w:val="20"/>
            <w:u w:val="single"/>
            <w:shd w:val="clear" w:color="auto" w:fill="FFFFFF"/>
            <w:vertAlign w:val="baseline"/>
          </w:rPr>
          <w:t>section 1983</w:t>
        </w:r>
      </w:hyperlink>
      <w:r>
        <w:rPr>
          <w:rFonts w:ascii="arial" w:eastAsia="arial" w:hAnsi="arial" w:cs="arial"/>
          <w:b w:val="0"/>
          <w:i w:val="0"/>
          <w:strike w:val="0"/>
          <w:noProof w:val="0"/>
          <w:color w:val="000000"/>
          <w:position w:val="0"/>
          <w:sz w:val="20"/>
          <w:u w:val="none"/>
          <w:vertAlign w:val="baseline"/>
        </w:rPr>
        <w:t xml:space="preserve"> actions, the applicable limitations period is found in the general or residual state statute of limitations for personal injury actions, and the parties agree that in this case that period is three years." (alterations omitted) (citation omitted) (internal quotation marks omitted) (citing </w:t>
      </w:r>
      <w:hyperlink r:id="rId141" w:history="1">
        <w:r>
          <w:rPr>
            <w:rFonts w:ascii="arial" w:eastAsia="arial" w:hAnsi="arial" w:cs="arial"/>
            <w:b w:val="0"/>
            <w:i/>
            <w:strike w:val="0"/>
            <w:noProof w:val="0"/>
            <w:color w:val="0077CC"/>
            <w:position w:val="0"/>
            <w:sz w:val="20"/>
            <w:u w:val="single"/>
            <w:shd w:val="clear" w:color="auto" w:fill="FFFFFF"/>
            <w:vertAlign w:val="baseline"/>
          </w:rPr>
          <w:t>N.Y. C.P.L.R. § 214(5)</w:t>
        </w:r>
      </w:hyperlink>
      <w:r>
        <w:rPr>
          <w:rFonts w:ascii="arial" w:eastAsia="arial" w:hAnsi="arial" w:cs="arial"/>
          <w:b w:val="0"/>
          <w:i w:val="0"/>
          <w:strike w:val="0"/>
          <w:noProof w:val="0"/>
          <w:color w:val="000000"/>
          <w:position w:val="0"/>
          <w:sz w:val="20"/>
          <w:u w:val="none"/>
          <w:vertAlign w:val="baseline"/>
        </w:rPr>
        <w:t xml:space="preserve">)). Hence, a plaintiff asserting a claim of discrimination under </w:t>
      </w:r>
      <w:hyperlink r:id="rId142" w:history="1">
        <w:r>
          <w:rPr>
            <w:rFonts w:ascii="arial" w:eastAsia="arial" w:hAnsi="arial" w:cs="arial"/>
            <w:b w:val="0"/>
            <w:i/>
            <w:strike w:val="0"/>
            <w:noProof w:val="0"/>
            <w:color w:val="0077CC"/>
            <w:position w:val="0"/>
            <w:sz w:val="20"/>
            <w:u w:val="single"/>
            <w:shd w:val="clear" w:color="auto" w:fill="FFFFFF"/>
            <w:vertAlign w:val="baseline"/>
          </w:rPr>
          <w:t>§ 1983</w:t>
        </w:r>
      </w:hyperlink>
      <w:r>
        <w:rPr>
          <w:rFonts w:ascii="arial" w:eastAsia="arial" w:hAnsi="arial" w:cs="arial"/>
          <w:b w:val="0"/>
          <w:i w:val="0"/>
          <w:strike w:val="0"/>
          <w:noProof w:val="0"/>
          <w:color w:val="000000"/>
          <w:position w:val="0"/>
          <w:sz w:val="20"/>
          <w:u w:val="none"/>
          <w:vertAlign w:val="baseline"/>
        </w:rPr>
        <w:t xml:space="preserve"> must file suit within three years of the adverse employment action. The considerations set forth by the Supreme Court in </w:t>
      </w:r>
      <w:r>
        <w:rPr>
          <w:rFonts w:ascii="arial" w:eastAsia="arial" w:hAnsi="arial" w:cs="arial"/>
          <w:b w:val="0"/>
          <w:i/>
          <w:strike w:val="0"/>
          <w:noProof w:val="0"/>
          <w:color w:val="000000"/>
          <w:position w:val="0"/>
          <w:sz w:val="20"/>
          <w:u w:val="none"/>
          <w:vertAlign w:val="baseline"/>
        </w:rPr>
        <w:t>National Railroad</w:t>
      </w:r>
      <w:r>
        <w:rPr>
          <w:rFonts w:ascii="arial" w:eastAsia="arial" w:hAnsi="arial" w:cs="arial"/>
          <w:b w:val="0"/>
          <w:i w:val="0"/>
          <w:strike w:val="0"/>
          <w:noProof w:val="0"/>
          <w:color w:val="000000"/>
          <w:position w:val="0"/>
          <w:sz w:val="20"/>
          <w:u w:val="none"/>
          <w:vertAlign w:val="baseline"/>
        </w:rPr>
        <w:t xml:space="preserve"> apply to </w:t>
      </w:r>
      <w:hyperlink r:id="rId143" w:history="1">
        <w:r>
          <w:rPr>
            <w:rFonts w:ascii="arial" w:eastAsia="arial" w:hAnsi="arial" w:cs="arial"/>
            <w:b w:val="0"/>
            <w:i/>
            <w:strike w:val="0"/>
            <w:noProof w:val="0"/>
            <w:color w:val="0077CC"/>
            <w:position w:val="0"/>
            <w:sz w:val="20"/>
            <w:u w:val="single"/>
            <w:shd w:val="clear" w:color="auto" w:fill="FFFFFF"/>
            <w:vertAlign w:val="baseline"/>
          </w:rPr>
          <w:t>§ 1983</w:t>
        </w:r>
      </w:hyperlink>
      <w:r>
        <w:rPr>
          <w:rFonts w:ascii="arial" w:eastAsia="arial" w:hAnsi="arial" w:cs="arial"/>
          <w:b w:val="0"/>
          <w:i w:val="0"/>
          <w:strike w:val="0"/>
          <w:noProof w:val="0"/>
          <w:color w:val="000000"/>
          <w:position w:val="0"/>
          <w:sz w:val="20"/>
          <w:u w:val="none"/>
          <w:vertAlign w:val="baseline"/>
        </w:rPr>
        <w:t xml:space="preserve"> employment claims as well. </w:t>
      </w:r>
      <w:r>
        <w:rPr>
          <w:rFonts w:ascii="arial" w:eastAsia="arial" w:hAnsi="arial" w:cs="arial"/>
          <w:b w:val="0"/>
          <w:i/>
          <w:strike w:val="0"/>
          <w:noProof w:val="0"/>
          <w:color w:val="000000"/>
          <w:position w:val="0"/>
          <w:sz w:val="20"/>
          <w:u w:val="none"/>
          <w:vertAlign w:val="baseline"/>
        </w:rPr>
        <w:t xml:space="preserve">See, e.g., </w:t>
      </w:r>
      <w:bookmarkStart w:id="167" w:name="Bookmark_I5H1F9YM2SF7XG0030000400"/>
      <w:bookmarkEnd w:id="167"/>
      <w:hyperlink r:id="rId144" w:history="1">
        <w:r>
          <w:rPr>
            <w:rFonts w:ascii="arial" w:eastAsia="arial" w:hAnsi="arial" w:cs="arial"/>
            <w:b w:val="0"/>
            <w:i/>
            <w:strike w:val="0"/>
            <w:noProof w:val="0"/>
            <w:color w:val="0077CC"/>
            <w:position w:val="0"/>
            <w:sz w:val="20"/>
            <w:u w:val="single"/>
            <w:shd w:val="clear" w:color="auto" w:fill="FFFFFF"/>
            <w:vertAlign w:val="baseline"/>
          </w:rPr>
          <w:t>Washington v. Cty. of Rockland</w:t>
        </w:r>
      </w:hyperlink>
      <w:hyperlink r:id="rId145" w:history="1">
        <w:r>
          <w:rPr>
            <w:rFonts w:ascii="arial" w:eastAsia="arial" w:hAnsi="arial" w:cs="arial"/>
            <w:b w:val="0"/>
            <w:i/>
            <w:strike w:val="0"/>
            <w:noProof w:val="0"/>
            <w:color w:val="0077CC"/>
            <w:position w:val="0"/>
            <w:sz w:val="20"/>
            <w:u w:val="single"/>
            <w:shd w:val="clear" w:color="auto" w:fill="FFFFFF"/>
            <w:vertAlign w:val="baseline"/>
          </w:rPr>
          <w:t>, 373 F.3d 310, 318 (2d Cir. 2004)</w:t>
        </w:r>
      </w:hyperlink>
      <w:r>
        <w:rPr>
          <w:rFonts w:ascii="arial" w:eastAsia="arial" w:hAnsi="arial" w:cs="arial"/>
          <w:b w:val="0"/>
          <w:i w:val="0"/>
          <w:strike w:val="0"/>
          <w:noProof w:val="0"/>
          <w:color w:val="000000"/>
          <w:position w:val="0"/>
          <w:sz w:val="20"/>
          <w:u w:val="none"/>
          <w:vertAlign w:val="baseline"/>
        </w:rPr>
        <w:t xml:space="preserve"> (citing </w:t>
      </w:r>
      <w:r>
        <w:rPr>
          <w:rFonts w:ascii="arial" w:eastAsia="arial" w:hAnsi="arial" w:cs="arial"/>
          <w:b w:val="0"/>
          <w:i/>
          <w:strike w:val="0"/>
          <w:noProof w:val="0"/>
          <w:color w:val="000000"/>
          <w:position w:val="0"/>
          <w:sz w:val="20"/>
          <w:u w:val="none"/>
          <w:vertAlign w:val="baseline"/>
        </w:rPr>
        <w:t>National Railroad</w:t>
      </w:r>
      <w:r>
        <w:rPr>
          <w:rFonts w:ascii="arial" w:eastAsia="arial" w:hAnsi="arial" w:cs="arial"/>
          <w:b w:val="0"/>
          <w:i w:val="0"/>
          <w:strike w:val="0"/>
          <w:noProof w:val="0"/>
          <w:color w:val="000000"/>
          <w:position w:val="0"/>
          <w:sz w:val="20"/>
          <w:u w:val="none"/>
          <w:vertAlign w:val="baseline"/>
        </w:rPr>
        <w:t xml:space="preserve"> and affirming dismissal of </w:t>
      </w:r>
      <w:hyperlink r:id="rId146" w:history="1">
        <w:r>
          <w:rPr>
            <w:rFonts w:ascii="arial" w:eastAsia="arial" w:hAnsi="arial" w:cs="arial"/>
            <w:b w:val="0"/>
            <w:i/>
            <w:strike w:val="0"/>
            <w:noProof w:val="0"/>
            <w:color w:val="0077CC"/>
            <w:position w:val="0"/>
            <w:sz w:val="20"/>
            <w:u w:val="single"/>
            <w:shd w:val="clear" w:color="auto" w:fill="FFFFFF"/>
            <w:vertAlign w:val="baseline"/>
          </w:rPr>
          <w:t>§ 1983</w:t>
        </w:r>
      </w:hyperlink>
      <w:r>
        <w:rPr>
          <w:rFonts w:ascii="arial" w:eastAsia="arial" w:hAnsi="arial" w:cs="arial"/>
          <w:b w:val="0"/>
          <w:i w:val="0"/>
          <w:strike w:val="0"/>
          <w:noProof w:val="0"/>
          <w:color w:val="000000"/>
          <w:position w:val="0"/>
          <w:sz w:val="20"/>
          <w:u w:val="none"/>
          <w:vertAlign w:val="baseline"/>
        </w:rPr>
        <w:t xml:space="preserve"> employment discrimination claims as, </w:t>
      </w:r>
      <w:r>
        <w:rPr>
          <w:rFonts w:ascii="arial" w:eastAsia="arial" w:hAnsi="arial" w:cs="arial"/>
          <w:b w:val="0"/>
          <w:i/>
          <w:strike w:val="0"/>
          <w:noProof w:val="0"/>
          <w:color w:val="000000"/>
          <w:position w:val="0"/>
          <w:sz w:val="20"/>
          <w:u w:val="none"/>
          <w:vertAlign w:val="baseline"/>
        </w:rPr>
        <w:t>inter alia</w:t>
      </w:r>
      <w:r>
        <w:rPr>
          <w:rFonts w:ascii="arial" w:eastAsia="arial" w:hAnsi="arial" w:cs="arial"/>
          <w:b w:val="0"/>
          <w:i w:val="0"/>
          <w:strike w:val="0"/>
          <w:noProof w:val="0"/>
          <w:color w:val="000000"/>
          <w:position w:val="0"/>
          <w:sz w:val="20"/>
          <w:u w:val="none"/>
          <w:vertAlign w:val="baseline"/>
        </w:rPr>
        <w:t>, untimely).</w:t>
      </w:r>
    </w:p>
    <w:p>
      <w:pPr>
        <w:pStyle w:val="Normal1"/>
        <w:keepNext w:val="0"/>
        <w:widowControl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2. </w:t>
      </w:r>
      <w:r>
        <w:rPr>
          <w:rFonts w:ascii="arial" w:eastAsia="arial" w:hAnsi="arial" w:cs="arial"/>
          <w:b/>
          <w:i/>
          <w:strike w:val="0"/>
          <w:noProof w:val="0"/>
          <w:color w:val="000000"/>
          <w:position w:val="0"/>
          <w:sz w:val="20"/>
          <w:u w:val="none"/>
          <w:vertAlign w:val="baseline"/>
        </w:rPr>
        <w:t>Application</w:t>
      </w:r>
    </w:p>
    <w:p>
      <w:pPr>
        <w:pStyle w:val="Normal1"/>
        <w:keepNext w:val="0"/>
        <w:widowControl w:val="0"/>
        <w:spacing w:before="240" w:after="0" w:line="260" w:lineRule="atLeast"/>
        <w:ind w:left="0" w:right="0" w:firstLine="0"/>
        <w:jc w:val="both"/>
      </w:pPr>
      <w:bookmarkStart w:id="168" w:name="Bookmark_para_33"/>
      <w:bookmarkEnd w:id="168"/>
      <w:bookmarkStart w:id="169" w:name="Bookmark_I5H1F9YM2D6NGC0010000400"/>
      <w:bookmarkEnd w:id="169"/>
      <w:r>
        <w:rPr>
          <w:rFonts w:ascii="arial" w:eastAsia="arial" w:hAnsi="arial" w:cs="arial"/>
          <w:b w:val="0"/>
          <w:i w:val="0"/>
          <w:strike w:val="0"/>
          <w:noProof w:val="0"/>
          <w:color w:val="000000"/>
          <w:position w:val="0"/>
          <w:sz w:val="20"/>
          <w:u w:val="none"/>
          <w:vertAlign w:val="baseline"/>
        </w:rPr>
        <w:t>Without specifying the claims at issue, the district court held that "any events which occurred prior to October 12, 2010 are</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time-barred with respect to his Title VII claim," and that "any allegations in support of his </w:t>
      </w:r>
      <w:hyperlink r:id="rId147" w:history="1">
        <w:r>
          <w:rPr>
            <w:rFonts w:ascii="arial" w:eastAsia="arial" w:hAnsi="arial" w:cs="arial"/>
            <w:b w:val="0"/>
            <w:i/>
            <w:strike w:val="0"/>
            <w:noProof w:val="0"/>
            <w:color w:val="0077CC"/>
            <w:position w:val="0"/>
            <w:sz w:val="20"/>
            <w:u w:val="single"/>
            <w:shd w:val="clear" w:color="auto" w:fill="FFFFFF"/>
            <w:vertAlign w:val="baseline"/>
          </w:rPr>
          <w:t>§ 1983</w:t>
        </w:r>
      </w:hyperlink>
      <w:r>
        <w:rPr>
          <w:rFonts w:ascii="arial" w:eastAsia="arial" w:hAnsi="arial" w:cs="arial"/>
          <w:b w:val="0"/>
          <w:i w:val="0"/>
          <w:strike w:val="0"/>
          <w:noProof w:val="0"/>
          <w:color w:val="000000"/>
          <w:position w:val="0"/>
          <w:sz w:val="20"/>
          <w:u w:val="none"/>
          <w:vertAlign w:val="baseline"/>
        </w:rPr>
        <w:t xml:space="preserve"> claim which precede December 14, 2009 are time-barred." </w:t>
      </w:r>
      <w:bookmarkStart w:id="170" w:name="Bookmark_I5H1F9YM2SF7XG0050000400"/>
      <w:bookmarkEnd w:id="170"/>
      <w:hyperlink r:id="rId148" w:history="1">
        <w:r>
          <w:rPr>
            <w:rFonts w:ascii="arial" w:eastAsia="arial" w:hAnsi="arial" w:cs="arial"/>
            <w:b w:val="0"/>
            <w:i/>
            <w:strike w:val="0"/>
            <w:noProof w:val="0"/>
            <w:color w:val="0077CC"/>
            <w:position w:val="0"/>
            <w:sz w:val="20"/>
            <w:u w:val="single"/>
            <w:shd w:val="clear" w:color="auto" w:fill="FFFFFF"/>
            <w:vertAlign w:val="baseline"/>
          </w:rPr>
          <w:t>Vega</w:t>
        </w:r>
      </w:hyperlink>
      <w:hyperlink r:id="rId149" w:history="1">
        <w:r>
          <w:rPr>
            <w:rFonts w:ascii="arial" w:eastAsia="arial" w:hAnsi="arial" w:cs="arial"/>
            <w:b w:val="0"/>
            <w:i/>
            <w:strike w:val="0"/>
            <w:noProof w:val="0"/>
            <w:color w:val="0077CC"/>
            <w:position w:val="0"/>
            <w:sz w:val="20"/>
            <w:u w:val="single"/>
            <w:shd w:val="clear" w:color="auto" w:fill="FFFFFF"/>
            <w:vertAlign w:val="baseline"/>
          </w:rPr>
          <w:t>, 2014 U.S. Dist. LEXIS 71302, 2014 WL 2157536, at *2 n.1</w:t>
        </w:r>
      </w:hyperlink>
      <w:r>
        <w:rPr>
          <w:rFonts w:ascii="arial" w:eastAsia="arial" w:hAnsi="arial" w:cs="arial"/>
          <w:b w:val="0"/>
          <w:i w:val="0"/>
          <w:strike w:val="0"/>
          <w:noProof w:val="0"/>
          <w:color w:val="000000"/>
          <w:position w:val="0"/>
          <w:sz w:val="20"/>
          <w:u w:val="none"/>
          <w:vertAlign w:val="baseline"/>
        </w:rPr>
        <w:t>.</w:t>
      </w:r>
    </w:p>
    <w:p>
      <w:pPr>
        <w:pStyle w:val="Normal1"/>
        <w:keepNext w:val="0"/>
        <w:widowControl w:val="0"/>
        <w:spacing w:before="200" w:after="0" w:line="260" w:lineRule="atLeast"/>
        <w:ind w:left="0" w:right="0" w:firstLine="0"/>
        <w:jc w:val="both"/>
      </w:pPr>
      <w:bookmarkStart w:id="171" w:name="Bookmark_para_34"/>
      <w:bookmarkEnd w:id="171"/>
      <w:r>
        <w:rPr>
          <w:rFonts w:ascii="arial" w:eastAsia="arial" w:hAnsi="arial" w:cs="arial"/>
          <w:b w:val="0"/>
          <w:i w:val="0"/>
          <w:strike w:val="0"/>
          <w:noProof w:val="0"/>
          <w:color w:val="000000"/>
          <w:position w:val="0"/>
          <w:sz w:val="20"/>
          <w:u w:val="none"/>
          <w:vertAlign w:val="baseline"/>
        </w:rPr>
        <w:t xml:space="preserve">Although the district court properly determined that discrete acts occurring before October 12, 2010 were time-barred under Title VII and discrete acts occurring before December 14, 2009 were time-barred under </w:t>
      </w:r>
      <w:hyperlink r:id="rId150" w:history="1">
        <w:r>
          <w:rPr>
            <w:rFonts w:ascii="arial" w:eastAsia="arial" w:hAnsi="arial" w:cs="arial"/>
            <w:b w:val="0"/>
            <w:i/>
            <w:strike w:val="0"/>
            <w:noProof w:val="0"/>
            <w:color w:val="0077CC"/>
            <w:position w:val="0"/>
            <w:sz w:val="20"/>
            <w:u w:val="single"/>
            <w:shd w:val="clear" w:color="auto" w:fill="FFFFFF"/>
            <w:vertAlign w:val="baseline"/>
          </w:rPr>
          <w:t>§ 1983</w:t>
        </w:r>
      </w:hyperlink>
      <w:r>
        <w:rPr>
          <w:rFonts w:ascii="arial" w:eastAsia="arial" w:hAnsi="arial" w:cs="arial"/>
          <w:b w:val="0"/>
          <w:i w:val="0"/>
          <w:strike w:val="0"/>
          <w:noProof w:val="0"/>
          <w:color w:val="000000"/>
          <w:position w:val="0"/>
          <w:sz w:val="20"/>
          <w:u w:val="none"/>
          <w:vertAlign w:val="baseline"/>
        </w:rPr>
        <w:t xml:space="preserve">, it appears that the district court dismissed as time-barred Vega's claim that he was assigned a disproportionate amount of work on a discriminatory basis. In fact, the Complaint alleges that in or about 2008, Vega "began to be assigned classes with an increased percentage of students that were Spanish speaking and were not fluent in English," resulting in "twice as much work" for him. App. at 11. The Complaint further alleges that when he complained in 2008, Vega </w:t>
      </w:r>
      <w:r>
        <w:rPr>
          <w:rFonts w:ascii="arial" w:eastAsia="arial" w:hAnsi="arial" w:cs="arial"/>
          <w:b/>
          <w:i w:val="0"/>
          <w:strike w:val="0"/>
          <w:noProof w:val="0"/>
          <w:color w:val="000000"/>
          <w:position w:val="0"/>
          <w:sz w:val="20"/>
          <w:u w:val="none"/>
          <w:vertAlign w:val="baseline"/>
        </w:rPr>
        <w:t> [*80] </w:t>
      </w:r>
      <w:r>
        <w:rPr>
          <w:rFonts w:ascii="arial" w:eastAsia="arial" w:hAnsi="arial" w:cs="arial"/>
          <w:b w:val="0"/>
          <w:i w:val="0"/>
          <w:strike w:val="0"/>
          <w:noProof w:val="0"/>
          <w:color w:val="000000"/>
          <w:position w:val="0"/>
          <w:sz w:val="20"/>
          <w:u w:val="none"/>
          <w:vertAlign w:val="baseline"/>
        </w:rPr>
        <w:t xml:space="preserve"> was assigned "a mixture of bilingual classes and English classes, instead of all bilingual."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12. Yet, the district court did not discuss the disproportionate work claims in its analysis of the sufficiency of Vega's claims.</w:t>
      </w:r>
    </w:p>
    <w:p>
      <w:pPr>
        <w:pStyle w:val="Normal1"/>
        <w:keepNext w:val="0"/>
        <w:widowControl w:val="0"/>
        <w:spacing w:before="200" w:after="0" w:line="260" w:lineRule="atLeast"/>
        <w:ind w:left="0" w:right="0" w:firstLine="0"/>
        <w:jc w:val="both"/>
      </w:pPr>
      <w:bookmarkStart w:id="172" w:name="Bookmark_para_35"/>
      <w:bookmarkEnd w:id="172"/>
      <w:r>
        <w:rPr>
          <w:rFonts w:ascii="arial" w:eastAsia="arial" w:hAnsi="arial" w:cs="arial"/>
          <w:b w:val="0"/>
          <w:i w:val="0"/>
          <w:strike w:val="0"/>
          <w:noProof w:val="0"/>
          <w:color w:val="000000"/>
          <w:position w:val="0"/>
          <w:sz w:val="20"/>
          <w:u w:val="none"/>
          <w:vertAlign w:val="baseline"/>
        </w:rPr>
        <w:t xml:space="preserve">To the extent that Vega contends that he was assigned extra work on a discriminatory or retaliatory basis after December 14, 2009 with respect to his </w:t>
      </w:r>
      <w:hyperlink r:id="rId151" w:history="1">
        <w:r>
          <w:rPr>
            <w:rFonts w:ascii="arial" w:eastAsia="arial" w:hAnsi="arial" w:cs="arial"/>
            <w:b w:val="0"/>
            <w:i/>
            <w:strike w:val="0"/>
            <w:noProof w:val="0"/>
            <w:color w:val="0077CC"/>
            <w:position w:val="0"/>
            <w:sz w:val="20"/>
            <w:u w:val="single"/>
            <w:shd w:val="clear" w:color="auto" w:fill="FFFFFF"/>
            <w:vertAlign w:val="baseline"/>
          </w:rPr>
          <w:t>§ 1983</w:t>
        </w:r>
      </w:hyperlink>
      <w:r>
        <w:rPr>
          <w:rFonts w:ascii="arial" w:eastAsia="arial" w:hAnsi="arial" w:cs="arial"/>
          <w:b w:val="0"/>
          <w:i w:val="0"/>
          <w:strike w:val="0"/>
          <w:noProof w:val="0"/>
          <w:color w:val="000000"/>
          <w:position w:val="0"/>
          <w:sz w:val="20"/>
          <w:u w:val="none"/>
          <w:vertAlign w:val="baseline"/>
        </w:rPr>
        <w:t xml:space="preserve"> claims</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and after October 12, 2010 with respect to his Title VII claims, the claims are not untimely. To the extent he received extra work on a discriminatory or retaliatory basis after these dates, the assignments were discrete acts that occurred within the limitations periods. In fact, Vega appears to allege later such assignments, as the Complaint alleges that in or about 2008 he "</w:t>
      </w:r>
      <w:r>
        <w:rPr>
          <w:rFonts w:ascii="arial" w:eastAsia="arial" w:hAnsi="arial" w:cs="arial"/>
          <w:b w:val="0"/>
          <w:i/>
          <w:strike w:val="0"/>
          <w:noProof w:val="0"/>
          <w:color w:val="000000"/>
          <w:position w:val="0"/>
          <w:sz w:val="20"/>
          <w:u w:val="none"/>
          <w:vertAlign w:val="baseline"/>
        </w:rPr>
        <w:t>began</w:t>
      </w:r>
      <w:r>
        <w:rPr>
          <w:rFonts w:ascii="arial" w:eastAsia="arial" w:hAnsi="arial" w:cs="arial"/>
          <w:b w:val="0"/>
          <w:i w:val="0"/>
          <w:strike w:val="0"/>
          <w:noProof w:val="0"/>
          <w:color w:val="000000"/>
          <w:position w:val="0"/>
          <w:sz w:val="20"/>
          <w:u w:val="none"/>
          <w:vertAlign w:val="baseline"/>
        </w:rPr>
        <w:t xml:space="preserve"> to be assigned classes" with more Spanish-speaking students.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11 (emphasis added). While the Complaint is not precise in terms of dates, it seems to suggest an ongoing practice. Moreover, in his original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complaint, Vega alleges that Defendants are "</w:t>
      </w:r>
      <w:r>
        <w:rPr>
          <w:rFonts w:ascii="arial" w:eastAsia="arial" w:hAnsi="arial" w:cs="arial"/>
          <w:b w:val="0"/>
          <w:i/>
          <w:strike w:val="0"/>
          <w:noProof w:val="0"/>
          <w:color w:val="000000"/>
          <w:position w:val="0"/>
          <w:sz w:val="20"/>
          <w:u w:val="none"/>
          <w:vertAlign w:val="baseline"/>
        </w:rPr>
        <w:t>still</w:t>
      </w:r>
      <w:r>
        <w:rPr>
          <w:rFonts w:ascii="arial" w:eastAsia="arial" w:hAnsi="arial" w:cs="arial"/>
          <w:b w:val="0"/>
          <w:i w:val="0"/>
          <w:strike w:val="0"/>
          <w:noProof w:val="0"/>
          <w:color w:val="000000"/>
          <w:position w:val="0"/>
          <w:sz w:val="20"/>
          <w:u w:val="none"/>
          <w:vertAlign w:val="baseline"/>
        </w:rPr>
        <w:t xml:space="preserve"> committing these acts against me."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23 (emphasis added); </w:t>
      </w:r>
      <w:r>
        <w:rPr>
          <w:rFonts w:ascii="arial" w:eastAsia="arial" w:hAnsi="arial" w:cs="arial"/>
          <w:b w:val="0"/>
          <w:i/>
          <w:strike w:val="0"/>
          <w:noProof w:val="0"/>
          <w:color w:val="000000"/>
          <w:position w:val="0"/>
          <w:sz w:val="20"/>
          <w:u w:val="none"/>
          <w:vertAlign w:val="baseline"/>
        </w:rPr>
        <w:t xml:space="preserve">see also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24 ("The Hempstead Union Free School District wanted to force me to teach only the Hispanic student math population at Hempstead High School. When I showed that I was against it because it was discriminatory, they retaliated and </w:t>
      </w:r>
      <w:r>
        <w:rPr>
          <w:rFonts w:ascii="arial" w:eastAsia="arial" w:hAnsi="arial" w:cs="arial"/>
          <w:b w:val="0"/>
          <w:i/>
          <w:strike w:val="0"/>
          <w:noProof w:val="0"/>
          <w:color w:val="000000"/>
          <w:position w:val="0"/>
          <w:sz w:val="20"/>
          <w:u w:val="none"/>
          <w:vertAlign w:val="baseline"/>
        </w:rPr>
        <w:t>continue</w:t>
      </w:r>
      <w:r>
        <w:rPr>
          <w:rFonts w:ascii="arial" w:eastAsia="arial" w:hAnsi="arial" w:cs="arial"/>
          <w:b w:val="0"/>
          <w:i w:val="0"/>
          <w:strike w:val="0"/>
          <w:noProof w:val="0"/>
          <w:color w:val="000000"/>
          <w:position w:val="0"/>
          <w:sz w:val="20"/>
          <w:u w:val="none"/>
          <w:vertAlign w:val="baseline"/>
        </w:rPr>
        <w:t xml:space="preserve"> to do so whenever they get a chance." (emphasis added)).</w:t>
      </w:r>
    </w:p>
    <w:p>
      <w:pPr>
        <w:pStyle w:val="Normal1"/>
        <w:keepNext w:val="0"/>
        <w:widowControl w:val="0"/>
        <w:spacing w:before="240" w:after="0" w:line="260" w:lineRule="atLeast"/>
        <w:ind w:left="0" w:right="0" w:firstLine="0"/>
        <w:jc w:val="both"/>
      </w:pPr>
      <w:bookmarkStart w:id="173" w:name="Bookmark_para_36"/>
      <w:bookmarkEnd w:id="173"/>
      <w:bookmarkStart w:id="174" w:name="Bookmark_I5H1F9YM2D6NGC0030000400"/>
      <w:bookmarkEnd w:id="174"/>
      <w:r>
        <w:rPr>
          <w:rFonts w:ascii="arial" w:eastAsia="arial" w:hAnsi="arial" w:cs="arial"/>
          <w:b w:val="0"/>
          <w:i w:val="0"/>
          <w:strike w:val="0"/>
          <w:noProof w:val="0"/>
          <w:color w:val="000000"/>
          <w:position w:val="0"/>
          <w:sz w:val="20"/>
          <w:u w:val="none"/>
          <w:vertAlign w:val="baseline"/>
        </w:rPr>
        <w:t>Accordingly, to the extent that Vega alleges he was given a disproportionate amount of work on a discriminatory or retaliatory basis after the relevant dates, the claims are not time-barred, as "[e]ach incident</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of discrimination [or retaliation] . . . constitutes a separate actionable "unlawful employment practice."" </w:t>
      </w:r>
      <w:bookmarkStart w:id="175" w:name="Bookmark_I5H1F9YM2D6NGC0020000400"/>
      <w:bookmarkEnd w:id="175"/>
      <w:hyperlink r:id="rId152" w:history="1">
        <w:r>
          <w:rPr>
            <w:rFonts w:ascii="arial" w:eastAsia="arial" w:hAnsi="arial" w:cs="arial"/>
            <w:b w:val="0"/>
            <w:i/>
            <w:strike w:val="0"/>
            <w:noProof w:val="0"/>
            <w:color w:val="0077CC"/>
            <w:position w:val="0"/>
            <w:sz w:val="20"/>
            <w:u w:val="single"/>
            <w:shd w:val="clear" w:color="auto" w:fill="FFFFFF"/>
            <w:vertAlign w:val="baseline"/>
          </w:rPr>
          <w:t>Morgan</w:t>
        </w:r>
      </w:hyperlink>
      <w:hyperlink r:id="rId153" w:history="1">
        <w:r>
          <w:rPr>
            <w:rFonts w:ascii="arial" w:eastAsia="arial" w:hAnsi="arial" w:cs="arial"/>
            <w:b w:val="0"/>
            <w:i/>
            <w:strike w:val="0"/>
            <w:noProof w:val="0"/>
            <w:color w:val="0077CC"/>
            <w:position w:val="0"/>
            <w:sz w:val="20"/>
            <w:u w:val="single"/>
            <w:shd w:val="clear" w:color="auto" w:fill="FFFFFF"/>
            <w:vertAlign w:val="baseline"/>
          </w:rPr>
          <w:t>, 536 U.S. at 114</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7"/>
        <w:t xml:space="preserve">5</w:t>
      </w:r>
    </w:p>
    <w:p>
      <w:pPr>
        <w:pStyle w:val="Normal1"/>
        <w:keepNext w:val="0"/>
        <w:widowControl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B. </w:t>
      </w:r>
      <w:r>
        <w:rPr>
          <w:rFonts w:ascii="arial" w:eastAsia="arial" w:hAnsi="arial" w:cs="arial"/>
          <w:b/>
          <w:i/>
          <w:strike w:val="0"/>
          <w:noProof w:val="0"/>
          <w:color w:val="000000"/>
          <w:position w:val="0"/>
          <w:sz w:val="20"/>
          <w:u w:val="none"/>
          <w:vertAlign w:val="baseline"/>
        </w:rPr>
        <w:t xml:space="preserve">Viability of Retaliation Claims Under </w:t>
      </w:r>
      <w:hyperlink r:id="rId154" w:history="1">
        <w:r>
          <w:rPr>
            <w:rFonts w:ascii="arial" w:eastAsia="arial" w:hAnsi="arial" w:cs="arial"/>
            <w:b/>
            <w:i/>
            <w:strike w:val="0"/>
            <w:noProof w:val="0"/>
            <w:color w:val="0077CC"/>
            <w:position w:val="0"/>
            <w:sz w:val="20"/>
            <w:u w:val="single"/>
            <w:shd w:val="clear" w:color="auto" w:fill="FFFFFF"/>
            <w:vertAlign w:val="baseline"/>
          </w:rPr>
          <w:t>§ 1983</w:t>
        </w:r>
      </w:hyperlink>
    </w:p>
    <w:p>
      <w:pPr>
        <w:pStyle w:val="Normal1"/>
        <w:keepNext w:val="0"/>
        <w:widowControl w:val="0"/>
        <w:spacing w:before="240" w:after="0" w:line="260" w:lineRule="atLeast"/>
        <w:ind w:left="0" w:right="0" w:firstLine="0"/>
        <w:jc w:val="both"/>
      </w:pPr>
      <w:bookmarkStart w:id="177" w:name="Bookmark_para_37"/>
      <w:bookmarkEnd w:id="177"/>
      <w:bookmarkStart w:id="178" w:name="Bookmark_I5H1F9YM2D6NGC0050000400"/>
      <w:bookmarkEnd w:id="178"/>
      <w:r>
        <w:rPr>
          <w:rFonts w:ascii="arial" w:eastAsia="arial" w:hAnsi="arial" w:cs="arial"/>
          <w:b w:val="0"/>
          <w:i w:val="0"/>
          <w:strike w:val="0"/>
          <w:noProof w:val="0"/>
          <w:color w:val="000000"/>
          <w:position w:val="0"/>
          <w:sz w:val="20"/>
          <w:u w:val="none"/>
          <w:vertAlign w:val="baseline"/>
        </w:rPr>
        <w:t>The district court dismissed Vega's retaliation claims against Artiles, holding that "[t]here is no authority for a retaliation claim under the</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w:t>
      </w:r>
      <w:hyperlink r:id="rId155" w:history="1">
        <w:r>
          <w:rPr>
            <w:rFonts w:ascii="arial" w:eastAsia="arial" w:hAnsi="arial" w:cs="arial"/>
            <w:b w:val="0"/>
            <w:i/>
            <w:strike w:val="0"/>
            <w:noProof w:val="0"/>
            <w:color w:val="0077CC"/>
            <w:position w:val="0"/>
            <w:sz w:val="20"/>
            <w:u w:val="single"/>
            <w:shd w:val="clear" w:color="auto" w:fill="FFFFFF"/>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when the protected activity is a complaint of race or age discrimination." </w:t>
      </w:r>
      <w:bookmarkStart w:id="179" w:name="Bookmark_I5H1F9YM2D6NGC0040000400"/>
      <w:bookmarkEnd w:id="179"/>
      <w:hyperlink r:id="rId156" w:history="1">
        <w:r>
          <w:rPr>
            <w:rFonts w:ascii="arial" w:eastAsia="arial" w:hAnsi="arial" w:cs="arial"/>
            <w:b w:val="0"/>
            <w:i/>
            <w:strike w:val="0"/>
            <w:noProof w:val="0"/>
            <w:color w:val="0077CC"/>
            <w:position w:val="0"/>
            <w:sz w:val="20"/>
            <w:u w:val="single"/>
            <w:shd w:val="clear" w:color="auto" w:fill="FFFFFF"/>
            <w:vertAlign w:val="baseline"/>
          </w:rPr>
          <w:t>Vega</w:t>
        </w:r>
      </w:hyperlink>
      <w:hyperlink r:id="rId157" w:history="1">
        <w:r>
          <w:rPr>
            <w:rFonts w:ascii="arial" w:eastAsia="arial" w:hAnsi="arial" w:cs="arial"/>
            <w:b w:val="0"/>
            <w:i/>
            <w:strike w:val="0"/>
            <w:noProof w:val="0"/>
            <w:color w:val="0077CC"/>
            <w:position w:val="0"/>
            <w:sz w:val="20"/>
            <w:u w:val="single"/>
            <w:shd w:val="clear" w:color="auto" w:fill="FFFFFF"/>
            <w:vertAlign w:val="baseline"/>
          </w:rPr>
          <w:t>, 2014 U.S. Dist. LEXIS 71302, 2014 WL 2157536, at *8</w:t>
        </w:r>
      </w:hyperlink>
      <w:r>
        <w:rPr>
          <w:rFonts w:ascii="arial" w:eastAsia="arial" w:hAnsi="arial" w:cs="arial"/>
          <w:b w:val="0"/>
          <w:i w:val="0"/>
          <w:strike w:val="0"/>
          <w:noProof w:val="0"/>
          <w:color w:val="000000"/>
          <w:position w:val="0"/>
          <w:sz w:val="20"/>
          <w:u w:val="none"/>
          <w:vertAlign w:val="baseline"/>
        </w:rPr>
        <w:t xml:space="preserve"> (quoting </w:t>
      </w:r>
      <w:bookmarkStart w:id="180" w:name="Bookmark_I5H1F9YM2D6NGD0010000400"/>
      <w:bookmarkEnd w:id="180"/>
      <w:hyperlink r:id="rId158" w:history="1">
        <w:r>
          <w:rPr>
            <w:rFonts w:ascii="arial" w:eastAsia="arial" w:hAnsi="arial" w:cs="arial"/>
            <w:b w:val="0"/>
            <w:i/>
            <w:strike w:val="0"/>
            <w:noProof w:val="0"/>
            <w:color w:val="0077CC"/>
            <w:position w:val="0"/>
            <w:sz w:val="20"/>
            <w:u w:val="single"/>
            <w:shd w:val="clear" w:color="auto" w:fill="FFFFFF"/>
            <w:vertAlign w:val="baseline"/>
          </w:rPr>
          <w:t>Roberts v. Judicial Dep't</w:t>
        </w:r>
      </w:hyperlink>
      <w:hyperlink r:id="rId159" w:history="1">
        <w:r>
          <w:rPr>
            <w:rFonts w:ascii="arial" w:eastAsia="arial" w:hAnsi="arial" w:cs="arial"/>
            <w:b w:val="0"/>
            <w:i/>
            <w:strike w:val="0"/>
            <w:noProof w:val="0"/>
            <w:color w:val="0077CC"/>
            <w:position w:val="0"/>
            <w:sz w:val="20"/>
            <w:u w:val="single"/>
            <w:shd w:val="clear" w:color="auto" w:fill="FFFFFF"/>
            <w:vertAlign w:val="baseline"/>
          </w:rPr>
          <w:t>, No. 99-CV-014(RNC), 2001 U.S. Dist. LEXIS 14354, 2001 WL 777481, at *4 (D. Conn. Mar. 28, 2001))</w:t>
        </w:r>
      </w:hyperlink>
      <w:r>
        <w:rPr>
          <w:rFonts w:ascii="arial" w:eastAsia="arial" w:hAnsi="arial" w:cs="arial"/>
          <w:b w:val="0"/>
          <w:i w:val="0"/>
          <w:strike w:val="0"/>
          <w:noProof w:val="0"/>
          <w:color w:val="000000"/>
          <w:position w:val="0"/>
          <w:sz w:val="20"/>
          <w:u w:val="none"/>
          <w:vertAlign w:val="baseline"/>
        </w:rPr>
        <w:t xml:space="preserve"> (internal quotation marks omitted). We acknowledge that there has been considerable confusion surrounding the viability of retaliation claims under </w:t>
      </w:r>
      <w:hyperlink r:id="rId160" w:history="1">
        <w:r>
          <w:rPr>
            <w:rFonts w:ascii="arial" w:eastAsia="arial" w:hAnsi="arial" w:cs="arial"/>
            <w:b w:val="0"/>
            <w:i/>
            <w:strike w:val="0"/>
            <w:noProof w:val="0"/>
            <w:color w:val="0077CC"/>
            <w:position w:val="0"/>
            <w:sz w:val="20"/>
            <w:u w:val="single"/>
            <w:shd w:val="clear" w:color="auto" w:fill="FFFFFF"/>
            <w:vertAlign w:val="baseline"/>
          </w:rPr>
          <w:t>§ 1983</w:t>
        </w:r>
      </w:hyperlink>
      <w:r>
        <w:rPr>
          <w:rFonts w:ascii="arial" w:eastAsia="arial" w:hAnsi="arial" w:cs="arial"/>
          <w:b w:val="0"/>
          <w:i w:val="0"/>
          <w:strike w:val="0"/>
          <w:noProof w:val="0"/>
          <w:color w:val="000000"/>
          <w:position w:val="0"/>
          <w:sz w:val="20"/>
          <w:u w:val="none"/>
          <w:vertAlign w:val="baseline"/>
        </w:rPr>
        <w:t xml:space="preserve">, and we now clarify that </w:t>
      </w:r>
      <w:bookmarkStart w:id="181" w:name="Bookmark_LNHNREFclscc7"/>
      <w:bookmarkEnd w:id="181"/>
      <w:hyperlink r:id="rId161" w:history="1">
        <w:r>
          <w:rPr>
            <w:rFonts w:ascii="arial" w:eastAsia="arial" w:hAnsi="arial" w:cs="arial"/>
            <w:b/>
            <w:i/>
            <w:strike w:val="0"/>
            <w:noProof w:val="0"/>
            <w:color w:val="0077CC"/>
            <w:position w:val="0"/>
            <w:sz w:val="20"/>
            <w:u w:val="single"/>
            <w:shd w:val="clear" w:color="auto" w:fill="FFFFFF"/>
            <w:vertAlign w:val="baseline"/>
          </w:rPr>
          <w:t>HN7</w:t>
        </w:r>
      </w:hyperlink>
      <w:r>
        <w:rPr>
          <w:rFonts w:ascii="arial" w:eastAsia="arial" w:hAnsi="arial" w:cs="arial"/>
          <w:b w:val="0"/>
          <w:i w:val="0"/>
          <w:strike w:val="0"/>
          <w:noProof w:val="0"/>
          <w:color w:val="000000"/>
          <w:position w:val="0"/>
          <w:sz w:val="20"/>
          <w:u w:val="none"/>
          <w:vertAlign w:val="baseline"/>
        </w:rPr>
        <w:t xml:space="preserve"> retaliation claims alleging an adverse action because of a complaint of discrimination are actionable under </w:t>
      </w:r>
      <w:hyperlink r:id="rId162" w:history="1">
        <w:r>
          <w:rPr>
            <w:rFonts w:ascii="arial" w:eastAsia="arial" w:hAnsi="arial" w:cs="arial"/>
            <w:b w:val="0"/>
            <w:i/>
            <w:strike w:val="0"/>
            <w:noProof w:val="0"/>
            <w:color w:val="0077CC"/>
            <w:position w:val="0"/>
            <w:sz w:val="20"/>
            <w:u w:val="single"/>
            <w:shd w:val="clear" w:color="auto" w:fill="FFFFFF"/>
            <w:vertAlign w:val="baseline"/>
          </w:rPr>
          <w:t>§ 1983</w:t>
        </w:r>
      </w:hyperlink>
      <w:r>
        <w:rPr>
          <w:rFonts w:ascii="arial" w:eastAsia="arial" w:hAnsi="arial" w:cs="arial"/>
          <w:b w:val="0"/>
          <w:i w:val="0"/>
          <w:strike w:val="0"/>
          <w:noProof w:val="0"/>
          <w:color w:val="000000"/>
          <w:position w:val="0"/>
          <w:sz w:val="20"/>
          <w:u w:val="none"/>
          <w:vertAlign w:val="baseline"/>
        </w:rPr>
        <w:t>.</w:t>
      </w:r>
    </w:p>
    <w:p>
      <w:pPr>
        <w:pStyle w:val="Normal1"/>
        <w:keepNext w:val="0"/>
        <w:widowControl w:val="0"/>
        <w:spacing w:before="240" w:after="0" w:line="260" w:lineRule="atLeast"/>
        <w:ind w:left="0" w:right="0" w:firstLine="0"/>
        <w:jc w:val="both"/>
      </w:pPr>
      <w:bookmarkStart w:id="182" w:name="Bookmark_para_38"/>
      <w:bookmarkEnd w:id="182"/>
      <w:hyperlink r:id="rId163" w:history="1">
        <w:r>
          <w:rPr>
            <w:rFonts w:ascii="arial" w:eastAsia="arial" w:hAnsi="arial" w:cs="arial"/>
            <w:b w:val="0"/>
            <w:i/>
            <w:strike w:val="0"/>
            <w:color w:val="0077CC"/>
            <w:sz w:val="20"/>
            <w:u w:val="single"/>
            <w:shd w:val="clear" w:color="auto" w:fill="FFFFFF"/>
            <w:vertAlign w:val="baseline"/>
          </w:rPr>
          <w:t>Section 1983</w:t>
        </w:r>
      </w:hyperlink>
      <w:r>
        <w:rPr>
          <w:rFonts w:ascii="arial" w:eastAsia="arial" w:hAnsi="arial" w:cs="arial"/>
          <w:b w:val="0"/>
          <w:i w:val="0"/>
          <w:strike w:val="0"/>
          <w:noProof w:val="0"/>
          <w:color w:val="000000"/>
          <w:position w:val="0"/>
          <w:sz w:val="20"/>
          <w:u w:val="none"/>
          <w:vertAlign w:val="baseline"/>
        </w:rPr>
        <w:t xml:space="preserve"> does not explicitly address retaliation claims, and it is not apparent from the language of </w:t>
      </w:r>
      <w:hyperlink r:id="rId164" w:history="1">
        <w:r>
          <w:rPr>
            <w:rFonts w:ascii="arial" w:eastAsia="arial" w:hAnsi="arial" w:cs="arial"/>
            <w:b w:val="0"/>
            <w:i/>
            <w:strike w:val="0"/>
            <w:noProof w:val="0"/>
            <w:color w:val="0077CC"/>
            <w:position w:val="0"/>
            <w:sz w:val="20"/>
            <w:u w:val="single"/>
            <w:shd w:val="clear" w:color="auto" w:fill="FFFFFF"/>
            <w:vertAlign w:val="baseline"/>
          </w:rPr>
          <w:t>§ 1983</w:t>
        </w:r>
      </w:hyperlink>
      <w:r>
        <w:rPr>
          <w:rFonts w:ascii="arial" w:eastAsia="arial" w:hAnsi="arial" w:cs="arial"/>
          <w:b w:val="0"/>
          <w:i w:val="0"/>
          <w:strike w:val="0"/>
          <w:noProof w:val="0"/>
          <w:color w:val="000000"/>
          <w:position w:val="0"/>
          <w:sz w:val="20"/>
          <w:u w:val="none"/>
          <w:vertAlign w:val="baseline"/>
        </w:rPr>
        <w:t xml:space="preserve"> alone whether an employment retaliation claim tied to a "deprivation of any rights, privileges, or immunities" under the </w:t>
      </w:r>
      <w:hyperlink r:id="rId165" w:history="1">
        <w:r>
          <w:rPr>
            <w:rFonts w:ascii="arial" w:eastAsia="arial" w:hAnsi="arial" w:cs="arial"/>
            <w:b w:val="0"/>
            <w:i/>
            <w:strike w:val="0"/>
            <w:noProof w:val="0"/>
            <w:color w:val="0077CC"/>
            <w:position w:val="0"/>
            <w:sz w:val="20"/>
            <w:u w:val="single"/>
            <w:shd w:val="clear" w:color="auto" w:fill="FFFFFF"/>
            <w:vertAlign w:val="baseline"/>
          </w:rPr>
          <w:t>Equal Protection Clause of the Fourteenth Amendment</w:t>
        </w:r>
      </w:hyperlink>
      <w:r>
        <w:rPr>
          <w:rFonts w:ascii="arial" w:eastAsia="arial" w:hAnsi="arial" w:cs="arial"/>
          <w:b w:val="0"/>
          <w:i w:val="0"/>
          <w:strike w:val="0"/>
          <w:noProof w:val="0"/>
          <w:color w:val="000000"/>
          <w:position w:val="0"/>
          <w:sz w:val="20"/>
          <w:u w:val="none"/>
          <w:vertAlign w:val="baseline"/>
        </w:rPr>
        <w:t xml:space="preserve"> is actionable under the statute. </w:t>
      </w:r>
      <w:bookmarkStart w:id="183" w:name="Bookmark_I5H1F9YM2D6NGD0040000400"/>
      <w:bookmarkEnd w:id="183"/>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66" w:history="1">
        <w:r>
          <w:rPr>
            <w:rFonts w:ascii="arial" w:eastAsia="arial" w:hAnsi="arial" w:cs="arial"/>
            <w:b w:val="0"/>
            <w:i/>
            <w:strike w:val="0"/>
            <w:noProof w:val="0"/>
            <w:color w:val="0077CC"/>
            <w:position w:val="0"/>
            <w:sz w:val="20"/>
            <w:u w:val="single"/>
            <w:shd w:val="clear" w:color="auto" w:fill="FFFFFF"/>
            <w:vertAlign w:val="baseline"/>
          </w:rPr>
          <w:t>42 U.S.C. § 1983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[*81] </w:t>
      </w:r>
      <w:r>
        <w:rPr>
          <w:rFonts w:ascii="arial" w:eastAsia="arial" w:hAnsi="arial" w:cs="arial"/>
          <w:b w:val="0"/>
          <w:i w:val="0"/>
          <w:strike w:val="0"/>
          <w:noProof w:val="0"/>
          <w:color w:val="000000"/>
          <w:position w:val="0"/>
          <w:sz w:val="20"/>
          <w:u w:val="none"/>
          <w:vertAlign w:val="baseline"/>
        </w:rPr>
        <w:t xml:space="preserve"> We have sent conflicting signals in this respect. In </w:t>
      </w:r>
      <w:r>
        <w:rPr>
          <w:rFonts w:ascii="arial" w:eastAsia="arial" w:hAnsi="arial" w:cs="arial"/>
          <w:b w:val="0"/>
          <w:i/>
          <w:strike w:val="0"/>
          <w:noProof w:val="0"/>
          <w:color w:val="000000"/>
          <w:position w:val="0"/>
          <w:sz w:val="20"/>
          <w:u w:val="none"/>
          <w:vertAlign w:val="baseline"/>
        </w:rPr>
        <w:t>Bernheim v. Litt</w:t>
      </w:r>
      <w:r>
        <w:rPr>
          <w:rFonts w:ascii="arial" w:eastAsia="arial" w:hAnsi="arial" w:cs="arial"/>
          <w:b w:val="0"/>
          <w:i w:val="0"/>
          <w:strike w:val="0"/>
          <w:noProof w:val="0"/>
          <w:color w:val="000000"/>
          <w:position w:val="0"/>
          <w:sz w:val="20"/>
          <w:u w:val="none"/>
          <w:vertAlign w:val="baseline"/>
        </w:rPr>
        <w:t xml:space="preserve">, on which the district court relied, we observed that "we know of no court that has recognized a claim under the </w:t>
      </w:r>
      <w:hyperlink r:id="rId167" w:history="1">
        <w:r>
          <w:rPr>
            <w:rFonts w:ascii="arial" w:eastAsia="arial" w:hAnsi="arial" w:cs="arial"/>
            <w:b w:val="0"/>
            <w:i/>
            <w:strike w:val="0"/>
            <w:noProof w:val="0"/>
            <w:color w:val="0077CC"/>
            <w:position w:val="0"/>
            <w:sz w:val="20"/>
            <w:u w:val="single"/>
            <w:shd w:val="clear" w:color="auto" w:fill="FFFFFF"/>
            <w:vertAlign w:val="baseline"/>
          </w:rPr>
          <w:t>equal protection clause</w:t>
        </w:r>
      </w:hyperlink>
      <w:r>
        <w:rPr>
          <w:rFonts w:ascii="arial" w:eastAsia="arial" w:hAnsi="arial" w:cs="arial"/>
          <w:b w:val="0"/>
          <w:i w:val="0"/>
          <w:strike w:val="0"/>
          <w:noProof w:val="0"/>
          <w:color w:val="000000"/>
          <w:position w:val="0"/>
          <w:sz w:val="20"/>
          <w:u w:val="none"/>
          <w:vertAlign w:val="baseline"/>
        </w:rPr>
        <w:t xml:space="preserve"> for retaliation following complaints of racial discrimination." </w:t>
      </w:r>
      <w:bookmarkStart w:id="184" w:name="Bookmark_I5H1F9YM2D6NGD0030000400"/>
      <w:bookmarkEnd w:id="184"/>
      <w:hyperlink r:id="rId168" w:history="1">
        <w:r>
          <w:rPr>
            <w:rFonts w:ascii="arial" w:eastAsia="arial" w:hAnsi="arial" w:cs="arial"/>
            <w:b w:val="0"/>
            <w:i/>
            <w:strike w:val="0"/>
            <w:noProof w:val="0"/>
            <w:color w:val="0077CC"/>
            <w:position w:val="0"/>
            <w:sz w:val="20"/>
            <w:u w:val="single"/>
            <w:shd w:val="clear" w:color="auto" w:fill="FFFFFF"/>
            <w:vertAlign w:val="baseline"/>
          </w:rPr>
          <w:t>79 F.3d 318, 323 (2d Cir. 1996)</w:t>
        </w:r>
      </w:hyperlink>
      <w:r>
        <w:rPr>
          <w:rFonts w:ascii="arial" w:eastAsia="arial" w:hAnsi="arial" w:cs="arial"/>
          <w:b w:val="0"/>
          <w:i w:val="0"/>
          <w:strike w:val="0"/>
          <w:noProof w:val="0"/>
          <w:color w:val="000000"/>
          <w:position w:val="0"/>
          <w:sz w:val="20"/>
          <w:u w:val="none"/>
          <w:vertAlign w:val="baseline"/>
        </w:rPr>
        <w:t xml:space="preserve">. We declined "to break new constitutional ground" in that case, reasoning that retaliation claims based on complaints of racial discrimination can be brought under Title VII, which the plaintiff had chosen not to invoke. </w:t>
      </w:r>
      <w:bookmarkStart w:id="185" w:name="Bookmark_I5H1F9YM2HM69J0010000400"/>
      <w:bookmarkEnd w:id="185"/>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We dismissed the plaintiff's retaliation claims brought under the </w:t>
      </w:r>
      <w:hyperlink r:id="rId169" w:history="1">
        <w:r>
          <w:rPr>
            <w:rFonts w:ascii="arial" w:eastAsia="arial" w:hAnsi="arial" w:cs="arial"/>
            <w:b w:val="0"/>
            <w:i/>
            <w:strike w:val="0"/>
            <w:noProof w:val="0"/>
            <w:color w:val="0077CC"/>
            <w:position w:val="0"/>
            <w:sz w:val="20"/>
            <w:u w:val="single"/>
            <w:shd w:val="clear" w:color="auto" w:fill="FFFFFF"/>
            <w:vertAlign w:val="baseline"/>
          </w:rPr>
          <w:t>Equal Protection Clause</w:t>
        </w:r>
      </w:hyperlink>
      <w:r>
        <w:rPr>
          <w:rFonts w:ascii="arial" w:eastAsia="arial" w:hAnsi="arial" w:cs="arial"/>
          <w:b w:val="0"/>
          <w:i w:val="0"/>
          <w:strike w:val="0"/>
          <w:noProof w:val="0"/>
          <w:color w:val="000000"/>
          <w:position w:val="0"/>
          <w:sz w:val="20"/>
          <w:u w:val="none"/>
          <w:vertAlign w:val="baseline"/>
        </w:rPr>
        <w:t xml:space="preserve"> and </w:t>
      </w:r>
      <w:hyperlink r:id="rId170" w:history="1">
        <w:r>
          <w:rPr>
            <w:rFonts w:ascii="arial" w:eastAsia="arial" w:hAnsi="arial" w:cs="arial"/>
            <w:b w:val="0"/>
            <w:i/>
            <w:strike w:val="0"/>
            <w:noProof w:val="0"/>
            <w:color w:val="0077CC"/>
            <w:position w:val="0"/>
            <w:sz w:val="20"/>
            <w:u w:val="single"/>
            <w:shd w:val="clear" w:color="auto" w:fill="FFFFFF"/>
            <w:vertAlign w:val="baseline"/>
          </w:rPr>
          <w:t>§ 1983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Thereafter, district courts</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in our Circuit relied on </w:t>
      </w:r>
      <w:r>
        <w:rPr>
          <w:rFonts w:ascii="arial" w:eastAsia="arial" w:hAnsi="arial" w:cs="arial"/>
          <w:b w:val="0"/>
          <w:i/>
          <w:strike w:val="0"/>
          <w:noProof w:val="0"/>
          <w:color w:val="000000"/>
          <w:position w:val="0"/>
          <w:sz w:val="20"/>
          <w:u w:val="none"/>
          <w:vertAlign w:val="baseline"/>
        </w:rPr>
        <w:t>Bernheim</w:t>
      </w:r>
      <w:r>
        <w:rPr>
          <w:rFonts w:ascii="arial" w:eastAsia="arial" w:hAnsi="arial" w:cs="arial"/>
          <w:b w:val="0"/>
          <w:i w:val="0"/>
          <w:strike w:val="0"/>
          <w:noProof w:val="0"/>
          <w:color w:val="000000"/>
          <w:position w:val="0"/>
          <w:sz w:val="20"/>
          <w:u w:val="none"/>
          <w:vertAlign w:val="baseline"/>
        </w:rPr>
        <w:t xml:space="preserve"> to dismiss claims of retaliation based on adverse action taken after a complaint of discrimination. </w:t>
      </w:r>
      <w:bookmarkStart w:id="186" w:name="Bookmark_I5H1F9YM2D6NGD0050000400"/>
      <w:bookmarkEnd w:id="186"/>
      <w:hyperlink r:id="rId171" w:history="1">
        <w:r>
          <w:rPr>
            <w:rFonts w:ascii="arial" w:eastAsia="arial" w:hAnsi="arial" w:cs="arial"/>
            <w:b w:val="0"/>
            <w:i/>
            <w:strike w:val="0"/>
            <w:noProof w:val="0"/>
            <w:color w:val="0077CC"/>
            <w:position w:val="0"/>
            <w:sz w:val="20"/>
            <w:u w:val="single"/>
            <w:shd w:val="clear" w:color="auto" w:fill="FFFFFF"/>
            <w:vertAlign w:val="baseline"/>
          </w:rPr>
          <w:t>See, e.g., Worthington v. Cty. of Suffolk</w:t>
        </w:r>
      </w:hyperlink>
      <w:hyperlink r:id="rId172" w:history="1">
        <w:r>
          <w:rPr>
            <w:rFonts w:ascii="arial" w:eastAsia="arial" w:hAnsi="arial" w:cs="arial"/>
            <w:b w:val="0"/>
            <w:i/>
            <w:strike w:val="0"/>
            <w:noProof w:val="0"/>
            <w:color w:val="0077CC"/>
            <w:position w:val="0"/>
            <w:sz w:val="20"/>
            <w:u w:val="single"/>
            <w:shd w:val="clear" w:color="auto" w:fill="FFFFFF"/>
            <w:vertAlign w:val="baseline"/>
          </w:rPr>
          <w:t>, No. 02-CV-723(DLI)(ARL), 2007 U.S. Dist. LEXIS 52793, 2007 WL 2115038, at *2 (E.D.N.Y. July 20, 2007)</w:t>
        </w:r>
      </w:hyperlink>
      <w:r>
        <w:rPr>
          <w:rFonts w:ascii="arial" w:eastAsia="arial" w:hAnsi="arial" w:cs="arial"/>
          <w:b w:val="0"/>
          <w:i w:val="0"/>
          <w:strike w:val="0"/>
          <w:noProof w:val="0"/>
          <w:color w:val="000000"/>
          <w:position w:val="0"/>
          <w:sz w:val="20"/>
          <w:u w:val="none"/>
          <w:vertAlign w:val="baseline"/>
        </w:rPr>
        <w:t xml:space="preserve">; </w:t>
      </w:r>
      <w:bookmarkStart w:id="187" w:name="Bookmark_I5H1F9YM2HM69J0020000400"/>
      <w:bookmarkEnd w:id="187"/>
      <w:hyperlink r:id="rId173" w:history="1">
        <w:r>
          <w:rPr>
            <w:rFonts w:ascii="arial" w:eastAsia="arial" w:hAnsi="arial" w:cs="arial"/>
            <w:b w:val="0"/>
            <w:i/>
            <w:strike w:val="0"/>
            <w:noProof w:val="0"/>
            <w:color w:val="0077CC"/>
            <w:position w:val="0"/>
            <w:sz w:val="20"/>
            <w:u w:val="single"/>
            <w:shd w:val="clear" w:color="auto" w:fill="FFFFFF"/>
            <w:vertAlign w:val="baseline"/>
          </w:rPr>
          <w:t>Lange v. Town of Monroe</w:t>
        </w:r>
      </w:hyperlink>
      <w:hyperlink r:id="rId174" w:history="1">
        <w:r>
          <w:rPr>
            <w:rFonts w:ascii="arial" w:eastAsia="arial" w:hAnsi="arial" w:cs="arial"/>
            <w:b w:val="0"/>
            <w:i/>
            <w:strike w:val="0"/>
            <w:noProof w:val="0"/>
            <w:color w:val="0077CC"/>
            <w:position w:val="0"/>
            <w:sz w:val="20"/>
            <w:u w:val="single"/>
            <w:shd w:val="clear" w:color="auto" w:fill="FFFFFF"/>
            <w:vertAlign w:val="baseline"/>
          </w:rPr>
          <w:t>, 213 F. Supp. 2d 411, 419-20 (S.D.N.Y. 2002)</w:t>
        </w:r>
      </w:hyperlink>
      <w:r>
        <w:rPr>
          <w:rFonts w:ascii="arial" w:eastAsia="arial" w:hAnsi="arial" w:cs="arial"/>
          <w:b w:val="0"/>
          <w:i w:val="0"/>
          <w:strike w:val="0"/>
          <w:noProof w:val="0"/>
          <w:color w:val="000000"/>
          <w:position w:val="0"/>
          <w:sz w:val="20"/>
          <w:u w:val="none"/>
          <w:vertAlign w:val="baseline"/>
        </w:rPr>
        <w:t>.</w:t>
      </w:r>
    </w:p>
    <w:p>
      <w:pPr>
        <w:pStyle w:val="Normal1"/>
        <w:keepNext w:val="0"/>
        <w:widowControl w:val="0"/>
        <w:spacing w:before="240" w:after="0" w:line="260" w:lineRule="atLeast"/>
        <w:ind w:left="0" w:right="0" w:firstLine="0"/>
        <w:jc w:val="both"/>
      </w:pPr>
      <w:bookmarkStart w:id="188" w:name="Bookmark_para_39"/>
      <w:bookmarkEnd w:id="188"/>
      <w:bookmarkStart w:id="189" w:name="Bookmark_I5H1F9YM2HM69J0050000400"/>
      <w:bookmarkEnd w:id="189"/>
      <w:r>
        <w:rPr>
          <w:rFonts w:ascii="arial" w:eastAsia="arial" w:hAnsi="arial" w:cs="arial"/>
          <w:b w:val="0"/>
          <w:i w:val="0"/>
          <w:strike w:val="0"/>
          <w:noProof w:val="0"/>
          <w:color w:val="000000"/>
          <w:position w:val="0"/>
          <w:sz w:val="20"/>
          <w:u w:val="none"/>
          <w:vertAlign w:val="baseline"/>
        </w:rPr>
        <w:t xml:space="preserve">In 2010, however, in </w:t>
      </w:r>
      <w:r>
        <w:rPr>
          <w:rFonts w:ascii="arial" w:eastAsia="arial" w:hAnsi="arial" w:cs="arial"/>
          <w:b w:val="0"/>
          <w:i/>
          <w:strike w:val="0"/>
          <w:noProof w:val="0"/>
          <w:color w:val="000000"/>
          <w:position w:val="0"/>
          <w:sz w:val="20"/>
          <w:u w:val="none"/>
          <w:vertAlign w:val="baseline"/>
        </w:rPr>
        <w:t>Hicks v. Baines</w:t>
      </w:r>
      <w:r>
        <w:rPr>
          <w:rFonts w:ascii="arial" w:eastAsia="arial" w:hAnsi="arial" w:cs="arial"/>
          <w:b w:val="0"/>
          <w:i w:val="0"/>
          <w:strike w:val="0"/>
          <w:noProof w:val="0"/>
          <w:color w:val="000000"/>
          <w:position w:val="0"/>
          <w:sz w:val="20"/>
          <w:u w:val="none"/>
          <w:vertAlign w:val="baseline"/>
        </w:rPr>
        <w:t xml:space="preserve">, we permitted retaliation claims brought by state employees to proceed under </w:t>
      </w:r>
      <w:hyperlink r:id="rId175" w:history="1">
        <w:r>
          <w:rPr>
            <w:rFonts w:ascii="arial" w:eastAsia="arial" w:hAnsi="arial" w:cs="arial"/>
            <w:b w:val="0"/>
            <w:i/>
            <w:strike w:val="0"/>
            <w:noProof w:val="0"/>
            <w:color w:val="0077CC"/>
            <w:position w:val="0"/>
            <w:sz w:val="20"/>
            <w:u w:val="single"/>
            <w:shd w:val="clear" w:color="auto" w:fill="FFFFFF"/>
            <w:vertAlign w:val="baseline"/>
          </w:rPr>
          <w:t>§ 1983</w:t>
        </w:r>
      </w:hyperlink>
      <w:r>
        <w:rPr>
          <w:rFonts w:ascii="arial" w:eastAsia="arial" w:hAnsi="arial" w:cs="arial"/>
          <w:b w:val="0"/>
          <w:i w:val="0"/>
          <w:strike w:val="0"/>
          <w:noProof w:val="0"/>
          <w:color w:val="000000"/>
          <w:position w:val="0"/>
          <w:sz w:val="20"/>
          <w:u w:val="none"/>
          <w:vertAlign w:val="baseline"/>
        </w:rPr>
        <w:t xml:space="preserve">, even though the adverse treatment was allegedly in retaliation for their participation in discrimination investigations and proceedings. </w:t>
      </w:r>
      <w:bookmarkStart w:id="190" w:name="Bookmark_I5H1F9YM2HM69J0040000400"/>
      <w:bookmarkEnd w:id="190"/>
      <w:hyperlink r:id="rId176" w:history="1">
        <w:r>
          <w:rPr>
            <w:rFonts w:ascii="arial" w:eastAsia="arial" w:hAnsi="arial" w:cs="arial"/>
            <w:b w:val="0"/>
            <w:i/>
            <w:strike w:val="0"/>
            <w:noProof w:val="0"/>
            <w:color w:val="0077CC"/>
            <w:position w:val="0"/>
            <w:sz w:val="20"/>
            <w:u w:val="single"/>
            <w:shd w:val="clear" w:color="auto" w:fill="FFFFFF"/>
            <w:vertAlign w:val="baseline"/>
          </w:rPr>
          <w:t>593 F.3d 159, 171 (2d Cir. 2010)</w:t>
        </w:r>
      </w:hyperlink>
      <w:r>
        <w:rPr>
          <w:rFonts w:ascii="arial" w:eastAsia="arial" w:hAnsi="arial" w:cs="arial"/>
          <w:b w:val="0"/>
          <w:i w:val="0"/>
          <w:strike w:val="0"/>
          <w:noProof w:val="0"/>
          <w:color w:val="000000"/>
          <w:position w:val="0"/>
          <w:sz w:val="20"/>
          <w:u w:val="none"/>
          <w:vertAlign w:val="baseline"/>
        </w:rPr>
        <w:t>. We explained:</w:t>
      </w:r>
    </w:p>
    <w:p>
      <w:pPr>
        <w:pStyle w:val="Normal1"/>
        <w:keepNext w:val="0"/>
        <w:widowControl w:val="0"/>
        <w:spacing w:before="200" w:after="0" w:line="260" w:lineRule="atLeast"/>
        <w:ind w:left="400" w:right="0" w:firstLine="0"/>
        <w:jc w:val="both"/>
      </w:pPr>
      <w:bookmarkStart w:id="191" w:name="Bookmark_para_40"/>
      <w:bookmarkEnd w:id="191"/>
      <w:bookmarkStart w:id="192" w:name="Bookmark_I5H1F9YM2HM69J0050000400_2"/>
      <w:bookmarkEnd w:id="192"/>
      <w:r>
        <w:rPr>
          <w:rFonts w:ascii="arial" w:eastAsia="arial" w:hAnsi="arial" w:cs="arial"/>
          <w:b w:val="0"/>
          <w:i w:val="0"/>
          <w:strike w:val="0"/>
          <w:noProof w:val="0"/>
          <w:color w:val="000000"/>
          <w:position w:val="0"/>
          <w:sz w:val="20"/>
          <w:u w:val="none"/>
          <w:vertAlign w:val="baseline"/>
        </w:rPr>
        <w:t xml:space="preserve">[The defendant] argues that plaintiffs" </w:t>
      </w:r>
      <w:hyperlink r:id="rId177" w:history="1">
        <w:r>
          <w:rPr>
            <w:rFonts w:ascii="arial" w:eastAsia="arial" w:hAnsi="arial" w:cs="arial"/>
            <w:b w:val="0"/>
            <w:i/>
            <w:strike w:val="0"/>
            <w:noProof w:val="0"/>
            <w:color w:val="0077CC"/>
            <w:position w:val="0"/>
            <w:sz w:val="20"/>
            <w:u w:val="single"/>
            <w:shd w:val="clear" w:color="auto" w:fill="FFFFFF"/>
            <w:vertAlign w:val="baseline"/>
          </w:rPr>
          <w:t>§ 1983</w:t>
        </w:r>
      </w:hyperlink>
      <w:r>
        <w:rPr>
          <w:rFonts w:ascii="arial" w:eastAsia="arial" w:hAnsi="arial" w:cs="arial"/>
          <w:b w:val="0"/>
          <w:i w:val="0"/>
          <w:strike w:val="0"/>
          <w:noProof w:val="0"/>
          <w:color w:val="000000"/>
          <w:position w:val="0"/>
          <w:sz w:val="20"/>
          <w:u w:val="none"/>
          <w:vertAlign w:val="baseline"/>
        </w:rPr>
        <w:t xml:space="preserve"> claim alleging a violation of the </w:t>
      </w:r>
      <w:hyperlink r:id="rId178" w:history="1">
        <w:r>
          <w:rPr>
            <w:rFonts w:ascii="arial" w:eastAsia="arial" w:hAnsi="arial" w:cs="arial"/>
            <w:b w:val="0"/>
            <w:i/>
            <w:strike w:val="0"/>
            <w:noProof w:val="0"/>
            <w:color w:val="0077CC"/>
            <w:position w:val="0"/>
            <w:sz w:val="20"/>
            <w:u w:val="single"/>
            <w:shd w:val="clear" w:color="auto" w:fill="FFFFFF"/>
            <w:vertAlign w:val="baseline"/>
          </w:rPr>
          <w:t>Equal Protection Clause of the Fourteenth Amendment</w:t>
        </w:r>
      </w:hyperlink>
      <w:r>
        <w:rPr>
          <w:rFonts w:ascii="arial" w:eastAsia="arial" w:hAnsi="arial" w:cs="arial"/>
          <w:b w:val="0"/>
          <w:i w:val="0"/>
          <w:strike w:val="0"/>
          <w:noProof w:val="0"/>
          <w:color w:val="000000"/>
          <w:position w:val="0"/>
          <w:sz w:val="20"/>
          <w:u w:val="none"/>
          <w:vertAlign w:val="baseline"/>
        </w:rPr>
        <w:t xml:space="preserve"> should be dismissed for failure to offer evidence that they were treated differently than employees who were similarly situated. It is certainly true that our case law requires a plaintiff seeking relief pursuant to the </w:t>
      </w:r>
      <w:hyperlink r:id="rId179" w:history="1">
        <w:r>
          <w:rPr>
            <w:rFonts w:ascii="arial" w:eastAsia="arial" w:hAnsi="arial" w:cs="arial"/>
            <w:b w:val="0"/>
            <w:i/>
            <w:strike w:val="0"/>
            <w:noProof w:val="0"/>
            <w:color w:val="0077CC"/>
            <w:position w:val="0"/>
            <w:sz w:val="20"/>
            <w:u w:val="single"/>
            <w:shd w:val="clear" w:color="auto" w:fill="FFFFFF"/>
            <w:vertAlign w:val="baseline"/>
          </w:rPr>
          <w:t>Equal Protection Clause</w:t>
        </w:r>
      </w:hyperlink>
      <w:r>
        <w:rPr>
          <w:rFonts w:ascii="arial" w:eastAsia="arial" w:hAnsi="arial" w:cs="arial"/>
          <w:b w:val="0"/>
          <w:i w:val="0"/>
          <w:strike w:val="0"/>
          <w:noProof w:val="0"/>
          <w:color w:val="000000"/>
          <w:position w:val="0"/>
          <w:sz w:val="20"/>
          <w:u w:val="none"/>
          <w:vertAlign w:val="baseline"/>
        </w:rPr>
        <w:t xml:space="preserve"> to "show they were selectively treated compared with other similarly situated employees, and that selective treatment was based on impermissible considerations such as race, [or] religion." . . . </w:t>
      </w:r>
      <w:bookmarkStart w:id="193" w:name="Bookmark_I5H1F9YM2HM69K0020000400"/>
      <w:bookmarkEnd w:id="193"/>
      <w:r>
        <w:rPr>
          <w:rFonts w:ascii="arial" w:eastAsia="arial" w:hAnsi="arial" w:cs="arial"/>
          <w:b w:val="0"/>
          <w:i w:val="0"/>
          <w:strike w:val="0"/>
          <w:noProof w:val="0"/>
          <w:color w:val="000000"/>
          <w:position w:val="0"/>
          <w:sz w:val="20"/>
          <w:u w:val="none"/>
          <w:vertAlign w:val="baseline"/>
        </w:rPr>
        <w:t>The premise of this lawsuit is that plaintiffs were treated differently "" that is, they suffered retaliation "" on the basis of their participation in discrimination investigations and proceedings. That participation obviously</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constitutes an "impermissible" reason to treat an employee differently.</w:t>
      </w:r>
    </w:p>
    <w:p>
      <w:pPr>
        <w:pStyle w:val="Normal1"/>
        <w:keepNext w:val="0"/>
        <w:widowControl w:val="0"/>
        <w:spacing w:before="240" w:after="0" w:line="260" w:lineRule="atLeast"/>
        <w:ind w:left="0" w:right="0" w:firstLine="0"/>
        <w:jc w:val="both"/>
      </w:pPr>
      <w:bookmarkStart w:id="194" w:name="Bookmark_I5H1F9YM2HM69K0020000400_2"/>
      <w:bookmarkEnd w:id="194"/>
      <w:bookmarkStart w:id="195" w:name="Bookmark_I5H1F9YM2HM69K0010000400"/>
      <w:bookmarkEnd w:id="195"/>
      <w:hyperlink r:id="rId180" w:history="1">
        <w:r>
          <w:rPr>
            <w:rFonts w:ascii="arial" w:eastAsia="arial" w:hAnsi="arial" w:cs="arial"/>
            <w:b w:val="0"/>
            <w:i/>
            <w:strike w:val="0"/>
            <w:color w:val="0077CC"/>
            <w:sz w:val="20"/>
            <w:u w:val="single"/>
            <w:shd w:val="clear" w:color="auto" w:fill="FFFFFF"/>
            <w:vertAlign w:val="baseline"/>
          </w:rPr>
          <w:t>Id.</w:t>
        </w:r>
      </w:hyperlink>
      <w:hyperlink r:id="rId181" w:history="1">
        <w:r>
          <w:rPr>
            <w:rFonts w:ascii="arial" w:eastAsia="arial" w:hAnsi="arial" w:cs="arial"/>
            <w:b w:val="0"/>
            <w:i/>
            <w:strike w:val="0"/>
            <w:color w:val="0077CC"/>
            <w:sz w:val="20"/>
            <w:u w:val="single"/>
            <w:shd w:val="clear" w:color="auto" w:fill="FFFFFF"/>
            <w:vertAlign w:val="baseline"/>
          </w:rPr>
          <w:t xml:space="preserve"> at 171</w:t>
        </w:r>
      </w:hyperlink>
      <w:r>
        <w:rPr>
          <w:rFonts w:ascii="arial" w:eastAsia="arial" w:hAnsi="arial" w:cs="arial"/>
          <w:b w:val="0"/>
          <w:i w:val="0"/>
          <w:strike w:val="0"/>
          <w:noProof w:val="0"/>
          <w:color w:val="000000"/>
          <w:position w:val="0"/>
          <w:sz w:val="20"/>
          <w:u w:val="none"/>
          <w:vertAlign w:val="baseline"/>
        </w:rPr>
        <w:t xml:space="preserve"> (second alteration in original) (citation omitted).</w:t>
      </w:r>
    </w:p>
    <w:p>
      <w:pPr>
        <w:pStyle w:val="Normal1"/>
        <w:keepNext w:val="0"/>
        <w:widowControl w:val="0"/>
        <w:spacing w:before="240" w:after="0" w:line="260" w:lineRule="atLeast"/>
        <w:ind w:left="0" w:right="0" w:firstLine="0"/>
        <w:jc w:val="both"/>
      </w:pPr>
      <w:bookmarkStart w:id="196" w:name="Bookmark_para_41"/>
      <w:bookmarkEnd w:id="196"/>
      <w:bookmarkStart w:id="197" w:name="Bookmark_I5H1F9YM2HM69K0040000400"/>
      <w:bookmarkEnd w:id="197"/>
      <w:bookmarkStart w:id="198" w:name="Bookmark_I5H1F9YM2D6NGF0030000400"/>
      <w:bookmarkEnd w:id="198"/>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Hicks</w:t>
      </w:r>
      <w:r>
        <w:rPr>
          <w:rFonts w:ascii="arial" w:eastAsia="arial" w:hAnsi="arial" w:cs="arial"/>
          <w:b w:val="0"/>
          <w:i w:val="0"/>
          <w:strike w:val="0"/>
          <w:noProof w:val="0"/>
          <w:color w:val="000000"/>
          <w:position w:val="0"/>
          <w:sz w:val="20"/>
          <w:u w:val="none"/>
          <w:vertAlign w:val="baseline"/>
        </w:rPr>
        <w:t xml:space="preserve"> we did not discuss or cite </w:t>
      </w:r>
      <w:r>
        <w:rPr>
          <w:rFonts w:ascii="arial" w:eastAsia="arial" w:hAnsi="arial" w:cs="arial"/>
          <w:b w:val="0"/>
          <w:i/>
          <w:strike w:val="0"/>
          <w:noProof w:val="0"/>
          <w:color w:val="000000"/>
          <w:position w:val="0"/>
          <w:sz w:val="20"/>
          <w:u w:val="none"/>
          <w:vertAlign w:val="baseline"/>
        </w:rPr>
        <w:t>Bernheim</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8"/>
        <w:t xml:space="preserve">6</w:t>
      </w:r>
      <w:r>
        <w:rPr>
          <w:rFonts w:ascii="arial" w:eastAsia="arial" w:hAnsi="arial" w:cs="arial"/>
          <w:b w:val="0"/>
          <w:i w:val="0"/>
          <w:strike w:val="0"/>
          <w:noProof w:val="0"/>
          <w:color w:val="000000"/>
          <w:position w:val="0"/>
          <w:sz w:val="20"/>
          <w:u w:val="none"/>
          <w:vertAlign w:val="baseline"/>
        </w:rPr>
        <w:t xml:space="preserve"> District courts in our Circuit have noted that "[t]his discrepancy in the Second Circuit's case law remains unresolved." </w:t>
      </w:r>
      <w:r>
        <w:rPr>
          <w:rFonts w:ascii="arial" w:eastAsia="arial" w:hAnsi="arial" w:cs="arial"/>
          <w:b w:val="0"/>
          <w:i/>
          <w:strike w:val="0"/>
          <w:noProof w:val="0"/>
          <w:color w:val="000000"/>
          <w:position w:val="0"/>
          <w:sz w:val="20"/>
          <w:u w:val="none"/>
          <w:vertAlign w:val="baseline"/>
        </w:rPr>
        <w:t xml:space="preserve">See, e.g., </w:t>
      </w:r>
      <w:bookmarkStart w:id="202" w:name="Bookmark_I5H1F9YM2HM69K0030000400"/>
      <w:bookmarkEnd w:id="202"/>
      <w:hyperlink r:id="rId182" w:history="1">
        <w:r>
          <w:rPr>
            <w:rFonts w:ascii="arial" w:eastAsia="arial" w:hAnsi="arial" w:cs="arial"/>
            <w:b w:val="0"/>
            <w:i/>
            <w:strike w:val="0"/>
            <w:noProof w:val="0"/>
            <w:color w:val="0077CC"/>
            <w:position w:val="0"/>
            <w:sz w:val="20"/>
            <w:u w:val="single"/>
            <w:shd w:val="clear" w:color="auto" w:fill="FFFFFF"/>
            <w:vertAlign w:val="baseline"/>
          </w:rPr>
          <w:t>Giscombe v. N.Y.C. Dep't of Educ.</w:t>
        </w:r>
      </w:hyperlink>
      <w:hyperlink r:id="rId183" w:history="1">
        <w:r>
          <w:rPr>
            <w:rFonts w:ascii="arial" w:eastAsia="arial" w:hAnsi="arial" w:cs="arial"/>
            <w:b w:val="0"/>
            <w:i/>
            <w:strike w:val="0"/>
            <w:noProof w:val="0"/>
            <w:color w:val="0077CC"/>
            <w:position w:val="0"/>
            <w:sz w:val="20"/>
            <w:u w:val="single"/>
            <w:shd w:val="clear" w:color="auto" w:fill="FFFFFF"/>
            <w:vertAlign w:val="baseline"/>
          </w:rPr>
          <w:t>, 39 F. Supp. 3d 396, 405 (S.D.N.Y. 2014)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accord </w:t>
      </w:r>
      <w:bookmarkStart w:id="203" w:name="Bookmark_I5H1F9YM2HM69K0050000400"/>
      <w:bookmarkEnd w:id="203"/>
      <w:hyperlink r:id="rId184" w:history="1">
        <w:r>
          <w:rPr>
            <w:rFonts w:ascii="arial" w:eastAsia="arial" w:hAnsi="arial" w:cs="arial"/>
            <w:b w:val="0"/>
            <w:i/>
            <w:strike w:val="0"/>
            <w:noProof w:val="0"/>
            <w:color w:val="0077CC"/>
            <w:position w:val="0"/>
            <w:sz w:val="20"/>
            <w:u w:val="single"/>
            <w:shd w:val="clear" w:color="auto" w:fill="FFFFFF"/>
            <w:vertAlign w:val="baseline"/>
          </w:rPr>
          <w:t>Cowan v. City of Mount Vernon</w:t>
        </w:r>
      </w:hyperlink>
      <w:hyperlink r:id="rId185" w:history="1">
        <w:r>
          <w:rPr>
            <w:rFonts w:ascii="arial" w:eastAsia="arial" w:hAnsi="arial" w:cs="arial"/>
            <w:b w:val="0"/>
            <w:i/>
            <w:strike w:val="0"/>
            <w:noProof w:val="0"/>
            <w:color w:val="0077CC"/>
            <w:position w:val="0"/>
            <w:sz w:val="20"/>
            <w:u w:val="single"/>
            <w:shd w:val="clear" w:color="auto" w:fill="FFFFFF"/>
            <w:vertAlign w:val="baseline"/>
          </w:rPr>
          <w:t>, No. 12-CV-6881(KMK), 95 F. Supp. 3d 624, 2015 U.S. Dist. LEXIS 39693, 2015 WL 1400088, at *16 (S.D.N.Y. Mar. 27, 2015)</w:t>
        </w:r>
      </w:hyperlink>
      <w:r>
        <w:rPr>
          <w:rFonts w:ascii="arial" w:eastAsia="arial" w:hAnsi="arial" w:cs="arial"/>
          <w:b w:val="0"/>
          <w:i w:val="0"/>
          <w:strike w:val="0"/>
          <w:noProof w:val="0"/>
          <w:color w:val="000000"/>
          <w:position w:val="0"/>
          <w:sz w:val="20"/>
          <w:u w:val="none"/>
          <w:vertAlign w:val="baseline"/>
        </w:rPr>
        <w:t>.</w:t>
      </w:r>
    </w:p>
    <w:p>
      <w:pPr>
        <w:pStyle w:val="Normal1"/>
        <w:keepNext w:val="0"/>
        <w:widowControl w:val="0"/>
        <w:spacing w:before="240" w:after="0" w:line="260" w:lineRule="atLeast"/>
        <w:ind w:left="0" w:right="0" w:firstLine="0"/>
        <w:jc w:val="both"/>
      </w:pPr>
      <w:bookmarkStart w:id="204" w:name="Bookmark_para_42"/>
      <w:bookmarkEnd w:id="204"/>
      <w:r>
        <w:rPr>
          <w:rFonts w:ascii="arial" w:eastAsia="arial" w:hAnsi="arial" w:cs="arial"/>
          <w:b w:val="0"/>
          <w:i w:val="0"/>
          <w:strike w:val="0"/>
          <w:noProof w:val="0"/>
          <w:color w:val="000000"/>
          <w:position w:val="0"/>
          <w:sz w:val="20"/>
          <w:u w:val="none"/>
          <w:vertAlign w:val="baseline"/>
        </w:rPr>
        <w:t xml:space="preserve">We conclude that a claim of retaliation for a complaint that alleged discrimination is actionable under </w:t>
      </w:r>
      <w:hyperlink r:id="rId186" w:history="1">
        <w:r>
          <w:rPr>
            <w:rFonts w:ascii="arial" w:eastAsia="arial" w:hAnsi="arial" w:cs="arial"/>
            <w:b w:val="0"/>
            <w:i/>
            <w:strike w:val="0"/>
            <w:noProof w:val="0"/>
            <w:color w:val="0077CC"/>
            <w:position w:val="0"/>
            <w:sz w:val="20"/>
            <w:u w:val="single"/>
            <w:shd w:val="clear" w:color="auto" w:fill="FFFFFF"/>
            <w:vertAlign w:val="baseline"/>
          </w:rPr>
          <w:t>§ 1983</w:t>
        </w:r>
      </w:hyperlink>
      <w:r>
        <w:rPr>
          <w:rFonts w:ascii="arial" w:eastAsia="arial" w:hAnsi="arial" w:cs="arial"/>
          <w:b w:val="0"/>
          <w:i w:val="0"/>
          <w:strike w:val="0"/>
          <w:noProof w:val="0"/>
          <w:color w:val="000000"/>
          <w:position w:val="0"/>
          <w:sz w:val="20"/>
          <w:u w:val="none"/>
          <w:vertAlign w:val="baseline"/>
        </w:rPr>
        <w:t xml:space="preserve"> for the following reasons.</w:t>
      </w:r>
    </w:p>
    <w:p>
      <w:pPr>
        <w:pStyle w:val="Normal1"/>
        <w:keepNext w:val="0"/>
        <w:widowControl w:val="0"/>
        <w:spacing w:before="240" w:after="0" w:line="260" w:lineRule="atLeast"/>
        <w:ind w:left="0" w:right="0" w:firstLine="0"/>
        <w:jc w:val="both"/>
      </w:pPr>
      <w:bookmarkStart w:id="205" w:name="Bookmark_para_43"/>
      <w:bookmarkEnd w:id="205"/>
      <w:bookmarkStart w:id="206" w:name="Bookmark_I3PDVSFY3HT00002BFF00002"/>
      <w:bookmarkEnd w:id="206"/>
      <w:bookmarkStart w:id="207" w:name="Bookmark_I3PDVSFY7K400002BFF00003"/>
      <w:bookmarkEnd w:id="207"/>
      <w:bookmarkStart w:id="208" w:name="Bookmark_I5H1F9YM28T46D0020000400"/>
      <w:bookmarkEnd w:id="208"/>
      <w:bookmarkStart w:id="209" w:name="Bookmark_I5H1F9YM28T46F0030000400"/>
      <w:bookmarkEnd w:id="209"/>
      <w:r>
        <w:rPr>
          <w:rFonts w:ascii="arial" w:eastAsia="arial" w:hAnsi="arial" w:cs="arial"/>
          <w:b w:val="0"/>
          <w:i w:val="0"/>
          <w:strike w:val="0"/>
          <w:noProof w:val="0"/>
          <w:color w:val="000000"/>
          <w:position w:val="0"/>
          <w:sz w:val="20"/>
          <w:u w:val="none"/>
          <w:vertAlign w:val="baseline"/>
        </w:rPr>
        <w:t xml:space="preserve">First, our decision in </w:t>
      </w:r>
      <w:r>
        <w:rPr>
          <w:rFonts w:ascii="arial" w:eastAsia="arial" w:hAnsi="arial" w:cs="arial"/>
          <w:b w:val="0"/>
          <w:i/>
          <w:strike w:val="0"/>
          <w:noProof w:val="0"/>
          <w:color w:val="000000"/>
          <w:position w:val="0"/>
          <w:sz w:val="20"/>
          <w:u w:val="none"/>
          <w:vertAlign w:val="baseline"/>
        </w:rPr>
        <w:t>Hicks</w:t>
      </w:r>
      <w:r>
        <w:rPr>
          <w:rFonts w:ascii="arial" w:eastAsia="arial" w:hAnsi="arial" w:cs="arial"/>
          <w:b w:val="0"/>
          <w:i w:val="0"/>
          <w:strike w:val="0"/>
          <w:noProof w:val="0"/>
          <w:color w:val="000000"/>
          <w:position w:val="0"/>
          <w:sz w:val="20"/>
          <w:u w:val="none"/>
          <w:vertAlign w:val="baseline"/>
        </w:rPr>
        <w:t xml:space="preserve"> squarely recognized that </w:t>
      </w:r>
      <w:bookmarkStart w:id="210" w:name="Bookmark_LNHNREFclscc8"/>
      <w:bookmarkEnd w:id="210"/>
      <w:hyperlink r:id="rId187" w:history="1">
        <w:r>
          <w:rPr>
            <w:rFonts w:ascii="arial" w:eastAsia="arial" w:hAnsi="arial" w:cs="arial"/>
            <w:b/>
            <w:i/>
            <w:strike w:val="0"/>
            <w:noProof w:val="0"/>
            <w:color w:val="0077CC"/>
            <w:position w:val="0"/>
            <w:sz w:val="20"/>
            <w:u w:val="single"/>
            <w:shd w:val="clear" w:color="auto" w:fill="FFFFFF"/>
            <w:vertAlign w:val="baseline"/>
          </w:rPr>
          <w:t>HN8</w:t>
        </w:r>
      </w:hyperlink>
      <w:r>
        <w:rPr>
          <w:rFonts w:ascii="arial" w:eastAsia="arial" w:hAnsi="arial" w:cs="arial"/>
          <w:b w:val="0"/>
          <w:i w:val="0"/>
          <w:strike w:val="0"/>
          <w:noProof w:val="0"/>
          <w:color w:val="000000"/>
          <w:position w:val="0"/>
          <w:sz w:val="20"/>
          <w:u w:val="none"/>
          <w:vertAlign w:val="baseline"/>
        </w:rPr>
        <w:t xml:space="preserve"> an employer's retaliatory action in response to an employee's participation in discrimination investigations and proceedings constituted an ""impermissible" reason to treat an employee differently" for purposes of the </w:t>
      </w:r>
      <w:hyperlink r:id="rId188" w:history="1">
        <w:r>
          <w:rPr>
            <w:rFonts w:ascii="arial" w:eastAsia="arial" w:hAnsi="arial" w:cs="arial"/>
            <w:b w:val="0"/>
            <w:i/>
            <w:strike w:val="0"/>
            <w:noProof w:val="0"/>
            <w:color w:val="0077CC"/>
            <w:position w:val="0"/>
            <w:sz w:val="20"/>
            <w:u w:val="single"/>
            <w:shd w:val="clear" w:color="auto" w:fill="FFFFFF"/>
            <w:vertAlign w:val="baseline"/>
          </w:rPr>
          <w:t>Equal Protection Clause</w:t>
        </w:r>
      </w:hyperlink>
      <w:r>
        <w:rPr>
          <w:rFonts w:ascii="arial" w:eastAsia="arial" w:hAnsi="arial" w:cs="arial"/>
          <w:b w:val="0"/>
          <w:i w:val="0"/>
          <w:strike w:val="0"/>
          <w:noProof w:val="0"/>
          <w:color w:val="000000"/>
          <w:position w:val="0"/>
          <w:sz w:val="20"/>
          <w:u w:val="none"/>
          <w:vertAlign w:val="baseline"/>
        </w:rPr>
        <w:t xml:space="preserve">. </w:t>
      </w:r>
      <w:bookmarkStart w:id="211" w:name="Bookmark_I5H1F9YM28T46D0010000400"/>
      <w:bookmarkEnd w:id="211"/>
      <w:hyperlink r:id="rId189" w:history="1">
        <w:r>
          <w:rPr>
            <w:rFonts w:ascii="arial" w:eastAsia="arial" w:hAnsi="arial" w:cs="arial"/>
            <w:b w:val="0"/>
            <w:i/>
            <w:strike w:val="0"/>
            <w:noProof w:val="0"/>
            <w:color w:val="0077CC"/>
            <w:position w:val="0"/>
            <w:sz w:val="20"/>
            <w:u w:val="single"/>
            <w:shd w:val="clear" w:color="auto" w:fill="FFFFFF"/>
            <w:vertAlign w:val="baseline"/>
          </w:rPr>
          <w:t>593 F.3d at 171</w:t>
        </w:r>
      </w:hyperlink>
      <w:r>
        <w:rPr>
          <w:rFonts w:ascii="arial" w:eastAsia="arial" w:hAnsi="arial" w:cs="arial"/>
          <w:b w:val="0"/>
          <w:i w:val="0"/>
          <w:strike w:val="0"/>
          <w:noProof w:val="0"/>
          <w:color w:val="000000"/>
          <w:position w:val="0"/>
          <w:sz w:val="20"/>
          <w:u w:val="none"/>
          <w:vertAlign w:val="baseline"/>
        </w:rPr>
        <w:t xml:space="preserve"> (quoting </w:t>
      </w:r>
      <w:bookmarkStart w:id="212" w:name="Bookmark_I5H1F9YM28T46D0030000400"/>
      <w:bookmarkEnd w:id="212"/>
      <w:hyperlink r:id="rId190" w:history="1">
        <w:r>
          <w:rPr>
            <w:rFonts w:ascii="arial" w:eastAsia="arial" w:hAnsi="arial" w:cs="arial"/>
            <w:b w:val="0"/>
            <w:i/>
            <w:strike w:val="0"/>
            <w:noProof w:val="0"/>
            <w:color w:val="0077CC"/>
            <w:position w:val="0"/>
            <w:sz w:val="20"/>
            <w:u w:val="single"/>
            <w:shd w:val="clear" w:color="auto" w:fill="FFFFFF"/>
            <w:vertAlign w:val="baseline"/>
          </w:rPr>
          <w:t xml:space="preserve">Knight </w:t>
        </w:r>
      </w:hyperlink>
      <w:hyperlink r:id="rId191" w:history="1">
        <w:r>
          <w:rPr>
            <w:rFonts w:ascii="arial" w:eastAsia="arial" w:hAnsi="arial" w:cs="arial"/>
            <w:b/>
            <w:i/>
            <w:strike w:val="0"/>
            <w:noProof w:val="0"/>
            <w:color w:val="0077CC"/>
            <w:position w:val="0"/>
            <w:sz w:val="20"/>
            <w:u w:val="single"/>
            <w:shd w:val="clear" w:color="auto" w:fill="FFFFFF"/>
            <w:vertAlign w:val="baseline"/>
          </w:rPr>
          <w:t> [*82] </w:t>
        </w:r>
      </w:hyperlink>
      <w:hyperlink r:id="rId192" w:history="1">
        <w:r>
          <w:rPr>
            <w:rFonts w:ascii="arial" w:eastAsia="arial" w:hAnsi="arial" w:cs="arial"/>
            <w:b w:val="0"/>
            <w:i/>
            <w:strike w:val="0"/>
            <w:noProof w:val="0"/>
            <w:color w:val="0077CC"/>
            <w:position w:val="0"/>
            <w:sz w:val="20"/>
            <w:u w:val="single"/>
            <w:shd w:val="clear" w:color="auto" w:fill="FFFFFF"/>
            <w:vertAlign w:val="baseline"/>
          </w:rPr>
          <w:t xml:space="preserve"> v. Conn. Dep't of Pub. Health</w:t>
        </w:r>
      </w:hyperlink>
      <w:hyperlink r:id="rId193" w:history="1">
        <w:r>
          <w:rPr>
            <w:rFonts w:ascii="arial" w:eastAsia="arial" w:hAnsi="arial" w:cs="arial"/>
            <w:b w:val="0"/>
            <w:i/>
            <w:strike w:val="0"/>
            <w:noProof w:val="0"/>
            <w:color w:val="0077CC"/>
            <w:position w:val="0"/>
            <w:sz w:val="20"/>
            <w:u w:val="single"/>
            <w:shd w:val="clear" w:color="auto" w:fill="FFFFFF"/>
            <w:vertAlign w:val="baseline"/>
          </w:rPr>
          <w:t>, 275 F.3d 156, 166 (2d Cir. 2001))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213" w:name="Bookmark_I5H1F9YM28T46D0050000400"/>
      <w:bookmarkEnd w:id="213"/>
      <w:hyperlink r:id="rId194" w:history="1">
        <w:r>
          <w:rPr>
            <w:rFonts w:ascii="arial" w:eastAsia="arial" w:hAnsi="arial" w:cs="arial"/>
            <w:b w:val="0"/>
            <w:i/>
            <w:strike w:val="0"/>
            <w:noProof w:val="0"/>
            <w:color w:val="0077CC"/>
            <w:position w:val="0"/>
            <w:sz w:val="20"/>
            <w:u w:val="single"/>
            <w:shd w:val="clear" w:color="auto" w:fill="FFFFFF"/>
            <w:vertAlign w:val="baseline"/>
          </w:rPr>
          <w:t>Giscombe</w:t>
        </w:r>
      </w:hyperlink>
      <w:hyperlink r:id="rId195" w:history="1">
        <w:r>
          <w:rPr>
            <w:rFonts w:ascii="arial" w:eastAsia="arial" w:hAnsi="arial" w:cs="arial"/>
            <w:b w:val="0"/>
            <w:i/>
            <w:strike w:val="0"/>
            <w:noProof w:val="0"/>
            <w:color w:val="0077CC"/>
            <w:position w:val="0"/>
            <w:sz w:val="20"/>
            <w:u w:val="single"/>
            <w:shd w:val="clear" w:color="auto" w:fill="FFFFFF"/>
            <w:vertAlign w:val="baseline"/>
          </w:rPr>
          <w:t>, 39 F. Supp. 3d at 405</w:t>
        </w:r>
      </w:hyperlink>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(recognizing </w:t>
      </w:r>
      <w:r>
        <w:rPr>
          <w:rFonts w:ascii="arial" w:eastAsia="arial" w:hAnsi="arial" w:cs="arial"/>
          <w:b w:val="0"/>
          <w:i/>
          <w:strike w:val="0"/>
          <w:noProof w:val="0"/>
          <w:color w:val="000000"/>
          <w:position w:val="0"/>
          <w:sz w:val="20"/>
          <w:u w:val="none"/>
          <w:vertAlign w:val="baseline"/>
        </w:rPr>
        <w:t>Hicks</w:t>
      </w:r>
      <w:r>
        <w:rPr>
          <w:rFonts w:ascii="arial" w:eastAsia="arial" w:hAnsi="arial" w:cs="arial"/>
          <w:b w:val="0"/>
          <w:i w:val="0"/>
          <w:strike w:val="0"/>
          <w:noProof w:val="0"/>
          <w:color w:val="000000"/>
          <w:position w:val="0"/>
          <w:sz w:val="20"/>
          <w:u w:val="none"/>
          <w:vertAlign w:val="baseline"/>
        </w:rPr>
        <w:t xml:space="preserve"> as "allow[ing] a </w:t>
      </w:r>
      <w:hyperlink r:id="rId196" w:history="1">
        <w:r>
          <w:rPr>
            <w:rFonts w:ascii="arial" w:eastAsia="arial" w:hAnsi="arial" w:cs="arial"/>
            <w:b w:val="0"/>
            <w:i/>
            <w:strike w:val="0"/>
            <w:noProof w:val="0"/>
            <w:color w:val="0077CC"/>
            <w:position w:val="0"/>
            <w:sz w:val="20"/>
            <w:u w:val="single"/>
            <w:shd w:val="clear" w:color="auto" w:fill="FFFFFF"/>
            <w:vertAlign w:val="baseline"/>
          </w:rPr>
          <w:t>§ 1983</w:t>
        </w:r>
      </w:hyperlink>
      <w:r>
        <w:rPr>
          <w:rFonts w:ascii="arial" w:eastAsia="arial" w:hAnsi="arial" w:cs="arial"/>
          <w:b w:val="0"/>
          <w:i w:val="0"/>
          <w:strike w:val="0"/>
          <w:noProof w:val="0"/>
          <w:color w:val="000000"/>
          <w:position w:val="0"/>
          <w:sz w:val="20"/>
          <w:u w:val="none"/>
          <w:vertAlign w:val="baseline"/>
        </w:rPr>
        <w:t xml:space="preserve"> retaliation claim to proceed on an equal protection theory"). </w:t>
      </w:r>
      <w:bookmarkStart w:id="214" w:name="Bookmark_I5H1F9YM28T46F0050000400"/>
      <w:bookmarkEnd w:id="214"/>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Bernheim</w:t>
      </w:r>
      <w:r>
        <w:rPr>
          <w:rFonts w:ascii="arial" w:eastAsia="arial" w:hAnsi="arial" w:cs="arial"/>
          <w:b w:val="0"/>
          <w:i w:val="0"/>
          <w:strike w:val="0"/>
          <w:noProof w:val="0"/>
          <w:color w:val="000000"/>
          <w:position w:val="0"/>
          <w:sz w:val="20"/>
          <w:u w:val="none"/>
          <w:vertAlign w:val="baseline"/>
        </w:rPr>
        <w:t xml:space="preserve">, we did not directly address the question because we were reluctant to "break new constitutional ground" when there was an apparent remedy for relief under Title VII. </w:t>
      </w:r>
      <w:bookmarkStart w:id="215" w:name="Bookmark_I5H1F9YM28T46F0020000400"/>
      <w:bookmarkEnd w:id="215"/>
      <w:hyperlink r:id="rId197" w:history="1">
        <w:r>
          <w:rPr>
            <w:rFonts w:ascii="arial" w:eastAsia="arial" w:hAnsi="arial" w:cs="arial"/>
            <w:b w:val="0"/>
            <w:i/>
            <w:strike w:val="0"/>
            <w:noProof w:val="0"/>
            <w:color w:val="0077CC"/>
            <w:position w:val="0"/>
            <w:sz w:val="20"/>
            <w:u w:val="single"/>
            <w:shd w:val="clear" w:color="auto" w:fill="FFFFFF"/>
            <w:vertAlign w:val="baseline"/>
          </w:rPr>
          <w:t>79 F.3d at 323</w:t>
        </w:r>
      </w:hyperlink>
      <w:r>
        <w:rPr>
          <w:rFonts w:ascii="arial" w:eastAsia="arial" w:hAnsi="arial" w:cs="arial"/>
          <w:b w:val="0"/>
          <w:i w:val="0"/>
          <w:strike w:val="0"/>
          <w:noProof w:val="0"/>
          <w:color w:val="000000"/>
          <w:position w:val="0"/>
          <w:sz w:val="20"/>
          <w:u w:val="none"/>
          <w:vertAlign w:val="baseline"/>
        </w:rPr>
        <w:t xml:space="preserve">. </w:t>
      </w:r>
      <w:bookmarkStart w:id="216" w:name="Bookmark_I3PDVSG0H0Y00002BFF0000D"/>
      <w:bookmarkEnd w:id="216"/>
      <w:bookmarkStart w:id="217" w:name="Bookmark_I5H1F9YM2D6NGH0040000400"/>
      <w:bookmarkEnd w:id="217"/>
      <w:r>
        <w:rPr>
          <w:rFonts w:ascii="arial" w:eastAsia="arial" w:hAnsi="arial" w:cs="arial"/>
          <w:b w:val="0"/>
          <w:i w:val="0"/>
          <w:strike w:val="0"/>
          <w:noProof w:val="0"/>
          <w:color w:val="000000"/>
          <w:position w:val="0"/>
          <w:sz w:val="20"/>
          <w:u w:val="none"/>
          <w:vertAlign w:val="baseline"/>
        </w:rPr>
        <w:t xml:space="preserve">In fact, however, Title VII did not provide a means for relief in that case because the claims were against the individual supervisor, the principal of the school where the plaintiff was a teacher. </w:t>
      </w:r>
      <w:bookmarkStart w:id="218" w:name="Bookmark_I5H1F9YM2D6NGH0040000400_2"/>
      <w:bookmarkEnd w:id="218"/>
      <w:bookmarkStart w:id="219" w:name="Bookmark_I5H1F9YM28T46F0050000400_2"/>
      <w:bookmarkEnd w:id="219"/>
      <w:bookmarkStart w:id="220" w:name="Bookmark_I5H1F9YM28T46F0040000400"/>
      <w:bookmarkEnd w:id="220"/>
      <w:hyperlink r:id="rId198" w:history="1">
        <w:r>
          <w:rPr>
            <w:rFonts w:ascii="arial" w:eastAsia="arial" w:hAnsi="arial" w:cs="arial"/>
            <w:b w:val="0"/>
            <w:i/>
            <w:strike w:val="0"/>
            <w:noProof w:val="0"/>
            <w:color w:val="0077CC"/>
            <w:position w:val="0"/>
            <w:sz w:val="20"/>
            <w:u w:val="single"/>
            <w:shd w:val="clear" w:color="auto" w:fill="FFFFFF"/>
            <w:vertAlign w:val="baseline"/>
          </w:rPr>
          <w:t>Id.</w:t>
        </w:r>
      </w:hyperlink>
      <w:hyperlink r:id="rId199" w:history="1">
        <w:r>
          <w:rPr>
            <w:rFonts w:ascii="arial" w:eastAsia="arial" w:hAnsi="arial" w:cs="arial"/>
            <w:b w:val="0"/>
            <w:i/>
            <w:strike w:val="0"/>
            <w:noProof w:val="0"/>
            <w:color w:val="0077CC"/>
            <w:position w:val="0"/>
            <w:sz w:val="20"/>
            <w:u w:val="single"/>
            <w:shd w:val="clear" w:color="auto" w:fill="FFFFFF"/>
            <w:vertAlign w:val="baseline"/>
          </w:rPr>
          <w:t xml:space="preserve"> at 321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221" w:name="Bookmark_I5H1F9YM2D6NGH0010000400"/>
      <w:bookmarkEnd w:id="221"/>
      <w:hyperlink r:id="rId200" w:history="1">
        <w:r>
          <w:rPr>
            <w:rFonts w:ascii="arial" w:eastAsia="arial" w:hAnsi="arial" w:cs="arial"/>
            <w:b w:val="0"/>
            <w:i/>
            <w:strike w:val="0"/>
            <w:noProof w:val="0"/>
            <w:color w:val="0077CC"/>
            <w:position w:val="0"/>
            <w:sz w:val="20"/>
            <w:u w:val="single"/>
            <w:shd w:val="clear" w:color="auto" w:fill="FFFFFF"/>
            <w:vertAlign w:val="baseline"/>
          </w:rPr>
          <w:t>Wrighten v. Glowski</w:t>
        </w:r>
      </w:hyperlink>
      <w:hyperlink r:id="rId201" w:history="1">
        <w:r>
          <w:rPr>
            <w:rFonts w:ascii="arial" w:eastAsia="arial" w:hAnsi="arial" w:cs="arial"/>
            <w:b w:val="0"/>
            <w:i/>
            <w:strike w:val="0"/>
            <w:noProof w:val="0"/>
            <w:color w:val="0077CC"/>
            <w:position w:val="0"/>
            <w:sz w:val="20"/>
            <w:u w:val="single"/>
            <w:shd w:val="clear" w:color="auto" w:fill="FFFFFF"/>
            <w:vertAlign w:val="baseline"/>
          </w:rPr>
          <w:t>, 232 F.3d 119, 120 (2d Cir. 2000)</w:t>
        </w:r>
      </w:hyperlink>
      <w:r>
        <w:rPr>
          <w:rFonts w:ascii="arial" w:eastAsia="arial" w:hAnsi="arial" w:cs="arial"/>
          <w:b w:val="0"/>
          <w:i w:val="0"/>
          <w:strike w:val="0"/>
          <w:noProof w:val="0"/>
          <w:color w:val="000000"/>
          <w:position w:val="0"/>
          <w:sz w:val="20"/>
          <w:u w:val="none"/>
          <w:vertAlign w:val="baseline"/>
        </w:rPr>
        <w:t xml:space="preserve"> (per curiam) ("[I]ndividuals are not subject to liability under Title VII."). Hence, </w:t>
      </w:r>
      <w:bookmarkStart w:id="222" w:name="Bookmark_I5H1F9YM2D6NGH0040000400_3"/>
      <w:bookmarkEnd w:id="222"/>
      <w:bookmarkStart w:id="223" w:name="Bookmark_I5H1F9YM2D6NGH0030000400"/>
      <w:bookmarkEnd w:id="223"/>
      <w:hyperlink r:id="rId202" w:history="1">
        <w:r>
          <w:rPr>
            <w:rFonts w:ascii="arial" w:eastAsia="arial" w:hAnsi="arial" w:cs="arial"/>
            <w:b w:val="0"/>
            <w:i/>
            <w:strike w:val="0"/>
            <w:noProof w:val="0"/>
            <w:color w:val="0077CC"/>
            <w:position w:val="0"/>
            <w:sz w:val="20"/>
            <w:u w:val="single"/>
            <w:shd w:val="clear" w:color="auto" w:fill="FFFFFF"/>
            <w:vertAlign w:val="baseline"/>
          </w:rPr>
          <w:t>Bernheim</w:t>
        </w:r>
      </w:hyperlink>
      <w:r>
        <w:rPr>
          <w:rFonts w:ascii="arial" w:eastAsia="arial" w:hAnsi="arial" w:cs="arial"/>
          <w:b w:val="0"/>
          <w:i w:val="0"/>
          <w:strike w:val="0"/>
          <w:noProof w:val="0"/>
          <w:color w:val="000000"/>
          <w:position w:val="0"/>
          <w:sz w:val="20"/>
          <w:u w:val="none"/>
          <w:vertAlign w:val="baseline"/>
        </w:rPr>
        <w:t xml:space="preserve"> was decided on the basis of an incorrect premise.</w:t>
      </w:r>
    </w:p>
    <w:p>
      <w:pPr>
        <w:pStyle w:val="Normal1"/>
        <w:keepNext w:val="0"/>
        <w:widowControl w:val="0"/>
        <w:spacing w:before="240" w:after="0" w:line="260" w:lineRule="atLeast"/>
        <w:ind w:left="0" w:right="0" w:firstLine="0"/>
        <w:jc w:val="both"/>
      </w:pPr>
      <w:bookmarkStart w:id="224" w:name="Bookmark_para_44"/>
      <w:bookmarkEnd w:id="224"/>
      <w:bookmarkStart w:id="225" w:name="Bookmark_I5H1F9YM2SF7XN0010000400"/>
      <w:bookmarkEnd w:id="225"/>
      <w:r>
        <w:rPr>
          <w:rFonts w:ascii="arial" w:eastAsia="arial" w:hAnsi="arial" w:cs="arial"/>
          <w:b w:val="0"/>
          <w:i w:val="0"/>
          <w:strike w:val="0"/>
          <w:noProof w:val="0"/>
          <w:color w:val="000000"/>
          <w:position w:val="0"/>
          <w:sz w:val="20"/>
          <w:u w:val="none"/>
          <w:vertAlign w:val="baseline"/>
        </w:rPr>
        <w:t xml:space="preserve">Second, we have recognized that </w:t>
      </w:r>
      <w:bookmarkStart w:id="226" w:name="Bookmark_LNHNREFclscc9"/>
      <w:bookmarkEnd w:id="226"/>
      <w:hyperlink r:id="rId203" w:history="1">
        <w:r>
          <w:rPr>
            <w:rFonts w:ascii="arial" w:eastAsia="arial" w:hAnsi="arial" w:cs="arial"/>
            <w:b/>
            <w:i/>
            <w:strike w:val="0"/>
            <w:noProof w:val="0"/>
            <w:color w:val="0077CC"/>
            <w:position w:val="0"/>
            <w:sz w:val="20"/>
            <w:u w:val="single"/>
            <w:shd w:val="clear" w:color="auto" w:fill="FFFFFF"/>
            <w:vertAlign w:val="baseline"/>
          </w:rPr>
          <w:t>HN9</w:t>
        </w:r>
      </w:hyperlink>
      <w:r>
        <w:rPr>
          <w:rFonts w:ascii="arial" w:eastAsia="arial" w:hAnsi="arial" w:cs="arial"/>
          <w:b w:val="0"/>
          <w:i w:val="0"/>
          <w:strike w:val="0"/>
          <w:noProof w:val="0"/>
          <w:color w:val="000000"/>
          <w:position w:val="0"/>
          <w:sz w:val="20"/>
          <w:u w:val="none"/>
          <w:vertAlign w:val="baseline"/>
        </w:rPr>
        <w:t xml:space="preserve"> once the color of state law requirement is met, except for the issue of individual liability, an "equal protection claim parallels [a plaintiff's] Title VII claim." </w:t>
      </w:r>
      <w:bookmarkStart w:id="227" w:name="Bookmark_I5H1F9YM2D6NGH0050000400"/>
      <w:bookmarkEnd w:id="227"/>
      <w:hyperlink r:id="rId204" w:history="1">
        <w:r>
          <w:rPr>
            <w:rFonts w:ascii="arial" w:eastAsia="arial" w:hAnsi="arial" w:cs="arial"/>
            <w:b w:val="0"/>
            <w:i/>
            <w:strike w:val="0"/>
            <w:noProof w:val="0"/>
            <w:color w:val="0077CC"/>
            <w:position w:val="0"/>
            <w:sz w:val="20"/>
            <w:u w:val="single"/>
            <w:shd w:val="clear" w:color="auto" w:fill="FFFFFF"/>
            <w:vertAlign w:val="baseline"/>
          </w:rPr>
          <w:t>Feingold v. New York</w:t>
        </w:r>
      </w:hyperlink>
      <w:hyperlink r:id="rId205" w:history="1">
        <w:r>
          <w:rPr>
            <w:rFonts w:ascii="arial" w:eastAsia="arial" w:hAnsi="arial" w:cs="arial"/>
            <w:b w:val="0"/>
            <w:i/>
            <w:strike w:val="0"/>
            <w:noProof w:val="0"/>
            <w:color w:val="0077CC"/>
            <w:position w:val="0"/>
            <w:sz w:val="20"/>
            <w:u w:val="single"/>
            <w:shd w:val="clear" w:color="auto" w:fill="FFFFFF"/>
            <w:vertAlign w:val="baseline"/>
          </w:rPr>
          <w:t>, 366 F.3d 138, 159 (2d Cir. 2004)</w:t>
        </w:r>
      </w:hyperlink>
      <w:r>
        <w:rPr>
          <w:rFonts w:ascii="arial" w:eastAsia="arial" w:hAnsi="arial" w:cs="arial"/>
          <w:b w:val="0"/>
          <w:i w:val="0"/>
          <w:strike w:val="0"/>
          <w:noProof w:val="0"/>
          <w:color w:val="000000"/>
          <w:position w:val="0"/>
          <w:sz w:val="20"/>
          <w:u w:val="none"/>
          <w:vertAlign w:val="baseline"/>
        </w:rPr>
        <w:t>. There is no sound reason to deviate from this principle for a retaliation claim, when the retaliatory action is taken because a plaintiff complains of or otherwise opposes discrimination.</w:t>
      </w:r>
    </w:p>
    <w:p>
      <w:pPr>
        <w:pStyle w:val="Normal1"/>
        <w:keepNext w:val="0"/>
        <w:widowControl w:val="0"/>
        <w:spacing w:before="200" w:after="0" w:line="260" w:lineRule="atLeast"/>
        <w:ind w:left="0" w:right="0" w:firstLine="0"/>
        <w:jc w:val="both"/>
      </w:pPr>
      <w:bookmarkStart w:id="228" w:name="Bookmark_para_45"/>
      <w:bookmarkEnd w:id="228"/>
      <w:r>
        <w:rPr>
          <w:rFonts w:ascii="arial" w:eastAsia="arial" w:hAnsi="arial" w:cs="arial"/>
          <w:b w:val="0"/>
          <w:i w:val="0"/>
          <w:strike w:val="0"/>
          <w:noProof w:val="0"/>
          <w:color w:val="000000"/>
          <w:position w:val="0"/>
          <w:sz w:val="20"/>
          <w:u w:val="none"/>
          <w:vertAlign w:val="baseline"/>
        </w:rPr>
        <w:t>Third, more substantively, retaliation is a form of discrimination. As the Supreme Court recognized in the Title IX context:</w:t>
      </w:r>
    </w:p>
    <w:p>
      <w:pPr>
        <w:pStyle w:val="Normal1"/>
        <w:keepNext w:val="0"/>
        <w:widowControl w:val="0"/>
        <w:spacing w:before="200" w:after="0" w:line="260" w:lineRule="atLeast"/>
        <w:ind w:left="400" w:right="0" w:firstLine="0"/>
        <w:jc w:val="both"/>
      </w:pPr>
      <w:bookmarkStart w:id="229" w:name="Bookmark_para_46"/>
      <w:bookmarkEnd w:id="229"/>
      <w:bookmarkStart w:id="230" w:name="Bookmark_LNHNREFclscc10"/>
      <w:bookmarkEnd w:id="230"/>
      <w:hyperlink r:id="rId206" w:history="1">
        <w:r>
          <w:rPr>
            <w:rFonts w:ascii="arial" w:eastAsia="arial" w:hAnsi="arial" w:cs="arial"/>
            <w:b/>
            <w:i/>
            <w:strike w:val="0"/>
            <w:color w:val="0077CC"/>
            <w:sz w:val="20"/>
            <w:u w:val="single"/>
            <w:shd w:val="clear" w:color="auto" w:fill="FFFFFF"/>
            <w:vertAlign w:val="baseline"/>
          </w:rPr>
          <w:t>HN10</w:t>
        </w:r>
      </w:hyperlink>
      <w:r>
        <w:rPr>
          <w:rFonts w:ascii="arial" w:eastAsia="arial" w:hAnsi="arial" w:cs="arial"/>
          <w:b w:val="0"/>
          <w:i w:val="0"/>
          <w:strike w:val="0"/>
          <w:noProof w:val="0"/>
          <w:color w:val="000000"/>
          <w:position w:val="0"/>
          <w:sz w:val="20"/>
          <w:u w:val="none"/>
          <w:vertAlign w:val="baseline"/>
        </w:rPr>
        <w:t xml:space="preserve"> Retaliation against a person because that person has complained of sex discrimination is another</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form of intentional sex discrimination encompassed by Title IX's private cause of action. Retaliation is, by definition, an intentional act. It is a form of "discrimination" because the complainant is being subjected to differential treatment. </w:t>
      </w:r>
      <w:bookmarkStart w:id="231" w:name="Bookmark_I3PDVSFYC5M00002BFF00004"/>
      <w:bookmarkEnd w:id="231"/>
      <w:bookmarkStart w:id="232" w:name="Bookmark_I5H1F9YM2SF7XN0030000400"/>
      <w:bookmarkEnd w:id="232"/>
      <w:r>
        <w:rPr>
          <w:rFonts w:ascii="arial" w:eastAsia="arial" w:hAnsi="arial" w:cs="arial"/>
          <w:b w:val="0"/>
          <w:i w:val="0"/>
          <w:strike w:val="0"/>
          <w:noProof w:val="0"/>
          <w:color w:val="000000"/>
          <w:position w:val="0"/>
          <w:sz w:val="20"/>
          <w:u w:val="none"/>
          <w:vertAlign w:val="baseline"/>
        </w:rPr>
        <w:t xml:space="preserve">Moreover, retaliation is discrimination "on the basis of sex" because it is an intentional response to the nature of the complaint: an allegation of sex discrimination. We conclude that when a funding recipient retaliates against a person </w:t>
      </w:r>
      <w:r>
        <w:rPr>
          <w:rFonts w:ascii="arial" w:eastAsia="arial" w:hAnsi="arial" w:cs="arial"/>
          <w:b w:val="0"/>
          <w:i/>
          <w:strike w:val="0"/>
          <w:noProof w:val="0"/>
          <w:color w:val="000000"/>
          <w:position w:val="0"/>
          <w:sz w:val="20"/>
          <w:u w:val="none"/>
          <w:vertAlign w:val="baseline"/>
        </w:rPr>
        <w:t>because</w:t>
      </w:r>
      <w:r>
        <w:rPr>
          <w:rFonts w:ascii="arial" w:eastAsia="arial" w:hAnsi="arial" w:cs="arial"/>
          <w:b w:val="0"/>
          <w:i w:val="0"/>
          <w:strike w:val="0"/>
          <w:noProof w:val="0"/>
          <w:color w:val="000000"/>
          <w:position w:val="0"/>
          <w:sz w:val="20"/>
          <w:u w:val="none"/>
          <w:vertAlign w:val="baseline"/>
        </w:rPr>
        <w:t xml:space="preserve"> he complains of sex discrimination, this constitutes intentional "discrimination" "on the basis of sex," in violation of Title IX.</w:t>
      </w:r>
    </w:p>
    <w:p>
      <w:pPr>
        <w:pStyle w:val="Normal1"/>
        <w:keepNext w:val="0"/>
        <w:widowControl w:val="0"/>
        <w:spacing w:before="240" w:after="0" w:line="260" w:lineRule="atLeast"/>
        <w:ind w:left="0" w:right="0" w:firstLine="0"/>
        <w:jc w:val="both"/>
      </w:pPr>
      <w:bookmarkStart w:id="233" w:name="Bookmark_I5H1F9YM2SF7XN0030000400_2"/>
      <w:bookmarkEnd w:id="233"/>
      <w:bookmarkStart w:id="234" w:name="Bookmark_I5H1F9YM2SF7XN0020000400"/>
      <w:bookmarkEnd w:id="234"/>
      <w:hyperlink r:id="rId207" w:history="1">
        <w:r>
          <w:rPr>
            <w:rFonts w:ascii="arial" w:eastAsia="arial" w:hAnsi="arial" w:cs="arial"/>
            <w:b w:val="0"/>
            <w:i/>
            <w:strike w:val="0"/>
            <w:color w:val="0077CC"/>
            <w:sz w:val="20"/>
            <w:u w:val="single"/>
            <w:shd w:val="clear" w:color="auto" w:fill="FFFFFF"/>
            <w:vertAlign w:val="baseline"/>
          </w:rPr>
          <w:t>Jackson v. Birmingham Bd. of Educ.</w:t>
        </w:r>
      </w:hyperlink>
      <w:hyperlink r:id="rId208" w:history="1">
        <w:r>
          <w:rPr>
            <w:rFonts w:ascii="arial" w:eastAsia="arial" w:hAnsi="arial" w:cs="arial"/>
            <w:b w:val="0"/>
            <w:i/>
            <w:strike w:val="0"/>
            <w:color w:val="0077CC"/>
            <w:sz w:val="20"/>
            <w:u w:val="single"/>
            <w:shd w:val="clear" w:color="auto" w:fill="FFFFFF"/>
            <w:vertAlign w:val="baseline"/>
          </w:rPr>
          <w:t>, 544 U.S. 167, 173-74, 125 S. Ct. 1497, 161 L. Ed. 2d 361 (2005)</w:t>
        </w:r>
      </w:hyperlink>
      <w:r>
        <w:rPr>
          <w:rFonts w:ascii="arial" w:eastAsia="arial" w:hAnsi="arial" w:cs="arial"/>
          <w:b w:val="0"/>
          <w:i w:val="0"/>
          <w:strike w:val="0"/>
          <w:noProof w:val="0"/>
          <w:color w:val="000000"/>
          <w:position w:val="0"/>
          <w:sz w:val="20"/>
          <w:u w:val="none"/>
          <w:vertAlign w:val="baseline"/>
        </w:rPr>
        <w:t xml:space="preserve"> (citations omitted). </w:t>
      </w:r>
      <w:r>
        <w:rPr>
          <w:rFonts w:ascii="arial" w:eastAsia="arial" w:hAnsi="arial" w:cs="arial"/>
          <w:b w:val="0"/>
          <w:i w:val="0"/>
          <w:strike w:val="0"/>
          <w:noProof w:val="0"/>
          <w:color w:val="000000"/>
          <w:position w:val="0"/>
          <w:sz w:val="20"/>
          <w:u w:val="none"/>
          <w:vertAlign w:val="baseline"/>
        </w:rPr>
        <w:t xml:space="preserve">This reasoning applies with equal force to the employment context. When a supervisor retaliates against an employee because he complained of discrimination, the retaliation constitutes intentional discrimination against him for purposes of the </w:t>
      </w:r>
      <w:hyperlink r:id="rId209" w:history="1">
        <w:r>
          <w:rPr>
            <w:rFonts w:ascii="arial" w:eastAsia="arial" w:hAnsi="arial" w:cs="arial"/>
            <w:b w:val="0"/>
            <w:i/>
            <w:strike w:val="0"/>
            <w:noProof w:val="0"/>
            <w:color w:val="0077CC"/>
            <w:position w:val="0"/>
            <w:sz w:val="20"/>
            <w:u w:val="single"/>
            <w:shd w:val="clear" w:color="auto" w:fill="FFFFFF"/>
            <w:vertAlign w:val="baseline"/>
          </w:rPr>
          <w:t>Equal Protection Clause</w:t>
        </w:r>
      </w:hyperlink>
      <w:r>
        <w:rPr>
          <w:rFonts w:ascii="arial" w:eastAsia="arial" w:hAnsi="arial" w:cs="arial"/>
          <w:b w:val="0"/>
          <w:i w:val="0"/>
          <w:strike w:val="0"/>
          <w:noProof w:val="0"/>
          <w:color w:val="000000"/>
          <w:position w:val="0"/>
          <w:sz w:val="20"/>
          <w:u w:val="none"/>
          <w:vertAlign w:val="baseline"/>
        </w:rPr>
        <w:t>.</w:t>
      </w:r>
    </w:p>
    <w:p>
      <w:pPr>
        <w:pStyle w:val="Normal1"/>
        <w:keepNext w:val="0"/>
        <w:widowControl w:val="0"/>
        <w:spacing w:before="240" w:after="0" w:line="260" w:lineRule="atLeast"/>
        <w:ind w:left="0" w:right="0" w:firstLine="0"/>
        <w:jc w:val="both"/>
      </w:pPr>
      <w:bookmarkStart w:id="235" w:name="Bookmark_para_47"/>
      <w:bookmarkEnd w:id="235"/>
      <w:r>
        <w:rPr>
          <w:rFonts w:ascii="arial" w:eastAsia="arial" w:hAnsi="arial" w:cs="arial"/>
          <w:b w:val="0"/>
          <w:i w:val="0"/>
          <w:strike w:val="0"/>
          <w:noProof w:val="0"/>
          <w:color w:val="000000"/>
          <w:position w:val="0"/>
          <w:sz w:val="20"/>
          <w:u w:val="none"/>
          <w:vertAlign w:val="baseline"/>
        </w:rPr>
        <w:t xml:space="preserve">Accordingly, we hold that a state employee may bring a retaliation claim under </w:t>
      </w:r>
      <w:hyperlink r:id="rId210" w:history="1">
        <w:r>
          <w:rPr>
            <w:rFonts w:ascii="arial" w:eastAsia="arial" w:hAnsi="arial" w:cs="arial"/>
            <w:b w:val="0"/>
            <w:i/>
            <w:strike w:val="0"/>
            <w:noProof w:val="0"/>
            <w:color w:val="0077CC"/>
            <w:position w:val="0"/>
            <w:sz w:val="20"/>
            <w:u w:val="single"/>
            <w:shd w:val="clear" w:color="auto" w:fill="FFFFFF"/>
            <w:vertAlign w:val="baseline"/>
          </w:rPr>
          <w:t>§ 1983</w:t>
        </w:r>
      </w:hyperlink>
      <w:r>
        <w:rPr>
          <w:rFonts w:ascii="arial" w:eastAsia="arial" w:hAnsi="arial" w:cs="arial"/>
          <w:b w:val="0"/>
          <w:i w:val="0"/>
          <w:strike w:val="0"/>
          <w:noProof w:val="0"/>
          <w:color w:val="000000"/>
          <w:position w:val="0"/>
          <w:sz w:val="20"/>
          <w:u w:val="none"/>
          <w:vertAlign w:val="baseline"/>
        </w:rPr>
        <w:t xml:space="preserve"> against a supervisor who, acting under color of law, retaliates against him for opposing discrimination in the terms of his employment. Hence, the district court erred in dismissing Vega's </w:t>
      </w:r>
      <w:hyperlink r:id="rId211" w:history="1">
        <w:r>
          <w:rPr>
            <w:rFonts w:ascii="arial" w:eastAsia="arial" w:hAnsi="arial" w:cs="arial"/>
            <w:b w:val="0"/>
            <w:i/>
            <w:strike w:val="0"/>
            <w:noProof w:val="0"/>
            <w:color w:val="0077CC"/>
            <w:position w:val="0"/>
            <w:sz w:val="20"/>
            <w:u w:val="single"/>
            <w:shd w:val="clear" w:color="auto" w:fill="FFFFFF"/>
            <w:vertAlign w:val="baseline"/>
          </w:rPr>
          <w:t>§ 1983</w:t>
        </w:r>
      </w:hyperlink>
      <w:r>
        <w:rPr>
          <w:rFonts w:ascii="arial" w:eastAsia="arial" w:hAnsi="arial" w:cs="arial"/>
          <w:b w:val="0"/>
          <w:i w:val="0"/>
          <w:strike w:val="0"/>
          <w:noProof w:val="0"/>
          <w:color w:val="000000"/>
          <w:position w:val="0"/>
          <w:sz w:val="20"/>
          <w:u w:val="none"/>
          <w:vertAlign w:val="baseline"/>
        </w:rPr>
        <w:t xml:space="preserve"> retaliation claim against Artiles on the ground</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that no such claim was available under </w:t>
      </w:r>
      <w:hyperlink r:id="rId212" w:history="1">
        <w:r>
          <w:rPr>
            <w:rFonts w:ascii="arial" w:eastAsia="arial" w:hAnsi="arial" w:cs="arial"/>
            <w:b w:val="0"/>
            <w:i/>
            <w:strike w:val="0"/>
            <w:noProof w:val="0"/>
            <w:color w:val="0077CC"/>
            <w:position w:val="0"/>
            <w:sz w:val="20"/>
            <w:u w:val="single"/>
            <w:shd w:val="clear" w:color="auto" w:fill="FFFFFF"/>
            <w:vertAlign w:val="baseline"/>
          </w:rPr>
          <w:t>§ 1983</w:t>
        </w:r>
      </w:hyperlink>
      <w:r>
        <w:rPr>
          <w:rFonts w:ascii="arial" w:eastAsia="arial" w:hAnsi="arial" w:cs="arial"/>
          <w:b w:val="0"/>
          <w:i w:val="0"/>
          <w:strike w:val="0"/>
          <w:noProof w:val="0"/>
          <w:color w:val="000000"/>
          <w:position w:val="0"/>
          <w:sz w:val="20"/>
          <w:u w:val="none"/>
          <w:vertAlign w:val="baseline"/>
        </w:rPr>
        <w:t>.</w:t>
      </w:r>
    </w:p>
    <w:p>
      <w:pPr>
        <w:pStyle w:val="Normal1"/>
        <w:keepNext w:val="0"/>
        <w:widowControl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C. </w:t>
      </w:r>
      <w:r>
        <w:rPr>
          <w:rFonts w:ascii="arial" w:eastAsia="arial" w:hAnsi="arial" w:cs="arial"/>
          <w:b/>
          <w:i/>
          <w:strike w:val="0"/>
          <w:noProof w:val="0"/>
          <w:color w:val="000000"/>
          <w:position w:val="0"/>
          <w:sz w:val="20"/>
          <w:u w:val="none"/>
          <w:vertAlign w:val="baseline"/>
        </w:rPr>
        <w:t>Pleading of Discrimination Claims</w:t>
      </w:r>
    </w:p>
    <w:p>
      <w:pPr>
        <w:pStyle w:val="Normal1"/>
        <w:keepNext w:val="0"/>
        <w:widowControl w:val="0"/>
        <w:spacing w:before="200" w:after="0" w:line="260" w:lineRule="atLeast"/>
        <w:ind w:left="0" w:right="0" w:firstLine="0"/>
        <w:jc w:val="both"/>
      </w:pPr>
      <w:bookmarkStart w:id="236" w:name="Bookmark_para_48"/>
      <w:bookmarkEnd w:id="236"/>
      <w:r>
        <w:rPr>
          <w:rFonts w:ascii="arial" w:eastAsia="arial" w:hAnsi="arial" w:cs="arial"/>
          <w:b w:val="0"/>
          <w:i w:val="0"/>
          <w:strike w:val="0"/>
          <w:noProof w:val="0"/>
          <w:color w:val="000000"/>
          <w:position w:val="0"/>
          <w:sz w:val="20"/>
          <w:u w:val="none"/>
          <w:vertAlign w:val="baseline"/>
        </w:rPr>
        <w:t xml:space="preserve">The district court's decision raises the following issues with respect to the pleading of the discrimination claims: (1) the applicability of </w:t>
      </w:r>
      <w:r>
        <w:rPr>
          <w:rFonts w:ascii="arial" w:eastAsia="arial" w:hAnsi="arial" w:cs="arial"/>
          <w:b w:val="0"/>
          <w:i/>
          <w:strike w:val="0"/>
          <w:noProof w:val="0"/>
          <w:color w:val="000000"/>
          <w:position w:val="0"/>
          <w:sz w:val="20"/>
          <w:u w:val="none"/>
          <w:vertAlign w:val="baseline"/>
        </w:rPr>
        <w:t>McDonnell Douglas</w:t>
      </w:r>
      <w:r>
        <w:rPr>
          <w:rFonts w:ascii="arial" w:eastAsia="arial" w:hAnsi="arial" w:cs="arial"/>
          <w:b w:val="0"/>
          <w:i w:val="0"/>
          <w:strike w:val="0"/>
          <w:noProof w:val="0"/>
          <w:color w:val="000000"/>
          <w:position w:val="0"/>
          <w:sz w:val="20"/>
          <w:u w:val="none"/>
          <w:vertAlign w:val="baseline"/>
        </w:rPr>
        <w:t xml:space="preserve"> at the pleading stage; (2) the pleading standards for discrimination claims; and (3) the application of the proper pleading standards in this case.</w:t>
      </w:r>
    </w:p>
    <w:p>
      <w:pPr>
        <w:pStyle w:val="Normal1"/>
        <w:keepNext w:val="0"/>
        <w:widowControl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1. </w:t>
      </w:r>
      <w:r>
        <w:rPr>
          <w:rFonts w:ascii="arial" w:eastAsia="arial" w:hAnsi="arial" w:cs="arial"/>
          <w:b/>
          <w:i/>
          <w:strike w:val="0"/>
          <w:noProof w:val="0"/>
          <w:color w:val="000000"/>
          <w:position w:val="0"/>
          <w:sz w:val="20"/>
          <w:u w:val="none"/>
          <w:vertAlign w:val="baseline"/>
        </w:rPr>
        <w:t>The Applicability of</w:t>
      </w:r>
      <w:r>
        <w:rPr>
          <w:rFonts w:ascii="arial" w:eastAsia="arial" w:hAnsi="arial" w:cs="arial"/>
          <w:b/>
          <w:i w:val="0"/>
          <w:strike w:val="0"/>
          <w:noProof w:val="0"/>
          <w:color w:val="000000"/>
          <w:position w:val="0"/>
          <w:sz w:val="20"/>
          <w:u w:val="none"/>
          <w:vertAlign w:val="baseline"/>
        </w:rPr>
        <w:t xml:space="preserve"> McDonnell Douglas</w:t>
      </w:r>
    </w:p>
    <w:p>
      <w:pPr>
        <w:pStyle w:val="Normal1"/>
        <w:keepNext w:val="0"/>
        <w:widowControl w:val="0"/>
        <w:spacing w:before="240" w:after="0" w:line="260" w:lineRule="atLeast"/>
        <w:ind w:left="0" w:right="0" w:firstLine="0"/>
        <w:jc w:val="both"/>
      </w:pPr>
      <w:bookmarkStart w:id="237" w:name="Bookmark_para_49"/>
      <w:bookmarkEnd w:id="237"/>
      <w:bookmarkStart w:id="238" w:name="Bookmark_I5H1F9YM2SF7XN0050000400"/>
      <w:bookmarkEnd w:id="238"/>
      <w:bookmarkStart w:id="239" w:name="Bookmark_I5H1F9YM28T46G0020000400"/>
      <w:bookmarkEnd w:id="239"/>
      <w:r>
        <w:rPr>
          <w:rFonts w:ascii="arial" w:eastAsia="arial" w:hAnsi="arial" w:cs="arial"/>
          <w:b w:val="0"/>
          <w:i w:val="0"/>
          <w:strike w:val="0"/>
          <w:noProof w:val="0"/>
          <w:color w:val="000000"/>
          <w:position w:val="0"/>
          <w:sz w:val="20"/>
          <w:u w:val="none"/>
          <w:vertAlign w:val="baseline"/>
        </w:rPr>
        <w:t xml:space="preserve">In 1973, </w:t>
      </w:r>
      <w:bookmarkStart w:id="240" w:name="Bookmark_LNHNREFclscc11"/>
      <w:bookmarkEnd w:id="240"/>
      <w:hyperlink r:id="rId213" w:history="1">
        <w:r>
          <w:rPr>
            <w:rFonts w:ascii="arial" w:eastAsia="arial" w:hAnsi="arial" w:cs="arial"/>
            <w:b/>
            <w:i/>
            <w:strike w:val="0"/>
            <w:noProof w:val="0"/>
            <w:color w:val="0077CC"/>
            <w:position w:val="0"/>
            <w:sz w:val="20"/>
            <w:u w:val="single"/>
            <w:shd w:val="clear" w:color="auto" w:fill="FFFFFF"/>
            <w:vertAlign w:val="baseline"/>
          </w:rPr>
          <w:t>HN11</w:t>
        </w:r>
      </w:hyperlink>
      <w:r>
        <w:rPr>
          <w:rFonts w:ascii="arial" w:eastAsia="arial" w:hAnsi="arial" w:cs="arial"/>
          <w:b w:val="0"/>
          <w:i w:val="0"/>
          <w:strike w:val="0"/>
          <w:noProof w:val="0"/>
          <w:color w:val="000000"/>
          <w:position w:val="0"/>
          <w:sz w:val="20"/>
          <w:u w:val="none"/>
          <w:vertAlign w:val="baseline"/>
        </w:rPr>
        <w:t xml:space="preserve"> the Supreme Court adopted a three-stage, burden-shifting framework for analyzing employment discrimination cases under Title VII where a plaintiff alleges disparate treatment but does not have direct evidence of discrimination.</w:t>
      </w:r>
      <w:r>
        <w:rPr>
          <w:rFonts w:ascii="arial" w:eastAsia="arial" w:hAnsi="arial" w:cs="arial"/>
          <w:b/>
          <w:i w:val="0"/>
          <w:strike w:val="0"/>
          <w:noProof w:val="0"/>
          <w:color w:val="000000"/>
          <w:position w:val="0"/>
          <w:sz w:val="20"/>
          <w:u w:val="none"/>
          <w:vertAlign w:val="baseline"/>
        </w:rPr>
        <w:t> [*83] </w:t>
      </w:r>
      <w:r>
        <w:rPr>
          <w:rFonts w:ascii="arial" w:eastAsia="arial" w:hAnsi="arial" w:cs="arial"/>
          <w:b w:val="0"/>
          <w:i w:val="0"/>
          <w:strike w:val="0"/>
          <w:noProof w:val="0"/>
          <w:color w:val="000000"/>
          <w:position w:val="0"/>
          <w:sz w:val="20"/>
          <w:u w:val="none"/>
          <w:vertAlign w:val="baseline"/>
        </w:rPr>
        <w:t xml:space="preserve"> </w:t>
      </w:r>
      <w:bookmarkStart w:id="241" w:name="Bookmark_I5H1F9YM2SF7XN0040000400"/>
      <w:bookmarkEnd w:id="241"/>
      <w:hyperlink r:id="rId214" w:history="1">
        <w:r>
          <w:rPr>
            <w:rFonts w:ascii="arial" w:eastAsia="arial" w:hAnsi="arial" w:cs="arial"/>
            <w:b w:val="0"/>
            <w:i/>
            <w:strike w:val="0"/>
            <w:noProof w:val="0"/>
            <w:color w:val="0077CC"/>
            <w:position w:val="0"/>
            <w:sz w:val="20"/>
            <w:u w:val="single"/>
            <w:shd w:val="clear" w:color="auto" w:fill="FFFFFF"/>
            <w:vertAlign w:val="baseline"/>
          </w:rPr>
          <w:t>McDonnell Douglas</w:t>
        </w:r>
      </w:hyperlink>
      <w:hyperlink r:id="rId215" w:history="1">
        <w:r>
          <w:rPr>
            <w:rFonts w:ascii="arial" w:eastAsia="arial" w:hAnsi="arial" w:cs="arial"/>
            <w:b w:val="0"/>
            <w:i/>
            <w:strike w:val="0"/>
            <w:noProof w:val="0"/>
            <w:color w:val="0077CC"/>
            <w:position w:val="0"/>
            <w:sz w:val="20"/>
            <w:u w:val="single"/>
            <w:shd w:val="clear" w:color="auto" w:fill="FFFFFF"/>
            <w:vertAlign w:val="baseline"/>
          </w:rPr>
          <w:t>, 411 U.S. 792, 93 S. Ct. 1817, 36 L. Ed. 2d 668</w:t>
        </w:r>
      </w:hyperlink>
      <w:r>
        <w:rPr>
          <w:rFonts w:ascii="arial" w:eastAsia="arial" w:hAnsi="arial" w:cs="arial"/>
          <w:b w:val="0"/>
          <w:i w:val="0"/>
          <w:strike w:val="0"/>
          <w:noProof w:val="0"/>
          <w:color w:val="000000"/>
          <w:position w:val="0"/>
          <w:sz w:val="20"/>
          <w:u w:val="none"/>
          <w:vertAlign w:val="baseline"/>
        </w:rPr>
        <w:t xml:space="preserve">. </w:t>
      </w:r>
      <w:bookmarkStart w:id="242" w:name="Bookmark_I5H1F9YM2HM69R0010000400"/>
      <w:bookmarkEnd w:id="242"/>
      <w:r>
        <w:rPr>
          <w:rFonts w:ascii="arial" w:eastAsia="arial" w:hAnsi="arial" w:cs="arial"/>
          <w:b w:val="0"/>
          <w:i w:val="0"/>
          <w:strike w:val="0"/>
          <w:noProof w:val="0"/>
          <w:color w:val="000000"/>
          <w:position w:val="0"/>
          <w:sz w:val="20"/>
          <w:u w:val="none"/>
          <w:vertAlign w:val="baseline"/>
        </w:rPr>
        <w:t xml:space="preserve">Under the test, a plaintiff must first establish a </w:t>
      </w:r>
      <w:r>
        <w:rPr>
          <w:rFonts w:ascii="arial" w:eastAsia="arial" w:hAnsi="arial" w:cs="arial"/>
          <w:b w:val="0"/>
          <w:i/>
          <w:strike w:val="0"/>
          <w:noProof w:val="0"/>
          <w:color w:val="000000"/>
          <w:position w:val="0"/>
          <w:sz w:val="20"/>
          <w:u w:val="none"/>
          <w:vertAlign w:val="baseline"/>
        </w:rPr>
        <w:t>prima facie</w:t>
      </w:r>
      <w:r>
        <w:rPr>
          <w:rFonts w:ascii="arial" w:eastAsia="arial" w:hAnsi="arial" w:cs="arial"/>
          <w:b w:val="0"/>
          <w:i w:val="0"/>
          <w:strike w:val="0"/>
          <w:noProof w:val="0"/>
          <w:color w:val="000000"/>
          <w:position w:val="0"/>
          <w:sz w:val="20"/>
          <w:u w:val="none"/>
          <w:vertAlign w:val="baseline"/>
        </w:rPr>
        <w:t xml:space="preserve"> case of discrimination by showing that: "(1) she is a member of a protected class; (2) she is qualified for her position; (3) she suffered an adverse employment action; and (4) the circumstances give rise to an inference of discrimination." </w:t>
      </w:r>
      <w:bookmarkStart w:id="243" w:name="Bookmark_I5H1F9YM28T46G0010000400"/>
      <w:bookmarkEnd w:id="243"/>
      <w:hyperlink r:id="rId216" w:history="1">
        <w:r>
          <w:rPr>
            <w:rFonts w:ascii="arial" w:eastAsia="arial" w:hAnsi="arial" w:cs="arial"/>
            <w:b w:val="0"/>
            <w:i/>
            <w:strike w:val="0"/>
            <w:noProof w:val="0"/>
            <w:color w:val="0077CC"/>
            <w:position w:val="0"/>
            <w:sz w:val="20"/>
            <w:u w:val="single"/>
            <w:shd w:val="clear" w:color="auto" w:fill="FFFFFF"/>
            <w:vertAlign w:val="baseline"/>
          </w:rPr>
          <w:t>Weinstock v. Columbia Univ.</w:t>
        </w:r>
      </w:hyperlink>
      <w:hyperlink r:id="rId217" w:history="1">
        <w:r>
          <w:rPr>
            <w:rFonts w:ascii="arial" w:eastAsia="arial" w:hAnsi="arial" w:cs="arial"/>
            <w:b w:val="0"/>
            <w:i/>
            <w:strike w:val="0"/>
            <w:noProof w:val="0"/>
            <w:color w:val="0077CC"/>
            <w:position w:val="0"/>
            <w:sz w:val="20"/>
            <w:u w:val="single"/>
            <w:shd w:val="clear" w:color="auto" w:fill="FFFFFF"/>
            <w:vertAlign w:val="baseline"/>
          </w:rPr>
          <w:t>, 224 F.3d 33, 42 (2d Cir. 2000)</w:t>
        </w:r>
      </w:hyperlink>
      <w:r>
        <w:rPr>
          <w:rFonts w:ascii="arial" w:eastAsia="arial" w:hAnsi="arial" w:cs="arial"/>
          <w:b w:val="0"/>
          <w:i w:val="0"/>
          <w:strike w:val="0"/>
          <w:noProof w:val="0"/>
          <w:color w:val="000000"/>
          <w:position w:val="0"/>
          <w:sz w:val="20"/>
          <w:u w:val="none"/>
          <w:vertAlign w:val="baseline"/>
        </w:rPr>
        <w:t xml:space="preserve"> (citing </w:t>
      </w:r>
      <w:bookmarkStart w:id="244" w:name="Bookmark_I5H1F9YM28T46G0030000400"/>
      <w:bookmarkEnd w:id="244"/>
      <w:hyperlink r:id="rId218" w:history="1">
        <w:r>
          <w:rPr>
            <w:rFonts w:ascii="arial" w:eastAsia="arial" w:hAnsi="arial" w:cs="arial"/>
            <w:b w:val="0"/>
            <w:i/>
            <w:strike w:val="0"/>
            <w:noProof w:val="0"/>
            <w:color w:val="0077CC"/>
            <w:position w:val="0"/>
            <w:sz w:val="20"/>
            <w:u w:val="single"/>
            <w:shd w:val="clear" w:color="auto" w:fill="FFFFFF"/>
            <w:vertAlign w:val="baseline"/>
          </w:rPr>
          <w:t>McDonnell Douglas</w:t>
        </w:r>
      </w:hyperlink>
      <w:hyperlink r:id="rId219" w:history="1">
        <w:r>
          <w:rPr>
            <w:rFonts w:ascii="arial" w:eastAsia="arial" w:hAnsi="arial" w:cs="arial"/>
            <w:b w:val="0"/>
            <w:i/>
            <w:strike w:val="0"/>
            <w:noProof w:val="0"/>
            <w:color w:val="0077CC"/>
            <w:position w:val="0"/>
            <w:sz w:val="20"/>
            <w:u w:val="single"/>
            <w:shd w:val="clear" w:color="auto" w:fill="FFFFFF"/>
            <w:vertAlign w:val="baseline"/>
          </w:rPr>
          <w:t>, 411 U.S. at 802</w:t>
        </w:r>
      </w:hyperlink>
      <w:r>
        <w:rPr>
          <w:rFonts w:ascii="arial" w:eastAsia="arial" w:hAnsi="arial" w:cs="arial"/>
          <w:b w:val="0"/>
          <w:i w:val="0"/>
          <w:strike w:val="0"/>
          <w:noProof w:val="0"/>
          <w:color w:val="000000"/>
          <w:position w:val="0"/>
          <w:sz w:val="20"/>
          <w:u w:val="none"/>
          <w:vertAlign w:val="baseline"/>
        </w:rPr>
        <w:t xml:space="preserve">). </w:t>
      </w:r>
      <w:bookmarkStart w:id="245" w:name="Bookmark_I5H1F9YM2HM69R0010000400_2"/>
      <w:bookmarkEnd w:id="245"/>
      <w:r>
        <w:rPr>
          <w:rFonts w:ascii="arial" w:eastAsia="arial" w:hAnsi="arial" w:cs="arial"/>
          <w:b w:val="0"/>
          <w:i w:val="0"/>
          <w:strike w:val="0"/>
          <w:noProof w:val="0"/>
          <w:color w:val="000000"/>
          <w:position w:val="0"/>
          <w:sz w:val="20"/>
          <w:u w:val="none"/>
          <w:vertAlign w:val="baseline"/>
        </w:rPr>
        <w:t xml:space="preserve">Once a plaintiff has established a </w:t>
      </w:r>
      <w:r>
        <w:rPr>
          <w:rFonts w:ascii="arial" w:eastAsia="arial" w:hAnsi="arial" w:cs="arial"/>
          <w:b w:val="0"/>
          <w:i/>
          <w:strike w:val="0"/>
          <w:noProof w:val="0"/>
          <w:color w:val="000000"/>
          <w:position w:val="0"/>
          <w:sz w:val="20"/>
          <w:u w:val="none"/>
          <w:vertAlign w:val="baseline"/>
        </w:rPr>
        <w:t>prima facie</w:t>
      </w:r>
      <w:r>
        <w:rPr>
          <w:rFonts w:ascii="arial" w:eastAsia="arial" w:hAnsi="arial" w:cs="arial"/>
          <w:b w:val="0"/>
          <w:i w:val="0"/>
          <w:strike w:val="0"/>
          <w:noProof w:val="0"/>
          <w:color w:val="000000"/>
          <w:position w:val="0"/>
          <w:sz w:val="20"/>
          <w:u w:val="none"/>
          <w:vertAlign w:val="baseline"/>
        </w:rPr>
        <w:t xml:space="preserve"> case, a presumption arises that more likely than not the adverse conduct was based on the consideration of impermissible factors. </w:t>
      </w:r>
      <w:bookmarkStart w:id="246" w:name="Bookmark_I5H1F9YM2HM69R0030000400"/>
      <w:bookmarkEnd w:id="246"/>
      <w:bookmarkStart w:id="247" w:name="Bookmark_I5H1F9YM28T46G0050000400"/>
      <w:bookmarkEnd w:id="247"/>
      <w:hyperlink r:id="rId220" w:history="1">
        <w:r>
          <w:rPr>
            <w:rFonts w:ascii="arial" w:eastAsia="arial" w:hAnsi="arial" w:cs="arial"/>
            <w:b w:val="0"/>
            <w:i/>
            <w:strike w:val="0"/>
            <w:noProof w:val="0"/>
            <w:color w:val="0077CC"/>
            <w:position w:val="0"/>
            <w:sz w:val="20"/>
            <w:u w:val="single"/>
            <w:shd w:val="clear" w:color="auto" w:fill="FFFFFF"/>
            <w:vertAlign w:val="baseline"/>
          </w:rPr>
          <w:t>Texas Dep't of Cmty. Affairs v. Burdine</w:t>
        </w:r>
      </w:hyperlink>
      <w:hyperlink r:id="rId221" w:history="1">
        <w:r>
          <w:rPr>
            <w:rFonts w:ascii="arial" w:eastAsia="arial" w:hAnsi="arial" w:cs="arial"/>
            <w:b w:val="0"/>
            <w:i/>
            <w:strike w:val="0"/>
            <w:noProof w:val="0"/>
            <w:color w:val="0077CC"/>
            <w:position w:val="0"/>
            <w:sz w:val="20"/>
            <w:u w:val="single"/>
            <w:shd w:val="clear" w:color="auto" w:fill="FFFFFF"/>
            <w:vertAlign w:val="baseline"/>
          </w:rPr>
          <w:t>, 450 U.S. 248, 253-54, 101 S. Ct. 1089, 67 L. Ed. 2d 207 (1981)</w:t>
        </w:r>
      </w:hyperlink>
      <w:r>
        <w:rPr>
          <w:rFonts w:ascii="arial" w:eastAsia="arial" w:hAnsi="arial" w:cs="arial"/>
          <w:b w:val="0"/>
          <w:i w:val="0"/>
          <w:strike w:val="0"/>
          <w:noProof w:val="0"/>
          <w:color w:val="000000"/>
          <w:position w:val="0"/>
          <w:sz w:val="20"/>
          <w:u w:val="none"/>
          <w:vertAlign w:val="baseline"/>
        </w:rPr>
        <w:t xml:space="preserve">. </w:t>
      </w:r>
      <w:bookmarkStart w:id="248" w:name="Bookmark_I5H1F9YM2HM69R0030000400_2"/>
      <w:bookmarkEnd w:id="248"/>
      <w:r>
        <w:rPr>
          <w:rFonts w:ascii="arial" w:eastAsia="arial" w:hAnsi="arial" w:cs="arial"/>
          <w:b w:val="0"/>
          <w:i w:val="0"/>
          <w:strike w:val="0"/>
          <w:noProof w:val="0"/>
          <w:color w:val="000000"/>
          <w:position w:val="0"/>
          <w:sz w:val="20"/>
          <w:u w:val="none"/>
          <w:vertAlign w:val="baseline"/>
        </w:rPr>
        <w:t>The burden then shifts to the employer</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to "articulate some legitimate, nondiscriminatory reason" for the disparate treatment. </w:t>
      </w:r>
      <w:bookmarkStart w:id="249" w:name="Bookmark_I5H1F9YM2HM69R0050000400"/>
      <w:bookmarkEnd w:id="249"/>
      <w:bookmarkStart w:id="250" w:name="Bookmark_I5H1F9YM2HM69R0020000400"/>
      <w:bookmarkEnd w:id="250"/>
      <w:hyperlink r:id="rId222" w:history="1">
        <w:r>
          <w:rPr>
            <w:rFonts w:ascii="arial" w:eastAsia="arial" w:hAnsi="arial" w:cs="arial"/>
            <w:b w:val="0"/>
            <w:i/>
            <w:strike w:val="0"/>
            <w:noProof w:val="0"/>
            <w:color w:val="0077CC"/>
            <w:position w:val="0"/>
            <w:sz w:val="20"/>
            <w:u w:val="single"/>
            <w:shd w:val="clear" w:color="auto" w:fill="FFFFFF"/>
            <w:vertAlign w:val="baseline"/>
          </w:rPr>
          <w:t>McDonnell Douglas</w:t>
        </w:r>
      </w:hyperlink>
      <w:hyperlink r:id="rId223" w:history="1">
        <w:r>
          <w:rPr>
            <w:rFonts w:ascii="arial" w:eastAsia="arial" w:hAnsi="arial" w:cs="arial"/>
            <w:b w:val="0"/>
            <w:i/>
            <w:strike w:val="0"/>
            <w:noProof w:val="0"/>
            <w:color w:val="0077CC"/>
            <w:position w:val="0"/>
            <w:sz w:val="20"/>
            <w:u w:val="single"/>
            <w:shd w:val="clear" w:color="auto" w:fill="FFFFFF"/>
            <w:vertAlign w:val="baseline"/>
          </w:rPr>
          <w:t>, 411 U.S. at 802</w:t>
        </w:r>
      </w:hyperlink>
      <w:r>
        <w:rPr>
          <w:rFonts w:ascii="arial" w:eastAsia="arial" w:hAnsi="arial" w:cs="arial"/>
          <w:b w:val="0"/>
          <w:i w:val="0"/>
          <w:strike w:val="0"/>
          <w:noProof w:val="0"/>
          <w:color w:val="000000"/>
          <w:position w:val="0"/>
          <w:sz w:val="20"/>
          <w:u w:val="none"/>
          <w:vertAlign w:val="baseline"/>
        </w:rPr>
        <w:t xml:space="preserve">. </w:t>
      </w:r>
      <w:bookmarkStart w:id="251" w:name="Bookmark_I5H1F9YM2HM69R0050000400_2"/>
      <w:bookmarkEnd w:id="251"/>
      <w:r>
        <w:rPr>
          <w:rFonts w:ascii="arial" w:eastAsia="arial" w:hAnsi="arial" w:cs="arial"/>
          <w:b w:val="0"/>
          <w:i w:val="0"/>
          <w:strike w:val="0"/>
          <w:noProof w:val="0"/>
          <w:color w:val="000000"/>
          <w:position w:val="0"/>
          <w:sz w:val="20"/>
          <w:u w:val="none"/>
          <w:vertAlign w:val="baseline"/>
        </w:rPr>
        <w:t xml:space="preserve">If the employer articulates such a reason for its actions, the burden shifts back to the plaintiff to prove that the employer's reason "was in fact pretext" for discrimination. </w:t>
      </w:r>
      <w:bookmarkStart w:id="252" w:name="Bookmark_I5H1F9YM2HM69R0040000400"/>
      <w:bookmarkEnd w:id="252"/>
      <w:hyperlink r:id="rId224" w:history="1">
        <w:r>
          <w:rPr>
            <w:rFonts w:ascii="arial" w:eastAsia="arial" w:hAnsi="arial" w:cs="arial"/>
            <w:b w:val="0"/>
            <w:i/>
            <w:strike w:val="0"/>
            <w:noProof w:val="0"/>
            <w:color w:val="0077CC"/>
            <w:position w:val="0"/>
            <w:sz w:val="20"/>
            <w:u w:val="single"/>
            <w:shd w:val="clear" w:color="auto" w:fill="FFFFFF"/>
            <w:vertAlign w:val="baseline"/>
          </w:rPr>
          <w:t>Id.</w:t>
        </w:r>
      </w:hyperlink>
      <w:hyperlink r:id="rId225" w:history="1">
        <w:r>
          <w:rPr>
            <w:rFonts w:ascii="arial" w:eastAsia="arial" w:hAnsi="arial" w:cs="arial"/>
            <w:b w:val="0"/>
            <w:i/>
            <w:strike w:val="0"/>
            <w:noProof w:val="0"/>
            <w:color w:val="0077CC"/>
            <w:position w:val="0"/>
            <w:sz w:val="20"/>
            <w:u w:val="single"/>
            <w:shd w:val="clear" w:color="auto" w:fill="FFFFFF"/>
            <w:vertAlign w:val="baseline"/>
          </w:rPr>
          <w:t xml:space="preserve"> at 804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253" w:name="Bookmark_I5H1F9YM2N1PPB0010000400"/>
      <w:bookmarkEnd w:id="253"/>
      <w:hyperlink r:id="rId226" w:history="1">
        <w:r>
          <w:rPr>
            <w:rFonts w:ascii="arial" w:eastAsia="arial" w:hAnsi="arial" w:cs="arial"/>
            <w:b w:val="0"/>
            <w:i/>
            <w:strike w:val="0"/>
            <w:noProof w:val="0"/>
            <w:color w:val="0077CC"/>
            <w:position w:val="0"/>
            <w:sz w:val="20"/>
            <w:u w:val="single"/>
            <w:shd w:val="clear" w:color="auto" w:fill="FFFFFF"/>
            <w:vertAlign w:val="baseline"/>
          </w:rPr>
          <w:t>Graham v. Long Island R.R.</w:t>
        </w:r>
      </w:hyperlink>
      <w:hyperlink r:id="rId227" w:history="1">
        <w:r>
          <w:rPr>
            <w:rFonts w:ascii="arial" w:eastAsia="arial" w:hAnsi="arial" w:cs="arial"/>
            <w:b w:val="0"/>
            <w:i/>
            <w:strike w:val="0"/>
            <w:noProof w:val="0"/>
            <w:color w:val="0077CC"/>
            <w:position w:val="0"/>
            <w:sz w:val="20"/>
            <w:u w:val="single"/>
            <w:shd w:val="clear" w:color="auto" w:fill="FFFFFF"/>
            <w:vertAlign w:val="baseline"/>
          </w:rPr>
          <w:t>, 230 F.3d 34, 38 (2d Cir. 2000)</w:t>
        </w:r>
      </w:hyperlink>
      <w:r>
        <w:rPr>
          <w:rFonts w:ascii="arial" w:eastAsia="arial" w:hAnsi="arial" w:cs="arial"/>
          <w:b w:val="0"/>
          <w:i w:val="0"/>
          <w:strike w:val="0"/>
          <w:noProof w:val="0"/>
          <w:color w:val="000000"/>
          <w:position w:val="0"/>
          <w:sz w:val="20"/>
          <w:u w:val="none"/>
          <w:vertAlign w:val="baseline"/>
        </w:rPr>
        <w:t xml:space="preserve"> ("If such a reason is proffered, the burden shifts back to the plaintiff to prove that discrimination was the real reason for the employment action.").</w:t>
      </w:r>
    </w:p>
    <w:p>
      <w:pPr>
        <w:pStyle w:val="Normal1"/>
        <w:keepNext w:val="0"/>
        <w:widowControl w:val="0"/>
        <w:spacing w:before="240" w:after="0" w:line="260" w:lineRule="atLeast"/>
        <w:ind w:left="0" w:right="0" w:firstLine="0"/>
        <w:jc w:val="both"/>
      </w:pPr>
      <w:bookmarkStart w:id="254" w:name="Bookmark_para_50"/>
      <w:bookmarkEnd w:id="254"/>
      <w:bookmarkStart w:id="255" w:name="Bookmark_I5H1F9YM2N1PPB0040000400"/>
      <w:bookmarkEnd w:id="255"/>
      <w:bookmarkStart w:id="256" w:name="Bookmark_I5H1F9YM2D6NGK0010000400"/>
      <w:bookmarkEnd w:id="256"/>
      <w:bookmarkStart w:id="257" w:name="Bookmark_I5H1F9YM2D6NGK0030000400"/>
      <w:bookmarkEnd w:id="257"/>
      <w:r>
        <w:rPr>
          <w:rFonts w:ascii="arial" w:eastAsia="arial" w:hAnsi="arial" w:cs="arial"/>
          <w:b w:val="0"/>
          <w:i w:val="0"/>
          <w:strike w:val="0"/>
          <w:noProof w:val="0"/>
          <w:color w:val="000000"/>
          <w:position w:val="0"/>
          <w:sz w:val="20"/>
          <w:u w:val="none"/>
          <w:vertAlign w:val="baseline"/>
        </w:rPr>
        <w:t xml:space="preserve">In 2002, the Supreme Court held in </w:t>
      </w:r>
      <w:r>
        <w:rPr>
          <w:rFonts w:ascii="arial" w:eastAsia="arial" w:hAnsi="arial" w:cs="arial"/>
          <w:b w:val="0"/>
          <w:i/>
          <w:strike w:val="0"/>
          <w:noProof w:val="0"/>
          <w:color w:val="000000"/>
          <w:position w:val="0"/>
          <w:sz w:val="20"/>
          <w:u w:val="none"/>
          <w:vertAlign w:val="baseline"/>
        </w:rPr>
        <w:t>Swierkiewicz v. Sorema N.A</w:t>
      </w:r>
      <w:r>
        <w:rPr>
          <w:rFonts w:ascii="arial" w:eastAsia="arial" w:hAnsi="arial" w:cs="arial"/>
          <w:b w:val="0"/>
          <w:i w:val="0"/>
          <w:strike w:val="0"/>
          <w:noProof w:val="0"/>
          <w:color w:val="000000"/>
          <w:position w:val="0"/>
          <w:sz w:val="20"/>
          <w:u w:val="none"/>
          <w:vertAlign w:val="baseline"/>
        </w:rPr>
        <w:t xml:space="preserve">. that </w:t>
      </w:r>
      <w:bookmarkStart w:id="258" w:name="Bookmark_LNHNREFclscc12"/>
      <w:bookmarkEnd w:id="258"/>
      <w:hyperlink r:id="rId228" w:history="1">
        <w:r>
          <w:rPr>
            <w:rFonts w:ascii="arial" w:eastAsia="arial" w:hAnsi="arial" w:cs="arial"/>
            <w:b/>
            <w:i/>
            <w:strike w:val="0"/>
            <w:noProof w:val="0"/>
            <w:color w:val="0077CC"/>
            <w:position w:val="0"/>
            <w:sz w:val="20"/>
            <w:u w:val="single"/>
            <w:shd w:val="clear" w:color="auto" w:fill="FFFFFF"/>
            <w:vertAlign w:val="baseline"/>
          </w:rPr>
          <w:t>HN12</w:t>
        </w:r>
      </w:hyperlink>
      <w:r>
        <w:rPr>
          <w:rFonts w:ascii="arial" w:eastAsia="arial" w:hAnsi="arial" w:cs="arial"/>
          <w:b w:val="0"/>
          <w:i w:val="0"/>
          <w:strike w:val="0"/>
          <w:noProof w:val="0"/>
          <w:color w:val="000000"/>
          <w:position w:val="0"/>
          <w:sz w:val="20"/>
          <w:u w:val="none"/>
          <w:vertAlign w:val="baseline"/>
        </w:rPr>
        <w:t xml:space="preserve"> "an employment discrimination plaintiff need not plead a prima facie case of discrimination" at the motion to dismiss stage. </w:t>
      </w:r>
      <w:bookmarkStart w:id="259" w:name="Bookmark_I5H1F9YM2N1PPB0030000400"/>
      <w:bookmarkEnd w:id="259"/>
      <w:hyperlink r:id="rId229" w:history="1">
        <w:r>
          <w:rPr>
            <w:rFonts w:ascii="arial" w:eastAsia="arial" w:hAnsi="arial" w:cs="arial"/>
            <w:b w:val="0"/>
            <w:i/>
            <w:strike w:val="0"/>
            <w:noProof w:val="0"/>
            <w:color w:val="0077CC"/>
            <w:position w:val="0"/>
            <w:sz w:val="20"/>
            <w:u w:val="single"/>
            <w:shd w:val="clear" w:color="auto" w:fill="FFFFFF"/>
            <w:vertAlign w:val="baseline"/>
          </w:rPr>
          <w:t>534 U.S. 506, 515, 122 S. Ct. 992, 152 L. Ed. 2d 1 (2002)</w:t>
        </w:r>
      </w:hyperlink>
      <w:r>
        <w:rPr>
          <w:rFonts w:ascii="arial" w:eastAsia="arial" w:hAnsi="arial" w:cs="arial"/>
          <w:b w:val="0"/>
          <w:i w:val="0"/>
          <w:strike w:val="0"/>
          <w:noProof w:val="0"/>
          <w:color w:val="000000"/>
          <w:position w:val="0"/>
          <w:sz w:val="20"/>
          <w:u w:val="none"/>
          <w:vertAlign w:val="baseline"/>
        </w:rPr>
        <w:t xml:space="preserve">. </w:t>
      </w:r>
      <w:bookmarkStart w:id="260" w:name="Bookmark_I5H1F9YM2D6NGK0050000400"/>
      <w:bookmarkEnd w:id="260"/>
      <w:r>
        <w:rPr>
          <w:rFonts w:ascii="arial" w:eastAsia="arial" w:hAnsi="arial" w:cs="arial"/>
          <w:b w:val="0"/>
          <w:i w:val="0"/>
          <w:strike w:val="0"/>
          <w:noProof w:val="0"/>
          <w:color w:val="000000"/>
          <w:position w:val="0"/>
          <w:sz w:val="20"/>
          <w:u w:val="none"/>
          <w:vertAlign w:val="baseline"/>
        </w:rPr>
        <w:t xml:space="preserve">The Court ruled that the "prima facie case" requirement of </w:t>
      </w:r>
      <w:r>
        <w:rPr>
          <w:rFonts w:ascii="arial" w:eastAsia="arial" w:hAnsi="arial" w:cs="arial"/>
          <w:b w:val="0"/>
          <w:i/>
          <w:strike w:val="0"/>
          <w:noProof w:val="0"/>
          <w:color w:val="000000"/>
          <w:position w:val="0"/>
          <w:sz w:val="20"/>
          <w:u w:val="none"/>
          <w:vertAlign w:val="baseline"/>
        </w:rPr>
        <w:t>McDonnell Douglas</w:t>
      </w:r>
      <w:r>
        <w:rPr>
          <w:rFonts w:ascii="arial" w:eastAsia="arial" w:hAnsi="arial" w:cs="arial"/>
          <w:b w:val="0"/>
          <w:i w:val="0"/>
          <w:strike w:val="0"/>
          <w:noProof w:val="0"/>
          <w:color w:val="000000"/>
          <w:position w:val="0"/>
          <w:sz w:val="20"/>
          <w:u w:val="none"/>
          <w:vertAlign w:val="baseline"/>
        </w:rPr>
        <w:t xml:space="preserve"> applied only at the summary judgment phase because it "is an evidentiary standard, not a pleading requirement." </w:t>
      </w:r>
      <w:bookmarkStart w:id="261" w:name="Bookmark_I5H1F9YM2N1PPB0050000400"/>
      <w:bookmarkEnd w:id="261"/>
      <w:hyperlink r:id="rId230" w:history="1">
        <w:r>
          <w:rPr>
            <w:rFonts w:ascii="arial" w:eastAsia="arial" w:hAnsi="arial" w:cs="arial"/>
            <w:b w:val="0"/>
            <w:i/>
            <w:strike w:val="0"/>
            <w:noProof w:val="0"/>
            <w:color w:val="0077CC"/>
            <w:position w:val="0"/>
            <w:sz w:val="20"/>
            <w:u w:val="single"/>
            <w:shd w:val="clear" w:color="auto" w:fill="FFFFFF"/>
            <w:vertAlign w:val="baseline"/>
          </w:rPr>
          <w:t>Id.</w:t>
        </w:r>
      </w:hyperlink>
      <w:hyperlink r:id="rId231" w:history="1">
        <w:r>
          <w:rPr>
            <w:rFonts w:ascii="arial" w:eastAsia="arial" w:hAnsi="arial" w:cs="arial"/>
            <w:b w:val="0"/>
            <w:i/>
            <w:strike w:val="0"/>
            <w:noProof w:val="0"/>
            <w:color w:val="0077CC"/>
            <w:position w:val="0"/>
            <w:sz w:val="20"/>
            <w:u w:val="single"/>
            <w:shd w:val="clear" w:color="auto" w:fill="FFFFFF"/>
            <w:vertAlign w:val="baseline"/>
          </w:rPr>
          <w:t xml:space="preserve"> at 510</w:t>
        </w:r>
      </w:hyperlink>
      <w:r>
        <w:rPr>
          <w:rFonts w:ascii="arial" w:eastAsia="arial" w:hAnsi="arial" w:cs="arial"/>
          <w:b w:val="0"/>
          <w:i w:val="0"/>
          <w:strike w:val="0"/>
          <w:noProof w:val="0"/>
          <w:color w:val="000000"/>
          <w:position w:val="0"/>
          <w:sz w:val="20"/>
          <w:u w:val="none"/>
          <w:vertAlign w:val="baseline"/>
        </w:rPr>
        <w:t xml:space="preserve">. As the Court explained, "under a notice pleading system, it is not appropriate to require a plaintiff to plead facts establishing a prima facie case because the </w:t>
      </w:r>
      <w:r>
        <w:rPr>
          <w:rFonts w:ascii="arial" w:eastAsia="arial" w:hAnsi="arial" w:cs="arial"/>
          <w:b w:val="0"/>
          <w:i/>
          <w:strike w:val="0"/>
          <w:noProof w:val="0"/>
          <w:color w:val="000000"/>
          <w:position w:val="0"/>
          <w:sz w:val="20"/>
          <w:u w:val="none"/>
          <w:vertAlign w:val="baseline"/>
        </w:rPr>
        <w:t>McDonnell Douglas</w:t>
      </w:r>
      <w:r>
        <w:rPr>
          <w:rFonts w:ascii="arial" w:eastAsia="arial" w:hAnsi="arial" w:cs="arial"/>
          <w:b w:val="0"/>
          <w:i w:val="0"/>
          <w:strike w:val="0"/>
          <w:noProof w:val="0"/>
          <w:color w:val="000000"/>
          <w:position w:val="0"/>
          <w:sz w:val="20"/>
          <w:u w:val="none"/>
          <w:vertAlign w:val="baseline"/>
        </w:rPr>
        <w:t xml:space="preserve"> framework does not apply in every employment discrimination case." </w:t>
      </w:r>
      <w:bookmarkStart w:id="262" w:name="Bookmark_I5H1F9YM2D6NGK0020000400"/>
      <w:bookmarkEnd w:id="262"/>
      <w:hyperlink r:id="rId232" w:history="1">
        <w:r>
          <w:rPr>
            <w:rFonts w:ascii="arial" w:eastAsia="arial" w:hAnsi="arial" w:cs="arial"/>
            <w:b w:val="0"/>
            <w:i/>
            <w:strike w:val="0"/>
            <w:noProof w:val="0"/>
            <w:color w:val="0077CC"/>
            <w:position w:val="0"/>
            <w:sz w:val="20"/>
            <w:u w:val="single"/>
            <w:shd w:val="clear" w:color="auto" w:fill="FFFFFF"/>
            <w:vertAlign w:val="baseline"/>
          </w:rPr>
          <w:t>Id.</w:t>
        </w:r>
      </w:hyperlink>
      <w:hyperlink r:id="rId233" w:history="1">
        <w:r>
          <w:rPr>
            <w:rFonts w:ascii="arial" w:eastAsia="arial" w:hAnsi="arial" w:cs="arial"/>
            <w:b w:val="0"/>
            <w:i/>
            <w:strike w:val="0"/>
            <w:noProof w:val="0"/>
            <w:color w:val="0077CC"/>
            <w:position w:val="0"/>
            <w:sz w:val="20"/>
            <w:u w:val="single"/>
            <w:shd w:val="clear" w:color="auto" w:fill="FFFFFF"/>
            <w:vertAlign w:val="baseline"/>
          </w:rPr>
          <w:t xml:space="preserve"> at 511</w:t>
        </w:r>
      </w:hyperlink>
      <w:r>
        <w:rPr>
          <w:rFonts w:ascii="arial" w:eastAsia="arial" w:hAnsi="arial" w:cs="arial"/>
          <w:b w:val="0"/>
          <w:i w:val="0"/>
          <w:strike w:val="0"/>
          <w:noProof w:val="0"/>
          <w:color w:val="000000"/>
          <w:position w:val="0"/>
          <w:sz w:val="20"/>
          <w:u w:val="none"/>
          <w:vertAlign w:val="baseline"/>
        </w:rPr>
        <w:t xml:space="preserve">. </w:t>
      </w:r>
      <w:bookmarkStart w:id="263" w:name="Bookmark_I5H1F9YM2D6NGK0050000400_2"/>
      <w:bookmarkEnd w:id="263"/>
      <w:r>
        <w:rPr>
          <w:rFonts w:ascii="arial" w:eastAsia="arial" w:hAnsi="arial" w:cs="arial"/>
          <w:b w:val="0"/>
          <w:i w:val="0"/>
          <w:strike w:val="0"/>
          <w:noProof w:val="0"/>
          <w:color w:val="000000"/>
          <w:position w:val="0"/>
          <w:sz w:val="20"/>
          <w:u w:val="none"/>
          <w:vertAlign w:val="baseline"/>
        </w:rPr>
        <w:t>"Moreover, the precise requirements of a prima facie case can vary depending on the context and were "never intended to be rigid, mechanized,</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or ritualistic."" </w:t>
      </w:r>
      <w:bookmarkStart w:id="264" w:name="Bookmark_I5H1F9YM2D6NGK0040000400"/>
      <w:bookmarkEnd w:id="264"/>
      <w:hyperlink r:id="rId234" w:history="1">
        <w:r>
          <w:rPr>
            <w:rFonts w:ascii="arial" w:eastAsia="arial" w:hAnsi="arial" w:cs="arial"/>
            <w:b w:val="0"/>
            <w:i/>
            <w:strike w:val="0"/>
            <w:noProof w:val="0"/>
            <w:color w:val="0077CC"/>
            <w:position w:val="0"/>
            <w:sz w:val="20"/>
            <w:u w:val="single"/>
            <w:shd w:val="clear" w:color="auto" w:fill="FFFFFF"/>
            <w:vertAlign w:val="baseline"/>
          </w:rPr>
          <w:t>Id.</w:t>
        </w:r>
      </w:hyperlink>
      <w:hyperlink r:id="rId235" w:history="1">
        <w:r>
          <w:rPr>
            <w:rFonts w:ascii="arial" w:eastAsia="arial" w:hAnsi="arial" w:cs="arial"/>
            <w:b w:val="0"/>
            <w:i/>
            <w:strike w:val="0"/>
            <w:noProof w:val="0"/>
            <w:color w:val="0077CC"/>
            <w:position w:val="0"/>
            <w:sz w:val="20"/>
            <w:u w:val="single"/>
            <w:shd w:val="clear" w:color="auto" w:fill="FFFFFF"/>
            <w:vertAlign w:val="baseline"/>
          </w:rPr>
          <w:t xml:space="preserve"> at 512</w:t>
        </w:r>
      </w:hyperlink>
      <w:r>
        <w:rPr>
          <w:rFonts w:ascii="arial" w:eastAsia="arial" w:hAnsi="arial" w:cs="arial"/>
          <w:b w:val="0"/>
          <w:i w:val="0"/>
          <w:strike w:val="0"/>
          <w:noProof w:val="0"/>
          <w:color w:val="000000"/>
          <w:position w:val="0"/>
          <w:sz w:val="20"/>
          <w:u w:val="none"/>
          <w:vertAlign w:val="baseline"/>
        </w:rPr>
        <w:t xml:space="preserve"> (quoting </w:t>
      </w:r>
      <w:bookmarkStart w:id="265" w:name="Bookmark_I5H1F9YM2N1PPC0010000400"/>
      <w:bookmarkEnd w:id="265"/>
      <w:hyperlink r:id="rId236" w:history="1">
        <w:r>
          <w:rPr>
            <w:rFonts w:ascii="arial" w:eastAsia="arial" w:hAnsi="arial" w:cs="arial"/>
            <w:b w:val="0"/>
            <w:i/>
            <w:strike w:val="0"/>
            <w:noProof w:val="0"/>
            <w:color w:val="0077CC"/>
            <w:position w:val="0"/>
            <w:sz w:val="20"/>
            <w:u w:val="single"/>
            <w:shd w:val="clear" w:color="auto" w:fill="FFFFFF"/>
            <w:vertAlign w:val="baseline"/>
          </w:rPr>
          <w:t>Furnco Constr. Corp. v. Waters</w:t>
        </w:r>
      </w:hyperlink>
      <w:hyperlink r:id="rId237" w:history="1">
        <w:r>
          <w:rPr>
            <w:rFonts w:ascii="arial" w:eastAsia="arial" w:hAnsi="arial" w:cs="arial"/>
            <w:b w:val="0"/>
            <w:i/>
            <w:strike w:val="0"/>
            <w:noProof w:val="0"/>
            <w:color w:val="0077CC"/>
            <w:position w:val="0"/>
            <w:sz w:val="20"/>
            <w:u w:val="single"/>
            <w:shd w:val="clear" w:color="auto" w:fill="FFFFFF"/>
            <w:vertAlign w:val="baseline"/>
          </w:rPr>
          <w:t>, 438 U.S. 567, 577, 98 S. Ct. 2943, 57 L. Ed. 2d 957 (1978))</w:t>
        </w:r>
      </w:hyperlink>
      <w:r>
        <w:rPr>
          <w:rFonts w:ascii="arial" w:eastAsia="arial" w:hAnsi="arial" w:cs="arial"/>
          <w:b w:val="0"/>
          <w:i w:val="0"/>
          <w:strike w:val="0"/>
          <w:noProof w:val="0"/>
          <w:color w:val="000000"/>
          <w:position w:val="0"/>
          <w:sz w:val="20"/>
          <w:u w:val="none"/>
          <w:vertAlign w:val="baseline"/>
        </w:rPr>
        <w:t>.</w:t>
      </w:r>
    </w:p>
    <w:p>
      <w:pPr>
        <w:pStyle w:val="Normal1"/>
        <w:keepNext w:val="0"/>
        <w:widowControl w:val="0"/>
        <w:spacing w:before="200" w:after="0" w:line="260" w:lineRule="atLeast"/>
        <w:ind w:left="0" w:right="0" w:firstLine="0"/>
        <w:jc w:val="both"/>
      </w:pPr>
      <w:bookmarkStart w:id="266" w:name="Bookmark_para_51"/>
      <w:bookmarkEnd w:id="266"/>
      <w:bookmarkStart w:id="267" w:name="Bookmark_I5H1F9YM2N1PPC0040000400"/>
      <w:bookmarkEnd w:id="267"/>
      <w:bookmarkStart w:id="268" w:name="Bookmark_I5H1F9YM28T46J0010000400"/>
      <w:bookmarkEnd w:id="268"/>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Swierkiewicz</w:t>
      </w:r>
      <w:r>
        <w:rPr>
          <w:rFonts w:ascii="arial" w:eastAsia="arial" w:hAnsi="arial" w:cs="arial"/>
          <w:b w:val="0"/>
          <w:i w:val="0"/>
          <w:strike w:val="0"/>
          <w:noProof w:val="0"/>
          <w:color w:val="000000"/>
          <w:position w:val="0"/>
          <w:sz w:val="20"/>
          <w:u w:val="none"/>
          <w:vertAlign w:val="baseline"/>
        </w:rPr>
        <w:t xml:space="preserve">, the Court relied in part on the long-used minimal pleading standard adopted in </w:t>
      </w:r>
      <w:bookmarkStart w:id="269" w:name="Bookmark_I5H1F9YM2N1PPC0030000400"/>
      <w:bookmarkEnd w:id="269"/>
      <w:hyperlink r:id="rId238" w:history="1">
        <w:r>
          <w:rPr>
            <w:rFonts w:ascii="arial" w:eastAsia="arial" w:hAnsi="arial" w:cs="arial"/>
            <w:b w:val="0"/>
            <w:i/>
            <w:strike w:val="0"/>
            <w:noProof w:val="0"/>
            <w:color w:val="0077CC"/>
            <w:position w:val="0"/>
            <w:sz w:val="20"/>
            <w:u w:val="single"/>
            <w:shd w:val="clear" w:color="auto" w:fill="FFFFFF"/>
            <w:vertAlign w:val="baseline"/>
          </w:rPr>
          <w:t>Conley v. Gibson</w:t>
        </w:r>
      </w:hyperlink>
      <w:hyperlink r:id="rId239" w:history="1">
        <w:r>
          <w:rPr>
            <w:rFonts w:ascii="arial" w:eastAsia="arial" w:hAnsi="arial" w:cs="arial"/>
            <w:b w:val="0"/>
            <w:i/>
            <w:strike w:val="0"/>
            <w:noProof w:val="0"/>
            <w:color w:val="0077CC"/>
            <w:position w:val="0"/>
            <w:sz w:val="20"/>
            <w:u w:val="single"/>
            <w:shd w:val="clear" w:color="auto" w:fill="FFFFFF"/>
            <w:vertAlign w:val="baseline"/>
          </w:rPr>
          <w:t>, 355 U.S. 41, 78 S. Ct. 99, 2 L. Ed. 2d 80 (1957)</w:t>
        </w:r>
      </w:hyperlink>
      <w:r>
        <w:rPr>
          <w:rFonts w:ascii="arial" w:eastAsia="arial" w:hAnsi="arial" w:cs="arial"/>
          <w:b w:val="0"/>
          <w:i w:val="0"/>
          <w:strike w:val="0"/>
          <w:noProof w:val="0"/>
          <w:color w:val="000000"/>
          <w:position w:val="0"/>
          <w:sz w:val="20"/>
          <w:u w:val="none"/>
          <w:vertAlign w:val="baseline"/>
        </w:rPr>
        <w:t xml:space="preserve">. </w:t>
      </w:r>
      <w:bookmarkStart w:id="270" w:name="Bookmark_I5H1F9YM28T46J0030000400"/>
      <w:bookmarkEnd w:id="270"/>
      <w:r>
        <w:rPr>
          <w:rFonts w:ascii="arial" w:eastAsia="arial" w:hAnsi="arial" w:cs="arial"/>
          <w:b w:val="0"/>
          <w:i/>
          <w:strike w:val="0"/>
          <w:noProof w:val="0"/>
          <w:color w:val="000000"/>
          <w:position w:val="0"/>
          <w:sz w:val="20"/>
          <w:u w:val="none"/>
          <w:vertAlign w:val="baseline"/>
        </w:rPr>
        <w:t xml:space="preserve">See </w:t>
      </w:r>
      <w:bookmarkStart w:id="271" w:name="Bookmark_I5H1F9YM2N1PPC0050000400"/>
      <w:bookmarkEnd w:id="271"/>
      <w:hyperlink r:id="rId240" w:history="1">
        <w:r>
          <w:rPr>
            <w:rFonts w:ascii="arial" w:eastAsia="arial" w:hAnsi="arial" w:cs="arial"/>
            <w:b w:val="0"/>
            <w:i/>
            <w:strike w:val="0"/>
            <w:noProof w:val="0"/>
            <w:color w:val="0077CC"/>
            <w:position w:val="0"/>
            <w:sz w:val="20"/>
            <w:u w:val="single"/>
            <w:shd w:val="clear" w:color="auto" w:fill="FFFFFF"/>
            <w:vertAlign w:val="baseline"/>
          </w:rPr>
          <w:t>Swierkiewicz</w:t>
        </w:r>
      </w:hyperlink>
      <w:hyperlink r:id="rId241" w:history="1">
        <w:r>
          <w:rPr>
            <w:rFonts w:ascii="arial" w:eastAsia="arial" w:hAnsi="arial" w:cs="arial"/>
            <w:b w:val="0"/>
            <w:i/>
            <w:strike w:val="0"/>
            <w:noProof w:val="0"/>
            <w:color w:val="0077CC"/>
            <w:position w:val="0"/>
            <w:sz w:val="20"/>
            <w:u w:val="single"/>
            <w:shd w:val="clear" w:color="auto" w:fill="FFFFFF"/>
            <w:vertAlign w:val="baseline"/>
          </w:rPr>
          <w:t>, 534 U.S. at 512-14</w:t>
        </w:r>
      </w:hyperlink>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val="0"/>
          <w:i/>
          <w:strike w:val="0"/>
          <w:noProof w:val="0"/>
          <w:color w:val="000000"/>
          <w:position w:val="0"/>
          <w:sz w:val="20"/>
          <w:u w:val="none"/>
          <w:vertAlign w:val="baseline"/>
        </w:rPr>
        <w:t>Iqbal</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Twombly</w:t>
      </w:r>
      <w:r>
        <w:rPr>
          <w:rFonts w:ascii="arial" w:eastAsia="arial" w:hAnsi="arial" w:cs="arial"/>
          <w:b w:val="0"/>
          <w:i w:val="0"/>
          <w:strike w:val="0"/>
          <w:noProof w:val="0"/>
          <w:color w:val="000000"/>
          <w:position w:val="0"/>
          <w:sz w:val="20"/>
          <w:u w:val="none"/>
          <w:vertAlign w:val="baseline"/>
        </w:rPr>
        <w:t xml:space="preserve">, however, the Court abandoned </w:t>
      </w:r>
      <w:r>
        <w:rPr>
          <w:rFonts w:ascii="arial" w:eastAsia="arial" w:hAnsi="arial" w:cs="arial"/>
          <w:b w:val="0"/>
          <w:i/>
          <w:strike w:val="0"/>
          <w:noProof w:val="0"/>
          <w:color w:val="000000"/>
          <w:position w:val="0"/>
          <w:sz w:val="20"/>
          <w:u w:val="none"/>
          <w:vertAlign w:val="baseline"/>
        </w:rPr>
        <w:t>Conley</w:t>
      </w:r>
      <w:r>
        <w:rPr>
          <w:rFonts w:ascii="arial" w:eastAsia="arial" w:hAnsi="arial" w:cs="arial"/>
          <w:b w:val="0"/>
          <w:i w:val="0"/>
          <w:strike w:val="0"/>
          <w:noProof w:val="0"/>
          <w:color w:val="000000"/>
          <w:position w:val="0"/>
          <w:sz w:val="20"/>
          <w:u w:val="none"/>
          <w:vertAlign w:val="baseline"/>
        </w:rPr>
        <w:t xml:space="preserve">"s "no set of facts" test and adopted instead a plausibility standard of pleading. </w:t>
      </w:r>
      <w:bookmarkStart w:id="272" w:name="Bookmark_I5H1F9YM28T46J0030000400_2"/>
      <w:bookmarkEnd w:id="272"/>
      <w:bookmarkStart w:id="273" w:name="Bookmark_I5H1F9YM2HM69S0020000400"/>
      <w:bookmarkEnd w:id="273"/>
      <w:bookmarkStart w:id="274" w:name="Bookmark_I5H1F9YM28T46J0020000400"/>
      <w:bookmarkEnd w:id="274"/>
      <w:hyperlink r:id="rId242" w:history="1">
        <w:r>
          <w:rPr>
            <w:rFonts w:ascii="arial" w:eastAsia="arial" w:hAnsi="arial" w:cs="arial"/>
            <w:b w:val="0"/>
            <w:i/>
            <w:strike w:val="0"/>
            <w:noProof w:val="0"/>
            <w:color w:val="0077CC"/>
            <w:position w:val="0"/>
            <w:sz w:val="20"/>
            <w:u w:val="single"/>
            <w:shd w:val="clear" w:color="auto" w:fill="FFFFFF"/>
            <w:vertAlign w:val="baseline"/>
          </w:rPr>
          <w:t>Ashcroft v. Iqbal</w:t>
        </w:r>
      </w:hyperlink>
      <w:hyperlink r:id="rId243" w:history="1">
        <w:r>
          <w:rPr>
            <w:rFonts w:ascii="arial" w:eastAsia="arial" w:hAnsi="arial" w:cs="arial"/>
            <w:b w:val="0"/>
            <w:i/>
            <w:strike w:val="0"/>
            <w:noProof w:val="0"/>
            <w:color w:val="0077CC"/>
            <w:position w:val="0"/>
            <w:sz w:val="20"/>
            <w:u w:val="single"/>
            <w:shd w:val="clear" w:color="auto" w:fill="FFFFFF"/>
            <w:vertAlign w:val="baseline"/>
          </w:rPr>
          <w:t>, 556 U.S. 662, 669-70, 129 S. Ct. 1937, 173 L. Ed. 2d 868 (2009)</w:t>
        </w:r>
      </w:hyperlink>
      <w:r>
        <w:rPr>
          <w:rFonts w:ascii="arial" w:eastAsia="arial" w:hAnsi="arial" w:cs="arial"/>
          <w:b w:val="0"/>
          <w:i w:val="0"/>
          <w:strike w:val="0"/>
          <w:noProof w:val="0"/>
          <w:color w:val="000000"/>
          <w:position w:val="0"/>
          <w:sz w:val="20"/>
          <w:u w:val="none"/>
          <w:vertAlign w:val="baseline"/>
        </w:rPr>
        <w:t xml:space="preserve">; </w:t>
      </w:r>
      <w:bookmarkStart w:id="275" w:name="Bookmark_I5H1F9YM28T46J0040000400"/>
      <w:bookmarkEnd w:id="275"/>
      <w:hyperlink r:id="rId244" w:history="1">
        <w:r>
          <w:rPr>
            <w:rFonts w:ascii="arial" w:eastAsia="arial" w:hAnsi="arial" w:cs="arial"/>
            <w:b w:val="0"/>
            <w:i/>
            <w:strike w:val="0"/>
            <w:noProof w:val="0"/>
            <w:color w:val="0077CC"/>
            <w:position w:val="0"/>
            <w:sz w:val="20"/>
            <w:u w:val="single"/>
            <w:shd w:val="clear" w:color="auto" w:fill="FFFFFF"/>
            <w:vertAlign w:val="baseline"/>
          </w:rPr>
          <w:t>Twombly</w:t>
        </w:r>
      </w:hyperlink>
      <w:hyperlink r:id="rId245" w:history="1">
        <w:r>
          <w:rPr>
            <w:rFonts w:ascii="arial" w:eastAsia="arial" w:hAnsi="arial" w:cs="arial"/>
            <w:b w:val="0"/>
            <w:i/>
            <w:strike w:val="0"/>
            <w:noProof w:val="0"/>
            <w:color w:val="0077CC"/>
            <w:position w:val="0"/>
            <w:sz w:val="20"/>
            <w:u w:val="single"/>
            <w:shd w:val="clear" w:color="auto" w:fill="FFFFFF"/>
            <w:vertAlign w:val="baseline"/>
          </w:rPr>
          <w:t>, 550 U.S. at 562-63</w:t>
        </w:r>
      </w:hyperlink>
      <w:r>
        <w:rPr>
          <w:rFonts w:ascii="arial" w:eastAsia="arial" w:hAnsi="arial" w:cs="arial"/>
          <w:b w:val="0"/>
          <w:i w:val="0"/>
          <w:strike w:val="0"/>
          <w:noProof w:val="0"/>
          <w:color w:val="000000"/>
          <w:position w:val="0"/>
          <w:sz w:val="20"/>
          <w:u w:val="none"/>
          <w:vertAlign w:val="baseline"/>
        </w:rPr>
        <w:t xml:space="preserve">. </w:t>
      </w:r>
      <w:bookmarkStart w:id="276" w:name="Bookmark_I5H1F9YM2HM69S0020000400_2"/>
      <w:bookmarkEnd w:id="276"/>
      <w:r>
        <w:rPr>
          <w:rFonts w:ascii="arial" w:eastAsia="arial" w:hAnsi="arial" w:cs="arial"/>
          <w:b w:val="0"/>
          <w:i w:val="0"/>
          <w:strike w:val="0"/>
          <w:noProof w:val="0"/>
          <w:color w:val="000000"/>
          <w:position w:val="0"/>
          <w:sz w:val="20"/>
          <w:u w:val="none"/>
          <w:vertAlign w:val="baseline"/>
        </w:rPr>
        <w:t xml:space="preserve">As a consequence, a question arose as to the continued viability of </w:t>
      </w:r>
      <w:r>
        <w:rPr>
          <w:rFonts w:ascii="arial" w:eastAsia="arial" w:hAnsi="arial" w:cs="arial"/>
          <w:b w:val="0"/>
          <w:i/>
          <w:strike w:val="0"/>
          <w:noProof w:val="0"/>
          <w:color w:val="000000"/>
          <w:position w:val="0"/>
          <w:sz w:val="20"/>
          <w:u w:val="none"/>
          <w:vertAlign w:val="baseline"/>
        </w:rPr>
        <w:t>Swierkiewicz. See, e.g.</w:t>
      </w:r>
      <w:r>
        <w:rPr>
          <w:rFonts w:ascii="arial" w:eastAsia="arial" w:hAnsi="arial" w:cs="arial"/>
          <w:b w:val="0"/>
          <w:i w:val="0"/>
          <w:strike w:val="0"/>
          <w:noProof w:val="0"/>
          <w:color w:val="000000"/>
          <w:position w:val="0"/>
          <w:sz w:val="20"/>
          <w:u w:val="none"/>
          <w:vertAlign w:val="baseline"/>
        </w:rPr>
        <w:t xml:space="preserve">, </w:t>
      </w:r>
      <w:bookmarkStart w:id="277" w:name="Bookmark_I5H1F9YM2HM69S0010000400"/>
      <w:bookmarkEnd w:id="277"/>
      <w:hyperlink r:id="rId246" w:history="1">
        <w:r>
          <w:rPr>
            <w:rFonts w:ascii="arial" w:eastAsia="arial" w:hAnsi="arial" w:cs="arial"/>
            <w:b w:val="0"/>
            <w:i/>
            <w:strike w:val="0"/>
            <w:noProof w:val="0"/>
            <w:color w:val="0077CC"/>
            <w:position w:val="0"/>
            <w:sz w:val="20"/>
            <w:u w:val="single"/>
            <w:shd w:val="clear" w:color="auto" w:fill="FFFFFF"/>
            <w:vertAlign w:val="baseline"/>
          </w:rPr>
          <w:t>Brown v. Daikin Am. Inc.</w:t>
        </w:r>
      </w:hyperlink>
      <w:hyperlink r:id="rId247" w:history="1">
        <w:r>
          <w:rPr>
            <w:rFonts w:ascii="arial" w:eastAsia="arial" w:hAnsi="arial" w:cs="arial"/>
            <w:b w:val="0"/>
            <w:i/>
            <w:strike w:val="0"/>
            <w:noProof w:val="0"/>
            <w:color w:val="0077CC"/>
            <w:position w:val="0"/>
            <w:sz w:val="20"/>
            <w:u w:val="single"/>
            <w:shd w:val="clear" w:color="auto" w:fill="FFFFFF"/>
            <w:vertAlign w:val="baseline"/>
          </w:rPr>
          <w:t>, 756 F.3d 219, 228 &amp; n.10 (2d Cir. 2014)</w:t>
        </w:r>
      </w:hyperlink>
      <w:r>
        <w:rPr>
          <w:rFonts w:ascii="arial" w:eastAsia="arial" w:hAnsi="arial" w:cs="arial"/>
          <w:b w:val="0"/>
          <w:i w:val="0"/>
          <w:strike w:val="0"/>
          <w:noProof w:val="0"/>
          <w:color w:val="000000"/>
          <w:position w:val="0"/>
          <w:sz w:val="20"/>
          <w:u w:val="none"/>
          <w:vertAlign w:val="baseline"/>
        </w:rPr>
        <w:t xml:space="preserve"> (noting suggestion that question was not "entirely settled" and declining to decide whether, after </w:t>
      </w:r>
      <w:r>
        <w:rPr>
          <w:rFonts w:ascii="arial" w:eastAsia="arial" w:hAnsi="arial" w:cs="arial"/>
          <w:b w:val="0"/>
          <w:i/>
          <w:strike w:val="0"/>
          <w:noProof w:val="0"/>
          <w:color w:val="000000"/>
          <w:position w:val="0"/>
          <w:sz w:val="20"/>
          <w:u w:val="none"/>
          <w:vertAlign w:val="baseline"/>
        </w:rPr>
        <w:t>Twombly</w:t>
      </w:r>
      <w:r>
        <w:rPr>
          <w:rFonts w:ascii="arial" w:eastAsia="arial" w:hAnsi="arial" w:cs="arial"/>
          <w:b w:val="0"/>
          <w:i w:val="0"/>
          <w:strike w:val="0"/>
          <w:noProof w:val="0"/>
          <w:color w:val="000000"/>
          <w:position w:val="0"/>
          <w:sz w:val="20"/>
          <w:u w:val="none"/>
          <w:vertAlign w:val="baseline"/>
        </w:rPr>
        <w:t xml:space="preserve">, Title VII plaintiff was required to plead facts sufficient to establish </w:t>
      </w:r>
      <w:r>
        <w:rPr>
          <w:rFonts w:ascii="arial" w:eastAsia="arial" w:hAnsi="arial" w:cs="arial"/>
          <w:b w:val="0"/>
          <w:i/>
          <w:strike w:val="0"/>
          <w:noProof w:val="0"/>
          <w:color w:val="000000"/>
          <w:position w:val="0"/>
          <w:sz w:val="20"/>
          <w:u w:val="none"/>
          <w:vertAlign w:val="baseline"/>
        </w:rPr>
        <w:t>prima facie</w:t>
      </w:r>
      <w:r>
        <w:rPr>
          <w:rFonts w:ascii="arial" w:eastAsia="arial" w:hAnsi="arial" w:cs="arial"/>
          <w:b w:val="0"/>
          <w:i w:val="0"/>
          <w:strike w:val="0"/>
          <w:noProof w:val="0"/>
          <w:color w:val="000000"/>
          <w:position w:val="0"/>
          <w:sz w:val="20"/>
          <w:u w:val="none"/>
          <w:vertAlign w:val="baseline"/>
        </w:rPr>
        <w:t xml:space="preserve"> case under </w:t>
      </w:r>
      <w:r>
        <w:rPr>
          <w:rFonts w:ascii="arial" w:eastAsia="arial" w:hAnsi="arial" w:cs="arial"/>
          <w:b w:val="0"/>
          <w:i/>
          <w:strike w:val="0"/>
          <w:noProof w:val="0"/>
          <w:color w:val="000000"/>
          <w:position w:val="0"/>
          <w:sz w:val="20"/>
          <w:u w:val="none"/>
          <w:vertAlign w:val="baseline"/>
        </w:rPr>
        <w:t>McDonnell Douglas</w:t>
      </w:r>
      <w:r>
        <w:rPr>
          <w:rFonts w:ascii="arial" w:eastAsia="arial" w:hAnsi="arial" w:cs="arial"/>
          <w:b w:val="0"/>
          <w:i w:val="0"/>
          <w:strike w:val="0"/>
          <w:noProof w:val="0"/>
          <w:color w:val="000000"/>
          <w:position w:val="0"/>
          <w:sz w:val="20"/>
          <w:u w:val="none"/>
          <w:vertAlign w:val="baseline"/>
        </w:rPr>
        <w:t xml:space="preserve">); </w:t>
      </w:r>
      <w:bookmarkStart w:id="278" w:name="Bookmark_I5H1F9YM2HM69S0030000400"/>
      <w:bookmarkEnd w:id="278"/>
      <w:hyperlink r:id="rId248" w:history="1">
        <w:r>
          <w:rPr>
            <w:rFonts w:ascii="arial" w:eastAsia="arial" w:hAnsi="arial" w:cs="arial"/>
            <w:b w:val="0"/>
            <w:i/>
            <w:strike w:val="0"/>
            <w:noProof w:val="0"/>
            <w:color w:val="0077CC"/>
            <w:position w:val="0"/>
            <w:sz w:val="20"/>
            <w:u w:val="single"/>
            <w:shd w:val="clear" w:color="auto" w:fill="FFFFFF"/>
            <w:vertAlign w:val="baseline"/>
          </w:rPr>
          <w:t>Fowler v. UPMC Shadyside</w:t>
        </w:r>
      </w:hyperlink>
      <w:hyperlink r:id="rId249" w:history="1">
        <w:r>
          <w:rPr>
            <w:rFonts w:ascii="arial" w:eastAsia="arial" w:hAnsi="arial" w:cs="arial"/>
            <w:b w:val="0"/>
            <w:i/>
            <w:strike w:val="0"/>
            <w:noProof w:val="0"/>
            <w:color w:val="0077CC"/>
            <w:position w:val="0"/>
            <w:sz w:val="20"/>
            <w:u w:val="single"/>
            <w:shd w:val="clear" w:color="auto" w:fill="FFFFFF"/>
            <w:vertAlign w:val="baseline"/>
          </w:rPr>
          <w:t>, 578 F.3d 203, 211 (3d Cir. 2009)</w:t>
        </w:r>
      </w:hyperlink>
      <w:r>
        <w:rPr>
          <w:rFonts w:ascii="arial" w:eastAsia="arial" w:hAnsi="arial" w:cs="arial"/>
          <w:b w:val="0"/>
          <w:i w:val="0"/>
          <w:strike w:val="0"/>
          <w:noProof w:val="0"/>
          <w:color w:val="000000"/>
          <w:position w:val="0"/>
          <w:sz w:val="20"/>
          <w:u w:val="none"/>
          <w:vertAlign w:val="baseline"/>
        </w:rPr>
        <w:t xml:space="preserve"> (questioning continued vitality of </w:t>
      </w:r>
      <w:r>
        <w:rPr>
          <w:rFonts w:ascii="arial" w:eastAsia="arial" w:hAnsi="arial" w:cs="arial"/>
          <w:b w:val="0"/>
          <w:i/>
          <w:strike w:val="0"/>
          <w:noProof w:val="0"/>
          <w:color w:val="000000"/>
          <w:position w:val="0"/>
          <w:sz w:val="20"/>
          <w:u w:val="none"/>
          <w:vertAlign w:val="baseline"/>
        </w:rPr>
        <w:t>Swierkiewicz</w:t>
      </w:r>
      <w:r>
        <w:rPr>
          <w:rFonts w:ascii="arial" w:eastAsia="arial" w:hAnsi="arial" w:cs="arial"/>
          <w:b w:val="0"/>
          <w:i w:val="0"/>
          <w:strike w:val="0"/>
          <w:noProof w:val="0"/>
          <w:color w:val="000000"/>
          <w:position w:val="0"/>
          <w:sz w:val="20"/>
          <w:u w:val="none"/>
          <w:vertAlign w:val="baseline"/>
        </w:rPr>
        <w:t>).</w:t>
      </w:r>
    </w:p>
    <w:p>
      <w:pPr>
        <w:pStyle w:val="Normal1"/>
        <w:keepNext w:val="0"/>
        <w:widowControl w:val="0"/>
        <w:spacing w:before="240" w:after="0" w:line="260" w:lineRule="atLeast"/>
        <w:ind w:left="0" w:right="0" w:firstLine="0"/>
        <w:jc w:val="both"/>
      </w:pPr>
      <w:bookmarkStart w:id="279" w:name="Bookmark_para_52"/>
      <w:bookmarkEnd w:id="279"/>
      <w:bookmarkStart w:id="280" w:name="Bookmark_I5H1F9YM28T46K0010000400"/>
      <w:bookmarkEnd w:id="280"/>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EEOC v. Port Authority of New York &amp; New Jersey</w:t>
      </w:r>
      <w:r>
        <w:rPr>
          <w:rFonts w:ascii="arial" w:eastAsia="arial" w:hAnsi="arial" w:cs="arial"/>
          <w:b w:val="0"/>
          <w:i w:val="0"/>
          <w:strike w:val="0"/>
          <w:noProof w:val="0"/>
          <w:color w:val="000000"/>
          <w:position w:val="0"/>
          <w:sz w:val="20"/>
          <w:u w:val="none"/>
          <w:vertAlign w:val="baseline"/>
        </w:rPr>
        <w:t xml:space="preserve">, we answered the question in a different context. </w:t>
      </w:r>
      <w:bookmarkStart w:id="281" w:name="Bookmark_I5H1F9YM2HM69S0050000400"/>
      <w:bookmarkEnd w:id="281"/>
      <w:hyperlink r:id="rId250" w:history="1">
        <w:r>
          <w:rPr>
            <w:rFonts w:ascii="arial" w:eastAsia="arial" w:hAnsi="arial" w:cs="arial"/>
            <w:b w:val="0"/>
            <w:i/>
            <w:strike w:val="0"/>
            <w:noProof w:val="0"/>
            <w:color w:val="0077CC"/>
            <w:position w:val="0"/>
            <w:sz w:val="20"/>
            <w:u w:val="single"/>
            <w:shd w:val="clear" w:color="auto" w:fill="FFFFFF"/>
            <w:vertAlign w:val="baseline"/>
          </w:rPr>
          <w:t>768 F.3d 247 (2d Cir. 2014)</w:t>
        </w:r>
      </w:hyperlink>
      <w:r>
        <w:rPr>
          <w:rFonts w:ascii="arial" w:eastAsia="arial" w:hAnsi="arial" w:cs="arial"/>
          <w:b w:val="0"/>
          <w:i w:val="0"/>
          <w:strike w:val="0"/>
          <w:noProof w:val="0"/>
          <w:color w:val="000000"/>
          <w:position w:val="0"/>
          <w:sz w:val="20"/>
          <w:u w:val="none"/>
          <w:vertAlign w:val="baseline"/>
        </w:rPr>
        <w:t>. We held as follows:</w:t>
      </w:r>
    </w:p>
    <w:p>
      <w:pPr>
        <w:pStyle w:val="Normal1"/>
        <w:keepNext w:val="0"/>
        <w:widowControl w:val="0"/>
        <w:spacing w:before="200" w:after="0" w:line="260" w:lineRule="atLeast"/>
        <w:ind w:left="400" w:right="0" w:firstLine="0"/>
        <w:jc w:val="both"/>
      </w:pPr>
      <w:bookmarkStart w:id="282" w:name="Bookmark_para_53"/>
      <w:bookmarkEnd w:id="282"/>
      <w:bookmarkStart w:id="283" w:name="Bookmark_I5H1F9YM28T46K0010000400_2"/>
      <w:bookmarkEnd w:id="283"/>
      <w:r>
        <w:rPr>
          <w:rFonts w:ascii="arial" w:eastAsia="arial" w:hAnsi="arial" w:cs="arial"/>
          <w:b w:val="0"/>
          <w:i w:val="0"/>
          <w:strike w:val="0"/>
          <w:noProof w:val="0"/>
          <w:color w:val="000000"/>
          <w:position w:val="0"/>
          <w:sz w:val="20"/>
          <w:u w:val="none"/>
          <w:vertAlign w:val="baseline"/>
        </w:rPr>
        <w:t xml:space="preserve">[U]ncertainty lingered as to whether </w:t>
      </w:r>
      <w:r>
        <w:rPr>
          <w:rFonts w:ascii="arial" w:eastAsia="arial" w:hAnsi="arial" w:cs="arial"/>
          <w:b w:val="0"/>
          <w:i/>
          <w:strike w:val="0"/>
          <w:noProof w:val="0"/>
          <w:color w:val="000000"/>
          <w:position w:val="0"/>
          <w:sz w:val="20"/>
          <w:u w:val="none"/>
          <w:vertAlign w:val="baseline"/>
        </w:rPr>
        <w:t>Twombly</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Iqbal</w:t>
      </w:r>
      <w:r>
        <w:rPr>
          <w:rFonts w:ascii="arial" w:eastAsia="arial" w:hAnsi="arial" w:cs="arial"/>
          <w:b w:val="0"/>
          <w:i w:val="0"/>
          <w:strike w:val="0"/>
          <w:noProof w:val="0"/>
          <w:color w:val="000000"/>
          <w:position w:val="0"/>
          <w:sz w:val="20"/>
          <w:u w:val="none"/>
          <w:vertAlign w:val="baseline"/>
        </w:rPr>
        <w:t xml:space="preserve"> overruled </w:t>
      </w:r>
      <w:r>
        <w:rPr>
          <w:rFonts w:ascii="arial" w:eastAsia="arial" w:hAnsi="arial" w:cs="arial"/>
          <w:b w:val="0"/>
          <w:i/>
          <w:strike w:val="0"/>
          <w:noProof w:val="0"/>
          <w:color w:val="000000"/>
          <w:position w:val="0"/>
          <w:sz w:val="20"/>
          <w:u w:val="none"/>
          <w:vertAlign w:val="baseline"/>
        </w:rPr>
        <w:t>Swierkiewicz</w:t>
      </w:r>
      <w:r>
        <w:rPr>
          <w:rFonts w:ascii="arial" w:eastAsia="arial" w:hAnsi="arial" w:cs="arial"/>
          <w:b w:val="0"/>
          <w:i w:val="0"/>
          <w:strike w:val="0"/>
          <w:noProof w:val="0"/>
          <w:color w:val="000000"/>
          <w:position w:val="0"/>
          <w:sz w:val="20"/>
          <w:u w:val="none"/>
          <w:vertAlign w:val="baseline"/>
        </w:rPr>
        <w:t xml:space="preserve"> entirely, or whether </w:t>
      </w:r>
      <w:r>
        <w:rPr>
          <w:rFonts w:ascii="arial" w:eastAsia="arial" w:hAnsi="arial" w:cs="arial"/>
          <w:b w:val="0"/>
          <w:i/>
          <w:strike w:val="0"/>
          <w:noProof w:val="0"/>
          <w:color w:val="000000"/>
          <w:position w:val="0"/>
          <w:sz w:val="20"/>
          <w:u w:val="none"/>
          <w:vertAlign w:val="baseline"/>
        </w:rPr>
        <w:t>Swierkiewicz</w:t>
      </w:r>
      <w:r>
        <w:rPr>
          <w:rFonts w:ascii="arial" w:eastAsia="arial" w:hAnsi="arial" w:cs="arial"/>
          <w:b w:val="0"/>
          <w:i w:val="0"/>
          <w:strike w:val="0"/>
          <w:noProof w:val="0"/>
          <w:color w:val="000000"/>
          <w:position w:val="0"/>
          <w:sz w:val="20"/>
          <w:u w:val="none"/>
          <w:vertAlign w:val="baseline"/>
        </w:rPr>
        <w:t xml:space="preserve"> survives only to the extent that it bars the application of a pleading standard </w:t>
      </w:r>
      <w:r>
        <w:rPr>
          <w:rFonts w:ascii="arial" w:eastAsia="arial" w:hAnsi="arial" w:cs="arial"/>
          <w:b/>
          <w:i w:val="0"/>
          <w:strike w:val="0"/>
          <w:noProof w:val="0"/>
          <w:color w:val="000000"/>
          <w:position w:val="0"/>
          <w:sz w:val="20"/>
          <w:u w:val="none"/>
          <w:vertAlign w:val="baseline"/>
        </w:rPr>
        <w:t> [*84] </w:t>
      </w:r>
      <w:r>
        <w:rPr>
          <w:rFonts w:ascii="arial" w:eastAsia="arial" w:hAnsi="arial" w:cs="arial"/>
          <w:b w:val="0"/>
          <w:i w:val="0"/>
          <w:strike w:val="0"/>
          <w:noProof w:val="0"/>
          <w:color w:val="000000"/>
          <w:position w:val="0"/>
          <w:sz w:val="20"/>
          <w:u w:val="none"/>
          <w:vertAlign w:val="baseline"/>
        </w:rPr>
        <w:t xml:space="preserve"> to discrimination claims that is heightened beyond </w:t>
      </w:r>
      <w:r>
        <w:rPr>
          <w:rFonts w:ascii="arial" w:eastAsia="arial" w:hAnsi="arial" w:cs="arial"/>
          <w:b w:val="0"/>
          <w:i/>
          <w:strike w:val="0"/>
          <w:noProof w:val="0"/>
          <w:color w:val="000000"/>
          <w:position w:val="0"/>
          <w:sz w:val="20"/>
          <w:u w:val="none"/>
          <w:vertAlign w:val="baseline"/>
        </w:rPr>
        <w:t>Twombly</w:t>
      </w:r>
      <w:r>
        <w:rPr>
          <w:rFonts w:ascii="arial" w:eastAsia="arial" w:hAnsi="arial" w:cs="arial"/>
          <w:b w:val="0"/>
          <w:i w:val="0"/>
          <w:strike w:val="0"/>
          <w:noProof w:val="0"/>
          <w:color w:val="000000"/>
          <w:position w:val="0"/>
          <w:sz w:val="20"/>
          <w:u w:val="none"/>
          <w:vertAlign w:val="baseline"/>
        </w:rPr>
        <w:t xml:space="preserve">"s and </w:t>
      </w:r>
      <w:r>
        <w:rPr>
          <w:rFonts w:ascii="arial" w:eastAsia="arial" w:hAnsi="arial" w:cs="arial"/>
          <w:b w:val="0"/>
          <w:i/>
          <w:strike w:val="0"/>
          <w:noProof w:val="0"/>
          <w:color w:val="000000"/>
          <w:position w:val="0"/>
          <w:sz w:val="20"/>
          <w:u w:val="none"/>
          <w:vertAlign w:val="baseline"/>
        </w:rPr>
        <w:t>Iqbal</w:t>
      </w:r>
      <w:r>
        <w:rPr>
          <w:rFonts w:ascii="arial" w:eastAsia="arial" w:hAnsi="arial" w:cs="arial"/>
          <w:b w:val="0"/>
          <w:i w:val="0"/>
          <w:strike w:val="0"/>
          <w:noProof w:val="0"/>
          <w:color w:val="000000"/>
          <w:position w:val="0"/>
          <w:sz w:val="20"/>
          <w:u w:val="none"/>
          <w:vertAlign w:val="baseline"/>
        </w:rPr>
        <w:t xml:space="preserve">"s demand for facial plausibility. We reject the first proposition. </w:t>
      </w:r>
      <w:bookmarkStart w:id="284" w:name="Bookmark_I5H1F9YM28T46K0030000400"/>
      <w:bookmarkEnd w:id="284"/>
      <w:r>
        <w:rPr>
          <w:rFonts w:ascii="arial" w:eastAsia="arial" w:hAnsi="arial" w:cs="arial"/>
          <w:b w:val="0"/>
          <w:i/>
          <w:strike w:val="0"/>
          <w:noProof w:val="0"/>
          <w:color w:val="000000"/>
          <w:position w:val="0"/>
          <w:sz w:val="20"/>
          <w:u w:val="none"/>
          <w:vertAlign w:val="baseline"/>
        </w:rPr>
        <w:t>Twombly</w:t>
      </w:r>
      <w:r>
        <w:rPr>
          <w:rFonts w:ascii="arial" w:eastAsia="arial" w:hAnsi="arial" w:cs="arial"/>
          <w:b w:val="0"/>
          <w:i w:val="0"/>
          <w:strike w:val="0"/>
          <w:noProof w:val="0"/>
          <w:color w:val="000000"/>
          <w:position w:val="0"/>
          <w:sz w:val="20"/>
          <w:u w:val="none"/>
          <w:vertAlign w:val="baseline"/>
        </w:rPr>
        <w:t xml:space="preserve">"s endorsement of </w:t>
      </w:r>
      <w:r>
        <w:rPr>
          <w:rFonts w:ascii="arial" w:eastAsia="arial" w:hAnsi="arial" w:cs="arial"/>
          <w:b w:val="0"/>
          <w:i/>
          <w:strike w:val="0"/>
          <w:noProof w:val="0"/>
          <w:color w:val="000000"/>
          <w:position w:val="0"/>
          <w:sz w:val="20"/>
          <w:u w:val="none"/>
          <w:vertAlign w:val="baseline"/>
        </w:rPr>
        <w:t>Swierkiewicz</w:t>
      </w:r>
      <w:r>
        <w:rPr>
          <w:rFonts w:ascii="arial" w:eastAsia="arial" w:hAnsi="arial" w:cs="arial"/>
          <w:b w:val="0"/>
          <w:i w:val="0"/>
          <w:strike w:val="0"/>
          <w:noProof w:val="0"/>
          <w:color w:val="000000"/>
          <w:position w:val="0"/>
          <w:sz w:val="20"/>
          <w:u w:val="none"/>
          <w:vertAlign w:val="baseline"/>
        </w:rPr>
        <w:t xml:space="preserve"> mandates, at a minimum, that </w:t>
      </w:r>
      <w:bookmarkStart w:id="285" w:name="Bookmark_LNHNREFclscc13"/>
      <w:bookmarkEnd w:id="285"/>
      <w:hyperlink r:id="rId251" w:history="1">
        <w:r>
          <w:rPr>
            <w:rFonts w:ascii="arial" w:eastAsia="arial" w:hAnsi="arial" w:cs="arial"/>
            <w:b/>
            <w:i/>
            <w:strike w:val="0"/>
            <w:noProof w:val="0"/>
            <w:color w:val="0077CC"/>
            <w:position w:val="0"/>
            <w:sz w:val="20"/>
            <w:u w:val="single"/>
            <w:shd w:val="clear" w:color="auto" w:fill="FFFFFF"/>
            <w:vertAlign w:val="baseline"/>
          </w:rPr>
          <w:t>HN13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Swierkiewicz</w:t>
      </w:r>
      <w:r>
        <w:rPr>
          <w:rFonts w:ascii="arial" w:eastAsia="arial" w:hAnsi="arial" w:cs="arial"/>
          <w:b w:val="0"/>
          <w:i w:val="0"/>
          <w:strike w:val="0"/>
          <w:noProof w:val="0"/>
          <w:color w:val="000000"/>
          <w:position w:val="0"/>
          <w:sz w:val="20"/>
          <w:u w:val="none"/>
          <w:vertAlign w:val="baseline"/>
        </w:rPr>
        <w:t>"s rejection of a heightened</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pleading standard in discrimination cases remains valid.</w:t>
      </w:r>
    </w:p>
    <w:p>
      <w:pPr>
        <w:pStyle w:val="Normal1"/>
        <w:keepNext w:val="0"/>
        <w:widowControl w:val="0"/>
        <w:spacing w:before="240" w:after="0" w:line="260" w:lineRule="atLeast"/>
        <w:ind w:left="400" w:right="0" w:firstLine="0"/>
        <w:jc w:val="both"/>
      </w:pPr>
      <w:bookmarkStart w:id="286" w:name="Bookmark_para_54"/>
      <w:bookmarkEnd w:id="286"/>
      <w:bookmarkStart w:id="287" w:name="Bookmark_I5H1F9YM28T46K0030000400_2"/>
      <w:bookmarkEnd w:id="287"/>
      <w:bookmarkStart w:id="288" w:name="Bookmark_I5H1F9YM28T46K0050000400"/>
      <w:bookmarkEnd w:id="288"/>
      <w:r>
        <w:rPr>
          <w:rFonts w:ascii="arial" w:eastAsia="arial" w:hAnsi="arial" w:cs="arial"/>
          <w:b w:val="0"/>
          <w:i w:val="0"/>
          <w:strike w:val="0"/>
          <w:noProof w:val="0"/>
          <w:color w:val="000000"/>
          <w:position w:val="0"/>
          <w:sz w:val="20"/>
          <w:u w:val="none"/>
          <w:vertAlign w:val="baseline"/>
        </w:rPr>
        <w:t xml:space="preserve">. . . [W]e conclude that, while a discrimination complaint need not allege facts establishing each element of a prima facie case of discrimination to survive a motion to dismiss, </w:t>
      </w:r>
      <w:r>
        <w:rPr>
          <w:rFonts w:ascii="arial" w:eastAsia="arial" w:hAnsi="arial" w:cs="arial"/>
          <w:b w:val="0"/>
          <w:i/>
          <w:strike w:val="0"/>
          <w:noProof w:val="0"/>
          <w:color w:val="000000"/>
          <w:position w:val="0"/>
          <w:sz w:val="20"/>
          <w:u w:val="none"/>
          <w:vertAlign w:val="baseline"/>
        </w:rPr>
        <w:t xml:space="preserve">see </w:t>
      </w:r>
      <w:bookmarkStart w:id="289" w:name="Bookmark_I5H1F9YM28T46K0020000400"/>
      <w:bookmarkEnd w:id="289"/>
      <w:hyperlink r:id="rId252" w:history="1">
        <w:r>
          <w:rPr>
            <w:rFonts w:ascii="arial" w:eastAsia="arial" w:hAnsi="arial" w:cs="arial"/>
            <w:b w:val="0"/>
            <w:i/>
            <w:strike w:val="0"/>
            <w:noProof w:val="0"/>
            <w:color w:val="0077CC"/>
            <w:position w:val="0"/>
            <w:sz w:val="20"/>
            <w:u w:val="single"/>
            <w:shd w:val="clear" w:color="auto" w:fill="FFFFFF"/>
            <w:vertAlign w:val="baseline"/>
          </w:rPr>
          <w:t>Swierkiewicz</w:t>
        </w:r>
      </w:hyperlink>
      <w:hyperlink r:id="rId253" w:history="1">
        <w:r>
          <w:rPr>
            <w:rFonts w:ascii="arial" w:eastAsia="arial" w:hAnsi="arial" w:cs="arial"/>
            <w:b w:val="0"/>
            <w:i/>
            <w:strike w:val="0"/>
            <w:noProof w:val="0"/>
            <w:color w:val="0077CC"/>
            <w:position w:val="0"/>
            <w:sz w:val="20"/>
            <w:u w:val="single"/>
            <w:shd w:val="clear" w:color="auto" w:fill="FFFFFF"/>
            <w:vertAlign w:val="baseline"/>
          </w:rPr>
          <w:t>, 534 U.S. at 510</w:t>
        </w:r>
      </w:hyperlink>
      <w:r>
        <w:rPr>
          <w:rFonts w:ascii="arial" w:eastAsia="arial" w:hAnsi="arial" w:cs="arial"/>
          <w:b w:val="0"/>
          <w:i w:val="0"/>
          <w:strike w:val="0"/>
          <w:noProof w:val="0"/>
          <w:color w:val="000000"/>
          <w:position w:val="0"/>
          <w:sz w:val="20"/>
          <w:u w:val="none"/>
          <w:vertAlign w:val="baseline"/>
        </w:rPr>
        <w:t xml:space="preserve"> (noting that the prima facie case requirement is an evidentiary standard), it must at a minimum assert nonconclusory factual matter sufficient to ""nudge[ ] [its] claims" . . . </w:t>
      </w:r>
      <w:bookmarkStart w:id="290" w:name="Bookmark_I5H1F9YM28T46K0050000400_2"/>
      <w:bookmarkEnd w:id="290"/>
      <w:r>
        <w:rPr>
          <w:rFonts w:ascii="arial" w:eastAsia="arial" w:hAnsi="arial" w:cs="arial"/>
          <w:b w:val="0"/>
          <w:i w:val="0"/>
          <w:strike w:val="0"/>
          <w:noProof w:val="0"/>
          <w:color w:val="000000"/>
          <w:position w:val="0"/>
          <w:sz w:val="20"/>
          <w:u w:val="none"/>
          <w:vertAlign w:val="baseline"/>
        </w:rPr>
        <w:t xml:space="preserve">"across the line from conceivable to plausible"" to proceed, </w:t>
      </w:r>
      <w:bookmarkStart w:id="291" w:name="Bookmark_I5H1F9YM28T46K0040000400"/>
      <w:bookmarkEnd w:id="291"/>
      <w:hyperlink r:id="rId254" w:history="1">
        <w:r>
          <w:rPr>
            <w:rFonts w:ascii="arial" w:eastAsia="arial" w:hAnsi="arial" w:cs="arial"/>
            <w:b w:val="0"/>
            <w:i/>
            <w:strike w:val="0"/>
            <w:noProof w:val="0"/>
            <w:color w:val="0077CC"/>
            <w:position w:val="0"/>
            <w:sz w:val="20"/>
            <w:u w:val="single"/>
            <w:shd w:val="clear" w:color="auto" w:fill="FFFFFF"/>
            <w:vertAlign w:val="baseline"/>
          </w:rPr>
          <w:t>Iqbal</w:t>
        </w:r>
      </w:hyperlink>
      <w:hyperlink r:id="rId255" w:history="1">
        <w:r>
          <w:rPr>
            <w:rFonts w:ascii="arial" w:eastAsia="arial" w:hAnsi="arial" w:cs="arial"/>
            <w:b w:val="0"/>
            <w:i/>
            <w:strike w:val="0"/>
            <w:noProof w:val="0"/>
            <w:color w:val="0077CC"/>
            <w:position w:val="0"/>
            <w:sz w:val="20"/>
            <w:u w:val="single"/>
            <w:shd w:val="clear" w:color="auto" w:fill="FFFFFF"/>
            <w:vertAlign w:val="baseline"/>
          </w:rPr>
          <w:t>, 556 U.S. at 680</w:t>
        </w:r>
      </w:hyperlink>
      <w:r>
        <w:rPr>
          <w:rFonts w:ascii="arial" w:eastAsia="arial" w:hAnsi="arial" w:cs="arial"/>
          <w:b w:val="0"/>
          <w:i w:val="0"/>
          <w:strike w:val="0"/>
          <w:noProof w:val="0"/>
          <w:color w:val="000000"/>
          <w:position w:val="0"/>
          <w:sz w:val="20"/>
          <w:u w:val="none"/>
          <w:vertAlign w:val="baseline"/>
        </w:rPr>
        <w:t xml:space="preserve"> (quoting </w:t>
      </w:r>
      <w:bookmarkStart w:id="292" w:name="Bookmark_I5H1F9YM2SF7XS0010000400"/>
      <w:bookmarkEnd w:id="292"/>
      <w:hyperlink r:id="rId256" w:history="1">
        <w:r>
          <w:rPr>
            <w:rFonts w:ascii="arial" w:eastAsia="arial" w:hAnsi="arial" w:cs="arial"/>
            <w:b w:val="0"/>
            <w:i/>
            <w:strike w:val="0"/>
            <w:noProof w:val="0"/>
            <w:color w:val="0077CC"/>
            <w:position w:val="0"/>
            <w:sz w:val="20"/>
            <w:u w:val="single"/>
            <w:shd w:val="clear" w:color="auto" w:fill="FFFFFF"/>
            <w:vertAlign w:val="baseline"/>
          </w:rPr>
          <w:t>Twombly</w:t>
        </w:r>
      </w:hyperlink>
      <w:hyperlink r:id="rId257" w:history="1">
        <w:r>
          <w:rPr>
            <w:rFonts w:ascii="arial" w:eastAsia="arial" w:hAnsi="arial" w:cs="arial"/>
            <w:b w:val="0"/>
            <w:i/>
            <w:strike w:val="0"/>
            <w:noProof w:val="0"/>
            <w:color w:val="0077CC"/>
            <w:position w:val="0"/>
            <w:sz w:val="20"/>
            <w:u w:val="single"/>
            <w:shd w:val="clear" w:color="auto" w:fill="FFFFFF"/>
            <w:vertAlign w:val="baseline"/>
          </w:rPr>
          <w:t>, 550 U.S. at 570</w:t>
        </w:r>
      </w:hyperlink>
      <w:r>
        <w:rPr>
          <w:rFonts w:ascii="arial" w:eastAsia="arial" w:hAnsi="arial" w:cs="arial"/>
          <w:b w:val="0"/>
          <w:i w:val="0"/>
          <w:strike w:val="0"/>
          <w:noProof w:val="0"/>
          <w:color w:val="000000"/>
          <w:position w:val="0"/>
          <w:sz w:val="20"/>
          <w:u w:val="none"/>
          <w:vertAlign w:val="baseline"/>
        </w:rPr>
        <w:t>).</w:t>
      </w:r>
    </w:p>
    <w:p>
      <w:pPr>
        <w:pStyle w:val="Normal1"/>
        <w:keepNext w:val="0"/>
        <w:widowControl w:val="0"/>
        <w:spacing w:before="240" w:after="0" w:line="260" w:lineRule="atLeast"/>
        <w:ind w:left="0" w:right="0" w:firstLine="0"/>
        <w:jc w:val="both"/>
      </w:pPr>
      <w:bookmarkStart w:id="293" w:name="Bookmark_I3PDVSG0Y5000002BFF0000H"/>
      <w:bookmarkEnd w:id="293"/>
      <w:bookmarkStart w:id="294" w:name="Bookmark_I3PDVSG164H00002BFF0000K"/>
      <w:bookmarkEnd w:id="294"/>
      <w:bookmarkStart w:id="295" w:name="Bookmark_I5H1F9YM2D6NGM0010000400"/>
      <w:bookmarkEnd w:id="295"/>
      <w:bookmarkStart w:id="296" w:name="Bookmark_I5H1F9YM2SF7XS0030000400"/>
      <w:bookmarkEnd w:id="296"/>
      <w:hyperlink r:id="rId258" w:history="1">
        <w:r>
          <w:rPr>
            <w:rFonts w:ascii="arial" w:eastAsia="arial" w:hAnsi="arial" w:cs="arial"/>
            <w:b w:val="0"/>
            <w:i/>
            <w:strike w:val="0"/>
            <w:color w:val="0077CC"/>
            <w:sz w:val="20"/>
            <w:u w:val="single"/>
            <w:shd w:val="clear" w:color="auto" w:fill="FFFFFF"/>
            <w:vertAlign w:val="baseline"/>
          </w:rPr>
          <w:t>Id.</w:t>
        </w:r>
      </w:hyperlink>
      <w:hyperlink r:id="rId259" w:history="1">
        <w:r>
          <w:rPr>
            <w:rFonts w:ascii="arial" w:eastAsia="arial" w:hAnsi="arial" w:cs="arial"/>
            <w:b w:val="0"/>
            <w:i/>
            <w:strike w:val="0"/>
            <w:color w:val="0077CC"/>
            <w:sz w:val="20"/>
            <w:u w:val="single"/>
            <w:shd w:val="clear" w:color="auto" w:fill="FFFFFF"/>
            <w:vertAlign w:val="baseline"/>
          </w:rPr>
          <w:t xml:space="preserve"> at 254</w:t>
        </w:r>
      </w:hyperlink>
      <w:r>
        <w:rPr>
          <w:rFonts w:ascii="arial" w:eastAsia="arial" w:hAnsi="arial" w:cs="arial"/>
          <w:b w:val="0"/>
          <w:i w:val="0"/>
          <w:strike w:val="0"/>
          <w:noProof w:val="0"/>
          <w:color w:val="000000"/>
          <w:position w:val="0"/>
          <w:sz w:val="20"/>
          <w:u w:val="none"/>
          <w:vertAlign w:val="baseline"/>
        </w:rPr>
        <w:t xml:space="preserve"> (alterations in original) (citation omitted). As we recently noted, </w:t>
      </w:r>
      <w:r>
        <w:rPr>
          <w:rFonts w:ascii="arial" w:eastAsia="arial" w:hAnsi="arial" w:cs="arial"/>
          <w:b w:val="0"/>
          <w:i/>
          <w:strike w:val="0"/>
          <w:noProof w:val="0"/>
          <w:color w:val="000000"/>
          <w:position w:val="0"/>
          <w:sz w:val="20"/>
          <w:u w:val="none"/>
          <w:vertAlign w:val="baseline"/>
        </w:rPr>
        <w:t>EEOC v. Port Authority</w:t>
      </w:r>
      <w:r>
        <w:rPr>
          <w:rFonts w:ascii="arial" w:eastAsia="arial" w:hAnsi="arial" w:cs="arial"/>
          <w:b w:val="0"/>
          <w:i w:val="0"/>
          <w:strike w:val="0"/>
          <w:noProof w:val="0"/>
          <w:color w:val="000000"/>
          <w:position w:val="0"/>
          <w:sz w:val="20"/>
          <w:u w:val="none"/>
          <w:vertAlign w:val="baseline"/>
        </w:rPr>
        <w:t xml:space="preserve"> was an Equal Pay Act case and not a Title VII case. </w:t>
      </w:r>
      <w:hyperlink r:id="rId260" w:history="1">
        <w:r>
          <w:rPr>
            <w:rFonts w:ascii="arial" w:eastAsia="arial" w:hAnsi="arial" w:cs="arial"/>
            <w:b w:val="0"/>
            <w:i/>
            <w:strike w:val="0"/>
            <w:noProof w:val="0"/>
            <w:color w:val="0077CC"/>
            <w:position w:val="0"/>
            <w:sz w:val="20"/>
            <w:u w:val="single"/>
            <w:shd w:val="clear" w:color="auto" w:fill="FFFFFF"/>
            <w:vertAlign w:val="baseline"/>
          </w:rPr>
          <w:t>Littlejohn v. City of New York</w:t>
        </w:r>
      </w:hyperlink>
      <w:hyperlink r:id="rId261" w:history="1">
        <w:r>
          <w:rPr>
            <w:rFonts w:ascii="arial" w:eastAsia="arial" w:hAnsi="arial" w:cs="arial"/>
            <w:b w:val="0"/>
            <w:i/>
            <w:strike w:val="0"/>
            <w:noProof w:val="0"/>
            <w:color w:val="0077CC"/>
            <w:position w:val="0"/>
            <w:sz w:val="20"/>
            <w:u w:val="single"/>
            <w:shd w:val="clear" w:color="auto" w:fill="FFFFFF"/>
            <w:vertAlign w:val="baseline"/>
          </w:rPr>
          <w:t>, No. 14-1395-cv, 795 F.3d 297, 2015 U.S. App. LEXIS 13475, 2015 WL 4604250, at *6 n.7 (2d Cir. Aug. 3, 2015)</w:t>
        </w:r>
      </w:hyperlink>
      <w:r>
        <w:rPr>
          <w:rFonts w:ascii="arial" w:eastAsia="arial" w:hAnsi="arial" w:cs="arial"/>
          <w:b w:val="0"/>
          <w:i w:val="0"/>
          <w:strike w:val="0"/>
          <w:noProof w:val="0"/>
          <w:color w:val="000000"/>
          <w:position w:val="0"/>
          <w:sz w:val="20"/>
          <w:u w:val="none"/>
          <w:vertAlign w:val="baseline"/>
        </w:rPr>
        <w:t xml:space="preserve">. Nonetheless, the language quoted above from </w:t>
      </w:r>
      <w:bookmarkStart w:id="297" w:name="Bookmark_I5H1F9YM2SF7XS0050000400"/>
      <w:bookmarkEnd w:id="297"/>
      <w:hyperlink r:id="rId262" w:history="1">
        <w:r>
          <w:rPr>
            <w:rFonts w:ascii="arial" w:eastAsia="arial" w:hAnsi="arial" w:cs="arial"/>
            <w:b w:val="0"/>
            <w:i/>
            <w:strike w:val="0"/>
            <w:noProof w:val="0"/>
            <w:color w:val="0077CC"/>
            <w:position w:val="0"/>
            <w:sz w:val="20"/>
            <w:u w:val="single"/>
            <w:shd w:val="clear" w:color="auto" w:fill="FFFFFF"/>
            <w:vertAlign w:val="baseline"/>
          </w:rPr>
          <w:t>EEOC v. Port Authority</w:t>
        </w:r>
      </w:hyperlink>
      <w:r>
        <w:rPr>
          <w:rFonts w:ascii="arial" w:eastAsia="arial" w:hAnsi="arial" w:cs="arial"/>
          <w:b w:val="0"/>
          <w:i w:val="0"/>
          <w:strike w:val="0"/>
          <w:noProof w:val="0"/>
          <w:color w:val="000000"/>
          <w:position w:val="0"/>
          <w:sz w:val="20"/>
          <w:u w:val="none"/>
          <w:vertAlign w:val="baseline"/>
        </w:rPr>
        <w:t xml:space="preserve"> is broad, and if </w:t>
      </w:r>
      <w:bookmarkStart w:id="298" w:name="Bookmark_I5H1F9YM2D6NGM0010000400_2"/>
      <w:bookmarkEnd w:id="298"/>
      <w:bookmarkStart w:id="299" w:name="Bookmark_I5H1F9YM2D6NGM0020000400"/>
      <w:bookmarkEnd w:id="299"/>
      <w:hyperlink r:id="rId263" w:history="1">
        <w:r>
          <w:rPr>
            <w:rFonts w:ascii="arial" w:eastAsia="arial" w:hAnsi="arial" w:cs="arial"/>
            <w:b w:val="0"/>
            <w:i/>
            <w:strike w:val="0"/>
            <w:noProof w:val="0"/>
            <w:color w:val="0077CC"/>
            <w:position w:val="0"/>
            <w:sz w:val="20"/>
            <w:u w:val="single"/>
            <w:shd w:val="clear" w:color="auto" w:fill="FFFFFF"/>
            <w:vertAlign w:val="baseline"/>
          </w:rPr>
          <w:t>Swierkiewicz</w:t>
        </w:r>
      </w:hyperlink>
      <w:r>
        <w:rPr>
          <w:rFonts w:ascii="arial" w:eastAsia="arial" w:hAnsi="arial" w:cs="arial"/>
          <w:b w:val="0"/>
          <w:i w:val="0"/>
          <w:strike w:val="0"/>
          <w:noProof w:val="0"/>
          <w:color w:val="000000"/>
          <w:position w:val="0"/>
          <w:sz w:val="20"/>
          <w:u w:val="none"/>
          <w:vertAlign w:val="baseline"/>
        </w:rPr>
        <w:t xml:space="preserve"> survives for Equal Pay Act cases it surely survives for Title VII cases.</w:t>
      </w:r>
    </w:p>
    <w:p>
      <w:pPr>
        <w:pStyle w:val="Normal1"/>
        <w:keepNext w:val="0"/>
        <w:widowControl w:val="0"/>
        <w:spacing w:before="200" w:after="0" w:line="260" w:lineRule="atLeast"/>
        <w:ind w:left="0" w:right="0" w:firstLine="0"/>
        <w:jc w:val="both"/>
      </w:pPr>
      <w:bookmarkStart w:id="300" w:name="Bookmark_para_55"/>
      <w:bookmarkEnd w:id="300"/>
      <w:bookmarkStart w:id="301" w:name="Bookmark_I3PDVSG1FYK00002BFF0000N"/>
      <w:bookmarkEnd w:id="301"/>
      <w:bookmarkStart w:id="302" w:name="Bookmark_I3PDVSG1KDW00002BFF0000P"/>
      <w:bookmarkEnd w:id="302"/>
      <w:bookmarkStart w:id="303" w:name="Bookmark_I5H1F9YM2D6NGM0050000400"/>
      <w:bookmarkEnd w:id="303"/>
      <w:r>
        <w:rPr>
          <w:rFonts w:ascii="arial" w:eastAsia="arial" w:hAnsi="arial" w:cs="arial"/>
          <w:b w:val="0"/>
          <w:i w:val="0"/>
          <w:strike w:val="0"/>
          <w:noProof w:val="0"/>
          <w:color w:val="000000"/>
          <w:position w:val="0"/>
          <w:sz w:val="20"/>
          <w:u w:val="none"/>
          <w:vertAlign w:val="baseline"/>
        </w:rPr>
        <w:t xml:space="preserve">More importantly, our decision in </w:t>
      </w:r>
      <w:bookmarkStart w:id="304" w:name="Bookmark_I5H1F9YM2D6NGM0040000400"/>
      <w:bookmarkEnd w:id="304"/>
      <w:hyperlink r:id="rId264" w:history="1">
        <w:r>
          <w:rPr>
            <w:rFonts w:ascii="arial" w:eastAsia="arial" w:hAnsi="arial" w:cs="arial"/>
            <w:b w:val="0"/>
            <w:i/>
            <w:strike w:val="0"/>
            <w:noProof w:val="0"/>
            <w:color w:val="0077CC"/>
            <w:position w:val="0"/>
            <w:sz w:val="20"/>
            <w:u w:val="single"/>
            <w:shd w:val="clear" w:color="auto" w:fill="FFFFFF"/>
            <w:vertAlign w:val="baseline"/>
          </w:rPr>
          <w:t>Littlejohn</w:t>
        </w:r>
      </w:hyperlink>
      <w:bookmarkStart w:id="305" w:name="Bookmark_I5H1F9YM2SF7XV0040000400"/>
      <w:bookmarkEnd w:id="305"/>
      <w:r>
        <w:rPr>
          <w:rFonts w:ascii="arial" w:eastAsia="arial" w:hAnsi="arial" w:cs="arial"/>
          <w:b w:val="0"/>
          <w:i w:val="0"/>
          <w:strike w:val="0"/>
          <w:noProof w:val="0"/>
          <w:color w:val="000000"/>
          <w:position w:val="0"/>
          <w:sz w:val="20"/>
          <w:u w:val="none"/>
          <w:vertAlign w:val="baseline"/>
        </w:rPr>
        <w:t xml:space="preserve"> makes clear that </w:t>
      </w:r>
      <w:bookmarkStart w:id="306" w:name="Bookmark_LNHNREFclscc14"/>
      <w:bookmarkEnd w:id="306"/>
      <w:hyperlink r:id="rId265" w:history="1">
        <w:r>
          <w:rPr>
            <w:rFonts w:ascii="arial" w:eastAsia="arial" w:hAnsi="arial" w:cs="arial"/>
            <w:b/>
            <w:i/>
            <w:strike w:val="0"/>
            <w:noProof w:val="0"/>
            <w:color w:val="0077CC"/>
            <w:position w:val="0"/>
            <w:sz w:val="20"/>
            <w:u w:val="single"/>
            <w:shd w:val="clear" w:color="auto" w:fill="FFFFFF"/>
            <w:vertAlign w:val="baseline"/>
          </w:rPr>
          <w:t>HN14</w:t>
        </w:r>
      </w:hyperlink>
      <w:r>
        <w:rPr>
          <w:rFonts w:ascii="arial" w:eastAsia="arial" w:hAnsi="arial" w:cs="arial"/>
          <w:b w:val="0"/>
          <w:i w:val="0"/>
          <w:strike w:val="0"/>
          <w:noProof w:val="0"/>
          <w:color w:val="000000"/>
          <w:position w:val="0"/>
          <w:sz w:val="20"/>
          <w:u w:val="none"/>
          <w:vertAlign w:val="baseline"/>
        </w:rPr>
        <w:t xml:space="preserve"> a plaintiff is not required to plead a </w:t>
      </w:r>
      <w:r>
        <w:rPr>
          <w:rFonts w:ascii="arial" w:eastAsia="arial" w:hAnsi="arial" w:cs="arial"/>
          <w:b w:val="0"/>
          <w:i/>
          <w:strike w:val="0"/>
          <w:noProof w:val="0"/>
          <w:color w:val="000000"/>
          <w:position w:val="0"/>
          <w:sz w:val="20"/>
          <w:u w:val="none"/>
          <w:vertAlign w:val="baseline"/>
        </w:rPr>
        <w:t>prima facie</w:t>
      </w:r>
      <w:r>
        <w:rPr>
          <w:rFonts w:ascii="arial" w:eastAsia="arial" w:hAnsi="arial" w:cs="arial"/>
          <w:b w:val="0"/>
          <w:i w:val="0"/>
          <w:strike w:val="0"/>
          <w:noProof w:val="0"/>
          <w:color w:val="000000"/>
          <w:position w:val="0"/>
          <w:sz w:val="20"/>
          <w:u w:val="none"/>
          <w:vertAlign w:val="baseline"/>
        </w:rPr>
        <w:t xml:space="preserve"> case under </w:t>
      </w:r>
      <w:bookmarkStart w:id="307" w:name="Bookmark_I5H1F9YM2SF7XV0010000400"/>
      <w:bookmarkEnd w:id="307"/>
      <w:hyperlink r:id="rId266" w:history="1">
        <w:r>
          <w:rPr>
            <w:rFonts w:ascii="arial" w:eastAsia="arial" w:hAnsi="arial" w:cs="arial"/>
            <w:b w:val="0"/>
            <w:i/>
            <w:strike w:val="0"/>
            <w:noProof w:val="0"/>
            <w:color w:val="0077CC"/>
            <w:position w:val="0"/>
            <w:sz w:val="20"/>
            <w:u w:val="single"/>
            <w:shd w:val="clear" w:color="auto" w:fill="FFFFFF"/>
            <w:vertAlign w:val="baseline"/>
          </w:rPr>
          <w:t>McDonnell Douglas</w:t>
        </w:r>
      </w:hyperlink>
      <w:r>
        <w:rPr>
          <w:rFonts w:ascii="arial" w:eastAsia="arial" w:hAnsi="arial" w:cs="arial"/>
          <w:b w:val="0"/>
          <w:i w:val="0"/>
          <w:strike w:val="0"/>
          <w:noProof w:val="0"/>
          <w:color w:val="000000"/>
          <w:position w:val="0"/>
          <w:sz w:val="20"/>
          <w:u w:val="none"/>
          <w:vertAlign w:val="baseline"/>
        </w:rPr>
        <w:t xml:space="preserve">, at least as the test was originally formulated, to defeat a motion to dismiss. </w:t>
      </w:r>
      <w:bookmarkStart w:id="308" w:name="Bookmark_I5H1F9YM2SF7XV0040000400_2"/>
      <w:bookmarkEnd w:id="308"/>
      <w:r>
        <w:rPr>
          <w:rFonts w:ascii="arial" w:eastAsia="arial" w:hAnsi="arial" w:cs="arial"/>
          <w:b w:val="0"/>
          <w:i w:val="0"/>
          <w:strike w:val="0"/>
          <w:noProof w:val="0"/>
          <w:color w:val="000000"/>
          <w:position w:val="0"/>
          <w:sz w:val="20"/>
          <w:u w:val="none"/>
          <w:vertAlign w:val="baseline"/>
        </w:rPr>
        <w:t xml:space="preserve">Rather, because "a temporary "presumption" of discriminatory motivation" is created under the first prong of the </w:t>
      </w:r>
      <w:r>
        <w:rPr>
          <w:rFonts w:ascii="arial" w:eastAsia="arial" w:hAnsi="arial" w:cs="arial"/>
          <w:b w:val="0"/>
          <w:i/>
          <w:strike w:val="0"/>
          <w:noProof w:val="0"/>
          <w:color w:val="000000"/>
          <w:position w:val="0"/>
          <w:sz w:val="20"/>
          <w:u w:val="none"/>
          <w:vertAlign w:val="baseline"/>
        </w:rPr>
        <w:t>McDonnell Douglas</w:t>
      </w:r>
      <w:r>
        <w:rPr>
          <w:rFonts w:ascii="arial" w:eastAsia="arial" w:hAnsi="arial" w:cs="arial"/>
          <w:b/>
          <w:i/>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analysis, a plaintiff "need only give plausible support to a minimal inference of discriminatory motivation." </w:t>
      </w:r>
      <w:bookmarkStart w:id="309" w:name="Bookmark_I5H1F9YM2SF7XV0030000400"/>
      <w:bookmarkEnd w:id="309"/>
      <w:hyperlink r:id="rId267" w:history="1">
        <w:r>
          <w:rPr>
            <w:rFonts w:ascii="arial" w:eastAsia="arial" w:hAnsi="arial" w:cs="arial"/>
            <w:b w:val="0"/>
            <w:i/>
            <w:strike w:val="0"/>
            <w:noProof w:val="0"/>
            <w:color w:val="0077CC"/>
            <w:position w:val="0"/>
            <w:sz w:val="20"/>
            <w:u w:val="single"/>
            <w:shd w:val="clear" w:color="auto" w:fill="FFFFFF"/>
            <w:vertAlign w:val="baseline"/>
          </w:rPr>
          <w:t>2015 U.S. App. LEXIS 13475, [WL] at *4, 8</w:t>
        </w:r>
      </w:hyperlink>
      <w:r>
        <w:rPr>
          <w:rFonts w:ascii="arial" w:eastAsia="arial" w:hAnsi="arial" w:cs="arial"/>
          <w:b w:val="0"/>
          <w:i w:val="0"/>
          <w:strike w:val="0"/>
          <w:noProof w:val="0"/>
          <w:color w:val="000000"/>
          <w:position w:val="0"/>
          <w:sz w:val="20"/>
          <w:u w:val="none"/>
          <w:vertAlign w:val="baseline"/>
        </w:rPr>
        <w:t xml:space="preserve"> (referring "to the reduced requirements that arise under </w:t>
      </w:r>
      <w:r>
        <w:rPr>
          <w:rFonts w:ascii="arial" w:eastAsia="arial" w:hAnsi="arial" w:cs="arial"/>
          <w:b w:val="0"/>
          <w:i/>
          <w:strike w:val="0"/>
          <w:noProof w:val="0"/>
          <w:color w:val="000000"/>
          <w:position w:val="0"/>
          <w:sz w:val="20"/>
          <w:u w:val="none"/>
          <w:vertAlign w:val="baseline"/>
        </w:rPr>
        <w:t>McDonnell Douglas</w:t>
      </w:r>
      <w:r>
        <w:rPr>
          <w:rFonts w:ascii="arial" w:eastAsia="arial" w:hAnsi="arial" w:cs="arial"/>
          <w:b w:val="0"/>
          <w:i w:val="0"/>
          <w:strike w:val="0"/>
          <w:noProof w:val="0"/>
          <w:color w:val="000000"/>
          <w:position w:val="0"/>
          <w:sz w:val="20"/>
          <w:u w:val="none"/>
          <w:vertAlign w:val="baseline"/>
        </w:rPr>
        <w:t xml:space="preserve"> in the initial phase of a Title VII litigation").</w:t>
      </w:r>
      <w:r>
        <w:rPr>
          <w:rFonts w:ascii="arial" w:eastAsia="arial" w:hAnsi="arial" w:cs="arial"/>
          <w:vertAlign w:val="superscript"/>
        </w:rPr>
        <w:footnoteReference w:customMarkFollows="1" w:id="9"/>
        <w:t xml:space="preserve">7</w:t>
      </w:r>
    </w:p>
    <w:p>
      <w:pPr>
        <w:pStyle w:val="Normal1"/>
        <w:keepNext w:val="0"/>
        <w:widowControl w:val="0"/>
        <w:spacing w:before="200" w:after="0" w:line="260" w:lineRule="atLeast"/>
        <w:ind w:left="0" w:right="0" w:firstLine="0"/>
        <w:jc w:val="both"/>
      </w:pPr>
      <w:bookmarkStart w:id="314" w:name="Bookmark_para_56"/>
      <w:bookmarkEnd w:id="314"/>
      <w:bookmarkStart w:id="315" w:name="Bookmark_I5H1F9YM2HM69T0030000400"/>
      <w:bookmarkEnd w:id="315"/>
      <w:bookmarkStart w:id="316" w:name="Bookmark_I5H1F9YM2HM69T0050000400"/>
      <w:bookmarkEnd w:id="316"/>
      <w:r>
        <w:rPr>
          <w:rFonts w:ascii="arial" w:eastAsia="arial" w:hAnsi="arial" w:cs="arial"/>
          <w:b w:val="0"/>
          <w:i w:val="0"/>
          <w:strike w:val="0"/>
          <w:noProof w:val="0"/>
          <w:color w:val="000000"/>
          <w:position w:val="0"/>
          <w:sz w:val="20"/>
          <w:u w:val="none"/>
          <w:vertAlign w:val="baseline"/>
        </w:rPr>
        <w:t>Accordingly, here, the district court erred when it granted Defendants" motion for judgment on the pleadings on the grounds that Vega had "not established a prima facie</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case of discrimination." </w:t>
      </w:r>
      <w:bookmarkStart w:id="317" w:name="Bookmark_I5H1F9YM2HM69T0020000400"/>
      <w:bookmarkEnd w:id="317"/>
      <w:hyperlink r:id="rId268" w:history="1">
        <w:r>
          <w:rPr>
            <w:rFonts w:ascii="arial" w:eastAsia="arial" w:hAnsi="arial" w:cs="arial"/>
            <w:b w:val="0"/>
            <w:i/>
            <w:strike w:val="0"/>
            <w:noProof w:val="0"/>
            <w:color w:val="0077CC"/>
            <w:position w:val="0"/>
            <w:sz w:val="20"/>
            <w:u w:val="single"/>
            <w:shd w:val="clear" w:color="auto" w:fill="FFFFFF"/>
            <w:vertAlign w:val="baseline"/>
          </w:rPr>
          <w:t>Vega</w:t>
        </w:r>
      </w:hyperlink>
      <w:hyperlink r:id="rId269" w:history="1">
        <w:r>
          <w:rPr>
            <w:rFonts w:ascii="arial" w:eastAsia="arial" w:hAnsi="arial" w:cs="arial"/>
            <w:b w:val="0"/>
            <w:i/>
            <w:strike w:val="0"/>
            <w:noProof w:val="0"/>
            <w:color w:val="0077CC"/>
            <w:position w:val="0"/>
            <w:sz w:val="20"/>
            <w:u w:val="single"/>
            <w:shd w:val="clear" w:color="auto" w:fill="FFFFFF"/>
            <w:vertAlign w:val="baseline"/>
          </w:rPr>
          <w:t>, 2014 U.S. Dist. LEXIS 71302, 2014 WL 2157536, at *6</w:t>
        </w:r>
      </w:hyperlink>
      <w:r>
        <w:rPr>
          <w:rFonts w:ascii="arial" w:eastAsia="arial" w:hAnsi="arial" w:cs="arial"/>
          <w:b w:val="0"/>
          <w:i w:val="0"/>
          <w:strike w:val="0"/>
          <w:noProof w:val="0"/>
          <w:color w:val="000000"/>
          <w:position w:val="0"/>
          <w:sz w:val="20"/>
          <w:u w:val="none"/>
          <w:vertAlign w:val="baseline"/>
        </w:rPr>
        <w:t xml:space="preserve">. At the pleadings stage of the litigation, Vega was not required to plead a </w:t>
      </w:r>
      <w:r>
        <w:rPr>
          <w:rFonts w:ascii="arial" w:eastAsia="arial" w:hAnsi="arial" w:cs="arial"/>
          <w:b w:val="0"/>
          <w:i/>
          <w:strike w:val="0"/>
          <w:noProof w:val="0"/>
          <w:color w:val="000000"/>
          <w:position w:val="0"/>
          <w:sz w:val="20"/>
          <w:u w:val="none"/>
          <w:vertAlign w:val="baseline"/>
        </w:rPr>
        <w:t>prima facie</w:t>
      </w:r>
      <w:r>
        <w:rPr>
          <w:rFonts w:ascii="arial" w:eastAsia="arial" w:hAnsi="arial" w:cs="arial"/>
          <w:b w:val="0"/>
          <w:i w:val="0"/>
          <w:strike w:val="0"/>
          <w:noProof w:val="0"/>
          <w:color w:val="000000"/>
          <w:position w:val="0"/>
          <w:sz w:val="20"/>
          <w:u w:val="none"/>
          <w:vertAlign w:val="baseline"/>
        </w:rPr>
        <w:t xml:space="preserve"> case of discrimination as contemplated by the </w:t>
      </w:r>
      <w:r>
        <w:rPr>
          <w:rFonts w:ascii="arial" w:eastAsia="arial" w:hAnsi="arial" w:cs="arial"/>
          <w:b w:val="0"/>
          <w:i/>
          <w:strike w:val="0"/>
          <w:noProof w:val="0"/>
          <w:color w:val="000000"/>
          <w:position w:val="0"/>
          <w:sz w:val="20"/>
          <w:u w:val="none"/>
          <w:vertAlign w:val="baseline"/>
        </w:rPr>
        <w:t>McDonnell Douglas</w:t>
      </w:r>
      <w:r>
        <w:rPr>
          <w:rFonts w:ascii="arial" w:eastAsia="arial" w:hAnsi="arial" w:cs="arial"/>
          <w:b w:val="0"/>
          <w:i w:val="0"/>
          <w:strike w:val="0"/>
          <w:noProof w:val="0"/>
          <w:color w:val="000000"/>
          <w:position w:val="0"/>
          <w:sz w:val="20"/>
          <w:u w:val="none"/>
          <w:vertAlign w:val="baseline"/>
        </w:rPr>
        <w:t xml:space="preserve"> framework. </w:t>
      </w:r>
      <w:r>
        <w:rPr>
          <w:rFonts w:ascii="arial" w:eastAsia="arial" w:hAnsi="arial" w:cs="arial"/>
          <w:b w:val="0"/>
          <w:i/>
          <w:strike w:val="0"/>
          <w:noProof w:val="0"/>
          <w:color w:val="000000"/>
          <w:position w:val="0"/>
          <w:sz w:val="20"/>
          <w:u w:val="none"/>
          <w:vertAlign w:val="baseline"/>
        </w:rPr>
        <w:t xml:space="preserve">See </w:t>
      </w:r>
      <w:bookmarkStart w:id="318" w:name="Bookmark_I5H1F9YM2HM69T0040000400"/>
      <w:bookmarkEnd w:id="318"/>
      <w:hyperlink r:id="rId270" w:history="1">
        <w:r>
          <w:rPr>
            <w:rFonts w:ascii="arial" w:eastAsia="arial" w:hAnsi="arial" w:cs="arial"/>
            <w:b w:val="0"/>
            <w:i/>
            <w:strike w:val="0"/>
            <w:noProof w:val="0"/>
            <w:color w:val="0077CC"/>
            <w:position w:val="0"/>
            <w:sz w:val="20"/>
            <w:u w:val="single"/>
            <w:shd w:val="clear" w:color="auto" w:fill="FFFFFF"/>
            <w:vertAlign w:val="baseline"/>
          </w:rPr>
          <w:t>Littlejohn</w:t>
        </w:r>
      </w:hyperlink>
      <w:hyperlink r:id="rId271" w:history="1">
        <w:r>
          <w:rPr>
            <w:rFonts w:ascii="arial" w:eastAsia="arial" w:hAnsi="arial" w:cs="arial"/>
            <w:b w:val="0"/>
            <w:i/>
            <w:strike w:val="0"/>
            <w:noProof w:val="0"/>
            <w:color w:val="0077CC"/>
            <w:position w:val="0"/>
            <w:sz w:val="20"/>
            <w:u w:val="single"/>
            <w:shd w:val="clear" w:color="auto" w:fill="FFFFFF"/>
            <w:vertAlign w:val="baseline"/>
          </w:rPr>
          <w:t>, 2015 U.S. App. LEXIS 13475, 2015 WL 4604250, at *8</w:t>
        </w:r>
      </w:hyperlink>
      <w:r>
        <w:rPr>
          <w:rFonts w:ascii="arial" w:eastAsia="arial" w:hAnsi="arial" w:cs="arial"/>
          <w:b w:val="0"/>
          <w:i w:val="0"/>
          <w:strike w:val="0"/>
          <w:noProof w:val="0"/>
          <w:color w:val="000000"/>
          <w:position w:val="0"/>
          <w:sz w:val="20"/>
          <w:u w:val="none"/>
          <w:vertAlign w:val="baseline"/>
        </w:rPr>
        <w:t xml:space="preserve"> (referring to "the reduced prima facie requirements that arise under </w:t>
      </w:r>
      <w:r>
        <w:rPr>
          <w:rFonts w:ascii="arial" w:eastAsia="arial" w:hAnsi="arial" w:cs="arial"/>
          <w:b w:val="0"/>
          <w:i/>
          <w:strike w:val="0"/>
          <w:noProof w:val="0"/>
          <w:color w:val="000000"/>
          <w:position w:val="0"/>
          <w:sz w:val="20"/>
          <w:u w:val="none"/>
          <w:vertAlign w:val="baseline"/>
        </w:rPr>
        <w:t>McDonnell Douglas</w:t>
      </w:r>
      <w:r>
        <w:rPr>
          <w:rFonts w:ascii="arial" w:eastAsia="arial" w:hAnsi="arial" w:cs="arial"/>
          <w:b w:val="0"/>
          <w:i w:val="0"/>
          <w:strike w:val="0"/>
          <w:noProof w:val="0"/>
          <w:color w:val="000000"/>
          <w:position w:val="0"/>
          <w:sz w:val="20"/>
          <w:u w:val="none"/>
          <w:vertAlign w:val="baseline"/>
        </w:rPr>
        <w:t xml:space="preserve"> in the initial phase of a litigation"). We hold that the district court held Vega to the wrong pleading standards.</w:t>
      </w:r>
      <w:r>
        <w:rPr>
          <w:rFonts w:ascii="arial" w:eastAsia="arial" w:hAnsi="arial" w:cs="arial"/>
          <w:vertAlign w:val="superscript"/>
        </w:rPr>
        <w:footnoteReference w:customMarkFollows="1" w:id="10"/>
        <w:t xml:space="preserve">8</w:t>
      </w:r>
    </w:p>
    <w:p>
      <w:pPr>
        <w:pStyle w:val="Normal1"/>
        <w:keepNext w:val="0"/>
        <w:widowControl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[*85]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xml:space="preserve">2. </w:t>
      </w:r>
      <w:r>
        <w:rPr>
          <w:rFonts w:ascii="arial" w:eastAsia="arial" w:hAnsi="arial" w:cs="arial"/>
          <w:b/>
          <w:i/>
          <w:strike w:val="0"/>
          <w:noProof w:val="0"/>
          <w:color w:val="000000"/>
          <w:position w:val="0"/>
          <w:sz w:val="20"/>
          <w:u w:val="none"/>
          <w:vertAlign w:val="baseline"/>
        </w:rPr>
        <w:t>Pleading Standards for Discrimination Claims</w:t>
      </w:r>
    </w:p>
    <w:p>
      <w:pPr>
        <w:pStyle w:val="Normal1"/>
        <w:keepNext w:val="0"/>
        <w:widowControl w:val="0"/>
        <w:spacing w:before="200" w:after="0" w:line="260" w:lineRule="atLeast"/>
        <w:ind w:left="0" w:right="0" w:firstLine="0"/>
        <w:jc w:val="both"/>
      </w:pPr>
      <w:bookmarkStart w:id="325" w:name="Bookmark_para_57"/>
      <w:bookmarkEnd w:id="325"/>
      <w:r>
        <w:rPr>
          <w:rFonts w:ascii="arial" w:eastAsia="arial" w:hAnsi="arial" w:cs="arial"/>
          <w:b w:val="0"/>
          <w:i w:val="0"/>
          <w:strike w:val="0"/>
          <w:noProof w:val="0"/>
          <w:color w:val="000000"/>
          <w:position w:val="0"/>
          <w:sz w:val="20"/>
          <w:u w:val="none"/>
          <w:vertAlign w:val="baseline"/>
        </w:rPr>
        <w:t>We turn to the question of what a plaintiff must plead in an employment discrimination case to state a claim upon which relief may be granted.</w:t>
      </w:r>
    </w:p>
    <w:p>
      <w:pPr>
        <w:pStyle w:val="Normal1"/>
        <w:keepNext w:val="0"/>
        <w:widowControl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a. </w:t>
      </w:r>
      <w:r>
        <w:rPr>
          <w:rFonts w:ascii="arial" w:eastAsia="arial" w:hAnsi="arial" w:cs="arial"/>
          <w:b/>
          <w:i/>
          <w:strike w:val="0"/>
          <w:noProof w:val="0"/>
          <w:color w:val="000000"/>
          <w:position w:val="0"/>
          <w:sz w:val="20"/>
          <w:u w:val="none"/>
          <w:vertAlign w:val="baseline"/>
        </w:rPr>
        <w:t>Title VII</w:t>
      </w:r>
    </w:p>
    <w:p>
      <w:pPr>
        <w:pStyle w:val="Normal1"/>
        <w:keepNext w:val="0"/>
        <w:widowControl w:val="0"/>
        <w:spacing w:before="240" w:after="0" w:line="260" w:lineRule="atLeast"/>
        <w:ind w:left="0" w:right="0" w:firstLine="0"/>
        <w:jc w:val="both"/>
      </w:pPr>
      <w:bookmarkStart w:id="326" w:name="Bookmark_para_58"/>
      <w:bookmarkEnd w:id="326"/>
      <w:bookmarkStart w:id="327" w:name="Bookmark_I5H1F9YM2HM69W0010000400"/>
      <w:bookmarkEnd w:id="327"/>
      <w:bookmarkStart w:id="328" w:name="Bookmark_I5H1F9YM2HM69W0030000400"/>
      <w:bookmarkEnd w:id="328"/>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Littlejohn</w:t>
      </w:r>
      <w:r>
        <w:rPr>
          <w:rFonts w:ascii="arial" w:eastAsia="arial" w:hAnsi="arial" w:cs="arial"/>
          <w:b w:val="0"/>
          <w:i w:val="0"/>
          <w:strike w:val="0"/>
          <w:noProof w:val="0"/>
          <w:color w:val="000000"/>
          <w:position w:val="0"/>
          <w:sz w:val="20"/>
          <w:u w:val="none"/>
          <w:vertAlign w:val="baseline"/>
        </w:rPr>
        <w:t xml:space="preserve">, we held that </w:t>
      </w:r>
      <w:bookmarkStart w:id="329" w:name="Bookmark_LNHNREFclscc16"/>
      <w:bookmarkEnd w:id="329"/>
      <w:hyperlink r:id="rId272" w:history="1">
        <w:r>
          <w:rPr>
            <w:rFonts w:ascii="arial" w:eastAsia="arial" w:hAnsi="arial" w:cs="arial"/>
            <w:b/>
            <w:i/>
            <w:strike w:val="0"/>
            <w:noProof w:val="0"/>
            <w:color w:val="0077CC"/>
            <w:position w:val="0"/>
            <w:sz w:val="20"/>
            <w:u w:val="single"/>
            <w:shd w:val="clear" w:color="auto" w:fill="FFFFFF"/>
            <w:vertAlign w:val="baseline"/>
          </w:rPr>
          <w:t>HN16</w:t>
        </w:r>
      </w:hyperlink>
      <w:r>
        <w:rPr>
          <w:rFonts w:ascii="arial" w:eastAsia="arial" w:hAnsi="arial" w:cs="arial"/>
          <w:b w:val="0"/>
          <w:i w:val="0"/>
          <w:strike w:val="0"/>
          <w:noProof w:val="0"/>
          <w:color w:val="000000"/>
          <w:position w:val="0"/>
          <w:sz w:val="20"/>
          <w:u w:val="none"/>
          <w:vertAlign w:val="baseline"/>
        </w:rPr>
        <w:t xml:space="preserve"> at the pleadings stage of an employment discrimination case, a plaintiff has a "</w:t>
      </w:r>
      <w:r>
        <w:rPr>
          <w:rFonts w:ascii="arial" w:eastAsia="arial" w:hAnsi="arial" w:cs="arial"/>
          <w:b w:val="0"/>
          <w:i/>
          <w:strike w:val="0"/>
          <w:noProof w:val="0"/>
          <w:color w:val="000000"/>
          <w:position w:val="0"/>
          <w:sz w:val="20"/>
          <w:u w:val="none"/>
          <w:vertAlign w:val="baseline"/>
        </w:rPr>
        <w:t>minimal</w:t>
      </w:r>
      <w:r>
        <w:rPr>
          <w:rFonts w:ascii="arial" w:eastAsia="arial" w:hAnsi="arial" w:cs="arial"/>
          <w:b w:val="0"/>
          <w:i w:val="0"/>
          <w:strike w:val="0"/>
          <w:noProof w:val="0"/>
          <w:color w:val="000000"/>
          <w:position w:val="0"/>
          <w:sz w:val="20"/>
          <w:u w:val="none"/>
          <w:vertAlign w:val="baseline"/>
        </w:rPr>
        <w:t xml:space="preserve"> burden" of alleging facts "suggesting an inference of discriminatory motivation." </w:t>
      </w:r>
      <w:bookmarkStart w:id="330" w:name="Bookmark_I5H1F9YM2N1PPF0050000400"/>
      <w:bookmarkEnd w:id="330"/>
      <w:hyperlink r:id="rId273" w:history="1">
        <w:r>
          <w:rPr>
            <w:rFonts w:ascii="arial" w:eastAsia="arial" w:hAnsi="arial" w:cs="arial"/>
            <w:b w:val="0"/>
            <w:i/>
            <w:strike w:val="0"/>
            <w:noProof w:val="0"/>
            <w:color w:val="0077CC"/>
            <w:position w:val="0"/>
            <w:sz w:val="20"/>
            <w:u w:val="single"/>
            <w:shd w:val="clear" w:color="auto" w:fill="FFFFFF"/>
            <w:vertAlign w:val="baseline"/>
          </w:rPr>
          <w:t>2015 U.S. App. LEXIS 13475, 2015 WL 4604250, at *7</w:t>
        </w:r>
      </w:hyperlink>
      <w:r>
        <w:rPr>
          <w:rFonts w:ascii="arial" w:eastAsia="arial" w:hAnsi="arial" w:cs="arial"/>
          <w:b w:val="0"/>
          <w:i w:val="0"/>
          <w:strike w:val="0"/>
          <w:noProof w:val="0"/>
          <w:color w:val="000000"/>
          <w:position w:val="0"/>
          <w:sz w:val="20"/>
          <w:u w:val="none"/>
          <w:vertAlign w:val="baseline"/>
        </w:rPr>
        <w:t>. While we made clear</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that </w:t>
      </w:r>
      <w:r>
        <w:rPr>
          <w:rFonts w:ascii="arial" w:eastAsia="arial" w:hAnsi="arial" w:cs="arial"/>
          <w:b w:val="0"/>
          <w:i/>
          <w:strike w:val="0"/>
          <w:noProof w:val="0"/>
          <w:color w:val="000000"/>
          <w:position w:val="0"/>
          <w:sz w:val="20"/>
          <w:u w:val="none"/>
          <w:vertAlign w:val="baseline"/>
        </w:rPr>
        <w:t>Iqbal</w:t>
      </w:r>
      <w:r>
        <w:rPr>
          <w:rFonts w:ascii="arial" w:eastAsia="arial" w:hAnsi="arial" w:cs="arial"/>
          <w:b w:val="0"/>
          <w:i w:val="0"/>
          <w:strike w:val="0"/>
          <w:noProof w:val="0"/>
          <w:color w:val="000000"/>
          <w:position w:val="0"/>
          <w:sz w:val="20"/>
          <w:u w:val="none"/>
          <w:vertAlign w:val="baseline"/>
        </w:rPr>
        <w:t xml:space="preserve"> applies to employment discrimination cases, we also clarified that </w:t>
      </w:r>
      <w:r>
        <w:rPr>
          <w:rFonts w:ascii="arial" w:eastAsia="arial" w:hAnsi="arial" w:cs="arial"/>
          <w:b w:val="0"/>
          <w:i/>
          <w:strike w:val="0"/>
          <w:noProof w:val="0"/>
          <w:color w:val="000000"/>
          <w:position w:val="0"/>
          <w:sz w:val="20"/>
          <w:u w:val="none"/>
          <w:vertAlign w:val="baseline"/>
        </w:rPr>
        <w:t>Iqbal</w:t>
      </w:r>
      <w:r>
        <w:rPr>
          <w:rFonts w:ascii="arial" w:eastAsia="arial" w:hAnsi="arial" w:cs="arial"/>
          <w:b w:val="0"/>
          <w:i w:val="0"/>
          <w:strike w:val="0"/>
          <w:noProof w:val="0"/>
          <w:color w:val="000000"/>
          <w:position w:val="0"/>
          <w:sz w:val="20"/>
          <w:u w:val="none"/>
          <w:vertAlign w:val="baseline"/>
        </w:rPr>
        <w:t xml:space="preserve">"s plausibility requirement "does not affect the benefit to plaintiffs pronounced in the </w:t>
      </w:r>
      <w:r>
        <w:rPr>
          <w:rFonts w:ascii="arial" w:eastAsia="arial" w:hAnsi="arial" w:cs="arial"/>
          <w:b w:val="0"/>
          <w:i/>
          <w:strike w:val="0"/>
          <w:noProof w:val="0"/>
          <w:color w:val="000000"/>
          <w:position w:val="0"/>
          <w:sz w:val="20"/>
          <w:u w:val="none"/>
          <w:vertAlign w:val="baseline"/>
        </w:rPr>
        <w:t>McDonnell Douglas</w:t>
      </w:r>
      <w:r>
        <w:rPr>
          <w:rFonts w:ascii="arial" w:eastAsia="arial" w:hAnsi="arial" w:cs="arial"/>
          <w:b w:val="0"/>
          <w:i w:val="0"/>
          <w:strike w:val="0"/>
          <w:noProof w:val="0"/>
          <w:color w:val="000000"/>
          <w:position w:val="0"/>
          <w:sz w:val="20"/>
          <w:u w:val="none"/>
          <w:vertAlign w:val="baseline"/>
        </w:rPr>
        <w:t xml:space="preserve"> quartet."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We ruled nonetheless that the facts alleged in the complaint must provide "at least minimal support for the proposition that the employer was motivated by discriminatory intent." </w:t>
      </w:r>
      <w:bookmarkStart w:id="331" w:name="Bookmark_I5H1F9YM2HM69W0020000400"/>
      <w:bookmarkEnd w:id="331"/>
      <w:hyperlink r:id="rId274" w:history="1">
        <w:r>
          <w:rPr>
            <w:rFonts w:ascii="arial" w:eastAsia="arial" w:hAnsi="arial" w:cs="arial"/>
            <w:b w:val="0"/>
            <w:i/>
            <w:strike w:val="0"/>
            <w:noProof w:val="0"/>
            <w:color w:val="0077CC"/>
            <w:position w:val="0"/>
            <w:sz w:val="20"/>
            <w:u w:val="single"/>
            <w:shd w:val="clear" w:color="auto" w:fill="FFFFFF"/>
            <w:vertAlign w:val="baseline"/>
          </w:rPr>
          <w:t>2015 U.S. App. LEXIS 13475, [WL] at *8</w:t>
        </w:r>
      </w:hyperlink>
      <w:r>
        <w:rPr>
          <w:rFonts w:ascii="arial" w:eastAsia="arial" w:hAnsi="arial" w:cs="arial"/>
          <w:b w:val="0"/>
          <w:i w:val="0"/>
          <w:strike w:val="0"/>
          <w:noProof w:val="0"/>
          <w:color w:val="000000"/>
          <w:position w:val="0"/>
          <w:sz w:val="20"/>
          <w:u w:val="none"/>
          <w:vertAlign w:val="baseline"/>
        </w:rPr>
        <w:t>. The question remains what a plaintiff must allege to meet this minimal burden.</w:t>
      </w:r>
    </w:p>
    <w:p>
      <w:pPr>
        <w:pStyle w:val="Normal1"/>
        <w:keepNext w:val="0"/>
        <w:widowControl w:val="0"/>
        <w:spacing w:before="200" w:after="0" w:line="260" w:lineRule="atLeast"/>
        <w:ind w:left="0" w:right="0" w:firstLine="0"/>
        <w:jc w:val="both"/>
      </w:pPr>
      <w:bookmarkStart w:id="332" w:name="Bookmark_para_59"/>
      <w:bookmarkEnd w:id="332"/>
      <w:bookmarkStart w:id="333" w:name="Bookmark_I5H1F9YM2HM69W0050000400"/>
      <w:bookmarkEnd w:id="333"/>
      <w:r>
        <w:rPr>
          <w:rFonts w:ascii="arial" w:eastAsia="arial" w:hAnsi="arial" w:cs="arial"/>
          <w:b w:val="0"/>
          <w:i w:val="0"/>
          <w:strike w:val="0"/>
          <w:noProof w:val="0"/>
          <w:color w:val="000000"/>
          <w:position w:val="0"/>
          <w:sz w:val="20"/>
          <w:u w:val="none"/>
          <w:vertAlign w:val="baseline"/>
        </w:rPr>
        <w:t xml:space="preserve">The starting point is the statute. </w:t>
      </w:r>
      <w:r>
        <w:rPr>
          <w:rFonts w:ascii="arial" w:eastAsia="arial" w:hAnsi="arial" w:cs="arial"/>
          <w:b w:val="0"/>
          <w:i/>
          <w:strike w:val="0"/>
          <w:noProof w:val="0"/>
          <w:color w:val="000000"/>
          <w:position w:val="0"/>
          <w:sz w:val="20"/>
          <w:u w:val="none"/>
          <w:vertAlign w:val="baseline"/>
        </w:rPr>
        <w:t xml:space="preserve">See </w:t>
      </w:r>
      <w:bookmarkStart w:id="334" w:name="Bookmark_I5H1F9YM2HM69W0040000400"/>
      <w:bookmarkEnd w:id="334"/>
      <w:hyperlink r:id="rId275" w:history="1">
        <w:r>
          <w:rPr>
            <w:rFonts w:ascii="arial" w:eastAsia="arial" w:hAnsi="arial" w:cs="arial"/>
            <w:b w:val="0"/>
            <w:i/>
            <w:strike w:val="0"/>
            <w:noProof w:val="0"/>
            <w:color w:val="0077CC"/>
            <w:position w:val="0"/>
            <w:sz w:val="20"/>
            <w:u w:val="single"/>
            <w:shd w:val="clear" w:color="auto" w:fill="FFFFFF"/>
            <w:vertAlign w:val="baseline"/>
          </w:rPr>
          <w:t>Iqbal</w:t>
        </w:r>
      </w:hyperlink>
      <w:hyperlink r:id="rId276" w:history="1">
        <w:r>
          <w:rPr>
            <w:rFonts w:ascii="arial" w:eastAsia="arial" w:hAnsi="arial" w:cs="arial"/>
            <w:b w:val="0"/>
            <w:i/>
            <w:strike w:val="0"/>
            <w:noProof w:val="0"/>
            <w:color w:val="0077CC"/>
            <w:position w:val="0"/>
            <w:sz w:val="20"/>
            <w:u w:val="single"/>
            <w:shd w:val="clear" w:color="auto" w:fill="FFFFFF"/>
            <w:vertAlign w:val="baseline"/>
          </w:rPr>
          <w:t>, 556 U.S. at 675</w:t>
        </w:r>
      </w:hyperlink>
      <w:r>
        <w:rPr>
          <w:rFonts w:ascii="arial" w:eastAsia="arial" w:hAnsi="arial" w:cs="arial"/>
          <w:b w:val="0"/>
          <w:i w:val="0"/>
          <w:strike w:val="0"/>
          <w:noProof w:val="0"/>
          <w:color w:val="000000"/>
          <w:position w:val="0"/>
          <w:sz w:val="20"/>
          <w:u w:val="none"/>
          <w:vertAlign w:val="baseline"/>
        </w:rPr>
        <w:t xml:space="preserve"> ("[W]e begin by taking note of the elements a plaintiff must plead to state a claim . . . ."). </w:t>
      </w:r>
      <w:bookmarkStart w:id="335" w:name="Bookmark_LNHNREFclscc17"/>
      <w:bookmarkEnd w:id="335"/>
      <w:hyperlink r:id="rId277" w:history="1">
        <w:r>
          <w:rPr>
            <w:rFonts w:ascii="arial" w:eastAsia="arial" w:hAnsi="arial" w:cs="arial"/>
            <w:b/>
            <w:i/>
            <w:strike w:val="0"/>
            <w:noProof w:val="0"/>
            <w:color w:val="0077CC"/>
            <w:position w:val="0"/>
            <w:sz w:val="20"/>
            <w:u w:val="single"/>
            <w:shd w:val="clear" w:color="auto" w:fill="FFFFFF"/>
            <w:vertAlign w:val="baseline"/>
          </w:rPr>
          <w:t>HN17</w:t>
        </w:r>
      </w:hyperlink>
      <w:r>
        <w:rPr>
          <w:rFonts w:ascii="arial" w:eastAsia="arial" w:hAnsi="arial" w:cs="arial"/>
          <w:b w:val="0"/>
          <w:i w:val="0"/>
          <w:strike w:val="0"/>
          <w:noProof w:val="0"/>
          <w:color w:val="000000"/>
          <w:position w:val="0"/>
          <w:sz w:val="20"/>
          <w:u w:val="none"/>
          <w:vertAlign w:val="baseline"/>
        </w:rPr>
        <w:t xml:space="preserve"> Title VII makes it unlawful for an employer to fail or refuse to hire or to discharge any individual, or otherwise to discriminate against any individual with respect to his compensation, terms, conditions, or privileges of employment, because of such individual's race, color, religion, sex, or national origin." </w:t>
      </w:r>
      <w:hyperlink r:id="rId278" w:history="1">
        <w:r>
          <w:rPr>
            <w:rFonts w:ascii="arial" w:eastAsia="arial" w:hAnsi="arial" w:cs="arial"/>
            <w:b w:val="0"/>
            <w:i/>
            <w:strike w:val="0"/>
            <w:noProof w:val="0"/>
            <w:color w:val="0077CC"/>
            <w:position w:val="0"/>
            <w:sz w:val="20"/>
            <w:u w:val="single"/>
            <w:shd w:val="clear" w:color="auto" w:fill="FFFFFF"/>
            <w:vertAlign w:val="baseline"/>
          </w:rPr>
          <w:t>42 U.S.C. § 2000e-2(a)(1)</w:t>
        </w:r>
      </w:hyperlink>
      <w:r>
        <w:rPr>
          <w:rFonts w:ascii="arial" w:eastAsia="arial" w:hAnsi="arial" w:cs="arial"/>
          <w:b w:val="0"/>
          <w:i w:val="0"/>
          <w:strike w:val="0"/>
          <w:noProof w:val="0"/>
          <w:color w:val="000000"/>
          <w:position w:val="0"/>
          <w:sz w:val="20"/>
          <w:u w:val="none"/>
          <w:vertAlign w:val="baseline"/>
        </w:rPr>
        <w:t xml:space="preserve">. Title VII thus requires a plaintiff asserting a discrimination claim to allege two elements: (1) the employer discriminated against him (2) because of his race, color, religion, sex, or national origin. </w:t>
      </w:r>
      <w:r>
        <w:rPr>
          <w:rFonts w:ascii="arial" w:eastAsia="arial" w:hAnsi="arial" w:cs="arial"/>
          <w:b w:val="0"/>
          <w:i/>
          <w:strike w:val="0"/>
          <w:noProof w:val="0"/>
          <w:color w:val="000000"/>
          <w:position w:val="0"/>
          <w:sz w:val="20"/>
          <w:u w:val="none"/>
          <w:vertAlign w:val="baseline"/>
        </w:rPr>
        <w:t>Id.</w:t>
      </w:r>
    </w:p>
    <w:p>
      <w:pPr>
        <w:pStyle w:val="Normal1"/>
        <w:keepNext w:val="0"/>
        <w:widowControl w:val="0"/>
        <w:spacing w:before="240" w:after="0" w:line="260" w:lineRule="atLeast"/>
        <w:ind w:left="0" w:right="0" w:firstLine="0"/>
        <w:jc w:val="both"/>
      </w:pPr>
      <w:bookmarkStart w:id="336" w:name="Bookmark_para_60"/>
      <w:bookmarkEnd w:id="336"/>
      <w:bookmarkStart w:id="337" w:name="Bookmark_I3PDVSFYN7V00002BFF00006"/>
      <w:bookmarkEnd w:id="337"/>
      <w:bookmarkStart w:id="338" w:name="Bookmark_I5H1F9YM2D6NGR0020000400"/>
      <w:bookmarkEnd w:id="338"/>
      <w:bookmarkStart w:id="339" w:name="Bookmark_I3PDVSFYSWC00002BFF00007"/>
      <w:bookmarkEnd w:id="339"/>
      <w:bookmarkStart w:id="340" w:name="Bookmark_I5H1F9YM2D6NGR0040000400"/>
      <w:bookmarkEnd w:id="340"/>
      <w:r>
        <w:rPr>
          <w:rFonts w:ascii="arial" w:eastAsia="arial" w:hAnsi="arial" w:cs="arial"/>
          <w:b w:val="0"/>
          <w:i w:val="0"/>
          <w:strike w:val="0"/>
          <w:noProof w:val="0"/>
          <w:color w:val="000000"/>
          <w:position w:val="0"/>
          <w:sz w:val="20"/>
          <w:u w:val="none"/>
          <w:vertAlign w:val="baseline"/>
        </w:rPr>
        <w:t xml:space="preserve">As to the first element, </w:t>
      </w:r>
      <w:bookmarkStart w:id="341" w:name="Bookmark_LNHNREFclscc18"/>
      <w:bookmarkEnd w:id="341"/>
      <w:hyperlink r:id="rId279" w:history="1">
        <w:r>
          <w:rPr>
            <w:rFonts w:ascii="arial" w:eastAsia="arial" w:hAnsi="arial" w:cs="arial"/>
            <w:b/>
            <w:i/>
            <w:strike w:val="0"/>
            <w:noProof w:val="0"/>
            <w:color w:val="0077CC"/>
            <w:position w:val="0"/>
            <w:sz w:val="20"/>
            <w:u w:val="single"/>
            <w:shd w:val="clear" w:color="auto" w:fill="FFFFFF"/>
            <w:vertAlign w:val="baseline"/>
          </w:rPr>
          <w:t>HN18</w:t>
        </w:r>
      </w:hyperlink>
      <w:r>
        <w:rPr>
          <w:rFonts w:ascii="arial" w:eastAsia="arial" w:hAnsi="arial" w:cs="arial"/>
          <w:b w:val="0"/>
          <w:i w:val="0"/>
          <w:strike w:val="0"/>
          <w:noProof w:val="0"/>
          <w:color w:val="000000"/>
          <w:position w:val="0"/>
          <w:sz w:val="20"/>
          <w:u w:val="none"/>
          <w:vertAlign w:val="baseline"/>
        </w:rPr>
        <w:t xml:space="preserve"> an employer discriminates against a plaintiff by taking an</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adverse employment action against him. "A plaintiff sustains an adverse employment action if he or she endures a materially adverse change in the terms and conditions of employment." </w:t>
      </w:r>
      <w:bookmarkStart w:id="342" w:name="Bookmark_I5H1F9YM2D6NGR0010000400"/>
      <w:bookmarkEnd w:id="342"/>
      <w:hyperlink r:id="rId280" w:history="1">
        <w:r>
          <w:rPr>
            <w:rFonts w:ascii="arial" w:eastAsia="arial" w:hAnsi="arial" w:cs="arial"/>
            <w:b w:val="0"/>
            <w:i/>
            <w:strike w:val="0"/>
            <w:noProof w:val="0"/>
            <w:color w:val="0077CC"/>
            <w:position w:val="0"/>
            <w:sz w:val="20"/>
            <w:u w:val="single"/>
            <w:shd w:val="clear" w:color="auto" w:fill="FFFFFF"/>
            <w:vertAlign w:val="baseline"/>
          </w:rPr>
          <w:t>Galabya v. N.Y.C. Bd. of Educ.</w:t>
        </w:r>
      </w:hyperlink>
      <w:hyperlink r:id="rId281" w:history="1">
        <w:r>
          <w:rPr>
            <w:rFonts w:ascii="arial" w:eastAsia="arial" w:hAnsi="arial" w:cs="arial"/>
            <w:b w:val="0"/>
            <w:i/>
            <w:strike w:val="0"/>
            <w:noProof w:val="0"/>
            <w:color w:val="0077CC"/>
            <w:position w:val="0"/>
            <w:sz w:val="20"/>
            <w:u w:val="single"/>
            <w:shd w:val="clear" w:color="auto" w:fill="FFFFFF"/>
            <w:vertAlign w:val="baseline"/>
          </w:rPr>
          <w:t>, 202 F.3d 636, 640 (2d Cir. 2000)</w:t>
        </w:r>
      </w:hyperlink>
      <w:r>
        <w:rPr>
          <w:rFonts w:ascii="arial" w:eastAsia="arial" w:hAnsi="arial" w:cs="arial"/>
          <w:b w:val="0"/>
          <w:i w:val="0"/>
          <w:strike w:val="0"/>
          <w:noProof w:val="0"/>
          <w:color w:val="000000"/>
          <w:position w:val="0"/>
          <w:sz w:val="20"/>
          <w:u w:val="none"/>
          <w:vertAlign w:val="baseline"/>
        </w:rPr>
        <w:t xml:space="preserve"> (internal quotation marks omitted). "An adverse employment action is one which is more disruptive than a mere inconvenience or an alteration of job responsibilities." </w:t>
      </w:r>
      <w:bookmarkStart w:id="343" w:name="Bookmark_I5H1F9YM2D6NGR0030000400"/>
      <w:bookmarkEnd w:id="343"/>
      <w:hyperlink r:id="rId282" w:history="1">
        <w:r>
          <w:rPr>
            <w:rFonts w:ascii="arial" w:eastAsia="arial" w:hAnsi="arial" w:cs="arial"/>
            <w:b w:val="0"/>
            <w:i/>
            <w:strike w:val="0"/>
            <w:noProof w:val="0"/>
            <w:color w:val="0077CC"/>
            <w:position w:val="0"/>
            <w:sz w:val="20"/>
            <w:u w:val="single"/>
            <w:shd w:val="clear" w:color="auto" w:fill="FFFFFF"/>
            <w:vertAlign w:val="baseline"/>
          </w:rPr>
          <w:t>Terry v. Ashcroft</w:t>
        </w:r>
      </w:hyperlink>
      <w:hyperlink r:id="rId283" w:history="1">
        <w:r>
          <w:rPr>
            <w:rFonts w:ascii="arial" w:eastAsia="arial" w:hAnsi="arial" w:cs="arial"/>
            <w:b w:val="0"/>
            <w:i/>
            <w:strike w:val="0"/>
            <w:noProof w:val="0"/>
            <w:color w:val="0077CC"/>
            <w:position w:val="0"/>
            <w:sz w:val="20"/>
            <w:u w:val="single"/>
            <w:shd w:val="clear" w:color="auto" w:fill="FFFFFF"/>
            <w:vertAlign w:val="baseline"/>
          </w:rPr>
          <w:t>, 336 F.3d 128, 138 (2d Cir. 2003)</w:t>
        </w:r>
      </w:hyperlink>
      <w:r>
        <w:rPr>
          <w:rFonts w:ascii="arial" w:eastAsia="arial" w:hAnsi="arial" w:cs="arial"/>
          <w:b w:val="0"/>
          <w:i w:val="0"/>
          <w:strike w:val="0"/>
          <w:noProof w:val="0"/>
          <w:color w:val="000000"/>
          <w:position w:val="0"/>
          <w:sz w:val="20"/>
          <w:u w:val="none"/>
          <w:vertAlign w:val="baseline"/>
        </w:rPr>
        <w:t xml:space="preserve"> (internal quotation marks omitted). </w:t>
      </w:r>
      <w:bookmarkStart w:id="344" w:name="Bookmark_I5H1F9YM2N1PPH0010000400"/>
      <w:bookmarkEnd w:id="344"/>
      <w:r>
        <w:rPr>
          <w:rFonts w:ascii="arial" w:eastAsia="arial" w:hAnsi="arial" w:cs="arial"/>
          <w:b w:val="0"/>
          <w:i w:val="0"/>
          <w:strike w:val="0"/>
          <w:noProof w:val="0"/>
          <w:color w:val="000000"/>
          <w:position w:val="0"/>
          <w:sz w:val="20"/>
          <w:u w:val="none"/>
          <w:vertAlign w:val="baseline"/>
        </w:rPr>
        <w:t xml:space="preserve">"Examples of materially adverse changes include termination of employment, a demotion evidenced by a decrease in wage or salary, a less distinguished title, a material loss of benefits, significantly diminished material responsibilities, or other indices unique to a particular situation."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(alteration omitted) (internal quotation marks omitted). </w:t>
      </w:r>
      <w:bookmarkStart w:id="345" w:name="Bookmark_I5H1F9YM2N1PPH0010000400_2"/>
      <w:bookmarkEnd w:id="345"/>
      <w:r>
        <w:rPr>
          <w:rFonts w:ascii="arial" w:eastAsia="arial" w:hAnsi="arial" w:cs="arial"/>
          <w:b w:val="0"/>
          <w:i w:val="0"/>
          <w:strike w:val="0"/>
          <w:noProof w:val="0"/>
          <w:color w:val="000000"/>
          <w:position w:val="0"/>
          <w:sz w:val="20"/>
          <w:u w:val="none"/>
          <w:vertAlign w:val="baseline"/>
        </w:rPr>
        <w:t xml:space="preserve">We have held that the assignment of "a disproportionately heavy workload" can constitute an adverse employment action. </w:t>
      </w:r>
      <w:bookmarkStart w:id="346" w:name="Bookmark_I5H1F9YM2D6NGR0050000400"/>
      <w:bookmarkEnd w:id="346"/>
      <w:hyperlink r:id="rId284" w:history="1">
        <w:r>
          <w:rPr>
            <w:rFonts w:ascii="arial" w:eastAsia="arial" w:hAnsi="arial" w:cs="arial"/>
            <w:b w:val="0"/>
            <w:i/>
            <w:strike w:val="0"/>
            <w:noProof w:val="0"/>
            <w:color w:val="0077CC"/>
            <w:position w:val="0"/>
            <w:sz w:val="20"/>
            <w:u w:val="single"/>
            <w:shd w:val="clear" w:color="auto" w:fill="FFFFFF"/>
            <w:vertAlign w:val="baseline"/>
          </w:rPr>
          <w:t>Feingold</w:t>
        </w:r>
      </w:hyperlink>
      <w:hyperlink r:id="rId285" w:history="1">
        <w:r>
          <w:rPr>
            <w:rFonts w:ascii="arial" w:eastAsia="arial" w:hAnsi="arial" w:cs="arial"/>
            <w:b w:val="0"/>
            <w:i/>
            <w:strike w:val="0"/>
            <w:noProof w:val="0"/>
            <w:color w:val="0077CC"/>
            <w:position w:val="0"/>
            <w:sz w:val="20"/>
            <w:u w:val="single"/>
            <w:shd w:val="clear" w:color="auto" w:fill="FFFFFF"/>
            <w:vertAlign w:val="baseline"/>
          </w:rPr>
          <w:t>, 366 F.3d at 152-53</w:t>
        </w:r>
      </w:hyperlink>
      <w:r>
        <w:rPr>
          <w:rFonts w:ascii="arial" w:eastAsia="arial" w:hAnsi="arial" w:cs="arial"/>
          <w:b w:val="0"/>
          <w:i w:val="0"/>
          <w:strike w:val="0"/>
          <w:noProof w:val="0"/>
          <w:color w:val="000000"/>
          <w:position w:val="0"/>
          <w:sz w:val="20"/>
          <w:u w:val="none"/>
          <w:vertAlign w:val="baseline"/>
        </w:rPr>
        <w:t>.</w:t>
      </w:r>
    </w:p>
    <w:p>
      <w:pPr>
        <w:pStyle w:val="Normal1"/>
        <w:keepNext w:val="0"/>
        <w:widowControl w:val="0"/>
        <w:spacing w:before="240" w:after="0" w:line="260" w:lineRule="atLeast"/>
        <w:ind w:left="0" w:right="0" w:firstLine="0"/>
        <w:jc w:val="both"/>
      </w:pPr>
      <w:bookmarkStart w:id="347" w:name="Bookmark_para_61"/>
      <w:bookmarkEnd w:id="347"/>
      <w:bookmarkStart w:id="348" w:name="Bookmark_I3PDVSFYYJP00002BFF00008"/>
      <w:bookmarkEnd w:id="348"/>
      <w:bookmarkStart w:id="349" w:name="Bookmark_I3PDVSG032C00002BFF00009"/>
      <w:bookmarkEnd w:id="349"/>
      <w:bookmarkStart w:id="350" w:name="Bookmark_I5H1F9YM2N1PPH0030000400"/>
      <w:bookmarkEnd w:id="350"/>
      <w:bookmarkStart w:id="351" w:name="Bookmark_I5H1F9YM2SF7XW0020000400"/>
      <w:bookmarkEnd w:id="351"/>
      <w:r>
        <w:rPr>
          <w:rFonts w:ascii="arial" w:eastAsia="arial" w:hAnsi="arial" w:cs="arial"/>
          <w:b w:val="0"/>
          <w:i w:val="0"/>
          <w:strike w:val="0"/>
          <w:noProof w:val="0"/>
          <w:color w:val="000000"/>
          <w:position w:val="0"/>
          <w:sz w:val="20"/>
          <w:u w:val="none"/>
          <w:vertAlign w:val="baseline"/>
        </w:rPr>
        <w:t xml:space="preserve">As to the second element, </w:t>
      </w:r>
      <w:bookmarkStart w:id="352" w:name="Bookmark_LNHNREFclscc19"/>
      <w:bookmarkEnd w:id="352"/>
      <w:hyperlink r:id="rId286" w:history="1">
        <w:r>
          <w:rPr>
            <w:rFonts w:ascii="arial" w:eastAsia="arial" w:hAnsi="arial" w:cs="arial"/>
            <w:b/>
            <w:i/>
            <w:strike w:val="0"/>
            <w:noProof w:val="0"/>
            <w:color w:val="0077CC"/>
            <w:position w:val="0"/>
            <w:sz w:val="20"/>
            <w:u w:val="single"/>
            <w:shd w:val="clear" w:color="auto" w:fill="FFFFFF"/>
            <w:vertAlign w:val="baseline"/>
          </w:rPr>
          <w:t>HN19</w:t>
        </w:r>
      </w:hyperlink>
      <w:r>
        <w:rPr>
          <w:rFonts w:ascii="arial" w:eastAsia="arial" w:hAnsi="arial" w:cs="arial"/>
          <w:b w:val="0"/>
          <w:i w:val="0"/>
          <w:strike w:val="0"/>
          <w:noProof w:val="0"/>
          <w:color w:val="000000"/>
          <w:position w:val="0"/>
          <w:sz w:val="20"/>
          <w:u w:val="none"/>
          <w:vertAlign w:val="baseline"/>
        </w:rPr>
        <w:t xml:space="preserve"> an action is "because of" a plaintiff's race, color, religion, sex, or national origin where it was a "substantial" or "motivating" factor contributing to the employer's decision to take the action. </w:t>
      </w:r>
      <w:r>
        <w:rPr>
          <w:rFonts w:ascii="arial" w:eastAsia="arial" w:hAnsi="arial" w:cs="arial"/>
          <w:b w:val="0"/>
          <w:i/>
          <w:strike w:val="0"/>
          <w:noProof w:val="0"/>
          <w:color w:val="000000"/>
          <w:position w:val="0"/>
          <w:sz w:val="20"/>
          <w:u w:val="none"/>
          <w:vertAlign w:val="baseline"/>
        </w:rPr>
        <w:t xml:space="preserve">See </w:t>
      </w:r>
      <w:bookmarkStart w:id="353" w:name="Bookmark_I5H1F9YM2N1PPH0020000400"/>
      <w:bookmarkEnd w:id="353"/>
      <w:hyperlink r:id="rId287" w:history="1">
        <w:r>
          <w:rPr>
            <w:rFonts w:ascii="arial" w:eastAsia="arial" w:hAnsi="arial" w:cs="arial"/>
            <w:b w:val="0"/>
            <w:i/>
            <w:strike w:val="0"/>
            <w:noProof w:val="0"/>
            <w:color w:val="0077CC"/>
            <w:position w:val="0"/>
            <w:sz w:val="20"/>
            <w:u w:val="single"/>
            <w:shd w:val="clear" w:color="auto" w:fill="FFFFFF"/>
            <w:vertAlign w:val="baseline"/>
          </w:rPr>
          <w:t>Price Waterhouse v. Hopkins</w:t>
        </w:r>
      </w:hyperlink>
      <w:hyperlink r:id="rId288" w:history="1">
        <w:r>
          <w:rPr>
            <w:rFonts w:ascii="arial" w:eastAsia="arial" w:hAnsi="arial" w:cs="arial"/>
            <w:b w:val="0"/>
            <w:i/>
            <w:strike w:val="0"/>
            <w:noProof w:val="0"/>
            <w:color w:val="0077CC"/>
            <w:position w:val="0"/>
            <w:sz w:val="20"/>
            <w:u w:val="single"/>
            <w:shd w:val="clear" w:color="auto" w:fill="FFFFFF"/>
            <w:vertAlign w:val="baseline"/>
          </w:rPr>
          <w:t>, 490 U.S. 228, 249, 109 S. Ct. 1775, 104 L. Ed. 2d 268 (1989)</w:t>
        </w:r>
      </w:hyperlink>
      <w:r>
        <w:rPr>
          <w:rFonts w:ascii="arial" w:eastAsia="arial" w:hAnsi="arial" w:cs="arial"/>
          <w:b w:val="0"/>
          <w:i w:val="0"/>
          <w:strike w:val="0"/>
          <w:noProof w:val="0"/>
          <w:color w:val="000000"/>
          <w:position w:val="0"/>
          <w:sz w:val="20"/>
          <w:u w:val="none"/>
          <w:vertAlign w:val="baseline"/>
        </w:rPr>
        <w:t xml:space="preserve"> (plurality opinion), </w:t>
      </w:r>
      <w:r>
        <w:rPr>
          <w:rFonts w:ascii="arial" w:eastAsia="arial" w:hAnsi="arial" w:cs="arial"/>
          <w:b w:val="0"/>
          <w:i/>
          <w:strike w:val="0"/>
          <w:noProof w:val="0"/>
          <w:color w:val="000000"/>
          <w:position w:val="0"/>
          <w:sz w:val="20"/>
          <w:u w:val="none"/>
          <w:vertAlign w:val="baseline"/>
        </w:rPr>
        <w:t>superseded on other grounds by statute</w:t>
      </w:r>
      <w:r>
        <w:rPr>
          <w:rFonts w:ascii="arial" w:eastAsia="arial" w:hAnsi="arial" w:cs="arial"/>
          <w:b w:val="0"/>
          <w:i w:val="0"/>
          <w:strike w:val="0"/>
          <w:noProof w:val="0"/>
          <w:color w:val="000000"/>
          <w:position w:val="0"/>
          <w:sz w:val="20"/>
          <w:u w:val="none"/>
          <w:vertAlign w:val="baseline"/>
        </w:rPr>
        <w:t xml:space="preserve">, Civil Rights Act of 1991, Pub. L. No. 102-166, 105 Stat. 1071; </w:t>
      </w:r>
      <w:bookmarkStart w:id="354" w:name="Bookmark_I5H1F9YM2N1PPH0040000400"/>
      <w:bookmarkEnd w:id="354"/>
      <w:hyperlink r:id="rId289" w:history="1">
        <w:r>
          <w:rPr>
            <w:rFonts w:ascii="arial" w:eastAsia="arial" w:hAnsi="arial" w:cs="arial"/>
            <w:b w:val="0"/>
            <w:i/>
            <w:strike w:val="0"/>
            <w:noProof w:val="0"/>
            <w:color w:val="0077CC"/>
            <w:position w:val="0"/>
            <w:sz w:val="20"/>
            <w:u w:val="single"/>
            <w:shd w:val="clear" w:color="auto" w:fill="FFFFFF"/>
            <w:vertAlign w:val="baseline"/>
          </w:rPr>
          <w:t>Desert Palace, Inc. v. Costa</w:t>
        </w:r>
      </w:hyperlink>
      <w:hyperlink r:id="rId290" w:history="1">
        <w:r>
          <w:rPr>
            <w:rFonts w:ascii="arial" w:eastAsia="arial" w:hAnsi="arial" w:cs="arial"/>
            <w:b w:val="0"/>
            <w:i/>
            <w:strike w:val="0"/>
            <w:noProof w:val="0"/>
            <w:color w:val="0077CC"/>
            <w:position w:val="0"/>
            <w:sz w:val="20"/>
            <w:u w:val="single"/>
            <w:shd w:val="clear" w:color="auto" w:fill="FFFFFF"/>
            <w:vertAlign w:val="baseline"/>
          </w:rPr>
          <w:t>, 539 U.S. 90, 101, 123 S. Ct. 2148, 156 L. Ed. 2d 84 (2003)</w:t>
        </w:r>
      </w:hyperlink>
      <w:r>
        <w:rPr>
          <w:rFonts w:ascii="arial" w:eastAsia="arial" w:hAnsi="arial" w:cs="arial"/>
          <w:b w:val="0"/>
          <w:i w:val="0"/>
          <w:strike w:val="0"/>
          <w:noProof w:val="0"/>
          <w:color w:val="000000"/>
          <w:position w:val="0"/>
          <w:sz w:val="20"/>
          <w:u w:val="none"/>
          <w:vertAlign w:val="baseline"/>
        </w:rPr>
        <w:t xml:space="preserve"> ("[A] plaintiff need</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only present sufficient evidence for a reasonable jury to conclude, by a preponderance of the evidence, that "race, color, religion, sex, or national origin was </w:t>
      </w:r>
      <w:r>
        <w:rPr>
          <w:rFonts w:ascii="arial" w:eastAsia="arial" w:hAnsi="arial" w:cs="arial"/>
          <w:b w:val="0"/>
          <w:i/>
          <w:strike w:val="0"/>
          <w:noProof w:val="0"/>
          <w:color w:val="000000"/>
          <w:position w:val="0"/>
          <w:sz w:val="20"/>
          <w:u w:val="none"/>
          <w:vertAlign w:val="baseline"/>
        </w:rPr>
        <w:t>a motivating factor</w:t>
      </w:r>
      <w:r>
        <w:rPr>
          <w:rFonts w:ascii="arial" w:eastAsia="arial" w:hAnsi="arial" w:cs="arial"/>
          <w:b w:val="0"/>
          <w:i w:val="0"/>
          <w:strike w:val="0"/>
          <w:noProof w:val="0"/>
          <w:color w:val="000000"/>
          <w:position w:val="0"/>
          <w:sz w:val="20"/>
          <w:u w:val="none"/>
          <w:vertAlign w:val="baseline"/>
        </w:rPr>
        <w:t xml:space="preserve"> for any employment practice."" (emphasis added) (quoting </w:t>
      </w:r>
      <w:r>
        <w:rPr>
          <w:rFonts w:ascii="arial" w:eastAsia="arial" w:hAnsi="arial" w:cs="arial"/>
          <w:b/>
          <w:i w:val="0"/>
          <w:strike w:val="0"/>
          <w:noProof w:val="0"/>
          <w:color w:val="000000"/>
          <w:position w:val="0"/>
          <w:sz w:val="20"/>
          <w:u w:val="none"/>
          <w:vertAlign w:val="baseline"/>
        </w:rPr>
        <w:t> [*86] </w:t>
      </w:r>
      <w:r>
        <w:rPr>
          <w:rFonts w:ascii="arial" w:eastAsia="arial" w:hAnsi="arial" w:cs="arial"/>
          <w:b w:val="0"/>
          <w:i w:val="0"/>
          <w:strike w:val="0"/>
          <w:noProof w:val="0"/>
          <w:color w:val="000000"/>
          <w:position w:val="0"/>
          <w:sz w:val="20"/>
          <w:u w:val="none"/>
          <w:vertAlign w:val="baseline"/>
        </w:rPr>
        <w:t xml:space="preserve"> </w:t>
      </w:r>
      <w:hyperlink r:id="rId291" w:history="1">
        <w:r>
          <w:rPr>
            <w:rFonts w:ascii="arial" w:eastAsia="arial" w:hAnsi="arial" w:cs="arial"/>
            <w:b w:val="0"/>
            <w:i/>
            <w:strike w:val="0"/>
            <w:noProof w:val="0"/>
            <w:color w:val="0077CC"/>
            <w:position w:val="0"/>
            <w:sz w:val="20"/>
            <w:u w:val="single"/>
            <w:shd w:val="clear" w:color="auto" w:fill="FFFFFF"/>
            <w:vertAlign w:val="baseline"/>
          </w:rPr>
          <w:t>42 U.S.C. § 2000e-2(m)</w:t>
        </w:r>
      </w:hyperlink>
      <w:r>
        <w:rPr>
          <w:rFonts w:ascii="arial" w:eastAsia="arial" w:hAnsi="arial" w:cs="arial"/>
          <w:b w:val="0"/>
          <w:i w:val="0"/>
          <w:strike w:val="0"/>
          <w:noProof w:val="0"/>
          <w:color w:val="000000"/>
          <w:position w:val="0"/>
          <w:sz w:val="20"/>
          <w:u w:val="none"/>
          <w:vertAlign w:val="baseline"/>
        </w:rPr>
        <w:t xml:space="preserve">). While the Supreme Court has held that a plaintiff alleging age discrimination under the Age Discrimination in Employment Act must allege "that age was the "but-for" cause of the employer's adverse action," </w:t>
      </w:r>
      <w:bookmarkStart w:id="355" w:name="Bookmark_I5H1F9YM2SF7XW0010000400"/>
      <w:bookmarkEnd w:id="355"/>
      <w:hyperlink r:id="rId292" w:history="1">
        <w:r>
          <w:rPr>
            <w:rFonts w:ascii="arial" w:eastAsia="arial" w:hAnsi="arial" w:cs="arial"/>
            <w:b w:val="0"/>
            <w:i/>
            <w:strike w:val="0"/>
            <w:noProof w:val="0"/>
            <w:color w:val="0077CC"/>
            <w:position w:val="0"/>
            <w:sz w:val="20"/>
            <w:u w:val="single"/>
            <w:shd w:val="clear" w:color="auto" w:fill="FFFFFF"/>
            <w:vertAlign w:val="baseline"/>
          </w:rPr>
          <w:t>Gross v. FBL Fin. Servs., Inc.</w:t>
        </w:r>
      </w:hyperlink>
      <w:hyperlink r:id="rId293" w:history="1">
        <w:r>
          <w:rPr>
            <w:rFonts w:ascii="arial" w:eastAsia="arial" w:hAnsi="arial" w:cs="arial"/>
            <w:b w:val="0"/>
            <w:i/>
            <w:strike w:val="0"/>
            <w:noProof w:val="0"/>
            <w:color w:val="0077CC"/>
            <w:position w:val="0"/>
            <w:sz w:val="20"/>
            <w:u w:val="single"/>
            <w:shd w:val="clear" w:color="auto" w:fill="FFFFFF"/>
            <w:vertAlign w:val="baseline"/>
          </w:rPr>
          <w:t>, 557 U.S. 167, 177, 129 S. Ct. 2343, 174 L. Ed. 2d 119 (2009)</w:t>
        </w:r>
      </w:hyperlink>
      <w:r>
        <w:rPr>
          <w:rFonts w:ascii="arial" w:eastAsia="arial" w:hAnsi="arial" w:cs="arial"/>
          <w:b w:val="0"/>
          <w:i w:val="0"/>
          <w:strike w:val="0"/>
          <w:noProof w:val="0"/>
          <w:color w:val="000000"/>
          <w:position w:val="0"/>
          <w:sz w:val="20"/>
          <w:u w:val="none"/>
          <w:vertAlign w:val="baseline"/>
        </w:rPr>
        <w:t xml:space="preserve">, the "motivating factor" standard still applies to discrimination claims based on race, color, religion, sex, or national origin, </w:t>
      </w:r>
      <w:r>
        <w:rPr>
          <w:rFonts w:ascii="arial" w:eastAsia="arial" w:hAnsi="arial" w:cs="arial"/>
          <w:b w:val="0"/>
          <w:i/>
          <w:strike w:val="0"/>
          <w:noProof w:val="0"/>
          <w:color w:val="000000"/>
          <w:position w:val="0"/>
          <w:sz w:val="20"/>
          <w:u w:val="none"/>
          <w:vertAlign w:val="baseline"/>
        </w:rPr>
        <w:t xml:space="preserve">see </w:t>
      </w:r>
      <w:bookmarkStart w:id="356" w:name="Bookmark_I5H1F9YM2SF7XW0030000400"/>
      <w:bookmarkEnd w:id="356"/>
      <w:hyperlink r:id="rId294" w:history="1">
        <w:r>
          <w:rPr>
            <w:rFonts w:ascii="arial" w:eastAsia="arial" w:hAnsi="arial" w:cs="arial"/>
            <w:b w:val="0"/>
            <w:i/>
            <w:strike w:val="0"/>
            <w:noProof w:val="0"/>
            <w:color w:val="0077CC"/>
            <w:position w:val="0"/>
            <w:sz w:val="20"/>
            <w:u w:val="single"/>
            <w:shd w:val="clear" w:color="auto" w:fill="FFFFFF"/>
            <w:vertAlign w:val="baseline"/>
          </w:rPr>
          <w:t>Leibowitz v. Cornell Univ.</w:t>
        </w:r>
      </w:hyperlink>
      <w:hyperlink r:id="rId295" w:history="1">
        <w:r>
          <w:rPr>
            <w:rFonts w:ascii="arial" w:eastAsia="arial" w:hAnsi="arial" w:cs="arial"/>
            <w:b w:val="0"/>
            <w:i/>
            <w:strike w:val="0"/>
            <w:noProof w:val="0"/>
            <w:color w:val="0077CC"/>
            <w:position w:val="0"/>
            <w:sz w:val="20"/>
            <w:u w:val="single"/>
            <w:shd w:val="clear" w:color="auto" w:fill="FFFFFF"/>
            <w:vertAlign w:val="baseline"/>
          </w:rPr>
          <w:t>, 584 F.3d 487, 498 n.2 (2d Cir. 2009)</w:t>
        </w:r>
      </w:hyperlink>
      <w:r>
        <w:rPr>
          <w:rFonts w:ascii="arial" w:eastAsia="arial" w:hAnsi="arial" w:cs="arial"/>
          <w:b w:val="0"/>
          <w:i w:val="0"/>
          <w:strike w:val="0"/>
          <w:noProof w:val="0"/>
          <w:color w:val="000000"/>
          <w:position w:val="0"/>
          <w:sz w:val="20"/>
          <w:u w:val="none"/>
          <w:vertAlign w:val="baseline"/>
        </w:rPr>
        <w:t xml:space="preserve"> ("Title VII, on the other hand, does authorize a 'mixed motive' discrimination claim."). </w:t>
      </w:r>
      <w:r>
        <w:rPr>
          <w:rFonts w:ascii="arial" w:eastAsia="arial" w:hAnsi="arial" w:cs="arial"/>
          <w:b w:val="0"/>
          <w:i w:val="0"/>
          <w:strike w:val="0"/>
          <w:noProof w:val="0"/>
          <w:color w:val="000000"/>
          <w:position w:val="0"/>
          <w:sz w:val="20"/>
          <w:u w:val="none"/>
          <w:vertAlign w:val="baseline"/>
        </w:rPr>
        <w:t>Hence, a plaintiff in a Title VII case need not allege "but-for" causation.</w:t>
      </w:r>
    </w:p>
    <w:p>
      <w:pPr>
        <w:pStyle w:val="Normal1"/>
        <w:keepNext w:val="0"/>
        <w:widowControl w:val="0"/>
        <w:spacing w:before="240" w:after="0" w:line="260" w:lineRule="atLeast"/>
        <w:ind w:left="0" w:right="0" w:firstLine="0"/>
        <w:jc w:val="both"/>
      </w:pPr>
      <w:bookmarkStart w:id="357" w:name="Bookmark_para_62"/>
      <w:bookmarkEnd w:id="357"/>
      <w:bookmarkStart w:id="358" w:name="Bookmark_I3PDVSG1RH800002BFF0000R"/>
      <w:bookmarkEnd w:id="358"/>
      <w:bookmarkStart w:id="359" w:name="Bookmark_I3PDVSG1WY400002BFF0000S"/>
      <w:bookmarkEnd w:id="359"/>
      <w:bookmarkStart w:id="360" w:name="Bookmark_I5H1F9YM2D6NGS0010000400"/>
      <w:bookmarkEnd w:id="360"/>
      <w:bookmarkStart w:id="361" w:name="Bookmark_LNHNREFclscc20"/>
      <w:bookmarkEnd w:id="361"/>
      <w:hyperlink r:id="rId296" w:history="1">
        <w:r>
          <w:rPr>
            <w:rFonts w:ascii="arial" w:eastAsia="arial" w:hAnsi="arial" w:cs="arial"/>
            <w:b/>
            <w:i/>
            <w:strike w:val="0"/>
            <w:color w:val="0077CC"/>
            <w:sz w:val="20"/>
            <w:u w:val="single"/>
            <w:shd w:val="clear" w:color="auto" w:fill="FFFFFF"/>
            <w:vertAlign w:val="baseline"/>
          </w:rPr>
          <w:t>HN20</w:t>
        </w:r>
      </w:hyperlink>
      <w:r>
        <w:rPr>
          <w:rFonts w:ascii="arial" w:eastAsia="arial" w:hAnsi="arial" w:cs="arial"/>
          <w:b w:val="0"/>
          <w:i w:val="0"/>
          <w:strike w:val="0"/>
          <w:noProof w:val="0"/>
          <w:color w:val="000000"/>
          <w:position w:val="0"/>
          <w:sz w:val="20"/>
          <w:u w:val="none"/>
          <w:vertAlign w:val="baseline"/>
        </w:rPr>
        <w:t xml:space="preserve"> Under </w:t>
      </w:r>
      <w:bookmarkStart w:id="362" w:name="Bookmark_I5H1F9YM2SF7XW0050000400"/>
      <w:bookmarkEnd w:id="362"/>
      <w:hyperlink r:id="rId297" w:history="1">
        <w:r>
          <w:rPr>
            <w:rFonts w:ascii="arial" w:eastAsia="arial" w:hAnsi="arial" w:cs="arial"/>
            <w:b w:val="0"/>
            <w:i/>
            <w:strike w:val="0"/>
            <w:noProof w:val="0"/>
            <w:color w:val="0077CC"/>
            <w:position w:val="0"/>
            <w:sz w:val="20"/>
            <w:u w:val="single"/>
            <w:shd w:val="clear" w:color="auto" w:fill="FFFFFF"/>
            <w:vertAlign w:val="baseline"/>
          </w:rPr>
          <w:t>Iqbal</w:t>
        </w:r>
      </w:hyperlink>
      <w:r>
        <w:rPr>
          <w:rFonts w:ascii="arial" w:eastAsia="arial" w:hAnsi="arial" w:cs="arial"/>
          <w:b w:val="0"/>
          <w:i w:val="0"/>
          <w:strike w:val="0"/>
          <w:noProof w:val="0"/>
          <w:color w:val="000000"/>
          <w:position w:val="0"/>
          <w:sz w:val="20"/>
          <w:u w:val="none"/>
          <w:vertAlign w:val="baseline"/>
        </w:rPr>
        <w:t xml:space="preserve"> and </w:t>
      </w:r>
      <w:bookmarkStart w:id="363" w:name="Bookmark_I5H1F9YM2D6NGS0020000400"/>
      <w:bookmarkEnd w:id="363"/>
      <w:hyperlink r:id="rId298" w:history="1">
        <w:r>
          <w:rPr>
            <w:rFonts w:ascii="arial" w:eastAsia="arial" w:hAnsi="arial" w:cs="arial"/>
            <w:b w:val="0"/>
            <w:i/>
            <w:strike w:val="0"/>
            <w:noProof w:val="0"/>
            <w:color w:val="0077CC"/>
            <w:position w:val="0"/>
            <w:sz w:val="20"/>
            <w:u w:val="single"/>
            <w:shd w:val="clear" w:color="auto" w:fill="FFFFFF"/>
            <w:vertAlign w:val="baseline"/>
          </w:rPr>
          <w:t>Twombly</w:t>
        </w:r>
      </w:hyperlink>
      <w:r>
        <w:rPr>
          <w:rFonts w:ascii="arial" w:eastAsia="arial" w:hAnsi="arial" w:cs="arial"/>
          <w:b w:val="0"/>
          <w:i w:val="0"/>
          <w:strike w:val="0"/>
          <w:noProof w:val="0"/>
          <w:color w:val="000000"/>
          <w:position w:val="0"/>
          <w:sz w:val="20"/>
          <w:u w:val="none"/>
          <w:vertAlign w:val="baseline"/>
        </w:rPr>
        <w:t>, then, in an employment discrimination case, a plaintiff must plausibly allege that (1) the employer took adverse action against him and (2) his race, color, religion, sex, or national origin was a motivating factor in the employment decision.</w:t>
      </w:r>
    </w:p>
    <w:p>
      <w:pPr>
        <w:pStyle w:val="Normal1"/>
        <w:keepNext w:val="0"/>
        <w:widowControl w:val="0"/>
        <w:spacing w:before="200" w:after="0" w:line="260" w:lineRule="atLeast"/>
        <w:ind w:left="0" w:right="0" w:firstLine="0"/>
        <w:jc w:val="both"/>
      </w:pPr>
      <w:bookmarkStart w:id="364" w:name="Bookmark_para_63"/>
      <w:bookmarkEnd w:id="364"/>
      <w:r>
        <w:rPr>
          <w:rFonts w:ascii="arial" w:eastAsia="arial" w:hAnsi="arial" w:cs="arial"/>
          <w:b w:val="0"/>
          <w:i w:val="0"/>
          <w:strike w:val="0"/>
          <w:noProof w:val="0"/>
          <w:color w:val="000000"/>
          <w:position w:val="0"/>
          <w:sz w:val="20"/>
          <w:u w:val="none"/>
          <w:vertAlign w:val="baseline"/>
        </w:rPr>
        <w:t>The question remains as to what "plausibility" means in the context of employment discrimination claims. Several considerations guide the inquiry.</w:t>
      </w:r>
    </w:p>
    <w:p>
      <w:pPr>
        <w:pStyle w:val="Normal1"/>
        <w:keepNext w:val="0"/>
        <w:widowControl w:val="0"/>
        <w:spacing w:before="240" w:after="0" w:line="260" w:lineRule="atLeast"/>
        <w:ind w:left="0" w:right="0" w:firstLine="0"/>
        <w:jc w:val="both"/>
      </w:pPr>
      <w:bookmarkStart w:id="365" w:name="Bookmark_para_64"/>
      <w:bookmarkEnd w:id="365"/>
      <w:bookmarkStart w:id="366" w:name="Bookmark_I5H1F9YM2D6NGS0050000400"/>
      <w:bookmarkEnd w:id="366"/>
      <w:bookmarkStart w:id="367" w:name="Bookmark_I5H1F9YM28T46S0020000400"/>
      <w:bookmarkEnd w:id="367"/>
      <w:bookmarkStart w:id="368" w:name="Bookmark_I5H1F9YM28T46S0040000400"/>
      <w:bookmarkEnd w:id="368"/>
      <w:r>
        <w:rPr>
          <w:rFonts w:ascii="arial" w:eastAsia="arial" w:hAnsi="arial" w:cs="arial"/>
          <w:b w:val="0"/>
          <w:i w:val="0"/>
          <w:strike w:val="0"/>
          <w:noProof w:val="0"/>
          <w:color w:val="000000"/>
          <w:position w:val="0"/>
          <w:sz w:val="20"/>
          <w:u w:val="none"/>
          <w:vertAlign w:val="baseline"/>
        </w:rPr>
        <w:t>First, as the Supreme Court explained in</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Iqbal</w:t>
      </w:r>
      <w:r>
        <w:rPr>
          <w:rFonts w:ascii="arial" w:eastAsia="arial" w:hAnsi="arial" w:cs="arial"/>
          <w:b w:val="0"/>
          <w:i w:val="0"/>
          <w:strike w:val="0"/>
          <w:noProof w:val="0"/>
          <w:color w:val="000000"/>
          <w:position w:val="0"/>
          <w:sz w:val="20"/>
          <w:u w:val="none"/>
          <w:vertAlign w:val="baseline"/>
        </w:rPr>
        <w:t xml:space="preserve">, </w:t>
      </w:r>
      <w:bookmarkStart w:id="369" w:name="Bookmark_LNHNREFclscc21"/>
      <w:bookmarkEnd w:id="369"/>
      <w:hyperlink r:id="rId299" w:history="1">
        <w:r>
          <w:rPr>
            <w:rFonts w:ascii="arial" w:eastAsia="arial" w:hAnsi="arial" w:cs="arial"/>
            <w:b/>
            <w:i/>
            <w:strike w:val="0"/>
            <w:noProof w:val="0"/>
            <w:color w:val="0077CC"/>
            <w:position w:val="0"/>
            <w:sz w:val="20"/>
            <w:u w:val="single"/>
            <w:shd w:val="clear" w:color="auto" w:fill="FFFFFF"/>
            <w:vertAlign w:val="baseline"/>
          </w:rPr>
          <w:t>HN21</w:t>
        </w:r>
      </w:hyperlink>
      <w:r>
        <w:rPr>
          <w:rFonts w:ascii="arial" w:eastAsia="arial" w:hAnsi="arial" w:cs="arial"/>
          <w:b w:val="0"/>
          <w:i w:val="0"/>
          <w:strike w:val="0"/>
          <w:noProof w:val="0"/>
          <w:color w:val="000000"/>
          <w:position w:val="0"/>
          <w:sz w:val="20"/>
          <w:u w:val="none"/>
          <w:vertAlign w:val="baseline"/>
        </w:rPr>
        <w:t xml:space="preserve"> a plaintiff must plead "factual content that allows the court to draw the reasonable inference that the defendant is liable for the misconduct alleged." </w:t>
      </w:r>
      <w:bookmarkStart w:id="370" w:name="Bookmark_I5H1F9YM2D6NGS0040000400"/>
      <w:bookmarkEnd w:id="370"/>
      <w:hyperlink r:id="rId300" w:history="1">
        <w:r>
          <w:rPr>
            <w:rFonts w:ascii="arial" w:eastAsia="arial" w:hAnsi="arial" w:cs="arial"/>
            <w:b w:val="0"/>
            <w:i/>
            <w:strike w:val="0"/>
            <w:noProof w:val="0"/>
            <w:color w:val="0077CC"/>
            <w:position w:val="0"/>
            <w:sz w:val="20"/>
            <w:u w:val="single"/>
            <w:shd w:val="clear" w:color="auto" w:fill="FFFFFF"/>
            <w:vertAlign w:val="baseline"/>
          </w:rPr>
          <w:t>556 U.S. at 678</w:t>
        </w:r>
      </w:hyperlink>
      <w:r>
        <w:rPr>
          <w:rFonts w:ascii="arial" w:eastAsia="arial" w:hAnsi="arial" w:cs="arial"/>
          <w:b w:val="0"/>
          <w:i w:val="0"/>
          <w:strike w:val="0"/>
          <w:noProof w:val="0"/>
          <w:color w:val="000000"/>
          <w:position w:val="0"/>
          <w:sz w:val="20"/>
          <w:u w:val="none"/>
          <w:vertAlign w:val="baseline"/>
        </w:rPr>
        <w:t xml:space="preserve">. While "detailed factual allegations" are not required, "a formulaic recitation of the elements of a cause of action will not do." </w:t>
      </w:r>
      <w:bookmarkStart w:id="371" w:name="Bookmark_I5H1F9YM28T46S0010000400"/>
      <w:bookmarkEnd w:id="371"/>
      <w:hyperlink r:id="rId301" w:history="1">
        <w:r>
          <w:rPr>
            <w:rFonts w:ascii="arial" w:eastAsia="arial" w:hAnsi="arial" w:cs="arial"/>
            <w:b w:val="0"/>
            <w:i/>
            <w:strike w:val="0"/>
            <w:noProof w:val="0"/>
            <w:color w:val="0077CC"/>
            <w:position w:val="0"/>
            <w:sz w:val="20"/>
            <w:u w:val="single"/>
            <w:shd w:val="clear" w:color="auto" w:fill="FFFFFF"/>
            <w:vertAlign w:val="baseline"/>
          </w:rPr>
          <w:t>Twombly</w:t>
        </w:r>
      </w:hyperlink>
      <w:hyperlink r:id="rId302" w:history="1">
        <w:r>
          <w:rPr>
            <w:rFonts w:ascii="arial" w:eastAsia="arial" w:hAnsi="arial" w:cs="arial"/>
            <w:b w:val="0"/>
            <w:i/>
            <w:strike w:val="0"/>
            <w:noProof w:val="0"/>
            <w:color w:val="0077CC"/>
            <w:position w:val="0"/>
            <w:sz w:val="20"/>
            <w:u w:val="single"/>
            <w:shd w:val="clear" w:color="auto" w:fill="FFFFFF"/>
            <w:vertAlign w:val="baseline"/>
          </w:rPr>
          <w:t>, 550 U.S. at 555</w:t>
        </w:r>
      </w:hyperlink>
      <w:r>
        <w:rPr>
          <w:rFonts w:ascii="arial" w:eastAsia="arial" w:hAnsi="arial" w:cs="arial"/>
          <w:b w:val="0"/>
          <w:i w:val="0"/>
          <w:strike w:val="0"/>
          <w:noProof w:val="0"/>
          <w:color w:val="000000"/>
          <w:position w:val="0"/>
          <w:sz w:val="20"/>
          <w:u w:val="none"/>
          <w:vertAlign w:val="baseline"/>
        </w:rPr>
        <w:t xml:space="preserve">. At the same time, the court must assume the factual allegations in the complaint to be true, "even if [they are] doubtful in fact,"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and a complaint may not be dismissed "based on a judge's disbelief of a complaint's factual allegations," </w:t>
      </w:r>
      <w:bookmarkStart w:id="372" w:name="Bookmark_I5H1F9YM28T46S0030000400"/>
      <w:bookmarkEnd w:id="372"/>
      <w:hyperlink r:id="rId303" w:history="1">
        <w:r>
          <w:rPr>
            <w:rFonts w:ascii="arial" w:eastAsia="arial" w:hAnsi="arial" w:cs="arial"/>
            <w:b w:val="0"/>
            <w:i/>
            <w:strike w:val="0"/>
            <w:noProof w:val="0"/>
            <w:color w:val="0077CC"/>
            <w:position w:val="0"/>
            <w:sz w:val="20"/>
            <w:u w:val="single"/>
            <w:shd w:val="clear" w:color="auto" w:fill="FFFFFF"/>
            <w:vertAlign w:val="baseline"/>
          </w:rPr>
          <w:t>Neitzke v. Williams</w:t>
        </w:r>
      </w:hyperlink>
      <w:hyperlink r:id="rId304" w:history="1">
        <w:r>
          <w:rPr>
            <w:rFonts w:ascii="arial" w:eastAsia="arial" w:hAnsi="arial" w:cs="arial"/>
            <w:b w:val="0"/>
            <w:i/>
            <w:strike w:val="0"/>
            <w:noProof w:val="0"/>
            <w:color w:val="0077CC"/>
            <w:position w:val="0"/>
            <w:sz w:val="20"/>
            <w:u w:val="single"/>
            <w:shd w:val="clear" w:color="auto" w:fill="FFFFFF"/>
            <w:vertAlign w:val="baseline"/>
          </w:rPr>
          <w:t>, 490 U.S. 319, 327, 109 S. Ct. 1827, 104 L. Ed. 2d 338 (1989)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373" w:name="Bookmark_I5H1F9YM28T46S0050000400"/>
      <w:bookmarkEnd w:id="373"/>
      <w:hyperlink r:id="rId305" w:history="1">
        <w:r>
          <w:rPr>
            <w:rFonts w:ascii="arial" w:eastAsia="arial" w:hAnsi="arial" w:cs="arial"/>
            <w:b w:val="0"/>
            <w:i/>
            <w:strike w:val="0"/>
            <w:noProof w:val="0"/>
            <w:color w:val="0077CC"/>
            <w:position w:val="0"/>
            <w:sz w:val="20"/>
            <w:u w:val="single"/>
            <w:shd w:val="clear" w:color="auto" w:fill="FFFFFF"/>
            <w:vertAlign w:val="baseline"/>
          </w:rPr>
          <w:t>Iqbal</w:t>
        </w:r>
      </w:hyperlink>
      <w:hyperlink r:id="rId306" w:history="1">
        <w:r>
          <w:rPr>
            <w:rFonts w:ascii="arial" w:eastAsia="arial" w:hAnsi="arial" w:cs="arial"/>
            <w:b w:val="0"/>
            <w:i/>
            <w:strike w:val="0"/>
            <w:noProof w:val="0"/>
            <w:color w:val="0077CC"/>
            <w:position w:val="0"/>
            <w:sz w:val="20"/>
            <w:u w:val="single"/>
            <w:shd w:val="clear" w:color="auto" w:fill="FFFFFF"/>
            <w:vertAlign w:val="baseline"/>
          </w:rPr>
          <w:t>, 556 U.S. at 679</w:t>
        </w:r>
      </w:hyperlink>
      <w:r>
        <w:rPr>
          <w:rFonts w:ascii="arial" w:eastAsia="arial" w:hAnsi="arial" w:cs="arial"/>
          <w:b w:val="0"/>
          <w:i w:val="0"/>
          <w:strike w:val="0"/>
          <w:noProof w:val="0"/>
          <w:color w:val="000000"/>
          <w:position w:val="0"/>
          <w:sz w:val="20"/>
          <w:u w:val="none"/>
          <w:vertAlign w:val="baseline"/>
        </w:rPr>
        <w:t xml:space="preserve"> ("When there are well-pleaded factual allegations, a court should assume their veracity . . . .").</w:t>
      </w:r>
    </w:p>
    <w:p>
      <w:pPr>
        <w:pStyle w:val="Normal1"/>
        <w:keepNext w:val="0"/>
        <w:widowControl w:val="0"/>
        <w:spacing w:before="240" w:after="0" w:line="260" w:lineRule="atLeast"/>
        <w:ind w:left="0" w:right="0" w:firstLine="0"/>
        <w:jc w:val="both"/>
      </w:pPr>
      <w:bookmarkStart w:id="374" w:name="Bookmark_para_65"/>
      <w:bookmarkEnd w:id="374"/>
      <w:bookmarkStart w:id="375" w:name="Bookmark_I5H1F9YM2HM69Y0030000400"/>
      <w:bookmarkEnd w:id="375"/>
      <w:bookmarkStart w:id="376" w:name="Bookmark_I5H1F9YM2HM69Y0050000400"/>
      <w:bookmarkEnd w:id="376"/>
      <w:r>
        <w:rPr>
          <w:rFonts w:ascii="arial" w:eastAsia="arial" w:hAnsi="arial" w:cs="arial"/>
          <w:b w:val="0"/>
          <w:i w:val="0"/>
          <w:strike w:val="0"/>
          <w:noProof w:val="0"/>
          <w:color w:val="000000"/>
          <w:position w:val="0"/>
          <w:sz w:val="20"/>
          <w:u w:val="none"/>
          <w:vertAlign w:val="baseline"/>
        </w:rPr>
        <w:t xml:space="preserve">Second, </w:t>
      </w:r>
      <w:bookmarkStart w:id="377" w:name="Bookmark_LNHNREFclscc22"/>
      <w:bookmarkEnd w:id="377"/>
      <w:hyperlink r:id="rId307" w:history="1">
        <w:r>
          <w:rPr>
            <w:rFonts w:ascii="arial" w:eastAsia="arial" w:hAnsi="arial" w:cs="arial"/>
            <w:b/>
            <w:i/>
            <w:strike w:val="0"/>
            <w:noProof w:val="0"/>
            <w:color w:val="0077CC"/>
            <w:position w:val="0"/>
            <w:sz w:val="20"/>
            <w:u w:val="single"/>
            <w:shd w:val="clear" w:color="auto" w:fill="FFFFFF"/>
            <w:vertAlign w:val="baseline"/>
          </w:rPr>
          <w:t>HN22</w:t>
        </w:r>
      </w:hyperlink>
      <w:r>
        <w:rPr>
          <w:rFonts w:ascii="arial" w:eastAsia="arial" w:hAnsi="arial" w:cs="arial"/>
          <w:b w:val="0"/>
          <w:i w:val="0"/>
          <w:strike w:val="0"/>
          <w:noProof w:val="0"/>
          <w:color w:val="000000"/>
          <w:position w:val="0"/>
          <w:sz w:val="20"/>
          <w:u w:val="none"/>
          <w:vertAlign w:val="baseline"/>
        </w:rPr>
        <w:t xml:space="preserve"> in making the plausibility determination, the court is to "draw on its judicial experience and common sense." </w:t>
      </w:r>
      <w:bookmarkStart w:id="378" w:name="Bookmark_I5H1F9YM2HM69Y0020000400"/>
      <w:bookmarkEnd w:id="378"/>
      <w:hyperlink r:id="rId308" w:history="1">
        <w:r>
          <w:rPr>
            <w:rFonts w:ascii="arial" w:eastAsia="arial" w:hAnsi="arial" w:cs="arial"/>
            <w:b w:val="0"/>
            <w:i/>
            <w:strike w:val="0"/>
            <w:noProof w:val="0"/>
            <w:color w:val="0077CC"/>
            <w:position w:val="0"/>
            <w:sz w:val="20"/>
            <w:u w:val="single"/>
            <w:shd w:val="clear" w:color="auto" w:fill="FFFFFF"/>
            <w:vertAlign w:val="baseline"/>
          </w:rPr>
          <w:t>Iqbal</w:t>
        </w:r>
      </w:hyperlink>
      <w:hyperlink r:id="rId309" w:history="1">
        <w:r>
          <w:rPr>
            <w:rFonts w:ascii="arial" w:eastAsia="arial" w:hAnsi="arial" w:cs="arial"/>
            <w:b w:val="0"/>
            <w:i/>
            <w:strike w:val="0"/>
            <w:noProof w:val="0"/>
            <w:color w:val="0077CC"/>
            <w:position w:val="0"/>
            <w:sz w:val="20"/>
            <w:u w:val="single"/>
            <w:shd w:val="clear" w:color="auto" w:fill="FFFFFF"/>
            <w:vertAlign w:val="baseline"/>
          </w:rPr>
          <w:t>, 556 U.S. at 679</w:t>
        </w:r>
      </w:hyperlink>
      <w:r>
        <w:rPr>
          <w:rFonts w:ascii="arial" w:eastAsia="arial" w:hAnsi="arial" w:cs="arial"/>
          <w:b w:val="0"/>
          <w:i w:val="0"/>
          <w:strike w:val="0"/>
          <w:noProof w:val="0"/>
          <w:color w:val="000000"/>
          <w:position w:val="0"/>
          <w:sz w:val="20"/>
          <w:u w:val="none"/>
          <w:vertAlign w:val="baseline"/>
        </w:rPr>
        <w:t xml:space="preserve">. </w:t>
      </w:r>
      <w:bookmarkStart w:id="379" w:name="Bookmark_I5H1F9YM2HM6B00020000400"/>
      <w:bookmarkEnd w:id="379"/>
      <w:r>
        <w:rPr>
          <w:rFonts w:ascii="arial" w:eastAsia="arial" w:hAnsi="arial" w:cs="arial"/>
          <w:b w:val="0"/>
          <w:i w:val="0"/>
          <w:strike w:val="0"/>
          <w:noProof w:val="0"/>
          <w:color w:val="000000"/>
          <w:position w:val="0"/>
          <w:sz w:val="20"/>
          <w:u w:val="none"/>
          <w:vertAlign w:val="baseline"/>
        </w:rPr>
        <w:t>Of course, the court must proceed at all times in a fair and deliberative fashion, alert to any unconscious bias that could affect decisionmaking.</w:t>
      </w:r>
      <w:r>
        <w:rPr>
          <w:rFonts w:ascii="arial" w:eastAsia="arial" w:hAnsi="arial" w:cs="arial"/>
          <w:vertAlign w:val="superscript"/>
        </w:rPr>
        <w:footnoteReference w:customMarkFollows="1" w:id="11"/>
        <w:t xml:space="preserve">9</w:t>
      </w:r>
      <w:r>
        <w:rPr>
          <w:rFonts w:ascii="arial" w:eastAsia="arial" w:hAnsi="arial" w:cs="arial"/>
          <w:b w:val="0"/>
          <w:i w:val="0"/>
          <w:strike w:val="0"/>
          <w:noProof w:val="0"/>
          <w:color w:val="000000"/>
          <w:position w:val="0"/>
          <w:sz w:val="20"/>
          <w:u w:val="none"/>
          <w:vertAlign w:val="baseline"/>
        </w:rPr>
        <w:t xml:space="preserve"> In making the plausibility determination, the court must be mindful of the "elusive" nature of intentional discrimination. </w:t>
      </w:r>
      <w:bookmarkStart w:id="381" w:name="Bookmark_I5H1F9YM2HM6B00040000400"/>
      <w:bookmarkEnd w:id="381"/>
      <w:r>
        <w:rPr>
          <w:rFonts w:ascii="arial" w:eastAsia="arial" w:hAnsi="arial" w:cs="arial"/>
          <w:b w:val="0"/>
          <w:i/>
          <w:strike w:val="0"/>
          <w:noProof w:val="0"/>
          <w:color w:val="000000"/>
          <w:position w:val="0"/>
          <w:sz w:val="20"/>
          <w:u w:val="none"/>
          <w:vertAlign w:val="baseline"/>
        </w:rPr>
        <w:t xml:space="preserve">See </w:t>
      </w:r>
      <w:bookmarkStart w:id="382" w:name="Bookmark_I5H1F9YM2HM69Y0040000400"/>
      <w:bookmarkEnd w:id="382"/>
      <w:hyperlink r:id="rId310" w:history="1">
        <w:r>
          <w:rPr>
            <w:rFonts w:ascii="arial" w:eastAsia="arial" w:hAnsi="arial" w:cs="arial"/>
            <w:b w:val="0"/>
            <w:i/>
            <w:strike w:val="0"/>
            <w:noProof w:val="0"/>
            <w:color w:val="0077CC"/>
            <w:position w:val="0"/>
            <w:sz w:val="20"/>
            <w:u w:val="single"/>
            <w:shd w:val="clear" w:color="auto" w:fill="FFFFFF"/>
            <w:vertAlign w:val="baseline"/>
          </w:rPr>
          <w:t>Burdine</w:t>
        </w:r>
      </w:hyperlink>
      <w:hyperlink r:id="rId311" w:history="1">
        <w:r>
          <w:rPr>
            <w:rFonts w:ascii="arial" w:eastAsia="arial" w:hAnsi="arial" w:cs="arial"/>
            <w:b w:val="0"/>
            <w:i/>
            <w:strike w:val="0"/>
            <w:noProof w:val="0"/>
            <w:color w:val="0077CC"/>
            <w:position w:val="0"/>
            <w:sz w:val="20"/>
            <w:u w:val="single"/>
            <w:shd w:val="clear" w:color="auto" w:fill="FFFFFF"/>
            <w:vertAlign w:val="baseline"/>
          </w:rPr>
          <w:t>, 450 U.S. at 255 n.8</w:t>
        </w:r>
      </w:hyperlink>
      <w:r>
        <w:rPr>
          <w:rFonts w:ascii="arial" w:eastAsia="arial" w:hAnsi="arial" w:cs="arial"/>
          <w:b w:val="0"/>
          <w:i w:val="0"/>
          <w:strike w:val="0"/>
          <w:noProof w:val="0"/>
          <w:color w:val="000000"/>
          <w:position w:val="0"/>
          <w:sz w:val="20"/>
          <w:u w:val="none"/>
          <w:vertAlign w:val="baseline"/>
        </w:rPr>
        <w:t xml:space="preserve">. </w:t>
      </w:r>
      <w:bookmarkStart w:id="383" w:name="Bookmark_I5H1F9YM2HM6B00040000400_2"/>
      <w:bookmarkEnd w:id="383"/>
      <w:bookmarkStart w:id="384" w:name="Bookmark_I5H1F9YM2HM6B00020000400_2"/>
      <w:bookmarkEnd w:id="384"/>
      <w:r>
        <w:rPr>
          <w:rFonts w:ascii="arial" w:eastAsia="arial" w:hAnsi="arial" w:cs="arial"/>
          <w:b w:val="0"/>
          <w:i w:val="0"/>
          <w:strike w:val="0"/>
          <w:noProof w:val="0"/>
          <w:color w:val="000000"/>
          <w:position w:val="0"/>
          <w:sz w:val="20"/>
          <w:u w:val="none"/>
          <w:vertAlign w:val="baseline"/>
        </w:rPr>
        <w:t xml:space="preserve">As we have recognized, "clever men may easily conceal their motivations." </w:t>
      </w:r>
      <w:bookmarkStart w:id="385" w:name="Bookmark_I5H1F9YM2HM6B00010000400"/>
      <w:bookmarkEnd w:id="385"/>
      <w:hyperlink r:id="rId312" w:history="1">
        <w:r>
          <w:rPr>
            <w:rFonts w:ascii="arial" w:eastAsia="arial" w:hAnsi="arial" w:cs="arial"/>
            <w:b w:val="0"/>
            <w:i/>
            <w:strike w:val="0"/>
            <w:noProof w:val="0"/>
            <w:color w:val="0077CC"/>
            <w:position w:val="0"/>
            <w:sz w:val="20"/>
            <w:u w:val="single"/>
            <w:shd w:val="clear" w:color="auto" w:fill="FFFFFF"/>
            <w:vertAlign w:val="baseline"/>
          </w:rPr>
          <w:t>Robinson v. 12 Lofts Realty, Inc.</w:t>
        </w:r>
      </w:hyperlink>
      <w:hyperlink r:id="rId313" w:history="1">
        <w:r>
          <w:rPr>
            <w:rFonts w:ascii="arial" w:eastAsia="arial" w:hAnsi="arial" w:cs="arial"/>
            <w:b w:val="0"/>
            <w:i/>
            <w:strike w:val="0"/>
            <w:noProof w:val="0"/>
            <w:color w:val="0077CC"/>
            <w:position w:val="0"/>
            <w:sz w:val="20"/>
            <w:u w:val="single"/>
            <w:shd w:val="clear" w:color="auto" w:fill="FFFFFF"/>
            <w:vertAlign w:val="baseline"/>
          </w:rPr>
          <w:t>, 610 F.2d 1032, 1043 (2d Cir. 1979)</w:t>
        </w:r>
      </w:hyperlink>
      <w:r>
        <w:rPr>
          <w:rFonts w:ascii="arial" w:eastAsia="arial" w:hAnsi="arial" w:cs="arial"/>
          <w:b w:val="0"/>
          <w:i w:val="0"/>
          <w:strike w:val="0"/>
          <w:noProof w:val="0"/>
          <w:color w:val="000000"/>
          <w:position w:val="0"/>
          <w:sz w:val="20"/>
          <w:u w:val="none"/>
          <w:vertAlign w:val="baseline"/>
        </w:rPr>
        <w:t xml:space="preserve"> (internal quotation marks omitted). </w:t>
      </w:r>
      <w:bookmarkStart w:id="386" w:name="Bookmark_I5H1F9YM2D6NGV0030000400"/>
      <w:bookmarkEnd w:id="386"/>
      <w:r>
        <w:rPr>
          <w:rFonts w:ascii="arial" w:eastAsia="arial" w:hAnsi="arial" w:cs="arial"/>
          <w:b w:val="0"/>
          <w:i w:val="0"/>
          <w:strike w:val="0"/>
          <w:noProof w:val="0"/>
          <w:color w:val="000000"/>
          <w:position w:val="0"/>
          <w:sz w:val="20"/>
          <w:u w:val="none"/>
          <w:vertAlign w:val="baseline"/>
        </w:rPr>
        <w:t>Because discrimination claims implicate an employer's</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usually unstated intent and state of mind, </w:t>
      </w:r>
      <w:r>
        <w:rPr>
          <w:rFonts w:ascii="arial" w:eastAsia="arial" w:hAnsi="arial" w:cs="arial"/>
          <w:b w:val="0"/>
          <w:i/>
          <w:strike w:val="0"/>
          <w:noProof w:val="0"/>
          <w:color w:val="000000"/>
          <w:position w:val="0"/>
          <w:sz w:val="20"/>
          <w:u w:val="none"/>
          <w:vertAlign w:val="baseline"/>
        </w:rPr>
        <w:t xml:space="preserve">see </w:t>
      </w:r>
      <w:bookmarkStart w:id="387" w:name="Bookmark_I5H1F9YM2HM6B00030000400"/>
      <w:bookmarkEnd w:id="387"/>
      <w:hyperlink r:id="rId314" w:history="1">
        <w:r>
          <w:rPr>
            <w:rFonts w:ascii="arial" w:eastAsia="arial" w:hAnsi="arial" w:cs="arial"/>
            <w:b w:val="0"/>
            <w:i/>
            <w:strike w:val="0"/>
            <w:noProof w:val="0"/>
            <w:color w:val="0077CC"/>
            <w:position w:val="0"/>
            <w:sz w:val="20"/>
            <w:u w:val="single"/>
            <w:shd w:val="clear" w:color="auto" w:fill="FFFFFF"/>
            <w:vertAlign w:val="baseline"/>
          </w:rPr>
          <w:t>Meiri v. Dacon</w:t>
        </w:r>
      </w:hyperlink>
      <w:hyperlink r:id="rId315" w:history="1">
        <w:r>
          <w:rPr>
            <w:rFonts w:ascii="arial" w:eastAsia="arial" w:hAnsi="arial" w:cs="arial"/>
            <w:b w:val="0"/>
            <w:i/>
            <w:strike w:val="0"/>
            <w:noProof w:val="0"/>
            <w:color w:val="0077CC"/>
            <w:position w:val="0"/>
            <w:sz w:val="20"/>
            <w:u w:val="single"/>
            <w:shd w:val="clear" w:color="auto" w:fill="FFFFFF"/>
            <w:vertAlign w:val="baseline"/>
          </w:rPr>
          <w:t>, 759 F.2d 989, 998 (2d Cir. 1985)</w:t>
        </w:r>
      </w:hyperlink>
      <w:r>
        <w:rPr>
          <w:rFonts w:ascii="arial" w:eastAsia="arial" w:hAnsi="arial" w:cs="arial"/>
          <w:b w:val="0"/>
          <w:i w:val="0"/>
          <w:strike w:val="0"/>
          <w:noProof w:val="0"/>
          <w:color w:val="000000"/>
          <w:position w:val="0"/>
          <w:sz w:val="20"/>
          <w:u w:val="none"/>
          <w:vertAlign w:val="baseline"/>
        </w:rPr>
        <w:t xml:space="preserve">, rarely is there "direct, smoking gun, evidence of discrimination," </w:t>
      </w:r>
      <w:bookmarkStart w:id="388" w:name="Bookmark_I5H1F9YM2HM6B00050000400"/>
      <w:bookmarkEnd w:id="388"/>
      <w:hyperlink r:id="rId316" w:history="1">
        <w:r>
          <w:rPr>
            <w:rFonts w:ascii="arial" w:eastAsia="arial" w:hAnsi="arial" w:cs="arial"/>
            <w:b w:val="0"/>
            <w:i/>
            <w:strike w:val="0"/>
            <w:noProof w:val="0"/>
            <w:color w:val="0077CC"/>
            <w:position w:val="0"/>
            <w:sz w:val="20"/>
            <w:u w:val="single"/>
            <w:shd w:val="clear" w:color="auto" w:fill="FFFFFF"/>
            <w:vertAlign w:val="baseline"/>
          </w:rPr>
          <w:t>Richards v. N.Y.C. Bd. of Educ.</w:t>
        </w:r>
      </w:hyperlink>
      <w:hyperlink r:id="rId317" w:history="1">
        <w:r>
          <w:rPr>
            <w:rFonts w:ascii="arial" w:eastAsia="arial" w:hAnsi="arial" w:cs="arial"/>
            <w:b w:val="0"/>
            <w:i/>
            <w:strike w:val="0"/>
            <w:noProof w:val="0"/>
            <w:color w:val="0077CC"/>
            <w:position w:val="0"/>
            <w:sz w:val="20"/>
            <w:u w:val="single"/>
            <w:shd w:val="clear" w:color="auto" w:fill="FFFFFF"/>
            <w:vertAlign w:val="baseline"/>
          </w:rPr>
          <w:t>, 668 F. Supp. 259, 265 (S.D.N.Y. 1987)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aff'd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842 F.2d 1288 (2d Cir. 1988)</w:t>
      </w:r>
      <w:r>
        <w:rPr>
          <w:rFonts w:ascii="arial" w:eastAsia="arial" w:hAnsi="arial" w:cs="arial"/>
          <w:b w:val="0"/>
          <w:i w:val="0"/>
          <w:strike w:val="0"/>
          <w:noProof w:val="0"/>
          <w:color w:val="000000"/>
          <w:position w:val="0"/>
          <w:sz w:val="20"/>
          <w:u w:val="none"/>
          <w:vertAlign w:val="baseline"/>
        </w:rPr>
        <w:t xml:space="preserve">. </w:t>
      </w:r>
      <w:bookmarkStart w:id="389" w:name="Bookmark_I5H1F9YM2D6NGV0030000400_2"/>
      <w:bookmarkEnd w:id="389"/>
      <w:bookmarkStart w:id="390" w:name="Bookmark_I5H1F9YM2HM6B20020000400"/>
      <w:bookmarkEnd w:id="390"/>
      <w:r>
        <w:rPr>
          <w:rFonts w:ascii="arial" w:eastAsia="arial" w:hAnsi="arial" w:cs="arial"/>
          <w:b w:val="0"/>
          <w:i w:val="0"/>
          <w:strike w:val="0"/>
          <w:noProof w:val="0"/>
          <w:color w:val="000000"/>
          <w:position w:val="0"/>
          <w:sz w:val="20"/>
          <w:u w:val="none"/>
          <w:vertAlign w:val="baseline"/>
        </w:rPr>
        <w:t xml:space="preserve">Instead, plaintiffs usually must rely on "bits and pieces" of information to support an inference of discrimination, </w:t>
      </w:r>
      <w:r>
        <w:rPr>
          <w:rFonts w:ascii="arial" w:eastAsia="arial" w:hAnsi="arial" w:cs="arial"/>
          <w:b w:val="0"/>
          <w:i/>
          <w:strike w:val="0"/>
          <w:noProof w:val="0"/>
          <w:color w:val="000000"/>
          <w:position w:val="0"/>
          <w:sz w:val="20"/>
          <w:u w:val="none"/>
          <w:vertAlign w:val="baseline"/>
        </w:rPr>
        <w:t>i.e.</w:t>
      </w:r>
      <w:r>
        <w:rPr>
          <w:rFonts w:ascii="arial" w:eastAsia="arial" w:hAnsi="arial" w:cs="arial"/>
          <w:b w:val="0"/>
          <w:i w:val="0"/>
          <w:strike w:val="0"/>
          <w:noProof w:val="0"/>
          <w:color w:val="000000"/>
          <w:position w:val="0"/>
          <w:sz w:val="20"/>
          <w:u w:val="none"/>
          <w:vertAlign w:val="baseline"/>
        </w:rPr>
        <w:t xml:space="preserve">, a "mosaic" of intentional discrimination. </w:t>
      </w:r>
      <w:bookmarkStart w:id="391" w:name="Bookmark_I5H1F9YM2D6NGV0020000400"/>
      <w:bookmarkEnd w:id="391"/>
      <w:hyperlink r:id="rId318" w:history="1">
        <w:r>
          <w:rPr>
            <w:rFonts w:ascii="arial" w:eastAsia="arial" w:hAnsi="arial" w:cs="arial"/>
            <w:b w:val="0"/>
            <w:i/>
            <w:strike w:val="0"/>
            <w:noProof w:val="0"/>
            <w:color w:val="0077CC"/>
            <w:position w:val="0"/>
            <w:sz w:val="20"/>
            <w:u w:val="single"/>
            <w:shd w:val="clear" w:color="auto" w:fill="FFFFFF"/>
            <w:vertAlign w:val="baseline"/>
          </w:rPr>
          <w:t>Gallagher v. Delaney</w:t>
        </w:r>
      </w:hyperlink>
      <w:hyperlink r:id="rId319" w:history="1">
        <w:r>
          <w:rPr>
            <w:rFonts w:ascii="arial" w:eastAsia="arial" w:hAnsi="arial" w:cs="arial"/>
            <w:b w:val="0"/>
            <w:i/>
            <w:strike w:val="0"/>
            <w:noProof w:val="0"/>
            <w:color w:val="0077CC"/>
            <w:position w:val="0"/>
            <w:sz w:val="20"/>
            <w:u w:val="single"/>
            <w:shd w:val="clear" w:color="auto" w:fill="FFFFFF"/>
            <w:vertAlign w:val="baseline"/>
          </w:rPr>
          <w:t>, 139 F.3d 338, 342 (2d Cir. 1998)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abrogated in part on other grounds by </w:t>
      </w:r>
      <w:bookmarkStart w:id="392" w:name="Bookmark_I5H1F9YM2D6NGV0040000400"/>
      <w:bookmarkEnd w:id="392"/>
      <w:hyperlink r:id="rId320" w:history="1">
        <w:r>
          <w:rPr>
            <w:rFonts w:ascii="arial" w:eastAsia="arial" w:hAnsi="arial" w:cs="arial"/>
            <w:b w:val="0"/>
            <w:i/>
            <w:strike w:val="0"/>
            <w:noProof w:val="0"/>
            <w:color w:val="0077CC"/>
            <w:position w:val="0"/>
            <w:sz w:val="20"/>
            <w:u w:val="single"/>
            <w:shd w:val="clear" w:color="auto" w:fill="FFFFFF"/>
            <w:vertAlign w:val="baseline"/>
          </w:rPr>
          <w:t>Burlington Indus., Inc. v. Ellerth</w:t>
        </w:r>
      </w:hyperlink>
      <w:hyperlink r:id="rId321" w:history="1">
        <w:r>
          <w:rPr>
            <w:rFonts w:ascii="arial" w:eastAsia="arial" w:hAnsi="arial" w:cs="arial"/>
            <w:b w:val="0"/>
            <w:i/>
            <w:strike w:val="0"/>
            <w:noProof w:val="0"/>
            <w:color w:val="0077CC"/>
            <w:position w:val="0"/>
            <w:sz w:val="20"/>
            <w:u w:val="single"/>
            <w:shd w:val="clear" w:color="auto" w:fill="FFFFFF"/>
            <w:vertAlign w:val="baseline"/>
          </w:rPr>
          <w:t>, 524 U.S. 742, 118 S. Ct. 2257, 141 L. Ed. 2d 633 (1988)</w:t>
        </w:r>
      </w:hyperlink>
      <w:r>
        <w:rPr>
          <w:rFonts w:ascii="arial" w:eastAsia="arial" w:hAnsi="arial" w:cs="arial"/>
          <w:b w:val="0"/>
          <w:i w:val="0"/>
          <w:strike w:val="0"/>
          <w:noProof w:val="0"/>
          <w:color w:val="000000"/>
          <w:position w:val="0"/>
          <w:sz w:val="20"/>
          <w:u w:val="none"/>
          <w:vertAlign w:val="baseline"/>
        </w:rPr>
        <w:t xml:space="preserve">. </w:t>
      </w:r>
      <w:bookmarkStart w:id="393" w:name="Bookmark_I5H1F9YM2HM6B20020000400_2"/>
      <w:bookmarkEnd w:id="393"/>
      <w:r>
        <w:rPr>
          <w:rFonts w:ascii="arial" w:eastAsia="arial" w:hAnsi="arial" w:cs="arial"/>
          <w:b w:val="0"/>
          <w:i w:val="0"/>
          <w:strike w:val="0"/>
          <w:noProof w:val="0"/>
          <w:color w:val="000000"/>
          <w:position w:val="0"/>
          <w:sz w:val="20"/>
          <w:u w:val="none"/>
          <w:vertAlign w:val="baseline"/>
        </w:rPr>
        <w:t xml:space="preserve">Again, as we made clear in </w:t>
      </w:r>
      <w:r>
        <w:rPr>
          <w:rFonts w:ascii="arial" w:eastAsia="arial" w:hAnsi="arial" w:cs="arial"/>
          <w:b w:val="0"/>
          <w:i/>
          <w:strike w:val="0"/>
          <w:noProof w:val="0"/>
          <w:color w:val="000000"/>
          <w:position w:val="0"/>
          <w:sz w:val="20"/>
          <w:u w:val="none"/>
          <w:vertAlign w:val="baseline"/>
        </w:rPr>
        <w:t>Littlejohn</w:t>
      </w:r>
      <w:r>
        <w:rPr>
          <w:rFonts w:ascii="arial" w:eastAsia="arial" w:hAnsi="arial" w:cs="arial"/>
          <w:b w:val="0"/>
          <w:i w:val="0"/>
          <w:strike w:val="0"/>
          <w:noProof w:val="0"/>
          <w:color w:val="000000"/>
          <w:position w:val="0"/>
          <w:sz w:val="20"/>
          <w:u w:val="none"/>
          <w:vertAlign w:val="baseline"/>
        </w:rPr>
        <w:t xml:space="preserve">, at the initial stage of a litigation, the plaintiff's burden is "minimal" -- he need only plausibly </w:t>
      </w:r>
      <w:r>
        <w:rPr>
          <w:rFonts w:ascii="arial" w:eastAsia="arial" w:hAnsi="arial" w:cs="arial"/>
          <w:b/>
          <w:i w:val="0"/>
          <w:strike w:val="0"/>
          <w:noProof w:val="0"/>
          <w:color w:val="000000"/>
          <w:position w:val="0"/>
          <w:sz w:val="20"/>
          <w:u w:val="none"/>
          <w:vertAlign w:val="baseline"/>
        </w:rPr>
        <w:t> [*87] </w:t>
      </w:r>
      <w:r>
        <w:rPr>
          <w:rFonts w:ascii="arial" w:eastAsia="arial" w:hAnsi="arial" w:cs="arial"/>
          <w:b w:val="0"/>
          <w:i w:val="0"/>
          <w:strike w:val="0"/>
          <w:noProof w:val="0"/>
          <w:color w:val="000000"/>
          <w:position w:val="0"/>
          <w:sz w:val="20"/>
          <w:u w:val="none"/>
          <w:vertAlign w:val="baseline"/>
        </w:rPr>
        <w:t xml:space="preserve"> allege facts that provide "at least minimal support for the proposition that the employer was motivated by discriminatory intent." </w:t>
      </w:r>
      <w:bookmarkStart w:id="394" w:name="Bookmark_I5H1F9YM2HM6B20010000400"/>
      <w:bookmarkEnd w:id="394"/>
      <w:hyperlink r:id="rId322" w:history="1">
        <w:r>
          <w:rPr>
            <w:rFonts w:ascii="arial" w:eastAsia="arial" w:hAnsi="arial" w:cs="arial"/>
            <w:b w:val="0"/>
            <w:i/>
            <w:strike w:val="0"/>
            <w:noProof w:val="0"/>
            <w:color w:val="0077CC"/>
            <w:position w:val="0"/>
            <w:sz w:val="20"/>
            <w:u w:val="single"/>
            <w:shd w:val="clear" w:color="auto" w:fill="FFFFFF"/>
            <w:vertAlign w:val="baseline"/>
          </w:rPr>
          <w:t>2015 U.S. App. LEXIS 13475, 2015 WL 4604250, at *8</w:t>
        </w:r>
      </w:hyperlink>
      <w:r>
        <w:rPr>
          <w:rFonts w:ascii="arial" w:eastAsia="arial" w:hAnsi="arial" w:cs="arial"/>
          <w:b w:val="0"/>
          <w:i w:val="0"/>
          <w:strike w:val="0"/>
          <w:noProof w:val="0"/>
          <w:color w:val="000000"/>
          <w:position w:val="0"/>
          <w:sz w:val="20"/>
          <w:u w:val="none"/>
          <w:vertAlign w:val="baseline"/>
        </w:rPr>
        <w:t>.</w:t>
      </w:r>
    </w:p>
    <w:p>
      <w:pPr>
        <w:pStyle w:val="Normal1"/>
        <w:keepNext w:val="0"/>
        <w:widowControl w:val="0"/>
        <w:spacing w:before="240" w:after="0" w:line="260" w:lineRule="atLeast"/>
        <w:ind w:left="0" w:right="0" w:firstLine="0"/>
        <w:jc w:val="both"/>
      </w:pPr>
      <w:bookmarkStart w:id="395" w:name="Bookmark_para_66"/>
      <w:bookmarkEnd w:id="395"/>
      <w:bookmarkStart w:id="396" w:name="Bookmark_I5H1F9YM2HM6B20040000400"/>
      <w:bookmarkEnd w:id="396"/>
      <w:bookmarkStart w:id="397" w:name="Bookmark_I5H1F9YM28T46T0050000400"/>
      <w:bookmarkEnd w:id="397"/>
      <w:r>
        <w:rPr>
          <w:rFonts w:ascii="arial" w:eastAsia="arial" w:hAnsi="arial" w:cs="arial"/>
          <w:b w:val="0"/>
          <w:i w:val="0"/>
          <w:strike w:val="0"/>
          <w:noProof w:val="0"/>
          <w:color w:val="000000"/>
          <w:position w:val="0"/>
          <w:sz w:val="20"/>
          <w:u w:val="none"/>
          <w:vertAlign w:val="baseline"/>
        </w:rPr>
        <w:t xml:space="preserve">Finally, courts must remember that </w:t>
      </w:r>
      <w:bookmarkStart w:id="398" w:name="Bookmark_LNHNREFclscc23"/>
      <w:bookmarkEnd w:id="398"/>
      <w:hyperlink r:id="rId323" w:history="1">
        <w:r>
          <w:rPr>
            <w:rFonts w:ascii="arial" w:eastAsia="arial" w:hAnsi="arial" w:cs="arial"/>
            <w:b/>
            <w:i/>
            <w:strike w:val="0"/>
            <w:noProof w:val="0"/>
            <w:color w:val="0077CC"/>
            <w:position w:val="0"/>
            <w:sz w:val="20"/>
            <w:u w:val="single"/>
            <w:shd w:val="clear" w:color="auto" w:fill="FFFFFF"/>
            <w:vertAlign w:val="baseline"/>
          </w:rPr>
          <w:t>HN23</w:t>
        </w:r>
      </w:hyperlink>
      <w:r>
        <w:rPr>
          <w:rFonts w:ascii="arial" w:eastAsia="arial" w:hAnsi="arial" w:cs="arial"/>
          <w:b w:val="0"/>
          <w:i w:val="0"/>
          <w:strike w:val="0"/>
          <w:noProof w:val="0"/>
          <w:color w:val="000000"/>
          <w:position w:val="0"/>
          <w:sz w:val="20"/>
          <w:u w:val="none"/>
          <w:vertAlign w:val="baseline"/>
        </w:rPr>
        <w:t xml:space="preserve"> "[t]he plausibility standard is not akin to a "probability requirement."" </w:t>
      </w:r>
      <w:bookmarkStart w:id="399" w:name="Bookmark_I5H1F9YM2HM6B20030000400"/>
      <w:bookmarkEnd w:id="399"/>
      <w:hyperlink r:id="rId324" w:history="1">
        <w:r>
          <w:rPr>
            <w:rFonts w:ascii="arial" w:eastAsia="arial" w:hAnsi="arial" w:cs="arial"/>
            <w:b w:val="0"/>
            <w:i/>
            <w:strike w:val="0"/>
            <w:noProof w:val="0"/>
            <w:color w:val="0077CC"/>
            <w:position w:val="0"/>
            <w:sz w:val="20"/>
            <w:u w:val="single"/>
            <w:shd w:val="clear" w:color="auto" w:fill="FFFFFF"/>
            <w:vertAlign w:val="baseline"/>
          </w:rPr>
          <w:t>Iqbal</w:t>
        </w:r>
      </w:hyperlink>
      <w:hyperlink r:id="rId325" w:history="1">
        <w:r>
          <w:rPr>
            <w:rFonts w:ascii="arial" w:eastAsia="arial" w:hAnsi="arial" w:cs="arial"/>
            <w:b w:val="0"/>
            <w:i/>
            <w:strike w:val="0"/>
            <w:noProof w:val="0"/>
            <w:color w:val="0077CC"/>
            <w:position w:val="0"/>
            <w:sz w:val="20"/>
            <w:u w:val="single"/>
            <w:shd w:val="clear" w:color="auto" w:fill="FFFFFF"/>
            <w:vertAlign w:val="baseline"/>
          </w:rPr>
          <w:t>, 556 U.S. at 678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accord </w:t>
      </w:r>
      <w:bookmarkStart w:id="400" w:name="Bookmark_I5H1F9YM2HM6B20050000400"/>
      <w:bookmarkEnd w:id="400"/>
      <w:hyperlink r:id="rId326" w:history="1">
        <w:r>
          <w:rPr>
            <w:rFonts w:ascii="arial" w:eastAsia="arial" w:hAnsi="arial" w:cs="arial"/>
            <w:b w:val="0"/>
            <w:i/>
            <w:strike w:val="0"/>
            <w:noProof w:val="0"/>
            <w:color w:val="0077CC"/>
            <w:position w:val="0"/>
            <w:sz w:val="20"/>
            <w:u w:val="single"/>
            <w:shd w:val="clear" w:color="auto" w:fill="FFFFFF"/>
            <w:vertAlign w:val="baseline"/>
          </w:rPr>
          <w:t>Twombly</w:t>
        </w:r>
      </w:hyperlink>
      <w:hyperlink r:id="rId327" w:history="1">
        <w:r>
          <w:rPr>
            <w:rFonts w:ascii="arial" w:eastAsia="arial" w:hAnsi="arial" w:cs="arial"/>
            <w:b w:val="0"/>
            <w:i/>
            <w:strike w:val="0"/>
            <w:noProof w:val="0"/>
            <w:color w:val="0077CC"/>
            <w:position w:val="0"/>
            <w:sz w:val="20"/>
            <w:u w:val="single"/>
            <w:shd w:val="clear" w:color="auto" w:fill="FFFFFF"/>
            <w:vertAlign w:val="baseline"/>
          </w:rPr>
          <w:t>, 550 U.S. at 556</w:t>
        </w:r>
      </w:hyperlink>
      <w:r>
        <w:rPr>
          <w:rFonts w:ascii="arial" w:eastAsia="arial" w:hAnsi="arial" w:cs="arial"/>
          <w:b w:val="0"/>
          <w:i w:val="0"/>
          <w:strike w:val="0"/>
          <w:noProof w:val="0"/>
          <w:color w:val="000000"/>
          <w:position w:val="0"/>
          <w:sz w:val="20"/>
          <w:u w:val="none"/>
          <w:vertAlign w:val="baseline"/>
        </w:rPr>
        <w:t xml:space="preserve"> ("Asking for plausible grounds to infer an agreement does not impose a probability requirement at the pleading stage . . . ."); </w:t>
      </w:r>
      <w:bookmarkStart w:id="401" w:name="Bookmark_I5H1F9YM28T46T0020000400"/>
      <w:bookmarkEnd w:id="401"/>
      <w:hyperlink r:id="rId328" w:history="1">
        <w:r>
          <w:rPr>
            <w:rFonts w:ascii="arial" w:eastAsia="arial" w:hAnsi="arial" w:cs="arial"/>
            <w:b w:val="0"/>
            <w:i/>
            <w:strike w:val="0"/>
            <w:noProof w:val="0"/>
            <w:color w:val="0077CC"/>
            <w:position w:val="0"/>
            <w:sz w:val="20"/>
            <w:u w:val="single"/>
            <w:shd w:val="clear" w:color="auto" w:fill="FFFFFF"/>
            <w:vertAlign w:val="baseline"/>
          </w:rPr>
          <w:t>Littlejohn</w:t>
        </w:r>
      </w:hyperlink>
      <w:hyperlink r:id="rId329" w:history="1">
        <w:r>
          <w:rPr>
            <w:rFonts w:ascii="arial" w:eastAsia="arial" w:hAnsi="arial" w:cs="arial"/>
            <w:b w:val="0"/>
            <w:i/>
            <w:strike w:val="0"/>
            <w:noProof w:val="0"/>
            <w:color w:val="0077CC"/>
            <w:position w:val="0"/>
            <w:sz w:val="20"/>
            <w:u w:val="single"/>
            <w:shd w:val="clear" w:color="auto" w:fill="FFFFFF"/>
            <w:vertAlign w:val="baseline"/>
          </w:rPr>
          <w:t>, 2015 U.S. App. LEXIS 13475, 2015 WL 4604250, at *7</w:t>
        </w:r>
      </w:hyperlink>
      <w:r>
        <w:rPr>
          <w:rFonts w:ascii="arial" w:eastAsia="arial" w:hAnsi="arial" w:cs="arial"/>
          <w:b w:val="0"/>
          <w:i w:val="0"/>
          <w:strike w:val="0"/>
          <w:noProof w:val="0"/>
          <w:color w:val="000000"/>
          <w:position w:val="0"/>
          <w:sz w:val="20"/>
          <w:u w:val="none"/>
          <w:vertAlign w:val="baseline"/>
        </w:rPr>
        <w:t xml:space="preserve">. On a motion to dismiss, the question is not whether a plaintiff is </w:t>
      </w:r>
      <w:r>
        <w:rPr>
          <w:rFonts w:ascii="arial" w:eastAsia="arial" w:hAnsi="arial" w:cs="arial"/>
          <w:b w:val="0"/>
          <w:i/>
          <w:strike w:val="0"/>
          <w:noProof w:val="0"/>
          <w:color w:val="000000"/>
          <w:position w:val="0"/>
          <w:sz w:val="20"/>
          <w:u w:val="none"/>
          <w:vertAlign w:val="baseline"/>
        </w:rPr>
        <w:t>likely</w:t>
      </w:r>
      <w:r>
        <w:rPr>
          <w:rFonts w:ascii="arial" w:eastAsia="arial" w:hAnsi="arial" w:cs="arial"/>
          <w:b w:val="0"/>
          <w:i w:val="0"/>
          <w:strike w:val="0"/>
          <w:noProof w:val="0"/>
          <w:color w:val="000000"/>
          <w:position w:val="0"/>
          <w:sz w:val="20"/>
          <w:u w:val="none"/>
          <w:vertAlign w:val="baseline"/>
        </w:rPr>
        <w:t xml:space="preserve"> to prevail, but whether the well-pleaded factual allegations </w:t>
      </w:r>
      <w:r>
        <w:rPr>
          <w:rFonts w:ascii="arial" w:eastAsia="arial" w:hAnsi="arial" w:cs="arial"/>
          <w:b w:val="0"/>
          <w:i/>
          <w:strike w:val="0"/>
          <w:noProof w:val="0"/>
          <w:color w:val="000000"/>
          <w:position w:val="0"/>
          <w:sz w:val="20"/>
          <w:u w:val="none"/>
          <w:vertAlign w:val="baseline"/>
        </w:rPr>
        <w:t>plausibly</w:t>
      </w:r>
      <w:r>
        <w:rPr>
          <w:rFonts w:ascii="arial" w:eastAsia="arial" w:hAnsi="arial" w:cs="arial"/>
          <w:b w:val="0"/>
          <w:i w:val="0"/>
          <w:strike w:val="0"/>
          <w:noProof w:val="0"/>
          <w:color w:val="000000"/>
          <w:position w:val="0"/>
          <w:sz w:val="20"/>
          <w:u w:val="none"/>
          <w:vertAlign w:val="baseline"/>
        </w:rPr>
        <w:t xml:space="preserve"> give rise to an inference of unlawful discrimination, </w:t>
      </w:r>
      <w:r>
        <w:rPr>
          <w:rFonts w:ascii="arial" w:eastAsia="arial" w:hAnsi="arial" w:cs="arial"/>
          <w:b w:val="0"/>
          <w:i/>
          <w:strike w:val="0"/>
          <w:noProof w:val="0"/>
          <w:color w:val="000000"/>
          <w:position w:val="0"/>
          <w:sz w:val="20"/>
          <w:u w:val="none"/>
          <w:vertAlign w:val="baseline"/>
        </w:rPr>
        <w:t>i.e.</w:t>
      </w:r>
      <w:r>
        <w:rPr>
          <w:rFonts w:ascii="arial" w:eastAsia="arial" w:hAnsi="arial" w:cs="arial"/>
          <w:b w:val="0"/>
          <w:i w:val="0"/>
          <w:strike w:val="0"/>
          <w:noProof w:val="0"/>
          <w:color w:val="000000"/>
          <w:position w:val="0"/>
          <w:sz w:val="20"/>
          <w:u w:val="none"/>
          <w:vertAlign w:val="baseline"/>
        </w:rPr>
        <w:t>, whether plaintiffs allege enough to "nudge[] their claims</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across the line from conceivable to plausible." </w:t>
      </w:r>
      <w:bookmarkStart w:id="402" w:name="Bookmark_I5H1F9YM28T46T0040000400"/>
      <w:bookmarkEnd w:id="402"/>
      <w:hyperlink r:id="rId330" w:history="1">
        <w:r>
          <w:rPr>
            <w:rFonts w:ascii="arial" w:eastAsia="arial" w:hAnsi="arial" w:cs="arial"/>
            <w:b w:val="0"/>
            <w:i/>
            <w:strike w:val="0"/>
            <w:noProof w:val="0"/>
            <w:color w:val="0077CC"/>
            <w:position w:val="0"/>
            <w:sz w:val="20"/>
            <w:u w:val="single"/>
            <w:shd w:val="clear" w:color="auto" w:fill="FFFFFF"/>
            <w:vertAlign w:val="baseline"/>
          </w:rPr>
          <w:t>Twombly</w:t>
        </w:r>
      </w:hyperlink>
      <w:hyperlink r:id="rId331" w:history="1">
        <w:r>
          <w:rPr>
            <w:rFonts w:ascii="arial" w:eastAsia="arial" w:hAnsi="arial" w:cs="arial"/>
            <w:b w:val="0"/>
            <w:i/>
            <w:strike w:val="0"/>
            <w:noProof w:val="0"/>
            <w:color w:val="0077CC"/>
            <w:position w:val="0"/>
            <w:sz w:val="20"/>
            <w:u w:val="single"/>
            <w:shd w:val="clear" w:color="auto" w:fill="FFFFFF"/>
            <w:vertAlign w:val="baseline"/>
          </w:rPr>
          <w:t>, 550 U.S. at 570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403" w:name="Bookmark_I5H1F9YM2SF7Y10010000400"/>
      <w:bookmarkEnd w:id="403"/>
      <w:hyperlink r:id="rId332" w:history="1">
        <w:r>
          <w:rPr>
            <w:rFonts w:ascii="arial" w:eastAsia="arial" w:hAnsi="arial" w:cs="arial"/>
            <w:b w:val="0"/>
            <w:i/>
            <w:strike w:val="0"/>
            <w:noProof w:val="0"/>
            <w:color w:val="0077CC"/>
            <w:position w:val="0"/>
            <w:sz w:val="20"/>
            <w:u w:val="single"/>
            <w:shd w:val="clear" w:color="auto" w:fill="FFFFFF"/>
            <w:vertAlign w:val="baseline"/>
          </w:rPr>
          <w:t>Iqbal</w:t>
        </w:r>
      </w:hyperlink>
      <w:hyperlink r:id="rId333" w:history="1">
        <w:r>
          <w:rPr>
            <w:rFonts w:ascii="arial" w:eastAsia="arial" w:hAnsi="arial" w:cs="arial"/>
            <w:b w:val="0"/>
            <w:i/>
            <w:strike w:val="0"/>
            <w:noProof w:val="0"/>
            <w:color w:val="0077CC"/>
            <w:position w:val="0"/>
            <w:sz w:val="20"/>
            <w:u w:val="single"/>
            <w:shd w:val="clear" w:color="auto" w:fill="FFFFFF"/>
            <w:vertAlign w:val="baseline"/>
          </w:rPr>
          <w:t>, 556 U.S. at 678-80</w:t>
        </w:r>
      </w:hyperlink>
      <w:r>
        <w:rPr>
          <w:rFonts w:ascii="arial" w:eastAsia="arial" w:hAnsi="arial" w:cs="arial"/>
          <w:b w:val="0"/>
          <w:i w:val="0"/>
          <w:strike w:val="0"/>
          <w:noProof w:val="0"/>
          <w:color w:val="000000"/>
          <w:position w:val="0"/>
          <w:sz w:val="20"/>
          <w:u w:val="none"/>
          <w:vertAlign w:val="baseline"/>
        </w:rPr>
        <w:t>.</w:t>
      </w:r>
    </w:p>
    <w:p>
      <w:pPr>
        <w:pStyle w:val="Normal1"/>
        <w:keepNext w:val="0"/>
        <w:widowControl w:val="0"/>
        <w:spacing w:before="240" w:after="0" w:line="260" w:lineRule="atLeast"/>
        <w:ind w:left="0" w:right="0" w:firstLine="0"/>
        <w:jc w:val="both"/>
      </w:pPr>
      <w:bookmarkStart w:id="404" w:name="Bookmark_para_67"/>
      <w:bookmarkEnd w:id="404"/>
      <w:bookmarkStart w:id="405" w:name="Bookmark_I5H1F9YM2SF7Y10040000400"/>
      <w:bookmarkEnd w:id="405"/>
      <w:bookmarkStart w:id="406" w:name="Bookmark_I5H1F9YM2N1PPP0030000400"/>
      <w:bookmarkEnd w:id="406"/>
      <w:r>
        <w:rPr>
          <w:rFonts w:ascii="arial" w:eastAsia="arial" w:hAnsi="arial" w:cs="arial"/>
          <w:b w:val="0"/>
          <w:i w:val="0"/>
          <w:strike w:val="0"/>
          <w:noProof w:val="0"/>
          <w:color w:val="000000"/>
          <w:position w:val="0"/>
          <w:sz w:val="20"/>
          <w:u w:val="none"/>
          <w:vertAlign w:val="baseline"/>
        </w:rPr>
        <w:t xml:space="preserve">Accordingly, </w:t>
      </w:r>
      <w:bookmarkStart w:id="407" w:name="Bookmark_LNHNREFclscc24"/>
      <w:bookmarkEnd w:id="407"/>
      <w:hyperlink r:id="rId334" w:history="1">
        <w:r>
          <w:rPr>
            <w:rFonts w:ascii="arial" w:eastAsia="arial" w:hAnsi="arial" w:cs="arial"/>
            <w:b/>
            <w:i/>
            <w:strike w:val="0"/>
            <w:noProof w:val="0"/>
            <w:color w:val="0077CC"/>
            <w:position w:val="0"/>
            <w:sz w:val="20"/>
            <w:u w:val="single"/>
            <w:shd w:val="clear" w:color="auto" w:fill="FFFFFF"/>
            <w:vertAlign w:val="baseline"/>
          </w:rPr>
          <w:t>HN24</w:t>
        </w:r>
      </w:hyperlink>
      <w:r>
        <w:rPr>
          <w:rFonts w:ascii="arial" w:eastAsia="arial" w:hAnsi="arial" w:cs="arial"/>
          <w:b w:val="0"/>
          <w:i w:val="0"/>
          <w:strike w:val="0"/>
          <w:noProof w:val="0"/>
          <w:color w:val="000000"/>
          <w:position w:val="0"/>
          <w:sz w:val="20"/>
          <w:u w:val="none"/>
          <w:vertAlign w:val="baseline"/>
        </w:rPr>
        <w:t xml:space="preserve"> to defeat a motion to dismiss or a motion for judgment on the pleadings in a Title VII discrimination case, a plaintiff must plausibly allege that (1) the employer took adverse action against him, and (2) his race, color, religion, sex, or national origin was a motivating factor in the employment decision. </w:t>
      </w:r>
      <w:bookmarkStart w:id="408" w:name="Bookmark_I5H1F9YM2D6NGX0020000400"/>
      <w:bookmarkEnd w:id="408"/>
      <w:r>
        <w:rPr>
          <w:rFonts w:ascii="arial" w:eastAsia="arial" w:hAnsi="arial" w:cs="arial"/>
          <w:b w:val="0"/>
          <w:i w:val="0"/>
          <w:strike w:val="0"/>
          <w:noProof w:val="0"/>
          <w:color w:val="000000"/>
          <w:position w:val="0"/>
          <w:sz w:val="20"/>
          <w:u w:val="none"/>
          <w:vertAlign w:val="baseline"/>
        </w:rPr>
        <w:t xml:space="preserve">As we have long recognized, </w:t>
      </w:r>
      <w:bookmarkStart w:id="409" w:name="Bookmark_LNHNREFclscc25"/>
      <w:bookmarkEnd w:id="409"/>
      <w:hyperlink r:id="rId335" w:history="1">
        <w:r>
          <w:rPr>
            <w:rFonts w:ascii="arial" w:eastAsia="arial" w:hAnsi="arial" w:cs="arial"/>
            <w:b/>
            <w:i/>
            <w:strike w:val="0"/>
            <w:noProof w:val="0"/>
            <w:color w:val="0077CC"/>
            <w:position w:val="0"/>
            <w:sz w:val="20"/>
            <w:u w:val="single"/>
            <w:shd w:val="clear" w:color="auto" w:fill="FFFFFF"/>
            <w:vertAlign w:val="baseline"/>
          </w:rPr>
          <w:t>HN25</w:t>
        </w:r>
      </w:hyperlink>
      <w:r>
        <w:rPr>
          <w:rFonts w:ascii="arial" w:eastAsia="arial" w:hAnsi="arial" w:cs="arial"/>
          <w:b w:val="0"/>
          <w:i w:val="0"/>
          <w:strike w:val="0"/>
          <w:noProof w:val="0"/>
          <w:color w:val="000000"/>
          <w:position w:val="0"/>
          <w:sz w:val="20"/>
          <w:u w:val="none"/>
          <w:vertAlign w:val="baseline"/>
        </w:rPr>
        <w:t xml:space="preserve"> the ""ultimate issue" in an employment discrimination case is whether the plaintiff has met her burden of proving that the adverse employment decision was motivated at least in part by an "impermissible reason," </w:t>
      </w:r>
      <w:r>
        <w:rPr>
          <w:rFonts w:ascii="arial" w:eastAsia="arial" w:hAnsi="arial" w:cs="arial"/>
          <w:b w:val="0"/>
          <w:i/>
          <w:strike w:val="0"/>
          <w:noProof w:val="0"/>
          <w:color w:val="000000"/>
          <w:position w:val="0"/>
          <w:sz w:val="20"/>
          <w:u w:val="none"/>
          <w:vertAlign w:val="baseline"/>
        </w:rPr>
        <w:t>i.e.</w:t>
      </w:r>
      <w:r>
        <w:rPr>
          <w:rFonts w:ascii="arial" w:eastAsia="arial" w:hAnsi="arial" w:cs="arial"/>
          <w:b w:val="0"/>
          <w:i w:val="0"/>
          <w:strike w:val="0"/>
          <w:noProof w:val="0"/>
          <w:color w:val="000000"/>
          <w:position w:val="0"/>
          <w:sz w:val="20"/>
          <w:u w:val="none"/>
          <w:vertAlign w:val="baseline"/>
        </w:rPr>
        <w:t xml:space="preserve">, a discriminatory reason." </w:t>
      </w:r>
      <w:bookmarkStart w:id="410" w:name="Bookmark_I5H1F9YM2SF7Y10030000400"/>
      <w:bookmarkEnd w:id="410"/>
      <w:hyperlink r:id="rId336" w:history="1">
        <w:r>
          <w:rPr>
            <w:rFonts w:ascii="arial" w:eastAsia="arial" w:hAnsi="arial" w:cs="arial"/>
            <w:b w:val="0"/>
            <w:i/>
            <w:strike w:val="0"/>
            <w:noProof w:val="0"/>
            <w:color w:val="0077CC"/>
            <w:position w:val="0"/>
            <w:sz w:val="20"/>
            <w:u w:val="single"/>
            <w:shd w:val="clear" w:color="auto" w:fill="FFFFFF"/>
            <w:vertAlign w:val="baseline"/>
          </w:rPr>
          <w:t>Stratton v. Dep't for the Aging for City of N.Y.</w:t>
        </w:r>
      </w:hyperlink>
      <w:hyperlink r:id="rId337" w:history="1">
        <w:r>
          <w:rPr>
            <w:rFonts w:ascii="arial" w:eastAsia="arial" w:hAnsi="arial" w:cs="arial"/>
            <w:b w:val="0"/>
            <w:i/>
            <w:strike w:val="0"/>
            <w:noProof w:val="0"/>
            <w:color w:val="0077CC"/>
            <w:position w:val="0"/>
            <w:sz w:val="20"/>
            <w:u w:val="single"/>
            <w:shd w:val="clear" w:color="auto" w:fill="FFFFFF"/>
            <w:vertAlign w:val="baseline"/>
          </w:rPr>
          <w:t>, 132 F.3d 869, 878 (2d Cir. 1997)</w:t>
        </w:r>
      </w:hyperlink>
      <w:r>
        <w:rPr>
          <w:rFonts w:ascii="arial" w:eastAsia="arial" w:hAnsi="arial" w:cs="arial"/>
          <w:b w:val="0"/>
          <w:i w:val="0"/>
          <w:strike w:val="0"/>
          <w:noProof w:val="0"/>
          <w:color w:val="000000"/>
          <w:position w:val="0"/>
          <w:sz w:val="20"/>
          <w:u w:val="none"/>
          <w:vertAlign w:val="baseline"/>
        </w:rPr>
        <w:t xml:space="preserve"> (quoting </w:t>
      </w:r>
      <w:bookmarkStart w:id="411" w:name="Bookmark_I5H1F9YM2SF7Y10050000400"/>
      <w:bookmarkEnd w:id="411"/>
      <w:hyperlink r:id="rId338" w:history="1">
        <w:r>
          <w:rPr>
            <w:rFonts w:ascii="arial" w:eastAsia="arial" w:hAnsi="arial" w:cs="arial"/>
            <w:b w:val="0"/>
            <w:i/>
            <w:strike w:val="0"/>
            <w:noProof w:val="0"/>
            <w:color w:val="0077CC"/>
            <w:position w:val="0"/>
            <w:sz w:val="20"/>
            <w:u w:val="single"/>
            <w:shd w:val="clear" w:color="auto" w:fill="FFFFFF"/>
            <w:vertAlign w:val="baseline"/>
          </w:rPr>
          <w:t>Fields v. N.Y. State Office of Mental Retardation &amp; Developmental Disabilities</w:t>
        </w:r>
      </w:hyperlink>
      <w:hyperlink r:id="rId339" w:history="1">
        <w:r>
          <w:rPr>
            <w:rFonts w:ascii="arial" w:eastAsia="arial" w:hAnsi="arial" w:cs="arial"/>
            <w:b w:val="0"/>
            <w:i/>
            <w:strike w:val="0"/>
            <w:noProof w:val="0"/>
            <w:color w:val="0077CC"/>
            <w:position w:val="0"/>
            <w:sz w:val="20"/>
            <w:u w:val="single"/>
            <w:shd w:val="clear" w:color="auto" w:fill="FFFFFF"/>
            <w:vertAlign w:val="baseline"/>
          </w:rPr>
          <w:t>, 115 F.3d 116, 119 (2d Cir. 1997))</w:t>
        </w:r>
      </w:hyperlink>
      <w:r>
        <w:rPr>
          <w:rFonts w:ascii="arial" w:eastAsia="arial" w:hAnsi="arial" w:cs="arial"/>
          <w:b w:val="0"/>
          <w:i w:val="0"/>
          <w:strike w:val="0"/>
          <w:noProof w:val="0"/>
          <w:color w:val="000000"/>
          <w:position w:val="0"/>
          <w:sz w:val="20"/>
          <w:u w:val="none"/>
          <w:vertAlign w:val="baseline"/>
        </w:rPr>
        <w:t xml:space="preserve">. A plaintiff can meet that burden through direct evidence of intent to discriminate, </w:t>
      </w:r>
      <w:r>
        <w:rPr>
          <w:rFonts w:ascii="arial" w:eastAsia="arial" w:hAnsi="arial" w:cs="arial"/>
          <w:b w:val="0"/>
          <w:i/>
          <w:strike w:val="0"/>
          <w:noProof w:val="0"/>
          <w:color w:val="000000"/>
          <w:position w:val="0"/>
          <w:sz w:val="20"/>
          <w:u w:val="none"/>
          <w:vertAlign w:val="baseline"/>
        </w:rPr>
        <w:t xml:space="preserve">see, e.g., </w:t>
      </w:r>
      <w:bookmarkStart w:id="412" w:name="Bookmark_I5H1F9YM2N1PPP0020000400"/>
      <w:bookmarkEnd w:id="412"/>
      <w:hyperlink r:id="rId340" w:history="1">
        <w:r>
          <w:rPr>
            <w:rFonts w:ascii="arial" w:eastAsia="arial" w:hAnsi="arial" w:cs="arial"/>
            <w:b w:val="0"/>
            <w:i/>
            <w:strike w:val="0"/>
            <w:noProof w:val="0"/>
            <w:color w:val="0077CC"/>
            <w:position w:val="0"/>
            <w:sz w:val="20"/>
            <w:u w:val="single"/>
            <w:shd w:val="clear" w:color="auto" w:fill="FFFFFF"/>
            <w:vertAlign w:val="baseline"/>
          </w:rPr>
          <w:t>Stratton</w:t>
        </w:r>
      </w:hyperlink>
      <w:hyperlink r:id="rId341" w:history="1">
        <w:r>
          <w:rPr>
            <w:rFonts w:ascii="arial" w:eastAsia="arial" w:hAnsi="arial" w:cs="arial"/>
            <w:b w:val="0"/>
            <w:i/>
            <w:strike w:val="0"/>
            <w:noProof w:val="0"/>
            <w:color w:val="0077CC"/>
            <w:position w:val="0"/>
            <w:sz w:val="20"/>
            <w:u w:val="single"/>
            <w:shd w:val="clear" w:color="auto" w:fill="FFFFFF"/>
            <w:vertAlign w:val="baseline"/>
          </w:rPr>
          <w:t>, 132 F.3d at 878 &amp; n.4</w:t>
        </w:r>
      </w:hyperlink>
      <w:r>
        <w:rPr>
          <w:rFonts w:ascii="arial" w:eastAsia="arial" w:hAnsi="arial" w:cs="arial"/>
          <w:b w:val="0"/>
          <w:i w:val="0"/>
          <w:strike w:val="0"/>
          <w:noProof w:val="0"/>
          <w:color w:val="000000"/>
          <w:position w:val="0"/>
          <w:sz w:val="20"/>
          <w:u w:val="none"/>
          <w:vertAlign w:val="baseline"/>
        </w:rPr>
        <w:t xml:space="preserve">, or by indirectly showing circumstances giving rise to an inference of discrimination, </w:t>
      </w:r>
      <w:r>
        <w:rPr>
          <w:rFonts w:ascii="arial" w:eastAsia="arial" w:hAnsi="arial" w:cs="arial"/>
          <w:b w:val="0"/>
          <w:i/>
          <w:strike w:val="0"/>
          <w:noProof w:val="0"/>
          <w:color w:val="000000"/>
          <w:position w:val="0"/>
          <w:sz w:val="20"/>
          <w:u w:val="none"/>
          <w:vertAlign w:val="baseline"/>
        </w:rPr>
        <w:t xml:space="preserve">see, e.g., </w:t>
      </w:r>
      <w:bookmarkStart w:id="413" w:name="Bookmark_I5H1F9YM2N1PPP0040000400"/>
      <w:bookmarkEnd w:id="413"/>
      <w:hyperlink r:id="rId342" w:history="1">
        <w:r>
          <w:rPr>
            <w:rFonts w:ascii="arial" w:eastAsia="arial" w:hAnsi="arial" w:cs="arial"/>
            <w:b w:val="0"/>
            <w:i/>
            <w:strike w:val="0"/>
            <w:noProof w:val="0"/>
            <w:color w:val="0077CC"/>
            <w:position w:val="0"/>
            <w:sz w:val="20"/>
            <w:u w:val="single"/>
            <w:shd w:val="clear" w:color="auto" w:fill="FFFFFF"/>
            <w:vertAlign w:val="baseline"/>
          </w:rPr>
          <w:t>Tolbert v. Smith</w:t>
        </w:r>
      </w:hyperlink>
      <w:hyperlink r:id="rId343" w:history="1">
        <w:r>
          <w:rPr>
            <w:rFonts w:ascii="arial" w:eastAsia="arial" w:hAnsi="arial" w:cs="arial"/>
            <w:b w:val="0"/>
            <w:i/>
            <w:strike w:val="0"/>
            <w:noProof w:val="0"/>
            <w:color w:val="0077CC"/>
            <w:position w:val="0"/>
            <w:sz w:val="20"/>
            <w:u w:val="single"/>
            <w:shd w:val="clear" w:color="auto" w:fill="FFFFFF"/>
            <w:vertAlign w:val="baseline"/>
          </w:rPr>
          <w:t>, 790 F.3d 427, 436-37 (2d Cir. 2015)</w:t>
        </w:r>
      </w:hyperlink>
      <w:r>
        <w:rPr>
          <w:rFonts w:ascii="arial" w:eastAsia="arial" w:hAnsi="arial" w:cs="arial"/>
          <w:b w:val="0"/>
          <w:i w:val="0"/>
          <w:strike w:val="0"/>
          <w:noProof w:val="0"/>
          <w:color w:val="000000"/>
          <w:position w:val="0"/>
          <w:sz w:val="20"/>
          <w:u w:val="none"/>
          <w:vertAlign w:val="baseline"/>
        </w:rPr>
        <w:t xml:space="preserve">. </w:t>
      </w:r>
      <w:bookmarkStart w:id="414" w:name="Bookmark_I5H1F9YM2D6NGX0020000400_2"/>
      <w:bookmarkEnd w:id="414"/>
      <w:bookmarkStart w:id="415" w:name="Bookmark_I5H1F9YM28T46X0010000400"/>
      <w:bookmarkEnd w:id="415"/>
      <w:r>
        <w:rPr>
          <w:rFonts w:ascii="arial" w:eastAsia="arial" w:hAnsi="arial" w:cs="arial"/>
          <w:b w:val="0"/>
          <w:i w:val="0"/>
          <w:strike w:val="0"/>
          <w:noProof w:val="0"/>
          <w:color w:val="000000"/>
          <w:position w:val="0"/>
          <w:sz w:val="20"/>
          <w:u w:val="none"/>
          <w:vertAlign w:val="baseline"/>
        </w:rPr>
        <w:t xml:space="preserve">A plaintiff may prove discrimination indirectly either by meeting the requirements of </w:t>
      </w:r>
      <w:r>
        <w:rPr>
          <w:rFonts w:ascii="arial" w:eastAsia="arial" w:hAnsi="arial" w:cs="arial"/>
          <w:b w:val="0"/>
          <w:i/>
          <w:strike w:val="0"/>
          <w:noProof w:val="0"/>
          <w:color w:val="000000"/>
          <w:position w:val="0"/>
          <w:sz w:val="20"/>
          <w:u w:val="none"/>
          <w:vertAlign w:val="baseline"/>
        </w:rPr>
        <w:t>McDonnell Douglas</w:t>
      </w:r>
      <w:r>
        <w:rPr>
          <w:rFonts w:ascii="arial" w:eastAsia="arial" w:hAnsi="arial" w:cs="arial"/>
          <w:b w:val="0"/>
          <w:i w:val="0"/>
          <w:strike w:val="0"/>
          <w:noProof w:val="0"/>
          <w:color w:val="000000"/>
          <w:position w:val="0"/>
          <w:sz w:val="20"/>
          <w:u w:val="none"/>
          <w:vertAlign w:val="baseline"/>
        </w:rPr>
        <w:t xml:space="preserve"> and showing that the employer's stated reason for its employment action was pretext to cover" up discrimination, </w:t>
      </w:r>
      <w:r>
        <w:rPr>
          <w:rFonts w:ascii="arial" w:eastAsia="arial" w:hAnsi="arial" w:cs="arial"/>
          <w:b w:val="0"/>
          <w:i/>
          <w:strike w:val="0"/>
          <w:noProof w:val="0"/>
          <w:color w:val="000000"/>
          <w:position w:val="0"/>
          <w:sz w:val="20"/>
          <w:u w:val="none"/>
          <w:vertAlign w:val="baseline"/>
        </w:rPr>
        <w:t xml:space="preserve">see, e.g., </w:t>
      </w:r>
      <w:bookmarkStart w:id="416" w:name="Bookmark_I5H1F9YM2D6NGX0010000400"/>
      <w:bookmarkEnd w:id="416"/>
      <w:r>
        <w:rPr>
          <w:rFonts w:ascii="arial" w:eastAsia="arial" w:hAnsi="arial" w:cs="arial"/>
          <w:b w:val="0"/>
          <w:i/>
          <w:strike w:val="0"/>
          <w:noProof w:val="0"/>
          <w:color w:val="000000"/>
          <w:position w:val="0"/>
          <w:sz w:val="20"/>
          <w:u w:val="none"/>
          <w:vertAlign w:val="baseline"/>
        </w:rPr>
        <w:t>Fisher v. Vassar Coll.</w:t>
      </w:r>
      <w:r>
        <w:rPr>
          <w:rFonts w:ascii="arial" w:eastAsia="arial" w:hAnsi="arial" w:cs="arial"/>
          <w:b w:val="0"/>
          <w:i/>
          <w:strike w:val="0"/>
          <w:noProof w:val="0"/>
          <w:color w:val="000000"/>
          <w:position w:val="0"/>
          <w:sz w:val="20"/>
          <w:u w:val="none"/>
          <w:vertAlign w:val="baseline"/>
        </w:rPr>
        <w:t>, 114 F.3d 1332, 1334 (2d Cir. 1997)</w:t>
      </w:r>
      <w:r>
        <w:rPr>
          <w:rFonts w:ascii="arial" w:eastAsia="arial" w:hAnsi="arial" w:cs="arial"/>
          <w:b w:val="0"/>
          <w:i w:val="0"/>
          <w:strike w:val="0"/>
          <w:noProof w:val="0"/>
          <w:color w:val="000000"/>
          <w:position w:val="0"/>
          <w:sz w:val="20"/>
          <w:u w:val="none"/>
          <w:vertAlign w:val="baseline"/>
        </w:rPr>
        <w:t xml:space="preserve"> (en banc), </w:t>
      </w:r>
      <w:r>
        <w:rPr>
          <w:rFonts w:ascii="arial" w:eastAsia="arial" w:hAnsi="arial" w:cs="arial"/>
          <w:b w:val="0"/>
          <w:i/>
          <w:strike w:val="0"/>
          <w:noProof w:val="0"/>
          <w:color w:val="000000"/>
          <w:position w:val="0"/>
          <w:sz w:val="20"/>
          <w:u w:val="none"/>
          <w:vertAlign w:val="baseline"/>
        </w:rPr>
        <w:t>cert. denied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522 U.S. 1075, 118 S. Ct. 851, 139 L. Ed. 2d 752 (1998)</w:t>
      </w:r>
      <w:r>
        <w:rPr>
          <w:rFonts w:ascii="arial" w:eastAsia="arial" w:hAnsi="arial" w:cs="arial"/>
          <w:b w:val="0"/>
          <w:i w:val="0"/>
          <w:strike w:val="0"/>
          <w:noProof w:val="0"/>
          <w:color w:val="000000"/>
          <w:position w:val="0"/>
          <w:sz w:val="20"/>
          <w:u w:val="none"/>
          <w:vertAlign w:val="baseline"/>
        </w:rPr>
        <w:t>, or by otherwise creating a "mosaic" of intentional discrimination</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by identifying "bits and pieces of evidence" that together give rise to an inference of discrimination, </w:t>
      </w:r>
      <w:bookmarkStart w:id="417" w:name="Bookmark_I5H1F9YM2D6NGX0030000400"/>
      <w:bookmarkEnd w:id="417"/>
      <w:hyperlink r:id="rId344" w:history="1">
        <w:r>
          <w:rPr>
            <w:rFonts w:ascii="arial" w:eastAsia="arial" w:hAnsi="arial" w:cs="arial"/>
            <w:b w:val="0"/>
            <w:i/>
            <w:strike w:val="0"/>
            <w:noProof w:val="0"/>
            <w:color w:val="0077CC"/>
            <w:position w:val="0"/>
            <w:sz w:val="20"/>
            <w:u w:val="single"/>
            <w:shd w:val="clear" w:color="auto" w:fill="FFFFFF"/>
            <w:vertAlign w:val="baseline"/>
          </w:rPr>
          <w:t>Gallagher</w:t>
        </w:r>
      </w:hyperlink>
      <w:hyperlink r:id="rId345" w:history="1">
        <w:r>
          <w:rPr>
            <w:rFonts w:ascii="arial" w:eastAsia="arial" w:hAnsi="arial" w:cs="arial"/>
            <w:b w:val="0"/>
            <w:i/>
            <w:strike w:val="0"/>
            <w:noProof w:val="0"/>
            <w:color w:val="0077CC"/>
            <w:position w:val="0"/>
            <w:sz w:val="20"/>
            <w:u w:val="single"/>
            <w:shd w:val="clear" w:color="auto" w:fill="FFFFFF"/>
            <w:vertAlign w:val="baseline"/>
          </w:rPr>
          <w:t>, 139 F.3d at 342</w:t>
        </w:r>
      </w:hyperlink>
      <w:r>
        <w:rPr>
          <w:rFonts w:ascii="arial" w:eastAsia="arial" w:hAnsi="arial" w:cs="arial"/>
          <w:b w:val="0"/>
          <w:i w:val="0"/>
          <w:strike w:val="0"/>
          <w:noProof w:val="0"/>
          <w:color w:val="000000"/>
          <w:position w:val="0"/>
          <w:sz w:val="20"/>
          <w:u w:val="none"/>
          <w:vertAlign w:val="baseline"/>
        </w:rPr>
        <w:t xml:space="preserve">. </w:t>
      </w:r>
      <w:bookmarkStart w:id="418" w:name="Bookmark_I5H1F9YM28T46X0010000400_2"/>
      <w:bookmarkEnd w:id="418"/>
      <w:r>
        <w:rPr>
          <w:rFonts w:ascii="arial" w:eastAsia="arial" w:hAnsi="arial" w:cs="arial"/>
          <w:b w:val="0"/>
          <w:i w:val="0"/>
          <w:strike w:val="0"/>
          <w:noProof w:val="0"/>
          <w:color w:val="000000"/>
          <w:position w:val="0"/>
          <w:sz w:val="20"/>
          <w:u w:val="none"/>
          <w:vertAlign w:val="baseline"/>
        </w:rPr>
        <w:t xml:space="preserve">At the pleadings stage, then, a plaintiff must allege that the employer took adverse action against her at least in part for a discriminatory reason, and she may do so by alleging facts that directly show discrimination or facts that indirectly show discrimination by giving rise to a plausible inference of discrimination. </w:t>
      </w:r>
      <w:r>
        <w:rPr>
          <w:rFonts w:ascii="arial" w:eastAsia="arial" w:hAnsi="arial" w:cs="arial"/>
          <w:b w:val="0"/>
          <w:i/>
          <w:strike w:val="0"/>
          <w:noProof w:val="0"/>
          <w:color w:val="000000"/>
          <w:position w:val="0"/>
          <w:sz w:val="20"/>
          <w:u w:val="none"/>
          <w:vertAlign w:val="baseline"/>
        </w:rPr>
        <w:t xml:space="preserve">See </w:t>
      </w:r>
      <w:bookmarkStart w:id="419" w:name="Bookmark_I5H1F9YM2D6NGX0050000400"/>
      <w:bookmarkEnd w:id="419"/>
      <w:hyperlink r:id="rId346" w:history="1">
        <w:r>
          <w:rPr>
            <w:rFonts w:ascii="arial" w:eastAsia="arial" w:hAnsi="arial" w:cs="arial"/>
            <w:b w:val="0"/>
            <w:i/>
            <w:strike w:val="0"/>
            <w:noProof w:val="0"/>
            <w:color w:val="0077CC"/>
            <w:position w:val="0"/>
            <w:sz w:val="20"/>
            <w:u w:val="single"/>
            <w:shd w:val="clear" w:color="auto" w:fill="FFFFFF"/>
            <w:vertAlign w:val="baseline"/>
          </w:rPr>
          <w:t>Littlejohn</w:t>
        </w:r>
      </w:hyperlink>
      <w:hyperlink r:id="rId347" w:history="1">
        <w:r>
          <w:rPr>
            <w:rFonts w:ascii="arial" w:eastAsia="arial" w:hAnsi="arial" w:cs="arial"/>
            <w:b w:val="0"/>
            <w:i/>
            <w:strike w:val="0"/>
            <w:noProof w:val="0"/>
            <w:color w:val="0077CC"/>
            <w:position w:val="0"/>
            <w:sz w:val="20"/>
            <w:u w:val="single"/>
            <w:shd w:val="clear" w:color="auto" w:fill="FFFFFF"/>
            <w:vertAlign w:val="baseline"/>
          </w:rPr>
          <w:t>, 2015 U.S. App. LEXIS 13475, 2015 WL 4604250, at *7</w:t>
        </w:r>
      </w:hyperlink>
      <w:r>
        <w:rPr>
          <w:rFonts w:ascii="arial" w:eastAsia="arial" w:hAnsi="arial" w:cs="arial"/>
          <w:b w:val="0"/>
          <w:i w:val="0"/>
          <w:strike w:val="0"/>
          <w:noProof w:val="0"/>
          <w:color w:val="000000"/>
          <w:position w:val="0"/>
          <w:sz w:val="20"/>
          <w:u w:val="none"/>
          <w:vertAlign w:val="baseline"/>
        </w:rPr>
        <w:t xml:space="preserve"> (requiring facts "suggesting an inference of discriminatory motivation").</w:t>
      </w:r>
    </w:p>
    <w:p>
      <w:pPr>
        <w:pStyle w:val="Normal1"/>
        <w:keepNext w:val="0"/>
        <w:widowControl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b. </w:t>
      </w:r>
      <w:hyperlink r:id="rId348" w:history="1">
        <w:r>
          <w:rPr>
            <w:rFonts w:ascii="arial" w:eastAsia="arial" w:hAnsi="arial" w:cs="arial"/>
            <w:b/>
            <w:i/>
            <w:strike w:val="0"/>
            <w:noProof w:val="0"/>
            <w:color w:val="0077CC"/>
            <w:position w:val="0"/>
            <w:sz w:val="20"/>
            <w:u w:val="single"/>
            <w:shd w:val="clear" w:color="auto" w:fill="FFFFFF"/>
            <w:vertAlign w:val="baseline"/>
          </w:rPr>
          <w:t>Section 1983</w:t>
        </w:r>
      </w:hyperlink>
    </w:p>
    <w:p>
      <w:pPr>
        <w:pStyle w:val="Normal1"/>
        <w:keepNext w:val="0"/>
        <w:widowControl w:val="0"/>
        <w:spacing w:before="200" w:after="0" w:line="260" w:lineRule="atLeast"/>
        <w:ind w:left="0" w:right="0" w:firstLine="0"/>
        <w:jc w:val="both"/>
      </w:pPr>
      <w:bookmarkStart w:id="420" w:name="Bookmark_para_68"/>
      <w:bookmarkEnd w:id="420"/>
      <w:bookmarkStart w:id="421" w:name="Bookmark_I5H1F9YM28T46X0030000400"/>
      <w:bookmarkEnd w:id="421"/>
      <w:bookmarkStart w:id="422" w:name="Bookmark_I5H1F9YM28T46X0050000400"/>
      <w:bookmarkEnd w:id="422"/>
      <w:bookmarkStart w:id="423" w:name="Bookmark_I3PDVSG078R00002BFF0000B"/>
      <w:bookmarkEnd w:id="423"/>
      <w:bookmarkStart w:id="424" w:name="Bookmark_I3PDVSG0CBM00002BFF0000C"/>
      <w:bookmarkEnd w:id="424"/>
      <w:bookmarkStart w:id="425" w:name="Bookmark_I5H1F9YM2SF7Y30020000400"/>
      <w:bookmarkEnd w:id="425"/>
      <w:bookmarkStart w:id="426" w:name="Bookmark_LNHNREFclscc26"/>
      <w:bookmarkEnd w:id="426"/>
      <w:hyperlink r:id="rId349" w:history="1">
        <w:r>
          <w:rPr>
            <w:rFonts w:ascii="arial" w:eastAsia="arial" w:hAnsi="arial" w:cs="arial"/>
            <w:b/>
            <w:i/>
            <w:strike w:val="0"/>
            <w:color w:val="0077CC"/>
            <w:sz w:val="20"/>
            <w:u w:val="single"/>
            <w:shd w:val="clear" w:color="auto" w:fill="FFFFFF"/>
            <w:vertAlign w:val="baseline"/>
          </w:rPr>
          <w:t>HN26</w:t>
        </w:r>
      </w:hyperlink>
      <w:r>
        <w:rPr>
          <w:rFonts w:ascii="arial" w:eastAsia="arial" w:hAnsi="arial" w:cs="arial"/>
          <w:b w:val="0"/>
          <w:i w:val="0"/>
          <w:strike w:val="0"/>
          <w:noProof w:val="0"/>
          <w:color w:val="000000"/>
          <w:position w:val="0"/>
          <w:sz w:val="20"/>
          <w:u w:val="none"/>
          <w:vertAlign w:val="baseline"/>
        </w:rPr>
        <w:t xml:space="preserve"> The </w:t>
      </w:r>
      <w:hyperlink r:id="rId350" w:history="1">
        <w:r>
          <w:rPr>
            <w:rFonts w:ascii="arial" w:eastAsia="arial" w:hAnsi="arial" w:cs="arial"/>
            <w:b w:val="0"/>
            <w:i/>
            <w:strike w:val="0"/>
            <w:noProof w:val="0"/>
            <w:color w:val="0077CC"/>
            <w:position w:val="0"/>
            <w:sz w:val="20"/>
            <w:u w:val="single"/>
            <w:shd w:val="clear" w:color="auto" w:fill="FFFFFF"/>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provides public employees with the right to be "free from discrimination." </w:t>
      </w:r>
      <w:bookmarkStart w:id="427" w:name="Bookmark_I5H1F9YM28T46X0020000400"/>
      <w:bookmarkEnd w:id="427"/>
      <w:hyperlink r:id="rId351" w:history="1">
        <w:r>
          <w:rPr>
            <w:rFonts w:ascii="arial" w:eastAsia="arial" w:hAnsi="arial" w:cs="arial"/>
            <w:b w:val="0"/>
            <w:i/>
            <w:strike w:val="0"/>
            <w:noProof w:val="0"/>
            <w:color w:val="0077CC"/>
            <w:position w:val="0"/>
            <w:sz w:val="20"/>
            <w:u w:val="single"/>
            <w:shd w:val="clear" w:color="auto" w:fill="FFFFFF"/>
            <w:vertAlign w:val="baseline"/>
          </w:rPr>
          <w:t>Demoret v. Zegarelli</w:t>
        </w:r>
      </w:hyperlink>
      <w:hyperlink r:id="rId352" w:history="1">
        <w:r>
          <w:rPr>
            <w:rFonts w:ascii="arial" w:eastAsia="arial" w:hAnsi="arial" w:cs="arial"/>
            <w:b w:val="0"/>
            <w:i/>
            <w:strike w:val="0"/>
            <w:noProof w:val="0"/>
            <w:color w:val="0077CC"/>
            <w:position w:val="0"/>
            <w:sz w:val="20"/>
            <w:u w:val="single"/>
            <w:shd w:val="clear" w:color="auto" w:fill="FFFFFF"/>
            <w:vertAlign w:val="baseline"/>
          </w:rPr>
          <w:t>, 451 F.3d 140, 149 (2d Cir. 2006)</w:t>
        </w:r>
      </w:hyperlink>
      <w:r>
        <w:rPr>
          <w:rFonts w:ascii="arial" w:eastAsia="arial" w:hAnsi="arial" w:cs="arial"/>
          <w:b w:val="0"/>
          <w:i w:val="0"/>
          <w:strike w:val="0"/>
          <w:noProof w:val="0"/>
          <w:color w:val="000000"/>
          <w:position w:val="0"/>
          <w:sz w:val="20"/>
          <w:u w:val="none"/>
          <w:vertAlign w:val="baseline"/>
        </w:rPr>
        <w:t xml:space="preserve">. Consequently, public employees aggrieved by discrimination in the terms of their employment may bring suit under </w:t>
      </w:r>
      <w:hyperlink r:id="rId353" w:history="1">
        <w:r>
          <w:rPr>
            <w:rFonts w:ascii="arial" w:eastAsia="arial" w:hAnsi="arial" w:cs="arial"/>
            <w:b w:val="0"/>
            <w:i/>
            <w:strike w:val="0"/>
            <w:noProof w:val="0"/>
            <w:color w:val="0077CC"/>
            <w:position w:val="0"/>
            <w:sz w:val="20"/>
            <w:u w:val="single"/>
            <w:shd w:val="clear" w:color="auto" w:fill="FFFFFF"/>
            <w:vertAlign w:val="baseline"/>
          </w:rPr>
          <w:t>42 U.S.C. § 1983</w:t>
        </w:r>
      </w:hyperlink>
      <w:r>
        <w:rPr>
          <w:rFonts w:ascii="arial" w:eastAsia="arial" w:hAnsi="arial" w:cs="arial"/>
          <w:b w:val="0"/>
          <w:i w:val="0"/>
          <w:strike w:val="0"/>
          <w:noProof w:val="0"/>
          <w:color w:val="000000"/>
          <w:position w:val="0"/>
          <w:sz w:val="20"/>
          <w:u w:val="none"/>
          <w:vertAlign w:val="baseline"/>
        </w:rPr>
        <w:t xml:space="preserve"> against any responsible persons acting under color of state law. </w:t>
      </w:r>
      <w:bookmarkStart w:id="428" w:name="Bookmark_I5H1F9YM28T46X0040000400"/>
      <w:bookmarkEnd w:id="428"/>
      <w:hyperlink r:id="rId354" w:history="1">
        <w:r>
          <w:rPr>
            <w:rFonts w:ascii="arial" w:eastAsia="arial" w:hAnsi="arial" w:cs="arial"/>
            <w:b w:val="0"/>
            <w:i/>
            <w:strike w:val="0"/>
            <w:noProof w:val="0"/>
            <w:color w:val="0077CC"/>
            <w:position w:val="0"/>
            <w:sz w:val="20"/>
            <w:u w:val="single"/>
            <w:shd w:val="clear" w:color="auto" w:fill="FFFFFF"/>
            <w:vertAlign w:val="baseline"/>
          </w:rPr>
          <w:t>Back v. Hastings on Hudson Union Free Sch. Dist.</w:t>
        </w:r>
      </w:hyperlink>
      <w:hyperlink r:id="rId355" w:history="1">
        <w:r>
          <w:rPr>
            <w:rFonts w:ascii="arial" w:eastAsia="arial" w:hAnsi="arial" w:cs="arial"/>
            <w:b w:val="0"/>
            <w:i/>
            <w:strike w:val="0"/>
            <w:noProof w:val="0"/>
            <w:color w:val="0077CC"/>
            <w:position w:val="0"/>
            <w:sz w:val="20"/>
            <w:u w:val="single"/>
            <w:shd w:val="clear" w:color="auto" w:fill="FFFFFF"/>
            <w:vertAlign w:val="baseline"/>
          </w:rPr>
          <w:t>, 365 F.3d 107, 122-23 (2d Cir. 2004)</w:t>
        </w:r>
      </w:hyperlink>
      <w:r>
        <w:rPr>
          <w:rFonts w:ascii="arial" w:eastAsia="arial" w:hAnsi="arial" w:cs="arial"/>
          <w:b w:val="0"/>
          <w:i w:val="0"/>
          <w:strike w:val="0"/>
          <w:noProof w:val="0"/>
          <w:color w:val="000000"/>
          <w:position w:val="0"/>
          <w:sz w:val="20"/>
          <w:u w:val="none"/>
          <w:vertAlign w:val="baseline"/>
        </w:rPr>
        <w:t xml:space="preserve">. To state a claim under </w:t>
      </w:r>
      <w:hyperlink r:id="rId356" w:history="1">
        <w:r>
          <w:rPr>
            <w:rFonts w:ascii="arial" w:eastAsia="arial" w:hAnsi="arial" w:cs="arial"/>
            <w:b w:val="0"/>
            <w:i/>
            <w:strike w:val="0"/>
            <w:noProof w:val="0"/>
            <w:color w:val="0077CC"/>
            <w:position w:val="0"/>
            <w:sz w:val="20"/>
            <w:u w:val="single"/>
            <w:shd w:val="clear" w:color="auto" w:fill="FFFFFF"/>
            <w:vertAlign w:val="baseline"/>
          </w:rPr>
          <w:t>§ 1983</w:t>
        </w:r>
      </w:hyperlink>
      <w:r>
        <w:rPr>
          <w:rFonts w:ascii="arial" w:eastAsia="arial" w:hAnsi="arial" w:cs="arial"/>
          <w:b w:val="0"/>
          <w:i w:val="0"/>
          <w:strike w:val="0"/>
          <w:noProof w:val="0"/>
          <w:color w:val="000000"/>
          <w:position w:val="0"/>
          <w:sz w:val="20"/>
          <w:u w:val="none"/>
          <w:vertAlign w:val="baseline"/>
        </w:rPr>
        <w:t xml:space="preserve">, a plaintiff must allege two elements: (1) "the violation of a right secured by the Constitution and laws of the United States," and (2) </w:t>
      </w:r>
      <w:r>
        <w:rPr>
          <w:rFonts w:ascii="arial" w:eastAsia="arial" w:hAnsi="arial" w:cs="arial"/>
          <w:b/>
          <w:i w:val="0"/>
          <w:strike w:val="0"/>
          <w:noProof w:val="0"/>
          <w:color w:val="000000"/>
          <w:position w:val="0"/>
          <w:sz w:val="20"/>
          <w:u w:val="none"/>
          <w:vertAlign w:val="baseline"/>
        </w:rPr>
        <w:t> [*88] </w:t>
      </w:r>
      <w:r>
        <w:rPr>
          <w:rFonts w:ascii="arial" w:eastAsia="arial" w:hAnsi="arial" w:cs="arial"/>
          <w:b w:val="0"/>
          <w:i w:val="0"/>
          <w:strike w:val="0"/>
          <w:noProof w:val="0"/>
          <w:color w:val="000000"/>
          <w:position w:val="0"/>
          <w:sz w:val="20"/>
          <w:u w:val="none"/>
          <w:vertAlign w:val="baseline"/>
        </w:rPr>
        <w:t xml:space="preserve"> "the alleged deprivation was committed by a person acting under color of state law." </w:t>
      </w:r>
      <w:bookmarkStart w:id="429" w:name="Bookmark_I5H1F9YM2SF7Y30010000400"/>
      <w:bookmarkEnd w:id="429"/>
      <w:hyperlink r:id="rId357" w:history="1">
        <w:r>
          <w:rPr>
            <w:rFonts w:ascii="arial" w:eastAsia="arial" w:hAnsi="arial" w:cs="arial"/>
            <w:b w:val="0"/>
            <w:i/>
            <w:strike w:val="0"/>
            <w:noProof w:val="0"/>
            <w:color w:val="0077CC"/>
            <w:position w:val="0"/>
            <w:sz w:val="20"/>
            <w:u w:val="single"/>
            <w:shd w:val="clear" w:color="auto" w:fill="FFFFFF"/>
            <w:vertAlign w:val="baseline"/>
          </w:rPr>
          <w:t>Feingold</w:t>
        </w:r>
      </w:hyperlink>
      <w:hyperlink r:id="rId358" w:history="1">
        <w:r>
          <w:rPr>
            <w:rFonts w:ascii="arial" w:eastAsia="arial" w:hAnsi="arial" w:cs="arial"/>
            <w:b w:val="0"/>
            <w:i/>
            <w:strike w:val="0"/>
            <w:noProof w:val="0"/>
            <w:color w:val="0077CC"/>
            <w:position w:val="0"/>
            <w:sz w:val="20"/>
            <w:u w:val="single"/>
            <w:shd w:val="clear" w:color="auto" w:fill="FFFFFF"/>
            <w:vertAlign w:val="baseline"/>
          </w:rPr>
          <w:t>, 366 F.3d at 159</w:t>
        </w:r>
      </w:hyperlink>
      <w:r>
        <w:rPr>
          <w:rFonts w:ascii="arial" w:eastAsia="arial" w:hAnsi="arial" w:cs="arial"/>
          <w:b w:val="0"/>
          <w:i w:val="0"/>
          <w:strike w:val="0"/>
          <w:noProof w:val="0"/>
          <w:color w:val="000000"/>
          <w:position w:val="0"/>
          <w:sz w:val="20"/>
          <w:u w:val="none"/>
          <w:vertAlign w:val="baseline"/>
        </w:rPr>
        <w:t xml:space="preserve"> (quoting </w:t>
      </w:r>
      <w:bookmarkStart w:id="430" w:name="Bookmark_I5H1F9YM2SF7Y30030000400"/>
      <w:bookmarkEnd w:id="430"/>
      <w:hyperlink r:id="rId359" w:history="1">
        <w:r>
          <w:rPr>
            <w:rFonts w:ascii="arial" w:eastAsia="arial" w:hAnsi="arial" w:cs="arial"/>
            <w:b w:val="0"/>
            <w:i/>
            <w:strike w:val="0"/>
            <w:noProof w:val="0"/>
            <w:color w:val="0077CC"/>
            <w:position w:val="0"/>
            <w:sz w:val="20"/>
            <w:u w:val="single"/>
            <w:shd w:val="clear" w:color="auto" w:fill="FFFFFF"/>
            <w:vertAlign w:val="baseline"/>
          </w:rPr>
          <w:t>West v. Atkins</w:t>
        </w:r>
      </w:hyperlink>
      <w:hyperlink r:id="rId360" w:history="1">
        <w:r>
          <w:rPr>
            <w:rFonts w:ascii="arial" w:eastAsia="arial" w:hAnsi="arial" w:cs="arial"/>
            <w:b w:val="0"/>
            <w:i/>
            <w:strike w:val="0"/>
            <w:noProof w:val="0"/>
            <w:color w:val="0077CC"/>
            <w:position w:val="0"/>
            <w:sz w:val="20"/>
            <w:u w:val="single"/>
            <w:shd w:val="clear" w:color="auto" w:fill="FFFFFF"/>
            <w:vertAlign w:val="baseline"/>
          </w:rPr>
          <w:t>, 487 U.S. 42, 48, 108 S. Ct. 2250, 101 L. Ed. 2d 40 (1988))</w:t>
        </w:r>
      </w:hyperlink>
      <w:r>
        <w:rPr>
          <w:rFonts w:ascii="arial" w:eastAsia="arial" w:hAnsi="arial" w:cs="arial"/>
          <w:b w:val="0"/>
          <w:i w:val="0"/>
          <w:strike w:val="0"/>
          <w:noProof w:val="0"/>
          <w:color w:val="000000"/>
          <w:position w:val="0"/>
          <w:sz w:val="20"/>
          <w:u w:val="none"/>
          <w:vertAlign w:val="baseline"/>
        </w:rPr>
        <w:t xml:space="preserve"> (internal quotation marks omitted). </w:t>
      </w:r>
      <w:r>
        <w:rPr>
          <w:rFonts w:ascii="arial" w:eastAsia="arial" w:hAnsi="arial" w:cs="arial"/>
          <w:b w:val="0"/>
          <w:i w:val="0"/>
          <w:strike w:val="0"/>
          <w:noProof w:val="0"/>
          <w:color w:val="000000"/>
          <w:position w:val="0"/>
          <w:sz w:val="20"/>
          <w:u w:val="none"/>
          <w:vertAlign w:val="baseline"/>
        </w:rPr>
        <w:t xml:space="preserve">A state employee acting in his official capacity is acting "under color of state law." </w:t>
      </w:r>
      <w:r>
        <w:rPr>
          <w:rFonts w:ascii="arial" w:eastAsia="arial" w:hAnsi="arial" w:cs="arial"/>
          <w:b w:val="0"/>
          <w:i/>
          <w:strike w:val="0"/>
          <w:noProof w:val="0"/>
          <w:color w:val="000000"/>
          <w:position w:val="0"/>
          <w:sz w:val="20"/>
          <w:u w:val="none"/>
          <w:vertAlign w:val="baseline"/>
        </w:rPr>
        <w:t>Id.</w:t>
      </w:r>
    </w:p>
    <w:p>
      <w:pPr>
        <w:pStyle w:val="Normal1"/>
        <w:keepNext w:val="0"/>
        <w:widowControl w:val="0"/>
        <w:spacing w:before="240" w:after="0" w:line="260" w:lineRule="atLeast"/>
        <w:ind w:left="0" w:right="0" w:firstLine="0"/>
        <w:jc w:val="both"/>
      </w:pPr>
      <w:bookmarkStart w:id="431" w:name="Bookmark_para_69"/>
      <w:bookmarkEnd w:id="431"/>
      <w:bookmarkStart w:id="432" w:name="Bookmark_LNHNREFclscc27"/>
      <w:bookmarkEnd w:id="432"/>
      <w:hyperlink r:id="rId361" w:history="1">
        <w:r>
          <w:rPr>
            <w:rFonts w:ascii="arial" w:eastAsia="arial" w:hAnsi="arial" w:cs="arial"/>
            <w:b/>
            <w:i/>
            <w:strike w:val="0"/>
            <w:color w:val="0077CC"/>
            <w:sz w:val="20"/>
            <w:u w:val="single"/>
            <w:shd w:val="clear" w:color="auto" w:fill="FFFFFF"/>
            <w:vertAlign w:val="baseline"/>
          </w:rPr>
          <w:t>HN27</w:t>
        </w:r>
      </w:hyperlink>
      <w:r>
        <w:rPr>
          <w:rFonts w:ascii="arial" w:eastAsia="arial" w:hAnsi="arial" w:cs="arial"/>
          <w:b w:val="0"/>
          <w:i w:val="0"/>
          <w:strike w:val="0"/>
          <w:noProof w:val="0"/>
          <w:color w:val="000000"/>
          <w:position w:val="0"/>
          <w:sz w:val="20"/>
          <w:u w:val="none"/>
          <w:vertAlign w:val="baseline"/>
        </w:rPr>
        <w:t xml:space="preserve"> Once the color of law requirement is met, a</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plaintiff's "equal protection claim parallels his Title VII claim," except that a </w:t>
      </w:r>
      <w:hyperlink r:id="rId362" w:history="1">
        <w:r>
          <w:rPr>
            <w:rFonts w:ascii="arial" w:eastAsia="arial" w:hAnsi="arial" w:cs="arial"/>
            <w:b w:val="0"/>
            <w:i/>
            <w:strike w:val="0"/>
            <w:noProof w:val="0"/>
            <w:color w:val="0077CC"/>
            <w:position w:val="0"/>
            <w:sz w:val="20"/>
            <w:u w:val="single"/>
            <w:shd w:val="clear" w:color="auto" w:fill="FFFFFF"/>
            <w:vertAlign w:val="baseline"/>
          </w:rPr>
          <w:t>§ 1983</w:t>
        </w:r>
      </w:hyperlink>
      <w:r>
        <w:rPr>
          <w:rFonts w:ascii="arial" w:eastAsia="arial" w:hAnsi="arial" w:cs="arial"/>
          <w:b w:val="0"/>
          <w:i w:val="0"/>
          <w:strike w:val="0"/>
          <w:noProof w:val="0"/>
          <w:color w:val="000000"/>
          <w:position w:val="0"/>
          <w:sz w:val="20"/>
          <w:u w:val="none"/>
          <w:vertAlign w:val="baseline"/>
        </w:rPr>
        <w:t xml:space="preserve"> claim, unlike a Title VII claim, can be brought against an individual.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Thus, for a </w:t>
      </w:r>
      <w:hyperlink r:id="rId363" w:history="1">
        <w:r>
          <w:rPr>
            <w:rFonts w:ascii="arial" w:eastAsia="arial" w:hAnsi="arial" w:cs="arial"/>
            <w:b w:val="0"/>
            <w:i/>
            <w:strike w:val="0"/>
            <w:noProof w:val="0"/>
            <w:color w:val="0077CC"/>
            <w:position w:val="0"/>
            <w:sz w:val="20"/>
            <w:u w:val="single"/>
            <w:shd w:val="clear" w:color="auto" w:fill="FFFFFF"/>
            <w:vertAlign w:val="baseline"/>
          </w:rPr>
          <w:t>§ 1983</w:t>
        </w:r>
      </w:hyperlink>
      <w:r>
        <w:rPr>
          <w:rFonts w:ascii="arial" w:eastAsia="arial" w:hAnsi="arial" w:cs="arial"/>
          <w:b w:val="0"/>
          <w:i w:val="0"/>
          <w:strike w:val="0"/>
          <w:noProof w:val="0"/>
          <w:color w:val="000000"/>
          <w:position w:val="0"/>
          <w:sz w:val="20"/>
          <w:u w:val="none"/>
          <w:vertAlign w:val="baseline"/>
        </w:rPr>
        <w:t xml:space="preserve"> motion to dismiss, a plaintiff must plausibly allege a claim under the same standards applicable to a Title VII claim "" and that the adverse action was taken by someone acting "under color of state law."</w:t>
      </w:r>
    </w:p>
    <w:p>
      <w:pPr>
        <w:pStyle w:val="Normal1"/>
        <w:keepNext w:val="0"/>
        <w:widowControl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3. </w:t>
      </w:r>
      <w:r>
        <w:rPr>
          <w:rFonts w:ascii="arial" w:eastAsia="arial" w:hAnsi="arial" w:cs="arial"/>
          <w:b/>
          <w:i/>
          <w:strike w:val="0"/>
          <w:noProof w:val="0"/>
          <w:color w:val="000000"/>
          <w:position w:val="0"/>
          <w:sz w:val="20"/>
          <w:u w:val="none"/>
          <w:vertAlign w:val="baseline"/>
        </w:rPr>
        <w:t>Application</w:t>
      </w:r>
    </w:p>
    <w:p>
      <w:pPr>
        <w:pStyle w:val="Normal1"/>
        <w:keepNext w:val="0"/>
        <w:widowControl w:val="0"/>
        <w:spacing w:before="240" w:after="0" w:line="260" w:lineRule="atLeast"/>
        <w:ind w:left="0" w:right="0" w:firstLine="0"/>
        <w:jc w:val="both"/>
      </w:pPr>
      <w:bookmarkStart w:id="433" w:name="Bookmark_para_70"/>
      <w:bookmarkEnd w:id="433"/>
      <w:r>
        <w:rPr>
          <w:rFonts w:ascii="arial" w:eastAsia="arial" w:hAnsi="arial" w:cs="arial"/>
          <w:b w:val="0"/>
          <w:i w:val="0"/>
          <w:strike w:val="0"/>
          <w:noProof w:val="0"/>
          <w:color w:val="000000"/>
          <w:position w:val="0"/>
          <w:sz w:val="20"/>
          <w:u w:val="none"/>
          <w:vertAlign w:val="baseline"/>
        </w:rPr>
        <w:t xml:space="preserve">We conclude that Vega pleaded a plausible discrimination claim under Title VII and </w:t>
      </w:r>
      <w:hyperlink r:id="rId364" w:history="1">
        <w:r>
          <w:rPr>
            <w:rFonts w:ascii="arial" w:eastAsia="arial" w:hAnsi="arial" w:cs="arial"/>
            <w:b w:val="0"/>
            <w:i/>
            <w:strike w:val="0"/>
            <w:noProof w:val="0"/>
            <w:color w:val="0077CC"/>
            <w:position w:val="0"/>
            <w:sz w:val="20"/>
            <w:u w:val="single"/>
            <w:shd w:val="clear" w:color="auto" w:fill="FFFFFF"/>
            <w:vertAlign w:val="baseline"/>
          </w:rPr>
          <w:t>§ 1983</w:t>
        </w:r>
      </w:hyperlink>
      <w:r>
        <w:rPr>
          <w:rFonts w:ascii="arial" w:eastAsia="arial" w:hAnsi="arial" w:cs="arial"/>
          <w:b w:val="0"/>
          <w:i w:val="0"/>
          <w:strike w:val="0"/>
          <w:noProof w:val="0"/>
          <w:color w:val="000000"/>
          <w:position w:val="0"/>
          <w:sz w:val="20"/>
          <w:u w:val="none"/>
          <w:vertAlign w:val="baseline"/>
        </w:rPr>
        <w:t>, based on his allegation that the District assigned him classes with higher numbers of Spanish-speaking students and, in doing so, assigned him a disproportionate workload. None of Vega's other claims plausibly state a claim on their own, but they help create context for his discrimination claim.</w:t>
      </w:r>
    </w:p>
    <w:p>
      <w:pPr>
        <w:pStyle w:val="Normal1"/>
        <w:keepNext w:val="0"/>
        <w:widowControl w:val="0"/>
        <w:spacing w:before="240" w:after="0" w:line="260" w:lineRule="atLeast"/>
        <w:ind w:left="0" w:right="0" w:firstLine="0"/>
        <w:jc w:val="both"/>
      </w:pPr>
      <w:bookmarkStart w:id="434" w:name="Bookmark_para_71"/>
      <w:bookmarkEnd w:id="434"/>
      <w:r>
        <w:rPr>
          <w:rFonts w:ascii="arial" w:eastAsia="arial" w:hAnsi="arial" w:cs="arial"/>
          <w:b w:val="0"/>
          <w:i w:val="0"/>
          <w:strike w:val="0"/>
          <w:noProof w:val="0"/>
          <w:color w:val="000000"/>
          <w:position w:val="0"/>
          <w:sz w:val="20"/>
          <w:u w:val="none"/>
          <w:vertAlign w:val="baseline"/>
        </w:rPr>
        <w:t xml:space="preserve">Vega has plausibly alleged that his assignment to classes with increased numbers of Spanish-speaking students was an "adverse employment action" taken "because of" his Hispanic ethnicity. </w:t>
      </w:r>
      <w:bookmarkStart w:id="435" w:name="Bookmark_I5H1F9YM2D6NGY0010000400"/>
      <w:bookmarkEnd w:id="435"/>
      <w:r>
        <w:rPr>
          <w:rFonts w:ascii="arial" w:eastAsia="arial" w:hAnsi="arial" w:cs="arial"/>
          <w:b w:val="0"/>
          <w:i w:val="0"/>
          <w:strike w:val="0"/>
          <w:noProof w:val="0"/>
          <w:color w:val="000000"/>
          <w:position w:val="0"/>
          <w:sz w:val="20"/>
          <w:u w:val="none"/>
          <w:vertAlign w:val="baseline"/>
        </w:rPr>
        <w:t>First, Vega alleges that he was forced to spend disproportionately more time preparing for his classes and therefore experienced a material increase in his responsibilities without additional compensation. He contends that these assignments required him to</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do "twice as much work" and that he was assigned class preparations on a basis that exceed "District policy." App. at 11. We have previously held that </w:t>
      </w:r>
      <w:bookmarkStart w:id="436" w:name="Bookmark_LNHNREFclscc28"/>
      <w:bookmarkEnd w:id="436"/>
      <w:hyperlink r:id="rId365" w:history="1">
        <w:r>
          <w:rPr>
            <w:rFonts w:ascii="arial" w:eastAsia="arial" w:hAnsi="arial" w:cs="arial"/>
            <w:b/>
            <w:i/>
            <w:strike w:val="0"/>
            <w:noProof w:val="0"/>
            <w:color w:val="0077CC"/>
            <w:position w:val="0"/>
            <w:sz w:val="20"/>
            <w:u w:val="single"/>
            <w:shd w:val="clear" w:color="auto" w:fill="FFFFFF"/>
            <w:vertAlign w:val="baseline"/>
          </w:rPr>
          <w:t>HN28</w:t>
        </w:r>
      </w:hyperlink>
      <w:r>
        <w:rPr>
          <w:rFonts w:ascii="arial" w:eastAsia="arial" w:hAnsi="arial" w:cs="arial"/>
          <w:b w:val="0"/>
          <w:i w:val="0"/>
          <w:strike w:val="0"/>
          <w:noProof w:val="0"/>
          <w:color w:val="000000"/>
          <w:position w:val="0"/>
          <w:sz w:val="20"/>
          <w:u w:val="none"/>
          <w:vertAlign w:val="baseline"/>
        </w:rPr>
        <w:t xml:space="preserve"> the assignment of "an excessive workload" as a result of "discriminatory intent," </w:t>
      </w:r>
      <w:bookmarkStart w:id="437" w:name="Bookmark_I5H1F9YM2SF7Y30050000400"/>
      <w:bookmarkEnd w:id="437"/>
      <w:hyperlink r:id="rId366" w:history="1">
        <w:r>
          <w:rPr>
            <w:rFonts w:ascii="arial" w:eastAsia="arial" w:hAnsi="arial" w:cs="arial"/>
            <w:b w:val="0"/>
            <w:i/>
            <w:strike w:val="0"/>
            <w:noProof w:val="0"/>
            <w:color w:val="0077CC"/>
            <w:position w:val="0"/>
            <w:sz w:val="20"/>
            <w:u w:val="single"/>
            <w:shd w:val="clear" w:color="auto" w:fill="FFFFFF"/>
            <w:vertAlign w:val="baseline"/>
          </w:rPr>
          <w:t>Feingold</w:t>
        </w:r>
      </w:hyperlink>
      <w:hyperlink r:id="rId367" w:history="1">
        <w:r>
          <w:rPr>
            <w:rFonts w:ascii="arial" w:eastAsia="arial" w:hAnsi="arial" w:cs="arial"/>
            <w:b w:val="0"/>
            <w:i/>
            <w:strike w:val="0"/>
            <w:noProof w:val="0"/>
            <w:color w:val="0077CC"/>
            <w:position w:val="0"/>
            <w:sz w:val="20"/>
            <w:u w:val="single"/>
            <w:shd w:val="clear" w:color="auto" w:fill="FFFFFF"/>
            <w:vertAlign w:val="baseline"/>
          </w:rPr>
          <w:t>, 366 F.3d at 153</w:t>
        </w:r>
      </w:hyperlink>
      <w:r>
        <w:rPr>
          <w:rFonts w:ascii="arial" w:eastAsia="arial" w:hAnsi="arial" w:cs="arial"/>
          <w:b w:val="0"/>
          <w:i w:val="0"/>
          <w:strike w:val="0"/>
          <w:noProof w:val="0"/>
          <w:color w:val="000000"/>
          <w:position w:val="0"/>
          <w:sz w:val="20"/>
          <w:u w:val="none"/>
          <w:vertAlign w:val="baseline"/>
        </w:rPr>
        <w:t xml:space="preserve">, can be an adverse employment action because it is "more disruptive than a mere inconvenience or an alteration of job responsibilities," </w:t>
      </w:r>
      <w:bookmarkStart w:id="438" w:name="Bookmark_I5H1F9YM2D6NGY0020000400"/>
      <w:bookmarkEnd w:id="438"/>
      <w:hyperlink r:id="rId368" w:history="1">
        <w:r>
          <w:rPr>
            <w:rFonts w:ascii="arial" w:eastAsia="arial" w:hAnsi="arial" w:cs="arial"/>
            <w:b w:val="0"/>
            <w:i/>
            <w:strike w:val="0"/>
            <w:noProof w:val="0"/>
            <w:color w:val="0077CC"/>
            <w:position w:val="0"/>
            <w:sz w:val="20"/>
            <w:u w:val="single"/>
            <w:shd w:val="clear" w:color="auto" w:fill="FFFFFF"/>
            <w:vertAlign w:val="baseline"/>
          </w:rPr>
          <w:t>Terry</w:t>
        </w:r>
      </w:hyperlink>
      <w:hyperlink r:id="rId369" w:history="1">
        <w:r>
          <w:rPr>
            <w:rFonts w:ascii="arial" w:eastAsia="arial" w:hAnsi="arial" w:cs="arial"/>
            <w:b w:val="0"/>
            <w:i/>
            <w:strike w:val="0"/>
            <w:noProof w:val="0"/>
            <w:color w:val="0077CC"/>
            <w:position w:val="0"/>
            <w:sz w:val="20"/>
            <w:u w:val="single"/>
            <w:shd w:val="clear" w:color="auto" w:fill="FFFFFF"/>
            <w:vertAlign w:val="baseline"/>
          </w:rPr>
          <w:t>, 336 F.3d at 138</w:t>
        </w:r>
      </w:hyperlink>
      <w:r>
        <w:rPr>
          <w:rFonts w:ascii="arial" w:eastAsia="arial" w:hAnsi="arial" w:cs="arial"/>
          <w:b w:val="0"/>
          <w:i w:val="0"/>
          <w:strike w:val="0"/>
          <w:noProof w:val="0"/>
          <w:color w:val="000000"/>
          <w:position w:val="0"/>
          <w:sz w:val="20"/>
          <w:u w:val="none"/>
          <w:vertAlign w:val="baseline"/>
        </w:rPr>
        <w:t xml:space="preserve"> (internal quotation marks omitted). Vega has thus plausibly alleged an adverse employment action.</w:t>
      </w:r>
    </w:p>
    <w:p>
      <w:pPr>
        <w:pStyle w:val="Normal1"/>
        <w:keepNext w:val="0"/>
        <w:widowControl w:val="0"/>
        <w:spacing w:before="240" w:after="0" w:line="260" w:lineRule="atLeast"/>
        <w:ind w:left="0" w:right="0" w:firstLine="0"/>
        <w:jc w:val="both"/>
      </w:pPr>
      <w:bookmarkStart w:id="439" w:name="Bookmark_para_72"/>
      <w:bookmarkEnd w:id="439"/>
      <w:bookmarkStart w:id="440" w:name="Bookmark_I5H1F9YM2D6NGY0050000400"/>
      <w:bookmarkEnd w:id="440"/>
      <w:bookmarkStart w:id="441" w:name="Bookmark_I5H1F9YM2HM6B40030000400"/>
      <w:bookmarkEnd w:id="441"/>
      <w:r>
        <w:rPr>
          <w:rFonts w:ascii="arial" w:eastAsia="arial" w:hAnsi="arial" w:cs="arial"/>
          <w:b w:val="0"/>
          <w:i w:val="0"/>
          <w:strike w:val="0"/>
          <w:noProof w:val="0"/>
          <w:color w:val="000000"/>
          <w:position w:val="0"/>
          <w:sz w:val="20"/>
          <w:u w:val="none"/>
          <w:vertAlign w:val="baseline"/>
        </w:rPr>
        <w:t xml:space="preserve">Second, Vega has also plausibly alleged that the adverse action was taken "because of" his Hispanic ethnicity, that is, that his Hispanic ethnicity was a motivating factor in the employment decisions. He contends that he was assigned a large percentage of Spanish-speaking students because he is Hispanic and bilingual, while his similarly-situated co-workers were not assigned additional work. Vega's other allegations of discrimination, even if they do not independently constitute adverse employment actions, provide "relevant background evidence" by shedding light on Defendant's motivation and thus bolster his claim that Defendants treated him differently because of his ethnicity. </w:t>
      </w:r>
      <w:bookmarkStart w:id="442" w:name="Bookmark_I5H1F9YM2HM6B40010000400"/>
      <w:bookmarkEnd w:id="442"/>
      <w:r>
        <w:rPr>
          <w:rFonts w:ascii="arial" w:eastAsia="arial" w:hAnsi="arial" w:cs="arial"/>
          <w:b w:val="0"/>
          <w:i/>
          <w:strike w:val="0"/>
          <w:noProof w:val="0"/>
          <w:color w:val="000000"/>
          <w:position w:val="0"/>
          <w:sz w:val="20"/>
          <w:u w:val="none"/>
          <w:vertAlign w:val="baseline"/>
        </w:rPr>
        <w:t xml:space="preserve">See </w:t>
      </w:r>
      <w:bookmarkStart w:id="443" w:name="Bookmark_I5H1F9YM2D6NGY0040000400"/>
      <w:bookmarkEnd w:id="443"/>
      <w:hyperlink r:id="rId370" w:history="1">
        <w:r>
          <w:rPr>
            <w:rFonts w:ascii="arial" w:eastAsia="arial" w:hAnsi="arial" w:cs="arial"/>
            <w:b w:val="0"/>
            <w:i/>
            <w:strike w:val="0"/>
            <w:noProof w:val="0"/>
            <w:color w:val="0077CC"/>
            <w:position w:val="0"/>
            <w:sz w:val="20"/>
            <w:u w:val="single"/>
            <w:shd w:val="clear" w:color="auto" w:fill="FFFFFF"/>
            <w:vertAlign w:val="baseline"/>
          </w:rPr>
          <w:t>Nat'l R.R. Passenger Corp.</w:t>
        </w:r>
      </w:hyperlink>
      <w:hyperlink r:id="rId371" w:history="1">
        <w:r>
          <w:rPr>
            <w:rFonts w:ascii="arial" w:eastAsia="arial" w:hAnsi="arial" w:cs="arial"/>
            <w:b w:val="0"/>
            <w:i/>
            <w:strike w:val="0"/>
            <w:noProof w:val="0"/>
            <w:color w:val="0077CC"/>
            <w:position w:val="0"/>
            <w:sz w:val="20"/>
            <w:u w:val="single"/>
            <w:shd w:val="clear" w:color="auto" w:fill="FFFFFF"/>
            <w:vertAlign w:val="baseline"/>
          </w:rPr>
          <w:t>, 536 U.S. at 112</w:t>
        </w:r>
      </w:hyperlink>
      <w:r>
        <w:rPr>
          <w:rFonts w:ascii="arial" w:eastAsia="arial" w:hAnsi="arial" w:cs="arial"/>
          <w:b w:val="0"/>
          <w:i w:val="0"/>
          <w:strike w:val="0"/>
          <w:noProof w:val="0"/>
          <w:color w:val="000000"/>
          <w:position w:val="0"/>
          <w:sz w:val="20"/>
          <w:u w:val="none"/>
          <w:vertAlign w:val="baseline"/>
        </w:rPr>
        <w:t xml:space="preserve"> (quoting </w:t>
      </w:r>
      <w:bookmarkStart w:id="444" w:name="Bookmark_I5H1F9YM2D6NH00010000400"/>
      <w:bookmarkEnd w:id="444"/>
      <w:hyperlink r:id="rId372" w:history="1">
        <w:r>
          <w:rPr>
            <w:rFonts w:ascii="arial" w:eastAsia="arial" w:hAnsi="arial" w:cs="arial"/>
            <w:b w:val="0"/>
            <w:i/>
            <w:strike w:val="0"/>
            <w:noProof w:val="0"/>
            <w:color w:val="0077CC"/>
            <w:position w:val="0"/>
            <w:sz w:val="20"/>
            <w:u w:val="single"/>
            <w:shd w:val="clear" w:color="auto" w:fill="FFFFFF"/>
            <w:vertAlign w:val="baseline"/>
          </w:rPr>
          <w:t>United Air Lines, Inc. v. Evans</w:t>
        </w:r>
      </w:hyperlink>
      <w:hyperlink r:id="rId373" w:history="1">
        <w:r>
          <w:rPr>
            <w:rFonts w:ascii="arial" w:eastAsia="arial" w:hAnsi="arial" w:cs="arial"/>
            <w:b w:val="0"/>
            <w:i/>
            <w:strike w:val="0"/>
            <w:noProof w:val="0"/>
            <w:color w:val="0077CC"/>
            <w:position w:val="0"/>
            <w:sz w:val="20"/>
            <w:u w:val="single"/>
            <w:shd w:val="clear" w:color="auto" w:fill="FFFFFF"/>
            <w:vertAlign w:val="baseline"/>
          </w:rPr>
          <w:t>, 431 U.S. 553, 558, 97 S. Ct. 1885, 52 L. Ed. 2d 571 (1977))</w:t>
        </w:r>
      </w:hyperlink>
      <w:r>
        <w:rPr>
          <w:rFonts w:ascii="arial" w:eastAsia="arial" w:hAnsi="arial" w:cs="arial"/>
          <w:b w:val="0"/>
          <w:i w:val="0"/>
          <w:strike w:val="0"/>
          <w:noProof w:val="0"/>
          <w:color w:val="000000"/>
          <w:position w:val="0"/>
          <w:sz w:val="20"/>
          <w:u w:val="none"/>
          <w:vertAlign w:val="baseline"/>
        </w:rPr>
        <w:t xml:space="preserve"> (internal quotation marks omitted); </w:t>
      </w:r>
      <w:bookmarkStart w:id="445" w:name="Bookmark_I5H1F9YM2D6NH00030000400"/>
      <w:bookmarkEnd w:id="445"/>
      <w:hyperlink r:id="rId374" w:history="1">
        <w:r>
          <w:rPr>
            <w:rFonts w:ascii="arial" w:eastAsia="arial" w:hAnsi="arial" w:cs="arial"/>
            <w:b w:val="0"/>
            <w:i/>
            <w:strike w:val="0"/>
            <w:noProof w:val="0"/>
            <w:color w:val="0077CC"/>
            <w:position w:val="0"/>
            <w:sz w:val="20"/>
            <w:u w:val="single"/>
            <w:shd w:val="clear" w:color="auto" w:fill="FFFFFF"/>
            <w:vertAlign w:val="baseline"/>
          </w:rPr>
          <w:t>Washington v. Davis</w:t>
        </w:r>
      </w:hyperlink>
      <w:hyperlink r:id="rId375" w:history="1">
        <w:r>
          <w:rPr>
            <w:rFonts w:ascii="arial" w:eastAsia="arial" w:hAnsi="arial" w:cs="arial"/>
            <w:b w:val="0"/>
            <w:i/>
            <w:strike w:val="0"/>
            <w:noProof w:val="0"/>
            <w:color w:val="0077CC"/>
            <w:position w:val="0"/>
            <w:sz w:val="20"/>
            <w:u w:val="single"/>
            <w:shd w:val="clear" w:color="auto" w:fill="FFFFFF"/>
            <w:vertAlign w:val="baseline"/>
          </w:rPr>
          <w:t>, 426 U.S. 229, 242, 96 S. Ct. 2040, 48 L. Ed. 2d 597 (1976)</w:t>
        </w:r>
      </w:hyperlink>
      <w:r>
        <w:rPr>
          <w:rFonts w:ascii="arial" w:eastAsia="arial" w:hAnsi="arial" w:cs="arial"/>
          <w:b w:val="0"/>
          <w:i w:val="0"/>
          <w:strike w:val="0"/>
          <w:noProof w:val="0"/>
          <w:color w:val="000000"/>
          <w:position w:val="0"/>
          <w:sz w:val="20"/>
          <w:u w:val="none"/>
          <w:vertAlign w:val="baseline"/>
        </w:rPr>
        <w:t xml:space="preserve"> (holding</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that </w:t>
      </w:r>
      <w:bookmarkStart w:id="446" w:name="Bookmark_LNHNREFclscc29"/>
      <w:bookmarkEnd w:id="446"/>
      <w:hyperlink r:id="rId376" w:history="1">
        <w:r>
          <w:rPr>
            <w:rFonts w:ascii="arial" w:eastAsia="arial" w:hAnsi="arial" w:cs="arial"/>
            <w:b/>
            <w:i/>
            <w:strike w:val="0"/>
            <w:noProof w:val="0"/>
            <w:color w:val="0077CC"/>
            <w:position w:val="0"/>
            <w:sz w:val="20"/>
            <w:u w:val="single"/>
            <w:shd w:val="clear" w:color="auto" w:fill="FFFFFF"/>
            <w:vertAlign w:val="baseline"/>
          </w:rPr>
          <w:t>HN29</w:t>
        </w:r>
      </w:hyperlink>
      <w:r>
        <w:rPr>
          <w:rFonts w:ascii="arial" w:eastAsia="arial" w:hAnsi="arial" w:cs="arial"/>
          <w:b w:val="0"/>
          <w:i w:val="0"/>
          <w:strike w:val="0"/>
          <w:noProof w:val="0"/>
          <w:color w:val="000000"/>
          <w:position w:val="0"/>
          <w:sz w:val="20"/>
          <w:u w:val="none"/>
          <w:vertAlign w:val="baseline"/>
        </w:rPr>
        <w:t xml:space="preserve"> "an invidious discriminatory purpose may often be inferred from the totality of the relevant facts").</w:t>
      </w:r>
      <w:r>
        <w:rPr>
          <w:rFonts w:ascii="arial" w:eastAsia="arial" w:hAnsi="arial" w:cs="arial"/>
          <w:vertAlign w:val="superscript"/>
        </w:rPr>
        <w:footnoteReference w:customMarkFollows="1" w:id="12"/>
        <w:t xml:space="preserve">10</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[*89] </w:t>
      </w:r>
      <w:r>
        <w:rPr>
          <w:rFonts w:ascii="arial" w:eastAsia="arial" w:hAnsi="arial" w:cs="arial"/>
          <w:b w:val="0"/>
          <w:i w:val="0"/>
          <w:strike w:val="0"/>
          <w:noProof w:val="0"/>
          <w:color w:val="000000"/>
          <w:position w:val="0"/>
          <w:sz w:val="20"/>
          <w:u w:val="none"/>
          <w:vertAlign w:val="baseline"/>
        </w:rPr>
        <w:t xml:space="preserve"> For example, the District placed a "University of Puerto Rico" banner outside his classroom and attempted to transfer him to a Hispanic principal's school. </w:t>
      </w:r>
      <w:bookmarkStart w:id="452" w:name="Bookmark_I5H1F9YM2HM6B40010000400_2"/>
      <w:bookmarkEnd w:id="452"/>
      <w:r>
        <w:rPr>
          <w:rFonts w:ascii="arial" w:eastAsia="arial" w:hAnsi="arial" w:cs="arial"/>
          <w:b w:val="0"/>
          <w:i w:val="0"/>
          <w:strike w:val="0"/>
          <w:noProof w:val="0"/>
          <w:color w:val="000000"/>
          <w:position w:val="0"/>
          <w:sz w:val="20"/>
          <w:u w:val="none"/>
          <w:vertAlign w:val="baseline"/>
        </w:rPr>
        <w:t xml:space="preserve">These actions are plausibly connected to Vega's Hispanic background and therefore provide a contextual basis for inferring discrimination. Vega has thus plausibly alleged that his Hispanic background was a "motivating factor" contributing to his being assigned extra work. </w:t>
      </w:r>
      <w:r>
        <w:rPr>
          <w:rFonts w:ascii="arial" w:eastAsia="arial" w:hAnsi="arial" w:cs="arial"/>
          <w:b w:val="0"/>
          <w:i/>
          <w:strike w:val="0"/>
          <w:noProof w:val="0"/>
          <w:color w:val="000000"/>
          <w:position w:val="0"/>
          <w:sz w:val="20"/>
          <w:u w:val="none"/>
          <w:vertAlign w:val="baseline"/>
        </w:rPr>
        <w:t xml:space="preserve">See </w:t>
      </w:r>
      <w:bookmarkStart w:id="453" w:name="Bookmark_I5H1F9YM2D6NH00050000400"/>
      <w:bookmarkEnd w:id="453"/>
      <w:hyperlink r:id="rId377" w:history="1">
        <w:r>
          <w:rPr>
            <w:rFonts w:ascii="arial" w:eastAsia="arial" w:hAnsi="arial" w:cs="arial"/>
            <w:b w:val="0"/>
            <w:i/>
            <w:strike w:val="0"/>
            <w:noProof w:val="0"/>
            <w:color w:val="0077CC"/>
            <w:position w:val="0"/>
            <w:sz w:val="20"/>
            <w:u w:val="single"/>
            <w:shd w:val="clear" w:color="auto" w:fill="FFFFFF"/>
            <w:vertAlign w:val="baseline"/>
          </w:rPr>
          <w:t>Raniola v. Bratton</w:t>
        </w:r>
      </w:hyperlink>
      <w:hyperlink r:id="rId378" w:history="1">
        <w:r>
          <w:rPr>
            <w:rFonts w:ascii="arial" w:eastAsia="arial" w:hAnsi="arial" w:cs="arial"/>
            <w:b w:val="0"/>
            <w:i/>
            <w:strike w:val="0"/>
            <w:noProof w:val="0"/>
            <w:color w:val="0077CC"/>
            <w:position w:val="0"/>
            <w:sz w:val="20"/>
            <w:u w:val="single"/>
            <w:shd w:val="clear" w:color="auto" w:fill="FFFFFF"/>
            <w:vertAlign w:val="baseline"/>
          </w:rPr>
          <w:t>, 243 F.3d 610, 628 (2d Cir. 2001)</w:t>
        </w:r>
      </w:hyperlink>
      <w:r>
        <w:rPr>
          <w:rFonts w:ascii="arial" w:eastAsia="arial" w:hAnsi="arial" w:cs="arial"/>
          <w:b w:val="0"/>
          <w:i w:val="0"/>
          <w:strike w:val="0"/>
          <w:noProof w:val="0"/>
          <w:color w:val="000000"/>
          <w:position w:val="0"/>
          <w:sz w:val="20"/>
          <w:u w:val="none"/>
          <w:vertAlign w:val="baseline"/>
        </w:rPr>
        <w:t>.</w:t>
      </w:r>
    </w:p>
    <w:p>
      <w:pPr>
        <w:pStyle w:val="Normal1"/>
        <w:keepNext w:val="0"/>
        <w:widowControl w:val="0"/>
        <w:spacing w:before="240" w:after="0" w:line="260" w:lineRule="atLeast"/>
        <w:ind w:left="0" w:right="0" w:firstLine="0"/>
        <w:jc w:val="both"/>
      </w:pPr>
      <w:bookmarkStart w:id="454" w:name="Bookmark_para_73"/>
      <w:bookmarkEnd w:id="454"/>
      <w:bookmarkStart w:id="455" w:name="Bookmark_I5H1F9YM2N1PPR0040000400"/>
      <w:bookmarkEnd w:id="455"/>
      <w:r>
        <w:rPr>
          <w:rFonts w:ascii="arial" w:eastAsia="arial" w:hAnsi="arial" w:cs="arial"/>
          <w:b w:val="0"/>
          <w:i w:val="0"/>
          <w:strike w:val="0"/>
          <w:noProof w:val="0"/>
          <w:color w:val="000000"/>
          <w:position w:val="0"/>
          <w:sz w:val="20"/>
          <w:u w:val="none"/>
          <w:vertAlign w:val="baseline"/>
        </w:rPr>
        <w:t>The District may contend that Vega was assigned a disproportionate number of Spanish-speaking students solely because of his language ability, and not because of his Hispanic background, but these competing explanations are better evaluated at the summary judgment stage or beyond, and not</w:t>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on a motion for judgment on the pleadings. </w:t>
      </w:r>
      <w:r>
        <w:rPr>
          <w:rFonts w:ascii="arial" w:eastAsia="arial" w:hAnsi="arial" w:cs="arial"/>
          <w:b w:val="0"/>
          <w:i/>
          <w:strike w:val="0"/>
          <w:noProof w:val="0"/>
          <w:color w:val="000000"/>
          <w:position w:val="0"/>
          <w:sz w:val="20"/>
          <w:u w:val="none"/>
          <w:vertAlign w:val="baseline"/>
        </w:rPr>
        <w:t xml:space="preserve">See, e.g., </w:t>
      </w:r>
      <w:bookmarkStart w:id="456" w:name="Bookmark_I5H1F9YM2N1PPR0030000400"/>
      <w:bookmarkEnd w:id="456"/>
      <w:hyperlink r:id="rId379" w:history="1">
        <w:r>
          <w:rPr>
            <w:rFonts w:ascii="arial" w:eastAsia="arial" w:hAnsi="arial" w:cs="arial"/>
            <w:b w:val="0"/>
            <w:i/>
            <w:strike w:val="0"/>
            <w:noProof w:val="0"/>
            <w:color w:val="0077CC"/>
            <w:position w:val="0"/>
            <w:sz w:val="20"/>
            <w:u w:val="single"/>
            <w:shd w:val="clear" w:color="auto" w:fill="FFFFFF"/>
            <w:vertAlign w:val="baseline"/>
          </w:rPr>
          <w:t>Brown</w:t>
        </w:r>
      </w:hyperlink>
      <w:hyperlink r:id="rId380" w:history="1">
        <w:r>
          <w:rPr>
            <w:rFonts w:ascii="arial" w:eastAsia="arial" w:hAnsi="arial" w:cs="arial"/>
            <w:b w:val="0"/>
            <w:i/>
            <w:strike w:val="0"/>
            <w:noProof w:val="0"/>
            <w:color w:val="0077CC"/>
            <w:position w:val="0"/>
            <w:sz w:val="20"/>
            <w:u w:val="single"/>
            <w:shd w:val="clear" w:color="auto" w:fill="FFFFFF"/>
            <w:vertAlign w:val="baseline"/>
          </w:rPr>
          <w:t>, 756 F.3d at 230</w:t>
        </w:r>
      </w:hyperlink>
      <w:r>
        <w:rPr>
          <w:rFonts w:ascii="arial" w:eastAsia="arial" w:hAnsi="arial" w:cs="arial"/>
          <w:b w:val="0"/>
          <w:i w:val="0"/>
          <w:strike w:val="0"/>
          <w:noProof w:val="0"/>
          <w:color w:val="000000"/>
          <w:position w:val="0"/>
          <w:sz w:val="20"/>
          <w:u w:val="none"/>
          <w:vertAlign w:val="baseline"/>
        </w:rPr>
        <w:t xml:space="preserve"> ("That there may be other explanations for [a defendant's] employment decisions does not render [a plaintiff's] allegations of discrimination inadequate as a matter of law.").</w:t>
      </w:r>
    </w:p>
    <w:p>
      <w:pPr>
        <w:pStyle w:val="Normal1"/>
        <w:keepNext w:val="0"/>
        <w:widowControl w:val="0"/>
        <w:spacing w:before="240" w:after="0" w:line="260" w:lineRule="atLeast"/>
        <w:ind w:left="0" w:right="0" w:firstLine="0"/>
        <w:jc w:val="both"/>
      </w:pPr>
      <w:bookmarkStart w:id="457" w:name="Bookmark_para_74"/>
      <w:bookmarkEnd w:id="457"/>
      <w:r>
        <w:rPr>
          <w:rFonts w:ascii="arial" w:eastAsia="arial" w:hAnsi="arial" w:cs="arial"/>
          <w:b w:val="0"/>
          <w:i w:val="0"/>
          <w:strike w:val="0"/>
          <w:noProof w:val="0"/>
          <w:color w:val="000000"/>
          <w:position w:val="0"/>
          <w:sz w:val="20"/>
          <w:u w:val="none"/>
          <w:vertAlign w:val="baseline"/>
        </w:rPr>
        <w:t xml:space="preserve">Finally, the parties do not dispute that Defendants" actions are "under color of state law" as Davidson and Artiles are employees of a public school. The Complaint alleges that Davidson and Artiles "acting under color of state law . . . violated his constitutional rights." App. at 19. Because the Complaint also alleges that Davidson and Artiles each had "input into personnel decisions at [the High School] including hiring, firing, evaluations and discipline of employees,"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9-10, Vega has plausibly alleged state action for the purposes of </w:t>
      </w:r>
      <w:hyperlink r:id="rId381" w:history="1">
        <w:r>
          <w:rPr>
            <w:rFonts w:ascii="arial" w:eastAsia="arial" w:hAnsi="arial" w:cs="arial"/>
            <w:b w:val="0"/>
            <w:i/>
            <w:strike w:val="0"/>
            <w:noProof w:val="0"/>
            <w:color w:val="0077CC"/>
            <w:position w:val="0"/>
            <w:sz w:val="20"/>
            <w:u w:val="single"/>
            <w:shd w:val="clear" w:color="auto" w:fill="FFFFFF"/>
            <w:vertAlign w:val="baseline"/>
          </w:rPr>
          <w:t>§ 1983</w:t>
        </w:r>
      </w:hyperlink>
      <w:r>
        <w:rPr>
          <w:rFonts w:ascii="arial" w:eastAsia="arial" w:hAnsi="arial" w:cs="arial"/>
          <w:b w:val="0"/>
          <w:i w:val="0"/>
          <w:strike w:val="0"/>
          <w:noProof w:val="0"/>
          <w:color w:val="000000"/>
          <w:position w:val="0"/>
          <w:sz w:val="20"/>
          <w:u w:val="none"/>
          <w:vertAlign w:val="baseline"/>
        </w:rPr>
        <w:t>.</w:t>
      </w:r>
    </w:p>
    <w:p>
      <w:pPr>
        <w:pStyle w:val="Normal1"/>
        <w:keepNext w:val="0"/>
        <w:widowControl w:val="0"/>
        <w:spacing w:before="240" w:after="0" w:line="260" w:lineRule="atLeast"/>
        <w:ind w:left="0" w:right="0" w:firstLine="0"/>
        <w:jc w:val="both"/>
      </w:pPr>
      <w:bookmarkStart w:id="458" w:name="Bookmark_para_75"/>
      <w:bookmarkEnd w:id="458"/>
      <w:r>
        <w:rPr>
          <w:rFonts w:ascii="arial" w:eastAsia="arial" w:hAnsi="arial" w:cs="arial"/>
          <w:b w:val="0"/>
          <w:i w:val="0"/>
          <w:strike w:val="0"/>
          <w:noProof w:val="0"/>
          <w:color w:val="000000"/>
          <w:position w:val="0"/>
          <w:sz w:val="20"/>
          <w:u w:val="none"/>
          <w:vertAlign w:val="baseline"/>
        </w:rPr>
        <w:t xml:space="preserve">Accordingly, the Complaint plausibly pleads under both Title VII and </w:t>
      </w:r>
      <w:hyperlink r:id="rId382" w:history="1">
        <w:r>
          <w:rPr>
            <w:rFonts w:ascii="arial" w:eastAsia="arial" w:hAnsi="arial" w:cs="arial"/>
            <w:b w:val="0"/>
            <w:i/>
            <w:strike w:val="0"/>
            <w:noProof w:val="0"/>
            <w:color w:val="0077CC"/>
            <w:position w:val="0"/>
            <w:sz w:val="20"/>
            <w:u w:val="single"/>
            <w:shd w:val="clear" w:color="auto" w:fill="FFFFFF"/>
            <w:vertAlign w:val="baseline"/>
          </w:rPr>
          <w:t>§ 1983</w:t>
        </w:r>
      </w:hyperlink>
      <w:r>
        <w:rPr>
          <w:rFonts w:ascii="arial" w:eastAsia="arial" w:hAnsi="arial" w:cs="arial"/>
          <w:b w:val="0"/>
          <w:i w:val="0"/>
          <w:strike w:val="0"/>
          <w:noProof w:val="0"/>
          <w:color w:val="000000"/>
          <w:position w:val="0"/>
          <w:sz w:val="20"/>
          <w:u w:val="none"/>
          <w:vertAlign w:val="baseline"/>
        </w:rPr>
        <w:t xml:space="preserve"> that Defendants discriminated against Vega by assigning him, on or after the time-bar dates, to classes that required additional preparation because they had large numbers of Spanish-speaking students.</w:t>
      </w:r>
    </w:p>
    <w:p>
      <w:pPr>
        <w:pStyle w:val="Normal1"/>
        <w:keepNext w:val="0"/>
        <w:widowControl w:val="0"/>
        <w:spacing w:before="240" w:after="0" w:line="260" w:lineRule="atLeast"/>
        <w:ind w:left="0" w:right="0" w:firstLine="0"/>
        <w:jc w:val="both"/>
      </w:pPr>
      <w:bookmarkStart w:id="459" w:name="Bookmark_para_76"/>
      <w:bookmarkEnd w:id="459"/>
      <w:bookmarkStart w:id="460" w:name="Bookmark_I5H1F9YM2D6NH10010000400"/>
      <w:bookmarkEnd w:id="460"/>
      <w:r>
        <w:rPr>
          <w:rFonts w:ascii="arial" w:eastAsia="arial" w:hAnsi="arial" w:cs="arial"/>
          <w:b w:val="0"/>
          <w:i w:val="0"/>
          <w:strike w:val="0"/>
          <w:noProof w:val="0"/>
          <w:color w:val="000000"/>
          <w:position w:val="0"/>
          <w:sz w:val="20"/>
          <w:u w:val="none"/>
          <w:vertAlign w:val="baseline"/>
        </w:rPr>
        <w:t xml:space="preserve">Vega's other allegations of discrimination do not plausibly state a claim for relief under Title VII or </w:t>
      </w:r>
      <w:hyperlink r:id="rId383" w:history="1">
        <w:r>
          <w:rPr>
            <w:rFonts w:ascii="arial" w:eastAsia="arial" w:hAnsi="arial" w:cs="arial"/>
            <w:b w:val="0"/>
            <w:i/>
            <w:strike w:val="0"/>
            <w:noProof w:val="0"/>
            <w:color w:val="0077CC"/>
            <w:position w:val="0"/>
            <w:sz w:val="20"/>
            <w:u w:val="single"/>
            <w:shd w:val="clear" w:color="auto" w:fill="FFFFFF"/>
            <w:vertAlign w:val="baseline"/>
          </w:rPr>
          <w:t>§ 1983</w:t>
        </w:r>
      </w:hyperlink>
      <w:r>
        <w:rPr>
          <w:rFonts w:ascii="arial" w:eastAsia="arial" w:hAnsi="arial" w:cs="arial"/>
          <w:b w:val="0"/>
          <w:i w:val="0"/>
          <w:strike w:val="0"/>
          <w:noProof w:val="0"/>
          <w:color w:val="000000"/>
          <w:position w:val="0"/>
          <w:sz w:val="20"/>
          <w:u w:val="none"/>
          <w:vertAlign w:val="baseline"/>
        </w:rPr>
        <w:t xml:space="preserve">. </w:t>
      </w:r>
      <w:bookmarkStart w:id="461" w:name="Bookmark_I5H1F9YM2D6NH10030000400"/>
      <w:bookmarkEnd w:id="461"/>
      <w:r>
        <w:rPr>
          <w:rFonts w:ascii="arial" w:eastAsia="arial" w:hAnsi="arial" w:cs="arial"/>
          <w:b w:val="0"/>
          <w:i w:val="0"/>
          <w:strike w:val="0"/>
          <w:noProof w:val="0"/>
          <w:color w:val="000000"/>
          <w:position w:val="0"/>
          <w:sz w:val="20"/>
          <w:u w:val="none"/>
          <w:vertAlign w:val="baseline"/>
        </w:rPr>
        <w:t>He complains that he was unable to use his regular classroom for his first</w:t>
      </w:r>
      <w:r>
        <w:rPr>
          <w:rFonts w:ascii="arial" w:eastAsia="arial" w:hAnsi="arial" w:cs="arial"/>
          <w:b/>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period class in October 2010 and therefore had to teach in an "excessively noisy" media center; he was assigned a classroom with a "University of Puerto Rico" banner above the door; he was unable to access a school computer in October 2011 because his password had been de-activated; and the District twice unsuccessfully attempted to transfer him out of the High School. These actions did not, however, "materially . . . change . . . the terms and conditions of employment." </w:t>
      </w:r>
      <w:bookmarkStart w:id="462" w:name="Bookmark_I5H1F9YM2N1PPR0050000400"/>
      <w:bookmarkEnd w:id="462"/>
      <w:hyperlink r:id="rId384" w:history="1">
        <w:r>
          <w:rPr>
            <w:rFonts w:ascii="arial" w:eastAsia="arial" w:hAnsi="arial" w:cs="arial"/>
            <w:b w:val="0"/>
            <w:i/>
            <w:strike w:val="0"/>
            <w:noProof w:val="0"/>
            <w:color w:val="0077CC"/>
            <w:position w:val="0"/>
            <w:sz w:val="20"/>
            <w:u w:val="single"/>
            <w:shd w:val="clear" w:color="auto" w:fill="FFFFFF"/>
            <w:vertAlign w:val="baseline"/>
          </w:rPr>
          <w:t>Galabya</w:t>
        </w:r>
      </w:hyperlink>
      <w:hyperlink r:id="rId385" w:history="1">
        <w:r>
          <w:rPr>
            <w:rFonts w:ascii="arial" w:eastAsia="arial" w:hAnsi="arial" w:cs="arial"/>
            <w:b w:val="0"/>
            <w:i/>
            <w:strike w:val="0"/>
            <w:noProof w:val="0"/>
            <w:color w:val="0077CC"/>
            <w:position w:val="0"/>
            <w:sz w:val="20"/>
            <w:u w:val="single"/>
            <w:shd w:val="clear" w:color="auto" w:fill="FFFFFF"/>
            <w:vertAlign w:val="baseline"/>
          </w:rPr>
          <w:t>, 202 F.3d at 640</w:t>
        </w:r>
      </w:hyperlink>
      <w:r>
        <w:rPr>
          <w:rFonts w:ascii="arial" w:eastAsia="arial" w:hAnsi="arial" w:cs="arial"/>
          <w:b w:val="0"/>
          <w:i w:val="0"/>
          <w:strike w:val="0"/>
          <w:noProof w:val="0"/>
          <w:color w:val="000000"/>
          <w:position w:val="0"/>
          <w:sz w:val="20"/>
          <w:u w:val="none"/>
          <w:vertAlign w:val="baseline"/>
        </w:rPr>
        <w:t xml:space="preserve"> (internal quotation marks omitted). </w:t>
      </w:r>
      <w:bookmarkStart w:id="463" w:name="Bookmark_I5H1F9YM2D6NH10030000400_2"/>
      <w:bookmarkEnd w:id="463"/>
      <w:r>
        <w:rPr>
          <w:rFonts w:ascii="arial" w:eastAsia="arial" w:hAnsi="arial" w:cs="arial"/>
          <w:b w:val="0"/>
          <w:i w:val="0"/>
          <w:strike w:val="0"/>
          <w:noProof w:val="0"/>
          <w:color w:val="000000"/>
          <w:position w:val="0"/>
          <w:sz w:val="20"/>
          <w:u w:val="none"/>
          <w:vertAlign w:val="baseline"/>
        </w:rPr>
        <w:t xml:space="preserve">Rather, these were mere inconveniences or annoyances that did not alter Vega's employment in a materially adverse way. </w:t>
      </w:r>
      <w:r>
        <w:rPr>
          <w:rFonts w:ascii="arial" w:eastAsia="arial" w:hAnsi="arial" w:cs="arial"/>
          <w:b w:val="0"/>
          <w:i/>
          <w:strike w:val="0"/>
          <w:noProof w:val="0"/>
          <w:color w:val="000000"/>
          <w:position w:val="0"/>
          <w:sz w:val="20"/>
          <w:u w:val="none"/>
          <w:vertAlign w:val="baseline"/>
        </w:rPr>
        <w:t xml:space="preserve">See </w:t>
      </w:r>
      <w:bookmarkStart w:id="464" w:name="Bookmark_I5H1F9YM2D6NH10020000400"/>
      <w:bookmarkEnd w:id="464"/>
      <w:hyperlink r:id="rId386" w:history="1">
        <w:r>
          <w:rPr>
            <w:rFonts w:ascii="arial" w:eastAsia="arial" w:hAnsi="arial" w:cs="arial"/>
            <w:b w:val="0"/>
            <w:i/>
            <w:strike w:val="0"/>
            <w:noProof w:val="0"/>
            <w:color w:val="0077CC"/>
            <w:position w:val="0"/>
            <w:sz w:val="20"/>
            <w:u w:val="single"/>
            <w:shd w:val="clear" w:color="auto" w:fill="FFFFFF"/>
            <w:vertAlign w:val="baseline"/>
          </w:rPr>
          <w:t>Terry</w:t>
        </w:r>
      </w:hyperlink>
      <w:hyperlink r:id="rId387" w:history="1">
        <w:r>
          <w:rPr>
            <w:rFonts w:ascii="arial" w:eastAsia="arial" w:hAnsi="arial" w:cs="arial"/>
            <w:b w:val="0"/>
            <w:i/>
            <w:strike w:val="0"/>
            <w:noProof w:val="0"/>
            <w:color w:val="0077CC"/>
            <w:position w:val="0"/>
            <w:sz w:val="20"/>
            <w:u w:val="single"/>
            <w:shd w:val="clear" w:color="auto" w:fill="FFFFFF"/>
            <w:vertAlign w:val="baseline"/>
          </w:rPr>
          <w:t>, 336 F.3d at 138</w:t>
        </w:r>
      </w:hyperlink>
      <w:r>
        <w:rPr>
          <w:rFonts w:ascii="arial" w:eastAsia="arial" w:hAnsi="arial" w:cs="arial"/>
          <w:b w:val="0"/>
          <w:i w:val="0"/>
          <w:strike w:val="0"/>
          <w:noProof w:val="0"/>
          <w:color w:val="000000"/>
          <w:position w:val="0"/>
          <w:sz w:val="20"/>
          <w:u w:val="none"/>
          <w:vertAlign w:val="baseline"/>
        </w:rPr>
        <w:t>.</w:t>
      </w:r>
    </w:p>
    <w:p>
      <w:pPr>
        <w:pStyle w:val="Normal1"/>
        <w:keepNext w:val="0"/>
        <w:widowControl w:val="0"/>
        <w:spacing w:before="200" w:after="0" w:line="260" w:lineRule="atLeast"/>
        <w:ind w:left="0" w:right="0" w:firstLine="0"/>
        <w:jc w:val="both"/>
      </w:pPr>
      <w:bookmarkStart w:id="465" w:name="Bookmark_para_77"/>
      <w:bookmarkEnd w:id="465"/>
      <w:r>
        <w:rPr>
          <w:rFonts w:ascii="arial" w:eastAsia="arial" w:hAnsi="arial" w:cs="arial"/>
          <w:b w:val="0"/>
          <w:i w:val="0"/>
          <w:strike w:val="0"/>
          <w:noProof w:val="0"/>
          <w:color w:val="000000"/>
          <w:position w:val="0"/>
          <w:sz w:val="20"/>
          <w:u w:val="none"/>
          <w:vertAlign w:val="baseline"/>
        </w:rPr>
        <w:t>Accordingly, while the district court applied the incorrect pleading standard, it did not err in dismissing Vega's claims of discrimination, except with respect to the disproportionate workload claim.</w:t>
      </w:r>
    </w:p>
    <w:p>
      <w:pPr>
        <w:pStyle w:val="Normal1"/>
        <w:keepNext w:val="0"/>
        <w:widowControl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D. </w:t>
      </w:r>
      <w:r>
        <w:rPr>
          <w:rFonts w:ascii="arial" w:eastAsia="arial" w:hAnsi="arial" w:cs="arial"/>
          <w:b/>
          <w:i/>
          <w:strike w:val="0"/>
          <w:noProof w:val="0"/>
          <w:color w:val="000000"/>
          <w:position w:val="0"/>
          <w:sz w:val="20"/>
          <w:u w:val="none"/>
          <w:vertAlign w:val="baseline"/>
        </w:rPr>
        <w:t>Pleading of Retaliation Claims</w:t>
      </w:r>
    </w:p>
    <w:p>
      <w:pPr>
        <w:pStyle w:val="Normal1"/>
        <w:keepNext w:val="0"/>
        <w:widowControl w:val="0"/>
        <w:spacing w:before="200" w:after="0" w:line="260" w:lineRule="atLeast"/>
        <w:ind w:left="0" w:right="0" w:firstLine="0"/>
        <w:jc w:val="both"/>
      </w:pPr>
      <w:bookmarkStart w:id="466" w:name="Bookmark_para_78"/>
      <w:bookmarkEnd w:id="466"/>
      <w:r>
        <w:rPr>
          <w:rFonts w:ascii="arial" w:eastAsia="arial" w:hAnsi="arial" w:cs="arial"/>
          <w:b w:val="0"/>
          <w:i w:val="0"/>
          <w:strike w:val="0"/>
          <w:noProof w:val="0"/>
          <w:color w:val="000000"/>
          <w:position w:val="0"/>
          <w:sz w:val="20"/>
          <w:u w:val="none"/>
          <w:vertAlign w:val="baseline"/>
        </w:rPr>
        <w:t>We consider the applicable pleading standards for a retaliation claim, and then we apply the pleading standards to the retaliation claims in this case.</w:t>
      </w:r>
    </w:p>
    <w:p>
      <w:pPr>
        <w:pStyle w:val="Normal1"/>
        <w:keepNext w:val="0"/>
        <w:widowControl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1. </w:t>
      </w:r>
      <w:r>
        <w:rPr>
          <w:rFonts w:ascii="arial" w:eastAsia="arial" w:hAnsi="arial" w:cs="arial"/>
          <w:b/>
          <w:i w:val="0"/>
          <w:strike w:val="0"/>
          <w:noProof w:val="0"/>
          <w:color w:val="000000"/>
          <w:position w:val="0"/>
          <w:sz w:val="20"/>
          <w:u w:val="single"/>
          <w:vertAlign w:val="baseline"/>
        </w:rPr>
        <w:t>Applicable Pleading Standards for Retaliation Claims</w:t>
      </w:r>
    </w:p>
    <w:p>
      <w:pPr>
        <w:pStyle w:val="Normal1"/>
        <w:keepNext w:val="0"/>
        <w:widowControl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a. </w:t>
      </w:r>
      <w:r>
        <w:rPr>
          <w:rFonts w:ascii="arial" w:eastAsia="arial" w:hAnsi="arial" w:cs="arial"/>
          <w:b/>
          <w:i/>
          <w:strike w:val="0"/>
          <w:noProof w:val="0"/>
          <w:color w:val="000000"/>
          <w:position w:val="0"/>
          <w:sz w:val="20"/>
          <w:u w:val="none"/>
          <w:vertAlign w:val="baseline"/>
        </w:rPr>
        <w:t>Title VII</w:t>
      </w:r>
    </w:p>
    <w:p>
      <w:pPr>
        <w:pStyle w:val="Normal1"/>
        <w:keepNext w:val="0"/>
        <w:widowControl w:val="0"/>
        <w:spacing w:before="200" w:after="0" w:line="260" w:lineRule="atLeast"/>
        <w:ind w:left="0" w:right="0" w:firstLine="0"/>
        <w:jc w:val="both"/>
      </w:pPr>
      <w:bookmarkStart w:id="467" w:name="Bookmark_para_79"/>
      <w:bookmarkEnd w:id="467"/>
      <w:bookmarkStart w:id="468" w:name="Bookmark_LNHNREFclscc31"/>
      <w:bookmarkEnd w:id="468"/>
      <w:hyperlink r:id="rId388" w:history="1">
        <w:r>
          <w:rPr>
            <w:rFonts w:ascii="arial" w:eastAsia="arial" w:hAnsi="arial" w:cs="arial"/>
            <w:b/>
            <w:i/>
            <w:strike w:val="0"/>
            <w:color w:val="0077CC"/>
            <w:sz w:val="20"/>
            <w:u w:val="single"/>
            <w:shd w:val="clear" w:color="auto" w:fill="FFFFFF"/>
            <w:vertAlign w:val="baseline"/>
          </w:rPr>
          <w:t>HN31</w:t>
        </w:r>
      </w:hyperlink>
      <w:r>
        <w:rPr>
          <w:rFonts w:ascii="arial" w:eastAsia="arial" w:hAnsi="arial" w:cs="arial"/>
          <w:b w:val="0"/>
          <w:i w:val="0"/>
          <w:strike w:val="0"/>
          <w:noProof w:val="0"/>
          <w:color w:val="000000"/>
          <w:position w:val="0"/>
          <w:sz w:val="20"/>
          <w:u w:val="none"/>
          <w:vertAlign w:val="baseline"/>
        </w:rPr>
        <w:t xml:space="preserve"> Title VII provides that "[i]t shall be an unlawful employment practice for an </w:t>
      </w:r>
      <w:r>
        <w:rPr>
          <w:rFonts w:ascii="arial" w:eastAsia="arial" w:hAnsi="arial" w:cs="arial"/>
          <w:b/>
          <w:i w:val="0"/>
          <w:strike w:val="0"/>
          <w:noProof w:val="0"/>
          <w:color w:val="000000"/>
          <w:position w:val="0"/>
          <w:sz w:val="20"/>
          <w:u w:val="none"/>
          <w:vertAlign w:val="baseline"/>
        </w:rPr>
        <w:t> [*90] </w:t>
      </w:r>
      <w:r>
        <w:rPr>
          <w:rFonts w:ascii="arial" w:eastAsia="arial" w:hAnsi="arial" w:cs="arial"/>
          <w:b w:val="0"/>
          <w:i w:val="0"/>
          <w:strike w:val="0"/>
          <w:noProof w:val="0"/>
          <w:color w:val="000000"/>
          <w:position w:val="0"/>
          <w:sz w:val="20"/>
          <w:u w:val="none"/>
          <w:vertAlign w:val="baseline"/>
        </w:rPr>
        <w:t xml:space="preserve"> employer to discriminate against any of</w:t>
      </w:r>
      <w:r>
        <w:rPr>
          <w:rFonts w:ascii="arial" w:eastAsia="arial" w:hAnsi="arial" w:cs="arial"/>
          <w:b/>
          <w:i w:val="0"/>
          <w:strike w:val="0"/>
          <w:noProof w:val="0"/>
          <w:color w:val="000000"/>
          <w:position w:val="0"/>
          <w:sz w:val="20"/>
          <w:u w:val="none"/>
          <w:vertAlign w:val="baseline"/>
        </w:rPr>
        <w:t> [**38] </w:t>
      </w:r>
      <w:r>
        <w:rPr>
          <w:rFonts w:ascii="arial" w:eastAsia="arial" w:hAnsi="arial" w:cs="arial"/>
          <w:b w:val="0"/>
          <w:i w:val="0"/>
          <w:strike w:val="0"/>
          <w:noProof w:val="0"/>
          <w:color w:val="000000"/>
          <w:position w:val="0"/>
          <w:sz w:val="20"/>
          <w:u w:val="none"/>
          <w:vertAlign w:val="baseline"/>
        </w:rPr>
        <w:t xml:space="preserve"> his employees . . . because he has opposed any practice made an unlawful employment practice by this subchapter, or because he has made a charge, testified, assisted, or participated in any manner in an investigation, proceeding, or hearing under this subchapter." </w:t>
      </w:r>
      <w:hyperlink r:id="rId389" w:history="1">
        <w:r>
          <w:rPr>
            <w:rFonts w:ascii="arial" w:eastAsia="arial" w:hAnsi="arial" w:cs="arial"/>
            <w:b w:val="0"/>
            <w:i/>
            <w:strike w:val="0"/>
            <w:noProof w:val="0"/>
            <w:color w:val="0077CC"/>
            <w:position w:val="0"/>
            <w:sz w:val="20"/>
            <w:u w:val="single"/>
            <w:shd w:val="clear" w:color="auto" w:fill="FFFFFF"/>
            <w:vertAlign w:val="baseline"/>
          </w:rPr>
          <w:t>42 U.S.C. § 2000e-3(a)</w:t>
        </w:r>
      </w:hyperlink>
      <w:r>
        <w:rPr>
          <w:rFonts w:ascii="arial" w:eastAsia="arial" w:hAnsi="arial" w:cs="arial"/>
          <w:b w:val="0"/>
          <w:i w:val="0"/>
          <w:strike w:val="0"/>
          <w:noProof w:val="0"/>
          <w:color w:val="000000"/>
          <w:position w:val="0"/>
          <w:sz w:val="20"/>
          <w:u w:val="none"/>
          <w:vertAlign w:val="baseline"/>
        </w:rPr>
        <w:t xml:space="preserve">. Thus, for a retaliation claim to survive a motion for judgment on the pleadings or a motion to dismiss, the plaintiff must plausibly allege that: (1) defendants discriminated "" or took an adverse employment action "" against him, (2) "because" he has opposed any unlawful employment practice. </w:t>
      </w:r>
      <w:r>
        <w:rPr>
          <w:rFonts w:ascii="arial" w:eastAsia="arial" w:hAnsi="arial" w:cs="arial"/>
          <w:b w:val="0"/>
          <w:i/>
          <w:strike w:val="0"/>
          <w:noProof w:val="0"/>
          <w:color w:val="000000"/>
          <w:position w:val="0"/>
          <w:sz w:val="20"/>
          <w:u w:val="none"/>
          <w:vertAlign w:val="baseline"/>
        </w:rPr>
        <w:t>Id.</w:t>
      </w:r>
    </w:p>
    <w:p>
      <w:pPr>
        <w:pStyle w:val="Normal1"/>
        <w:keepNext w:val="0"/>
        <w:widowControl w:val="0"/>
        <w:spacing w:before="240" w:after="0" w:line="260" w:lineRule="atLeast"/>
        <w:ind w:left="0" w:right="0" w:firstLine="0"/>
        <w:jc w:val="both"/>
      </w:pPr>
      <w:bookmarkStart w:id="469" w:name="Bookmark_para_80"/>
      <w:bookmarkEnd w:id="469"/>
      <w:bookmarkStart w:id="470" w:name="Bookmark_I5H1F9YM2D6NH10050000400"/>
      <w:bookmarkEnd w:id="470"/>
      <w:bookmarkStart w:id="471" w:name="Bookmark_I5H1F9YM2N1PPS0020000400"/>
      <w:bookmarkEnd w:id="471"/>
      <w:r>
        <w:rPr>
          <w:rFonts w:ascii="arial" w:eastAsia="arial" w:hAnsi="arial" w:cs="arial"/>
          <w:b w:val="0"/>
          <w:i w:val="0"/>
          <w:strike w:val="0"/>
          <w:noProof w:val="0"/>
          <w:color w:val="000000"/>
          <w:position w:val="0"/>
          <w:sz w:val="20"/>
          <w:u w:val="none"/>
          <w:vertAlign w:val="baseline"/>
        </w:rPr>
        <w:t xml:space="preserve">The Supreme Court has held that </w:t>
      </w:r>
      <w:bookmarkStart w:id="472" w:name="Bookmark_LNHNREFclscc32"/>
      <w:bookmarkEnd w:id="472"/>
      <w:hyperlink r:id="rId390" w:history="1">
        <w:r>
          <w:rPr>
            <w:rFonts w:ascii="arial" w:eastAsia="arial" w:hAnsi="arial" w:cs="arial"/>
            <w:b/>
            <w:i/>
            <w:strike w:val="0"/>
            <w:noProof w:val="0"/>
            <w:color w:val="0077CC"/>
            <w:position w:val="0"/>
            <w:sz w:val="20"/>
            <w:u w:val="single"/>
            <w:shd w:val="clear" w:color="auto" w:fill="FFFFFF"/>
            <w:vertAlign w:val="baseline"/>
          </w:rPr>
          <w:t>HN32</w:t>
        </w:r>
      </w:hyperlink>
      <w:r>
        <w:rPr>
          <w:rFonts w:ascii="arial" w:eastAsia="arial" w:hAnsi="arial" w:cs="arial"/>
          <w:b w:val="0"/>
          <w:i w:val="0"/>
          <w:strike w:val="0"/>
          <w:noProof w:val="0"/>
          <w:color w:val="000000"/>
          <w:position w:val="0"/>
          <w:sz w:val="20"/>
          <w:u w:val="none"/>
          <w:vertAlign w:val="baseline"/>
        </w:rPr>
        <w:t xml:space="preserve"> in the context of a Title VII retaliation claim, an adverse employment action is any action that "could well dissuade a reasonable worker from making or supporting a charge of discrimination." </w:t>
      </w:r>
      <w:bookmarkStart w:id="473" w:name="Bookmark_I5H1F9YM2D6NH10040000400"/>
      <w:bookmarkEnd w:id="473"/>
      <w:hyperlink r:id="rId391" w:history="1">
        <w:r>
          <w:rPr>
            <w:rFonts w:ascii="arial" w:eastAsia="arial" w:hAnsi="arial" w:cs="arial"/>
            <w:b w:val="0"/>
            <w:i/>
            <w:strike w:val="0"/>
            <w:noProof w:val="0"/>
            <w:color w:val="0077CC"/>
            <w:position w:val="0"/>
            <w:sz w:val="20"/>
            <w:u w:val="single"/>
            <w:shd w:val="clear" w:color="auto" w:fill="FFFFFF"/>
            <w:vertAlign w:val="baseline"/>
          </w:rPr>
          <w:t>Burlington N. &amp; Santa Fe Ry. Co. v. White</w:t>
        </w:r>
      </w:hyperlink>
      <w:hyperlink r:id="rId392" w:history="1">
        <w:r>
          <w:rPr>
            <w:rFonts w:ascii="arial" w:eastAsia="arial" w:hAnsi="arial" w:cs="arial"/>
            <w:b w:val="0"/>
            <w:i/>
            <w:strike w:val="0"/>
            <w:noProof w:val="0"/>
            <w:color w:val="0077CC"/>
            <w:position w:val="0"/>
            <w:sz w:val="20"/>
            <w:u w:val="single"/>
            <w:shd w:val="clear" w:color="auto" w:fill="FFFFFF"/>
            <w:vertAlign w:val="baseline"/>
          </w:rPr>
          <w:t>, 548 U.S. 53, 57, 126 S. Ct. 2405, 165 L. Ed. 2d 345 (2006)</w:t>
        </w:r>
      </w:hyperlink>
      <w:r>
        <w:rPr>
          <w:rFonts w:ascii="arial" w:eastAsia="arial" w:hAnsi="arial" w:cs="arial"/>
          <w:b w:val="0"/>
          <w:i w:val="0"/>
          <w:strike w:val="0"/>
          <w:noProof w:val="0"/>
          <w:color w:val="000000"/>
          <w:position w:val="0"/>
          <w:sz w:val="20"/>
          <w:u w:val="none"/>
          <w:vertAlign w:val="baseline"/>
        </w:rPr>
        <w:t xml:space="preserve">. This definition covers a broader range of conduct than does the adverse-action standard for claims of discrimination under Title VII: "[T]he antiretaliation provision, unlike the substantive [discrimination] provision, is not limited to discriminatory actions that affect the terms and conditions of employment." </w:t>
      </w:r>
      <w:bookmarkStart w:id="474" w:name="Bookmark_I5H1F9YM2N1PPS0010000400"/>
      <w:bookmarkEnd w:id="474"/>
      <w:hyperlink r:id="rId393" w:history="1">
        <w:r>
          <w:rPr>
            <w:rFonts w:ascii="arial" w:eastAsia="arial" w:hAnsi="arial" w:cs="arial"/>
            <w:b w:val="0"/>
            <w:i/>
            <w:strike w:val="0"/>
            <w:noProof w:val="0"/>
            <w:color w:val="0077CC"/>
            <w:position w:val="0"/>
            <w:sz w:val="20"/>
            <w:u w:val="single"/>
            <w:shd w:val="clear" w:color="auto" w:fill="FFFFFF"/>
            <w:vertAlign w:val="baseline"/>
          </w:rPr>
          <w:t>Id.</w:t>
        </w:r>
      </w:hyperlink>
      <w:hyperlink r:id="rId394" w:history="1">
        <w:r>
          <w:rPr>
            <w:rFonts w:ascii="arial" w:eastAsia="arial" w:hAnsi="arial" w:cs="arial"/>
            <w:b w:val="0"/>
            <w:i/>
            <w:strike w:val="0"/>
            <w:noProof w:val="0"/>
            <w:color w:val="0077CC"/>
            <w:position w:val="0"/>
            <w:sz w:val="20"/>
            <w:u w:val="single"/>
            <w:shd w:val="clear" w:color="auto" w:fill="FFFFFF"/>
            <w:vertAlign w:val="baseline"/>
          </w:rPr>
          <w:t xml:space="preserve"> at 64</w:t>
        </w:r>
      </w:hyperlink>
      <w:r>
        <w:rPr>
          <w:rFonts w:ascii="arial" w:eastAsia="arial" w:hAnsi="arial" w:cs="arial"/>
          <w:b w:val="0"/>
          <w:i w:val="0"/>
          <w:strike w:val="0"/>
          <w:noProof w:val="0"/>
          <w:color w:val="000000"/>
          <w:position w:val="0"/>
          <w:sz w:val="20"/>
          <w:u w:val="none"/>
          <w:vertAlign w:val="baseline"/>
        </w:rPr>
        <w:t>. As the Court cautioned:</w:t>
      </w:r>
    </w:p>
    <w:p>
      <w:pPr>
        <w:pStyle w:val="Normal1"/>
        <w:keepNext w:val="0"/>
        <w:widowControl w:val="0"/>
        <w:spacing w:before="200" w:after="0" w:line="260" w:lineRule="atLeast"/>
        <w:ind w:left="400" w:right="0" w:firstLine="0"/>
        <w:jc w:val="both"/>
      </w:pPr>
      <w:bookmarkStart w:id="475" w:name="Bookmark_para_81"/>
      <w:bookmarkEnd w:id="475"/>
      <w:r>
        <w:rPr>
          <w:rFonts w:ascii="arial" w:eastAsia="arial" w:hAnsi="arial" w:cs="arial"/>
          <w:b w:val="0"/>
          <w:i w:val="0"/>
          <w:strike w:val="0"/>
          <w:noProof w:val="0"/>
          <w:color w:val="000000"/>
          <w:position w:val="0"/>
          <w:sz w:val="20"/>
          <w:u w:val="none"/>
          <w:vertAlign w:val="baseline"/>
        </w:rPr>
        <w:t>Context matters. The real social impact of workplace behavior often depends</w:t>
      </w:r>
      <w:r>
        <w:rPr>
          <w:rFonts w:ascii="arial" w:eastAsia="arial" w:hAnsi="arial" w:cs="arial"/>
          <w:b/>
          <w:i w:val="0"/>
          <w:strike w:val="0"/>
          <w:noProof w:val="0"/>
          <w:color w:val="000000"/>
          <w:position w:val="0"/>
          <w:sz w:val="20"/>
          <w:u w:val="none"/>
          <w:vertAlign w:val="baseline"/>
        </w:rPr>
        <w:t> [**39] </w:t>
      </w:r>
      <w:r>
        <w:rPr>
          <w:rFonts w:ascii="arial" w:eastAsia="arial" w:hAnsi="arial" w:cs="arial"/>
          <w:b w:val="0"/>
          <w:i w:val="0"/>
          <w:strike w:val="0"/>
          <w:noProof w:val="0"/>
          <w:color w:val="000000"/>
          <w:position w:val="0"/>
          <w:sz w:val="20"/>
          <w:u w:val="none"/>
          <w:vertAlign w:val="baseline"/>
        </w:rPr>
        <w:t xml:space="preserve"> on a constellation of surrounding circumstances, expectations, and relationships which are not fully captured by a simple recitation of the words used or the physical acts performed. A schedule change in an employee's work schedule may make little difference to many workers, but may matter enormously to a young mother with school-age children. </w:t>
      </w:r>
      <w:bookmarkStart w:id="476" w:name="Bookmark_I5H1F9YM2N1PPS0040000400"/>
      <w:bookmarkEnd w:id="476"/>
      <w:r>
        <w:rPr>
          <w:rFonts w:ascii="arial" w:eastAsia="arial" w:hAnsi="arial" w:cs="arial"/>
          <w:b w:val="0"/>
          <w:i w:val="0"/>
          <w:strike w:val="0"/>
          <w:noProof w:val="0"/>
          <w:color w:val="000000"/>
          <w:position w:val="0"/>
          <w:sz w:val="20"/>
          <w:u w:val="none"/>
          <w:vertAlign w:val="baseline"/>
        </w:rPr>
        <w:t>A supervisor's refusal to invite an employee to lunch is normally trivial, a nonactionable petty slight. But to retaliate by excluding an employee from a weekly training lunch that contributes significantly to the employee's professional advancement might well deter a reasonable employee from complaining about discrimination.</w:t>
      </w:r>
    </w:p>
    <w:p>
      <w:pPr>
        <w:pStyle w:val="Normal1"/>
        <w:keepNext w:val="0"/>
        <w:widowControl w:val="0"/>
        <w:spacing w:before="240" w:after="0" w:line="260" w:lineRule="atLeast"/>
        <w:ind w:left="0" w:right="0" w:firstLine="0"/>
        <w:jc w:val="both"/>
      </w:pPr>
      <w:bookmarkStart w:id="477" w:name="Bookmark_I5H1F9YM2N1PPS0040000400_2"/>
      <w:bookmarkEnd w:id="477"/>
      <w:bookmarkStart w:id="478" w:name="Bookmark_I5H1F9YM2N1PPS0030000400"/>
      <w:bookmarkEnd w:id="478"/>
      <w:hyperlink r:id="rId395" w:history="1">
        <w:r>
          <w:rPr>
            <w:rFonts w:ascii="arial" w:eastAsia="arial" w:hAnsi="arial" w:cs="arial"/>
            <w:b w:val="0"/>
            <w:i/>
            <w:strike w:val="0"/>
            <w:color w:val="0077CC"/>
            <w:sz w:val="20"/>
            <w:u w:val="single"/>
            <w:shd w:val="clear" w:color="auto" w:fill="FFFFFF"/>
            <w:vertAlign w:val="baseline"/>
          </w:rPr>
          <w:t>Id.</w:t>
        </w:r>
      </w:hyperlink>
      <w:hyperlink r:id="rId396" w:history="1">
        <w:r>
          <w:rPr>
            <w:rFonts w:ascii="arial" w:eastAsia="arial" w:hAnsi="arial" w:cs="arial"/>
            <w:b w:val="0"/>
            <w:i/>
            <w:strike w:val="0"/>
            <w:color w:val="0077CC"/>
            <w:sz w:val="20"/>
            <w:u w:val="single"/>
            <w:shd w:val="clear" w:color="auto" w:fill="FFFFFF"/>
            <w:vertAlign w:val="baseline"/>
          </w:rPr>
          <w:t xml:space="preserve"> at 69</w:t>
        </w:r>
      </w:hyperlink>
      <w:r>
        <w:rPr>
          <w:rFonts w:ascii="arial" w:eastAsia="arial" w:hAnsi="arial" w:cs="arial"/>
          <w:b w:val="0"/>
          <w:i w:val="0"/>
          <w:strike w:val="0"/>
          <w:noProof w:val="0"/>
          <w:color w:val="000000"/>
          <w:position w:val="0"/>
          <w:sz w:val="20"/>
          <w:u w:val="none"/>
          <w:vertAlign w:val="baseline"/>
        </w:rPr>
        <w:t xml:space="preserve"> (citations omitted) (internal quotation marks omitted); </w:t>
      </w:r>
      <w:r>
        <w:rPr>
          <w:rFonts w:ascii="arial" w:eastAsia="arial" w:hAnsi="arial" w:cs="arial"/>
          <w:b w:val="0"/>
          <w:i/>
          <w:strike w:val="0"/>
          <w:noProof w:val="0"/>
          <w:color w:val="000000"/>
          <w:position w:val="0"/>
          <w:sz w:val="20"/>
          <w:u w:val="none"/>
          <w:vertAlign w:val="baseline"/>
        </w:rPr>
        <w:t xml:space="preserve">see also </w:t>
      </w:r>
      <w:bookmarkStart w:id="479" w:name="Bookmark_I5H1F9YM2N1PPS0050000400"/>
      <w:bookmarkEnd w:id="479"/>
      <w:hyperlink r:id="rId397" w:history="1">
        <w:r>
          <w:rPr>
            <w:rFonts w:ascii="arial" w:eastAsia="arial" w:hAnsi="arial" w:cs="arial"/>
            <w:b w:val="0"/>
            <w:i/>
            <w:strike w:val="0"/>
            <w:noProof w:val="0"/>
            <w:color w:val="0077CC"/>
            <w:position w:val="0"/>
            <w:sz w:val="20"/>
            <w:u w:val="single"/>
            <w:shd w:val="clear" w:color="auto" w:fill="FFFFFF"/>
            <w:vertAlign w:val="baseline"/>
          </w:rPr>
          <w:t>Kessler v. Westchester Cty. Dep't of Soc. Servs.</w:t>
        </w:r>
      </w:hyperlink>
      <w:hyperlink r:id="rId398" w:history="1">
        <w:r>
          <w:rPr>
            <w:rFonts w:ascii="arial" w:eastAsia="arial" w:hAnsi="arial" w:cs="arial"/>
            <w:b w:val="0"/>
            <w:i/>
            <w:strike w:val="0"/>
            <w:noProof w:val="0"/>
            <w:color w:val="0077CC"/>
            <w:position w:val="0"/>
            <w:sz w:val="20"/>
            <w:u w:val="single"/>
            <w:shd w:val="clear" w:color="auto" w:fill="FFFFFF"/>
            <w:vertAlign w:val="baseline"/>
          </w:rPr>
          <w:t>, 461 F.3d 199, 207-09 (2d Cir. 2006)</w:t>
        </w:r>
      </w:hyperlink>
      <w:r>
        <w:rPr>
          <w:rFonts w:ascii="arial" w:eastAsia="arial" w:hAnsi="arial" w:cs="arial"/>
          <w:b w:val="0"/>
          <w:i w:val="0"/>
          <w:strike w:val="0"/>
          <w:noProof w:val="0"/>
          <w:color w:val="000000"/>
          <w:position w:val="0"/>
          <w:sz w:val="20"/>
          <w:u w:val="none"/>
          <w:vertAlign w:val="baseline"/>
        </w:rPr>
        <w:t xml:space="preserve"> (quoting </w:t>
      </w:r>
      <w:bookmarkStart w:id="480" w:name="Bookmark_I5H1F9YM28T46Y0020000400"/>
      <w:bookmarkEnd w:id="480"/>
      <w:hyperlink r:id="rId399" w:history="1">
        <w:r>
          <w:rPr>
            <w:rFonts w:ascii="arial" w:eastAsia="arial" w:hAnsi="arial" w:cs="arial"/>
            <w:b w:val="0"/>
            <w:i/>
            <w:strike w:val="0"/>
            <w:noProof w:val="0"/>
            <w:color w:val="0077CC"/>
            <w:position w:val="0"/>
            <w:sz w:val="20"/>
            <w:u w:val="single"/>
            <w:shd w:val="clear" w:color="auto" w:fill="FFFFFF"/>
            <w:vertAlign w:val="baseline"/>
          </w:rPr>
          <w:t>White</w:t>
        </w:r>
      </w:hyperlink>
      <w:hyperlink r:id="rId400" w:history="1">
        <w:r>
          <w:rPr>
            <w:rFonts w:ascii="arial" w:eastAsia="arial" w:hAnsi="arial" w:cs="arial"/>
            <w:b w:val="0"/>
            <w:i/>
            <w:strike w:val="0"/>
            <w:noProof w:val="0"/>
            <w:color w:val="0077CC"/>
            <w:position w:val="0"/>
            <w:sz w:val="20"/>
            <w:u w:val="single"/>
            <w:shd w:val="clear" w:color="auto" w:fill="FFFFFF"/>
            <w:vertAlign w:val="baseline"/>
          </w:rPr>
          <w:t>, 548 U.S. at 62-71</w:t>
        </w:r>
      </w:hyperlink>
      <w:r>
        <w:rPr>
          <w:rFonts w:ascii="arial" w:eastAsia="arial" w:hAnsi="arial" w:cs="arial"/>
          <w:b w:val="0"/>
          <w:i w:val="0"/>
          <w:strike w:val="0"/>
          <w:noProof w:val="0"/>
          <w:color w:val="000000"/>
          <w:position w:val="0"/>
          <w:sz w:val="20"/>
          <w:u w:val="none"/>
          <w:vertAlign w:val="baseline"/>
        </w:rPr>
        <w:t>).</w:t>
      </w:r>
    </w:p>
    <w:p>
      <w:pPr>
        <w:pStyle w:val="Normal1"/>
        <w:keepNext w:val="0"/>
        <w:widowControl w:val="0"/>
        <w:spacing w:before="240" w:after="0" w:line="260" w:lineRule="atLeast"/>
        <w:ind w:left="0" w:right="0" w:firstLine="0"/>
        <w:jc w:val="both"/>
      </w:pPr>
      <w:bookmarkStart w:id="481" w:name="Bookmark_para_82"/>
      <w:bookmarkEnd w:id="481"/>
      <w:bookmarkStart w:id="482" w:name="Bookmark_LNHNREFclscc33"/>
      <w:bookmarkEnd w:id="482"/>
      <w:hyperlink r:id="rId401" w:history="1">
        <w:r>
          <w:rPr>
            <w:rFonts w:ascii="arial" w:eastAsia="arial" w:hAnsi="arial" w:cs="arial"/>
            <w:b/>
            <w:i/>
            <w:strike w:val="0"/>
            <w:color w:val="0077CC"/>
            <w:sz w:val="20"/>
            <w:u w:val="single"/>
            <w:shd w:val="clear" w:color="auto" w:fill="FFFFFF"/>
            <w:vertAlign w:val="baseline"/>
          </w:rPr>
          <w:t>HN33</w:t>
        </w:r>
      </w:hyperlink>
      <w:r>
        <w:rPr>
          <w:rFonts w:ascii="arial" w:eastAsia="arial" w:hAnsi="arial" w:cs="arial"/>
          <w:b w:val="0"/>
          <w:i w:val="0"/>
          <w:strike w:val="0"/>
          <w:noProof w:val="0"/>
          <w:color w:val="000000"/>
          <w:position w:val="0"/>
          <w:sz w:val="20"/>
          <w:u w:val="none"/>
          <w:vertAlign w:val="baseline"/>
        </w:rPr>
        <w:t xml:space="preserve"> As for causation, a plaintiff must plausibly plead a connection between the act and his engagement in protected activity. </w:t>
      </w:r>
      <w:bookmarkStart w:id="483" w:name="Bookmark_I5H1F9YM28T46Y0050000400"/>
      <w:bookmarkEnd w:id="483"/>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402" w:history="1">
        <w:r>
          <w:rPr>
            <w:rFonts w:ascii="arial" w:eastAsia="arial" w:hAnsi="arial" w:cs="arial"/>
            <w:b w:val="0"/>
            <w:i/>
            <w:strike w:val="0"/>
            <w:noProof w:val="0"/>
            <w:color w:val="0077CC"/>
            <w:position w:val="0"/>
            <w:sz w:val="20"/>
            <w:u w:val="single"/>
            <w:shd w:val="clear" w:color="auto" w:fill="FFFFFF"/>
            <w:vertAlign w:val="baseline"/>
          </w:rPr>
          <w:t>42 U.S.C. § 2000e-3(a)</w:t>
        </w:r>
      </w:hyperlink>
      <w:r>
        <w:rPr>
          <w:rFonts w:ascii="arial" w:eastAsia="arial" w:hAnsi="arial" w:cs="arial"/>
          <w:b w:val="0"/>
          <w:i w:val="0"/>
          <w:strike w:val="0"/>
          <w:noProof w:val="0"/>
          <w:color w:val="000000"/>
          <w:position w:val="0"/>
          <w:sz w:val="20"/>
          <w:u w:val="none"/>
          <w:vertAlign w:val="baseline"/>
        </w:rPr>
        <w:t xml:space="preserve">. A retaliatory purpose can be shown indirectly by timing: protected activity followed closely in time by adverse employment action. </w:t>
      </w:r>
      <w:r>
        <w:rPr>
          <w:rFonts w:ascii="arial" w:eastAsia="arial" w:hAnsi="arial" w:cs="arial"/>
          <w:b w:val="0"/>
          <w:i/>
          <w:strike w:val="0"/>
          <w:noProof w:val="0"/>
          <w:color w:val="000000"/>
          <w:position w:val="0"/>
          <w:sz w:val="20"/>
          <w:u w:val="none"/>
          <w:vertAlign w:val="baseline"/>
        </w:rPr>
        <w:t xml:space="preserve">See </w:t>
      </w:r>
      <w:bookmarkStart w:id="484" w:name="Bookmark_I5H1F9YM28T46Y0040000400"/>
      <w:bookmarkEnd w:id="484"/>
      <w:hyperlink r:id="rId403" w:history="1">
        <w:r>
          <w:rPr>
            <w:rFonts w:ascii="arial" w:eastAsia="arial" w:hAnsi="arial" w:cs="arial"/>
            <w:b w:val="0"/>
            <w:i/>
            <w:strike w:val="0"/>
            <w:noProof w:val="0"/>
            <w:color w:val="0077CC"/>
            <w:position w:val="0"/>
            <w:sz w:val="20"/>
            <w:u w:val="single"/>
            <w:shd w:val="clear" w:color="auto" w:fill="FFFFFF"/>
            <w:vertAlign w:val="baseline"/>
          </w:rPr>
          <w:t>Cifra v. Gen. Elec. Co.</w:t>
        </w:r>
      </w:hyperlink>
      <w:hyperlink r:id="rId404" w:history="1">
        <w:r>
          <w:rPr>
            <w:rFonts w:ascii="arial" w:eastAsia="arial" w:hAnsi="arial" w:cs="arial"/>
            <w:b w:val="0"/>
            <w:i/>
            <w:strike w:val="0"/>
            <w:noProof w:val="0"/>
            <w:color w:val="0077CC"/>
            <w:position w:val="0"/>
            <w:sz w:val="20"/>
            <w:u w:val="single"/>
            <w:shd w:val="clear" w:color="auto" w:fill="FFFFFF"/>
            <w:vertAlign w:val="baseline"/>
          </w:rPr>
          <w:t>, 252 F.3d 205, 217 (2d Cir. 2001)</w:t>
        </w:r>
      </w:hyperlink>
      <w:r>
        <w:rPr>
          <w:rFonts w:ascii="arial" w:eastAsia="arial" w:hAnsi="arial" w:cs="arial"/>
          <w:b w:val="0"/>
          <w:i w:val="0"/>
          <w:strike w:val="0"/>
          <w:noProof w:val="0"/>
          <w:color w:val="000000"/>
          <w:position w:val="0"/>
          <w:sz w:val="20"/>
          <w:u w:val="none"/>
          <w:vertAlign w:val="baseline"/>
        </w:rPr>
        <w:t xml:space="preserve"> ("The causal connection needed for proof of a retaliation claim can be established indirectly by showing that the protected activity was closely followed in</w:t>
      </w:r>
      <w:r>
        <w:rPr>
          <w:rFonts w:ascii="arial" w:eastAsia="arial" w:hAnsi="arial" w:cs="arial"/>
          <w:b/>
          <w:i w:val="0"/>
          <w:strike w:val="0"/>
          <w:noProof w:val="0"/>
          <w:color w:val="000000"/>
          <w:position w:val="0"/>
          <w:sz w:val="20"/>
          <w:u w:val="none"/>
          <w:vertAlign w:val="baseline"/>
        </w:rPr>
        <w:t> [**40] </w:t>
      </w:r>
      <w:r>
        <w:rPr>
          <w:rFonts w:ascii="arial" w:eastAsia="arial" w:hAnsi="arial" w:cs="arial"/>
          <w:b w:val="0"/>
          <w:i w:val="0"/>
          <w:strike w:val="0"/>
          <w:noProof w:val="0"/>
          <w:color w:val="000000"/>
          <w:position w:val="0"/>
          <w:sz w:val="20"/>
          <w:u w:val="none"/>
          <w:vertAlign w:val="baseline"/>
        </w:rPr>
        <w:t xml:space="preserve"> time by the adverse action." (internal quotation marks omitted)); </w:t>
      </w:r>
      <w:r>
        <w:rPr>
          <w:rFonts w:ascii="arial" w:eastAsia="arial" w:hAnsi="arial" w:cs="arial"/>
          <w:b w:val="0"/>
          <w:i/>
          <w:strike w:val="0"/>
          <w:noProof w:val="0"/>
          <w:color w:val="000000"/>
          <w:position w:val="0"/>
          <w:sz w:val="20"/>
          <w:u w:val="none"/>
          <w:vertAlign w:val="baseline"/>
        </w:rPr>
        <w:t xml:space="preserve">accord </w:t>
      </w:r>
      <w:bookmarkStart w:id="485" w:name="Bookmark_I5H1F9YM2SF7Y50010000400"/>
      <w:bookmarkEnd w:id="485"/>
      <w:hyperlink r:id="rId405" w:history="1">
        <w:r>
          <w:rPr>
            <w:rFonts w:ascii="arial" w:eastAsia="arial" w:hAnsi="arial" w:cs="arial"/>
            <w:b w:val="0"/>
            <w:i/>
            <w:strike w:val="0"/>
            <w:noProof w:val="0"/>
            <w:color w:val="0077CC"/>
            <w:position w:val="0"/>
            <w:sz w:val="20"/>
            <w:u w:val="single"/>
            <w:shd w:val="clear" w:color="auto" w:fill="FFFFFF"/>
            <w:vertAlign w:val="baseline"/>
          </w:rPr>
          <w:t>Gorzynski v. JetBlue Airways Corp.</w:t>
        </w:r>
      </w:hyperlink>
      <w:hyperlink r:id="rId406" w:history="1">
        <w:r>
          <w:rPr>
            <w:rFonts w:ascii="arial" w:eastAsia="arial" w:hAnsi="arial" w:cs="arial"/>
            <w:b w:val="0"/>
            <w:i/>
            <w:strike w:val="0"/>
            <w:noProof w:val="0"/>
            <w:color w:val="0077CC"/>
            <w:position w:val="0"/>
            <w:sz w:val="20"/>
            <w:u w:val="single"/>
            <w:shd w:val="clear" w:color="auto" w:fill="FFFFFF"/>
            <w:vertAlign w:val="baseline"/>
          </w:rPr>
          <w:t>, 596 F.3d 93, 110 (2d Cir. 2010)</w:t>
        </w:r>
      </w:hyperlink>
      <w:r>
        <w:rPr>
          <w:rFonts w:ascii="arial" w:eastAsia="arial" w:hAnsi="arial" w:cs="arial"/>
          <w:b w:val="0"/>
          <w:i w:val="0"/>
          <w:strike w:val="0"/>
          <w:noProof w:val="0"/>
          <w:color w:val="000000"/>
          <w:position w:val="0"/>
          <w:sz w:val="20"/>
          <w:u w:val="none"/>
          <w:vertAlign w:val="baseline"/>
        </w:rPr>
        <w:t xml:space="preserve"> ("Though this Court has not drawn a bright line defining, for the purposes of a prima facie case, the outer limits beyond which a temporal relationship is too attenuated to establish causation, we have previously held that five months is not too long to find the causal relationship.").</w:t>
      </w:r>
    </w:p>
    <w:p>
      <w:pPr>
        <w:pStyle w:val="Normal1"/>
        <w:keepNext w:val="0"/>
        <w:widowControl w:val="0"/>
        <w:spacing w:before="240" w:after="0" w:line="260" w:lineRule="atLeast"/>
        <w:ind w:left="0" w:right="0" w:firstLine="0"/>
        <w:jc w:val="both"/>
      </w:pPr>
      <w:bookmarkStart w:id="486" w:name="Bookmark_para_83"/>
      <w:bookmarkEnd w:id="486"/>
      <w:bookmarkStart w:id="487" w:name="Bookmark_I5H1F9YM2SF7Y50040000400"/>
      <w:bookmarkEnd w:id="487"/>
      <w:bookmarkStart w:id="488" w:name="Bookmark_LNHNREFclscc34"/>
      <w:bookmarkEnd w:id="488"/>
      <w:hyperlink r:id="rId407" w:history="1">
        <w:r>
          <w:rPr>
            <w:rFonts w:ascii="arial" w:eastAsia="arial" w:hAnsi="arial" w:cs="arial"/>
            <w:b/>
            <w:i/>
            <w:strike w:val="0"/>
            <w:color w:val="0077CC"/>
            <w:sz w:val="20"/>
            <w:u w:val="single"/>
            <w:shd w:val="clear" w:color="auto" w:fill="FFFFFF"/>
            <w:vertAlign w:val="baseline"/>
          </w:rPr>
          <w:t>HN34</w:t>
        </w:r>
      </w:hyperlink>
      <w:r>
        <w:rPr>
          <w:rFonts w:ascii="arial" w:eastAsia="arial" w:hAnsi="arial" w:cs="arial"/>
          <w:b w:val="0"/>
          <w:i w:val="0"/>
          <w:strike w:val="0"/>
          <w:noProof w:val="0"/>
          <w:color w:val="000000"/>
          <w:position w:val="0"/>
          <w:sz w:val="20"/>
          <w:u w:val="none"/>
          <w:vertAlign w:val="baseline"/>
        </w:rPr>
        <w:t xml:space="preserve"> Unlike Title VII discrimination claims, however, for an adverse retaliatory action to be "because" a plaintiff made a charge, the plaintiff must plausibly allege that the retaliation was a "but-for" cause of the employer's adverse action. </w:t>
      </w:r>
      <w:bookmarkStart w:id="489" w:name="Bookmark_I5H1F9YM2HM6B60010000400"/>
      <w:bookmarkEnd w:id="489"/>
      <w:r>
        <w:rPr>
          <w:rFonts w:ascii="arial" w:eastAsia="arial" w:hAnsi="arial" w:cs="arial"/>
          <w:b w:val="0"/>
          <w:i/>
          <w:strike w:val="0"/>
          <w:noProof w:val="0"/>
          <w:color w:val="000000"/>
          <w:position w:val="0"/>
          <w:sz w:val="20"/>
          <w:u w:val="none"/>
          <w:vertAlign w:val="baseline"/>
        </w:rPr>
        <w:t xml:space="preserve">See </w:t>
      </w:r>
      <w:bookmarkStart w:id="490" w:name="Bookmark_I5H1F9YM2SF7Y50030000400"/>
      <w:bookmarkEnd w:id="490"/>
      <w:hyperlink r:id="rId408" w:history="1">
        <w:r>
          <w:rPr>
            <w:rFonts w:ascii="arial" w:eastAsia="arial" w:hAnsi="arial" w:cs="arial"/>
            <w:b w:val="0"/>
            <w:i/>
            <w:strike w:val="0"/>
            <w:noProof w:val="0"/>
            <w:color w:val="0077CC"/>
            <w:position w:val="0"/>
            <w:sz w:val="20"/>
            <w:u w:val="single"/>
            <w:shd w:val="clear" w:color="auto" w:fill="FFFFFF"/>
            <w:vertAlign w:val="baseline"/>
          </w:rPr>
          <w:t>Univ. of Tex. Sw. Med. Ctr. v. Nassar</w:t>
        </w:r>
      </w:hyperlink>
      <w:hyperlink r:id="rId409" w:history="1">
        <w:r>
          <w:rPr>
            <w:rFonts w:ascii="arial" w:eastAsia="arial" w:hAnsi="arial" w:cs="arial"/>
            <w:b w:val="0"/>
            <w:i/>
            <w:strike w:val="0"/>
            <w:noProof w:val="0"/>
            <w:color w:val="0077CC"/>
            <w:position w:val="0"/>
            <w:sz w:val="20"/>
            <w:u w:val="single"/>
            <w:shd w:val="clear" w:color="auto" w:fill="FFFFFF"/>
            <w:vertAlign w:val="baseline"/>
          </w:rPr>
          <w:t>, 133 S. Ct. 2517, 2533, 186 L. Ed. 2d 503 (2013)</w:t>
        </w:r>
      </w:hyperlink>
      <w:r>
        <w:rPr>
          <w:rFonts w:ascii="arial" w:eastAsia="arial" w:hAnsi="arial" w:cs="arial"/>
          <w:b w:val="0"/>
          <w:i w:val="0"/>
          <w:strike w:val="0"/>
          <w:noProof w:val="0"/>
          <w:color w:val="000000"/>
          <w:position w:val="0"/>
          <w:sz w:val="20"/>
          <w:u w:val="none"/>
          <w:vertAlign w:val="baseline"/>
        </w:rPr>
        <w:t xml:space="preserve">. </w:t>
      </w:r>
      <w:bookmarkStart w:id="491" w:name="Bookmark_I5H1F9YM2HM6B60030000400"/>
      <w:bookmarkEnd w:id="491"/>
      <w:r>
        <w:rPr>
          <w:rFonts w:ascii="arial" w:eastAsia="arial" w:hAnsi="arial" w:cs="arial"/>
          <w:b w:val="0"/>
          <w:i w:val="0"/>
          <w:strike w:val="0"/>
          <w:noProof w:val="0"/>
          <w:color w:val="000000"/>
          <w:position w:val="0"/>
          <w:sz w:val="20"/>
          <w:u w:val="none"/>
          <w:vertAlign w:val="baseline"/>
        </w:rPr>
        <w:t xml:space="preserve">It is not enough that retaliation was a "substantial" or "motivating" </w:t>
      </w:r>
      <w:r>
        <w:rPr>
          <w:rFonts w:ascii="arial" w:eastAsia="arial" w:hAnsi="arial" w:cs="arial"/>
          <w:b/>
          <w:i w:val="0"/>
          <w:strike w:val="0"/>
          <w:noProof w:val="0"/>
          <w:color w:val="000000"/>
          <w:position w:val="0"/>
          <w:sz w:val="20"/>
          <w:u w:val="none"/>
          <w:vertAlign w:val="baseline"/>
        </w:rPr>
        <w:t> [*91] </w:t>
      </w:r>
      <w:r>
        <w:rPr>
          <w:rFonts w:ascii="arial" w:eastAsia="arial" w:hAnsi="arial" w:cs="arial"/>
          <w:b w:val="0"/>
          <w:i w:val="0"/>
          <w:strike w:val="0"/>
          <w:noProof w:val="0"/>
          <w:color w:val="000000"/>
          <w:position w:val="0"/>
          <w:sz w:val="20"/>
          <w:u w:val="none"/>
          <w:vertAlign w:val="baseline"/>
        </w:rPr>
        <w:t xml:space="preserve"> factor in the employer's decision. </w:t>
      </w:r>
      <w:bookmarkStart w:id="492" w:name="Bookmark_I5H1F9YM2HM6B60030000400_2"/>
      <w:bookmarkEnd w:id="492"/>
      <w:bookmarkStart w:id="493" w:name="Bookmark_I5H1F9YM2HM6B60010000400_2"/>
      <w:bookmarkEnd w:id="493"/>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""[B]ut"for" causation does not[, however,] require proof that retaliation was the only cause of the employer's action, but only that the adverse action would not have occurred in the absence of the retaliatory motive." </w:t>
      </w:r>
      <w:bookmarkStart w:id="494" w:name="Bookmark_I5H1F9YM2SF7Y50050000400"/>
      <w:bookmarkEnd w:id="494"/>
      <w:hyperlink r:id="rId410" w:history="1">
        <w:r>
          <w:rPr>
            <w:rFonts w:ascii="arial" w:eastAsia="arial" w:hAnsi="arial" w:cs="arial"/>
            <w:b w:val="0"/>
            <w:i/>
            <w:strike w:val="0"/>
            <w:noProof w:val="0"/>
            <w:color w:val="0077CC"/>
            <w:position w:val="0"/>
            <w:sz w:val="20"/>
            <w:u w:val="single"/>
            <w:shd w:val="clear" w:color="auto" w:fill="FFFFFF"/>
            <w:vertAlign w:val="baseline"/>
          </w:rPr>
          <w:t>Zann Kwan v. Andalex Grp. LLC</w:t>
        </w:r>
      </w:hyperlink>
      <w:hyperlink r:id="rId411" w:history="1">
        <w:r>
          <w:rPr>
            <w:rFonts w:ascii="arial" w:eastAsia="arial" w:hAnsi="arial" w:cs="arial"/>
            <w:b w:val="0"/>
            <w:i/>
            <w:strike w:val="0"/>
            <w:noProof w:val="0"/>
            <w:color w:val="0077CC"/>
            <w:position w:val="0"/>
            <w:sz w:val="20"/>
            <w:u w:val="single"/>
            <w:shd w:val="clear" w:color="auto" w:fill="FFFFFF"/>
            <w:vertAlign w:val="baseline"/>
          </w:rPr>
          <w:t>, 737 F.3d 834, 846 (2d Cir. 2013)</w:t>
        </w:r>
      </w:hyperlink>
      <w:r>
        <w:rPr>
          <w:rFonts w:ascii="arial" w:eastAsia="arial" w:hAnsi="arial" w:cs="arial"/>
          <w:b w:val="0"/>
          <w:i w:val="0"/>
          <w:strike w:val="0"/>
          <w:noProof w:val="0"/>
          <w:color w:val="000000"/>
          <w:position w:val="0"/>
          <w:sz w:val="20"/>
          <w:u w:val="none"/>
          <w:vertAlign w:val="baseline"/>
        </w:rPr>
        <w:t xml:space="preserve">. Further, "the but-for causation standard does not alter the plaintiff's ability to demonstrate causation . . . through temporal proximity." </w:t>
      </w:r>
      <w:bookmarkStart w:id="495" w:name="Bookmark_I5H1F9YM2HM6B60020000400"/>
      <w:bookmarkEnd w:id="495"/>
      <w:hyperlink r:id="rId412" w:history="1">
        <w:r>
          <w:rPr>
            <w:rFonts w:ascii="arial" w:eastAsia="arial" w:hAnsi="arial" w:cs="arial"/>
            <w:b w:val="0"/>
            <w:i/>
            <w:strike w:val="0"/>
            <w:noProof w:val="0"/>
            <w:color w:val="0077CC"/>
            <w:position w:val="0"/>
            <w:sz w:val="20"/>
            <w:u w:val="single"/>
            <w:shd w:val="clear" w:color="auto" w:fill="FFFFFF"/>
            <w:vertAlign w:val="baseline"/>
          </w:rPr>
          <w:t>Id.</w:t>
        </w:r>
      </w:hyperlink>
      <w:hyperlink r:id="rId413" w:history="1">
        <w:r>
          <w:rPr>
            <w:rFonts w:ascii="arial" w:eastAsia="arial" w:hAnsi="arial" w:cs="arial"/>
            <w:b w:val="0"/>
            <w:i/>
            <w:strike w:val="0"/>
            <w:noProof w:val="0"/>
            <w:color w:val="0077CC"/>
            <w:position w:val="0"/>
            <w:sz w:val="20"/>
            <w:u w:val="single"/>
            <w:shd w:val="clear" w:color="auto" w:fill="FFFFFF"/>
            <w:vertAlign w:val="baseline"/>
          </w:rPr>
          <w:t xml:space="preserve"> at 845</w:t>
        </w:r>
      </w:hyperlink>
      <w:r>
        <w:rPr>
          <w:rFonts w:ascii="arial" w:eastAsia="arial" w:hAnsi="arial" w:cs="arial"/>
          <w:b w:val="0"/>
          <w:i w:val="0"/>
          <w:strike w:val="0"/>
          <w:noProof w:val="0"/>
          <w:color w:val="000000"/>
          <w:position w:val="0"/>
          <w:sz w:val="20"/>
          <w:u w:val="none"/>
          <w:vertAlign w:val="baseline"/>
        </w:rPr>
        <w:t>.</w:t>
      </w:r>
    </w:p>
    <w:p>
      <w:pPr>
        <w:pStyle w:val="Normal1"/>
        <w:keepNext w:val="0"/>
        <w:widowControl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b. </w:t>
      </w:r>
      <w:hyperlink r:id="rId414" w:history="1">
        <w:r>
          <w:rPr>
            <w:rFonts w:ascii="arial" w:eastAsia="arial" w:hAnsi="arial" w:cs="arial"/>
            <w:b/>
            <w:i/>
            <w:strike w:val="0"/>
            <w:noProof w:val="0"/>
            <w:color w:val="0077CC"/>
            <w:position w:val="0"/>
            <w:sz w:val="20"/>
            <w:u w:val="single"/>
            <w:shd w:val="clear" w:color="auto" w:fill="FFFFFF"/>
            <w:vertAlign w:val="baseline"/>
          </w:rPr>
          <w:t>Section 1983</w:t>
        </w:r>
      </w:hyperlink>
    </w:p>
    <w:p>
      <w:pPr>
        <w:pStyle w:val="Normal1"/>
        <w:keepNext w:val="0"/>
        <w:widowControl w:val="0"/>
        <w:spacing w:before="240" w:after="0" w:line="260" w:lineRule="atLeast"/>
        <w:ind w:left="0" w:right="0" w:firstLine="0"/>
        <w:jc w:val="both"/>
      </w:pPr>
      <w:bookmarkStart w:id="496" w:name="Bookmark_para_84"/>
      <w:bookmarkEnd w:id="496"/>
      <w:r>
        <w:rPr>
          <w:rFonts w:ascii="arial" w:eastAsia="arial" w:hAnsi="arial" w:cs="arial"/>
          <w:b w:val="0"/>
          <w:i w:val="0"/>
          <w:strike w:val="0"/>
          <w:noProof w:val="0"/>
          <w:color w:val="000000"/>
          <w:position w:val="0"/>
          <w:sz w:val="20"/>
          <w:u w:val="none"/>
          <w:vertAlign w:val="baseline"/>
        </w:rPr>
        <w:t xml:space="preserve">As in discrimination claims, </w:t>
      </w:r>
      <w:bookmarkStart w:id="497" w:name="Bookmark_LNHNREFclscc35"/>
      <w:bookmarkEnd w:id="497"/>
      <w:hyperlink r:id="rId415" w:history="1">
        <w:r>
          <w:rPr>
            <w:rFonts w:ascii="arial" w:eastAsia="arial" w:hAnsi="arial" w:cs="arial"/>
            <w:b/>
            <w:i/>
            <w:strike w:val="0"/>
            <w:noProof w:val="0"/>
            <w:color w:val="0077CC"/>
            <w:position w:val="0"/>
            <w:sz w:val="20"/>
            <w:u w:val="single"/>
            <w:shd w:val="clear" w:color="auto" w:fill="FFFFFF"/>
            <w:vertAlign w:val="baseline"/>
          </w:rPr>
          <w:t>HN35</w:t>
        </w:r>
      </w:hyperlink>
      <w:r>
        <w:rPr>
          <w:rFonts w:ascii="arial" w:eastAsia="arial" w:hAnsi="arial" w:cs="arial"/>
          <w:b w:val="0"/>
          <w:i w:val="0"/>
          <w:strike w:val="0"/>
          <w:noProof w:val="0"/>
          <w:color w:val="000000"/>
          <w:position w:val="0"/>
          <w:sz w:val="20"/>
          <w:u w:val="none"/>
          <w:vertAlign w:val="baseline"/>
        </w:rPr>
        <w:t xml:space="preserve"> the elements of a retaliation claim based on an equal protection violation under </w:t>
      </w:r>
      <w:hyperlink r:id="rId416" w:history="1">
        <w:r>
          <w:rPr>
            <w:rFonts w:ascii="arial" w:eastAsia="arial" w:hAnsi="arial" w:cs="arial"/>
            <w:b w:val="0"/>
            <w:i/>
            <w:strike w:val="0"/>
            <w:noProof w:val="0"/>
            <w:color w:val="0077CC"/>
            <w:position w:val="0"/>
            <w:sz w:val="20"/>
            <w:u w:val="single"/>
            <w:shd w:val="clear" w:color="auto" w:fill="FFFFFF"/>
            <w:vertAlign w:val="baseline"/>
          </w:rPr>
          <w:t>§ 1983</w:t>
        </w:r>
      </w:hyperlink>
      <w:r>
        <w:rPr>
          <w:rFonts w:ascii="arial" w:eastAsia="arial" w:hAnsi="arial" w:cs="arial"/>
          <w:b w:val="0"/>
          <w:i w:val="0"/>
          <w:strike w:val="0"/>
          <w:noProof w:val="0"/>
          <w:color w:val="000000"/>
          <w:position w:val="0"/>
          <w:sz w:val="20"/>
          <w:u w:val="none"/>
          <w:vertAlign w:val="baseline"/>
        </w:rPr>
        <w:t xml:space="preserve"> mirror</w:t>
      </w:r>
      <w:r>
        <w:rPr>
          <w:rFonts w:ascii="arial" w:eastAsia="arial" w:hAnsi="arial" w:cs="arial"/>
          <w:b/>
          <w:i w:val="0"/>
          <w:strike w:val="0"/>
          <w:noProof w:val="0"/>
          <w:color w:val="000000"/>
          <w:position w:val="0"/>
          <w:sz w:val="20"/>
          <w:u w:val="none"/>
          <w:vertAlign w:val="baseline"/>
        </w:rPr>
        <w:t> [**41] </w:t>
      </w:r>
      <w:r>
        <w:rPr>
          <w:rFonts w:ascii="arial" w:eastAsia="arial" w:hAnsi="arial" w:cs="arial"/>
          <w:b w:val="0"/>
          <w:i w:val="0"/>
          <w:strike w:val="0"/>
          <w:noProof w:val="0"/>
          <w:color w:val="000000"/>
          <w:position w:val="0"/>
          <w:sz w:val="20"/>
          <w:u w:val="none"/>
          <w:vertAlign w:val="baseline"/>
        </w:rPr>
        <w:t xml:space="preserve"> those under Title VII. Accordingly, we hold that for a retaliation claim under </w:t>
      </w:r>
      <w:hyperlink r:id="rId417" w:history="1">
        <w:r>
          <w:rPr>
            <w:rFonts w:ascii="arial" w:eastAsia="arial" w:hAnsi="arial" w:cs="arial"/>
            <w:b w:val="0"/>
            <w:i/>
            <w:strike w:val="0"/>
            <w:noProof w:val="0"/>
            <w:color w:val="0077CC"/>
            <w:position w:val="0"/>
            <w:sz w:val="20"/>
            <w:u w:val="single"/>
            <w:shd w:val="clear" w:color="auto" w:fill="FFFFFF"/>
            <w:vertAlign w:val="baseline"/>
          </w:rPr>
          <w:t>§ 1983</w:t>
        </w:r>
      </w:hyperlink>
      <w:r>
        <w:rPr>
          <w:rFonts w:ascii="arial" w:eastAsia="arial" w:hAnsi="arial" w:cs="arial"/>
          <w:b w:val="0"/>
          <w:i w:val="0"/>
          <w:strike w:val="0"/>
          <w:noProof w:val="0"/>
          <w:color w:val="000000"/>
          <w:position w:val="0"/>
          <w:sz w:val="20"/>
          <w:u w:val="none"/>
          <w:vertAlign w:val="baseline"/>
        </w:rPr>
        <w:t xml:space="preserve"> to survive a motion for judgment on the pleadings or a motion to dismiss, the plaintiff must plausibly allege that: (1) defendants acted under the color of state law, (2) defendants took adverse employment action against him, (3) because he complained of or otherwise opposed discrimination.</w:t>
      </w:r>
    </w:p>
    <w:p>
      <w:pPr>
        <w:pStyle w:val="Normal1"/>
        <w:keepNext w:val="0"/>
        <w:widowControl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2. </w:t>
      </w:r>
      <w:r>
        <w:rPr>
          <w:rFonts w:ascii="arial" w:eastAsia="arial" w:hAnsi="arial" w:cs="arial"/>
          <w:b/>
          <w:i/>
          <w:strike w:val="0"/>
          <w:noProof w:val="0"/>
          <w:color w:val="000000"/>
          <w:position w:val="0"/>
          <w:sz w:val="20"/>
          <w:u w:val="none"/>
          <w:vertAlign w:val="baseline"/>
        </w:rPr>
        <w:t>Application</w:t>
      </w:r>
    </w:p>
    <w:p>
      <w:pPr>
        <w:pStyle w:val="Normal1"/>
        <w:keepNext w:val="0"/>
        <w:widowControl w:val="0"/>
        <w:spacing w:before="240" w:after="0" w:line="260" w:lineRule="atLeast"/>
        <w:ind w:left="0" w:right="0" w:firstLine="0"/>
        <w:jc w:val="both"/>
      </w:pPr>
      <w:bookmarkStart w:id="498" w:name="Bookmark_para_85"/>
      <w:bookmarkEnd w:id="498"/>
      <w:r>
        <w:rPr>
          <w:rFonts w:ascii="arial" w:eastAsia="arial" w:hAnsi="arial" w:cs="arial"/>
          <w:b w:val="0"/>
          <w:i w:val="0"/>
          <w:strike w:val="0"/>
          <w:noProof w:val="0"/>
          <w:color w:val="000000"/>
          <w:position w:val="0"/>
          <w:sz w:val="20"/>
          <w:u w:val="none"/>
          <w:vertAlign w:val="baseline"/>
        </w:rPr>
        <w:t xml:space="preserve">We conclude that Vega has adequately pleaded retaliation claims under Title VII based on his assignment of notoriously absent students, his temporary paycheck reduction, and the District's failure to notify him of a curriculum change, and under Title VII and </w:t>
      </w:r>
      <w:hyperlink r:id="rId418" w:history="1">
        <w:r>
          <w:rPr>
            <w:rFonts w:ascii="arial" w:eastAsia="arial" w:hAnsi="arial" w:cs="arial"/>
            <w:b w:val="0"/>
            <w:i/>
            <w:strike w:val="0"/>
            <w:noProof w:val="0"/>
            <w:color w:val="0077CC"/>
            <w:position w:val="0"/>
            <w:sz w:val="20"/>
            <w:u w:val="single"/>
            <w:shd w:val="clear" w:color="auto" w:fill="FFFFFF"/>
            <w:vertAlign w:val="baseline"/>
          </w:rPr>
          <w:t>§ 1983</w:t>
        </w:r>
      </w:hyperlink>
      <w:r>
        <w:rPr>
          <w:rFonts w:ascii="arial" w:eastAsia="arial" w:hAnsi="arial" w:cs="arial"/>
          <w:b w:val="0"/>
          <w:i w:val="0"/>
          <w:strike w:val="0"/>
          <w:noProof w:val="0"/>
          <w:color w:val="000000"/>
          <w:position w:val="0"/>
          <w:sz w:val="20"/>
          <w:u w:val="none"/>
          <w:vertAlign w:val="baseline"/>
        </w:rPr>
        <w:t xml:space="preserve"> based on his negative performance review.</w:t>
      </w:r>
    </w:p>
    <w:p>
      <w:pPr>
        <w:pStyle w:val="Normal1"/>
        <w:keepNext w:val="0"/>
        <w:widowControl w:val="0"/>
        <w:spacing w:before="200" w:after="0" w:line="260" w:lineRule="atLeast"/>
        <w:ind w:left="0" w:right="0" w:firstLine="0"/>
        <w:jc w:val="both"/>
      </w:pPr>
      <w:bookmarkStart w:id="499" w:name="Bookmark_para_86"/>
      <w:bookmarkEnd w:id="499"/>
      <w:bookmarkStart w:id="500" w:name="Bookmark_I5H1F9YM2HM6B60050000400"/>
      <w:bookmarkEnd w:id="500"/>
      <w:r>
        <w:rPr>
          <w:rFonts w:ascii="arial" w:eastAsia="arial" w:hAnsi="arial" w:cs="arial"/>
          <w:b w:val="0"/>
          <w:i w:val="0"/>
          <w:strike w:val="0"/>
          <w:noProof w:val="0"/>
          <w:color w:val="000000"/>
          <w:position w:val="0"/>
          <w:sz w:val="20"/>
          <w:u w:val="none"/>
          <w:vertAlign w:val="baseline"/>
        </w:rPr>
        <w:t xml:space="preserve">As a threshold matter, we note that the district court erred in concluding that, for a retaliation claim, a plaintiff needs to demonstrate a connection between the alleged retaliatory acts and his ethnicity. </w:t>
      </w:r>
      <w:r>
        <w:rPr>
          <w:rFonts w:ascii="arial" w:eastAsia="arial" w:hAnsi="arial" w:cs="arial"/>
          <w:b w:val="0"/>
          <w:i/>
          <w:strike w:val="0"/>
          <w:noProof w:val="0"/>
          <w:color w:val="000000"/>
          <w:position w:val="0"/>
          <w:sz w:val="20"/>
          <w:u w:val="none"/>
          <w:vertAlign w:val="baseline"/>
        </w:rPr>
        <w:t xml:space="preserve">See </w:t>
      </w:r>
      <w:bookmarkStart w:id="501" w:name="Bookmark_I5H1F9YM2HM6B60040000400"/>
      <w:bookmarkEnd w:id="501"/>
      <w:hyperlink r:id="rId419" w:history="1">
        <w:r>
          <w:rPr>
            <w:rFonts w:ascii="arial" w:eastAsia="arial" w:hAnsi="arial" w:cs="arial"/>
            <w:b w:val="0"/>
            <w:i/>
            <w:strike w:val="0"/>
            <w:noProof w:val="0"/>
            <w:color w:val="0077CC"/>
            <w:position w:val="0"/>
            <w:sz w:val="20"/>
            <w:u w:val="single"/>
            <w:shd w:val="clear" w:color="auto" w:fill="FFFFFF"/>
            <w:vertAlign w:val="baseline"/>
          </w:rPr>
          <w:t>Vega</w:t>
        </w:r>
      </w:hyperlink>
      <w:hyperlink r:id="rId420" w:history="1">
        <w:r>
          <w:rPr>
            <w:rFonts w:ascii="arial" w:eastAsia="arial" w:hAnsi="arial" w:cs="arial"/>
            <w:b w:val="0"/>
            <w:i/>
            <w:strike w:val="0"/>
            <w:noProof w:val="0"/>
            <w:color w:val="0077CC"/>
            <w:position w:val="0"/>
            <w:sz w:val="20"/>
            <w:u w:val="single"/>
            <w:shd w:val="clear" w:color="auto" w:fill="FFFFFF"/>
            <w:vertAlign w:val="baseline"/>
          </w:rPr>
          <w:t>, 2014 U.S. Dist. LEXIS 71302, 2014 WL 2157536, at *9</w:t>
        </w:r>
      </w:hyperlink>
      <w:r>
        <w:rPr>
          <w:rFonts w:ascii="arial" w:eastAsia="arial" w:hAnsi="arial" w:cs="arial"/>
          <w:b w:val="0"/>
          <w:i w:val="0"/>
          <w:strike w:val="0"/>
          <w:noProof w:val="0"/>
          <w:color w:val="000000"/>
          <w:position w:val="0"/>
          <w:sz w:val="20"/>
          <w:u w:val="none"/>
          <w:vertAlign w:val="baseline"/>
        </w:rPr>
        <w:t xml:space="preserve"> ("Moreover, plaintiff's retaliation claims suffer from the same deficiencies as his Title VII claims, i.e., the lack of a connection between the alleged retaliatory acts and his ethnicity."). </w:t>
      </w:r>
      <w:bookmarkStart w:id="502" w:name="Bookmark_LNHNREFclscc36"/>
      <w:bookmarkEnd w:id="502"/>
      <w:hyperlink r:id="rId421" w:history="1">
        <w:r>
          <w:rPr>
            <w:rFonts w:ascii="arial" w:eastAsia="arial" w:hAnsi="arial" w:cs="arial"/>
            <w:b/>
            <w:i/>
            <w:strike w:val="0"/>
            <w:noProof w:val="0"/>
            <w:color w:val="0077CC"/>
            <w:position w:val="0"/>
            <w:sz w:val="20"/>
            <w:u w:val="single"/>
            <w:shd w:val="clear" w:color="auto" w:fill="FFFFFF"/>
            <w:vertAlign w:val="baseline"/>
          </w:rPr>
          <w:t>HN36</w:t>
        </w:r>
      </w:hyperlink>
      <w:r>
        <w:rPr>
          <w:rFonts w:ascii="arial" w:eastAsia="arial" w:hAnsi="arial" w:cs="arial"/>
          <w:b w:val="0"/>
          <w:i w:val="0"/>
          <w:strike w:val="0"/>
          <w:noProof w:val="0"/>
          <w:color w:val="000000"/>
          <w:position w:val="0"/>
          <w:sz w:val="20"/>
          <w:u w:val="none"/>
          <w:vertAlign w:val="baseline"/>
        </w:rPr>
        <w:t xml:space="preserve"> Retaliation occurs when an employer takes action against an employee not because of his ethnicity, but because he engaged in</w:t>
      </w:r>
      <w:r>
        <w:rPr>
          <w:rFonts w:ascii="arial" w:eastAsia="arial" w:hAnsi="arial" w:cs="arial"/>
          <w:b/>
          <w:i w:val="0"/>
          <w:strike w:val="0"/>
          <w:noProof w:val="0"/>
          <w:color w:val="000000"/>
          <w:position w:val="0"/>
          <w:sz w:val="20"/>
          <w:u w:val="none"/>
          <w:vertAlign w:val="baseline"/>
        </w:rPr>
        <w:t> [**42] </w:t>
      </w:r>
      <w:r>
        <w:rPr>
          <w:rFonts w:ascii="arial" w:eastAsia="arial" w:hAnsi="arial" w:cs="arial"/>
          <w:b w:val="0"/>
          <w:i w:val="0"/>
          <w:strike w:val="0"/>
          <w:noProof w:val="0"/>
          <w:color w:val="000000"/>
          <w:position w:val="0"/>
          <w:sz w:val="20"/>
          <w:u w:val="none"/>
          <w:vertAlign w:val="baseline"/>
        </w:rPr>
        <w:t xml:space="preserve"> protected activity "" complaining about or otherwise opposing discrimination.</w:t>
      </w:r>
    </w:p>
    <w:p>
      <w:pPr>
        <w:pStyle w:val="Normal1"/>
        <w:keepNext w:val="0"/>
        <w:widowControl w:val="0"/>
        <w:spacing w:before="200" w:after="0" w:line="260" w:lineRule="atLeast"/>
        <w:ind w:left="0" w:right="0" w:firstLine="0"/>
        <w:jc w:val="both"/>
      </w:pPr>
      <w:bookmarkStart w:id="503" w:name="Bookmark_para_87"/>
      <w:bookmarkEnd w:id="503"/>
      <w:r>
        <w:rPr>
          <w:rFonts w:ascii="arial" w:eastAsia="arial" w:hAnsi="arial" w:cs="arial"/>
          <w:b w:val="0"/>
          <w:i w:val="0"/>
          <w:strike w:val="0"/>
          <w:noProof w:val="0"/>
          <w:color w:val="000000"/>
          <w:position w:val="0"/>
          <w:sz w:val="20"/>
          <w:u w:val="none"/>
          <w:vertAlign w:val="baseline"/>
        </w:rPr>
        <w:t>Here, Vega alleges that after he engaged in protected activity by filing a charge of discrimination with the EEOC in August 2011, he was assigned more students with excessive absenteeism records (jumping from 20% to 75%), his salary was temporarily reduced, he was not notified that the curriculum for one of his classes was changed, and he received a negative performance evaluation. Each of these allegations plausibly states a claim of retaliation.</w:t>
      </w:r>
    </w:p>
    <w:p>
      <w:pPr>
        <w:pStyle w:val="Normal1"/>
        <w:keepNext w:val="0"/>
        <w:widowControl w:val="0"/>
        <w:spacing w:before="200" w:after="0" w:line="260" w:lineRule="atLeast"/>
        <w:ind w:left="0" w:right="0" w:firstLine="0"/>
        <w:jc w:val="both"/>
      </w:pPr>
      <w:bookmarkStart w:id="504" w:name="Bookmark_para_88"/>
      <w:bookmarkEnd w:id="504"/>
      <w:bookmarkStart w:id="505" w:name="Bookmark_I5H1F9YM2N1PPV0020000400"/>
      <w:bookmarkEnd w:id="505"/>
      <w:r>
        <w:rPr>
          <w:rFonts w:ascii="arial" w:eastAsia="arial" w:hAnsi="arial" w:cs="arial"/>
          <w:b w:val="0"/>
          <w:i w:val="0"/>
          <w:strike w:val="0"/>
          <w:noProof w:val="0"/>
          <w:color w:val="000000"/>
          <w:position w:val="0"/>
          <w:sz w:val="20"/>
          <w:u w:val="none"/>
          <w:vertAlign w:val="baseline"/>
        </w:rPr>
        <w:t>First, each of these actions "</w:t>
      </w:r>
      <w:r>
        <w:rPr>
          <w:rFonts w:ascii="arial" w:eastAsia="arial" w:hAnsi="arial" w:cs="arial"/>
          <w:b w:val="0"/>
          <w:i/>
          <w:strike w:val="0"/>
          <w:noProof w:val="0"/>
          <w:color w:val="000000"/>
          <w:position w:val="0"/>
          <w:sz w:val="20"/>
          <w:u w:val="none"/>
          <w:vertAlign w:val="baseline"/>
        </w:rPr>
        <w:t>could</w:t>
      </w:r>
      <w:r>
        <w:rPr>
          <w:rFonts w:ascii="arial" w:eastAsia="arial" w:hAnsi="arial" w:cs="arial"/>
          <w:b w:val="0"/>
          <w:i w:val="0"/>
          <w:strike w:val="0"/>
          <w:noProof w:val="0"/>
          <w:color w:val="000000"/>
          <w:position w:val="0"/>
          <w:sz w:val="20"/>
          <w:u w:val="none"/>
          <w:vertAlign w:val="baseline"/>
        </w:rPr>
        <w:t xml:space="preserve"> well dissuade a reasonable worker from making or supporting a charge of discrimination." </w:t>
      </w:r>
      <w:bookmarkStart w:id="506" w:name="Bookmark_I5H1F9YM2N1PPV0010000400"/>
      <w:bookmarkEnd w:id="506"/>
      <w:hyperlink r:id="rId422" w:history="1">
        <w:r>
          <w:rPr>
            <w:rFonts w:ascii="arial" w:eastAsia="arial" w:hAnsi="arial" w:cs="arial"/>
            <w:b w:val="0"/>
            <w:i/>
            <w:strike w:val="0"/>
            <w:noProof w:val="0"/>
            <w:color w:val="0077CC"/>
            <w:position w:val="0"/>
            <w:sz w:val="20"/>
            <w:u w:val="single"/>
            <w:shd w:val="clear" w:color="auto" w:fill="FFFFFF"/>
            <w:vertAlign w:val="baseline"/>
          </w:rPr>
          <w:t>White</w:t>
        </w:r>
      </w:hyperlink>
      <w:hyperlink r:id="rId423" w:history="1">
        <w:r>
          <w:rPr>
            <w:rFonts w:ascii="arial" w:eastAsia="arial" w:hAnsi="arial" w:cs="arial"/>
            <w:b w:val="0"/>
            <w:i/>
            <w:strike w:val="0"/>
            <w:noProof w:val="0"/>
            <w:color w:val="0077CC"/>
            <w:position w:val="0"/>
            <w:sz w:val="20"/>
            <w:u w:val="single"/>
            <w:shd w:val="clear" w:color="auto" w:fill="FFFFFF"/>
            <w:vertAlign w:val="baseline"/>
          </w:rPr>
          <w:t>, 548 U.S. at 57</w:t>
        </w:r>
      </w:hyperlink>
      <w:r>
        <w:rPr>
          <w:rFonts w:ascii="arial" w:eastAsia="arial" w:hAnsi="arial" w:cs="arial"/>
          <w:b w:val="0"/>
          <w:i w:val="0"/>
          <w:strike w:val="0"/>
          <w:noProof w:val="0"/>
          <w:color w:val="000000"/>
          <w:position w:val="0"/>
          <w:sz w:val="20"/>
          <w:u w:val="none"/>
          <w:vertAlign w:val="baseline"/>
        </w:rPr>
        <w:t xml:space="preserve"> (emphasis added). The assignment of a substantially higher number of chronically absent students could very well have adversely impacted Vega, both by making his teaching assignments more difficult and by making it more difficult for him to achieve good results. Likewise, the wrongful deduction of $738.92 from his paycheck for sick leave, the failure of the District to correct the error in full, and the failure of the District to correct the error even in part for six months surely could have had an adverse impact on Vega.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Similarly,</w:t>
      </w:r>
      <w:r>
        <w:rPr>
          <w:rFonts w:ascii="arial" w:eastAsia="arial" w:hAnsi="arial" w:cs="arial"/>
          <w:b/>
          <w:i w:val="0"/>
          <w:strike w:val="0"/>
          <w:noProof w:val="0"/>
          <w:color w:val="000000"/>
          <w:position w:val="0"/>
          <w:sz w:val="20"/>
          <w:u w:val="none"/>
          <w:vertAlign w:val="baseline"/>
        </w:rPr>
        <w:t> [**43] </w:t>
      </w:r>
      <w:r>
        <w:rPr>
          <w:rFonts w:ascii="arial" w:eastAsia="arial" w:hAnsi="arial" w:cs="arial"/>
          <w:b w:val="0"/>
          <w:i w:val="0"/>
          <w:strike w:val="0"/>
          <w:noProof w:val="0"/>
          <w:color w:val="000000"/>
          <w:position w:val="0"/>
          <w:sz w:val="20"/>
          <w:u w:val="none"/>
          <w:vertAlign w:val="baseline"/>
        </w:rPr>
        <w:t xml:space="preserve"> failing to notify Vega of a curriculum change could have adversely affected him by, for example, making him appear unprepared or ineffective both to his preparing for and teaching the wrong curriculum.</w:t>
      </w:r>
    </w:p>
    <w:p>
      <w:pPr>
        <w:pStyle w:val="Normal1"/>
        <w:keepNext w:val="0"/>
        <w:widowControl w:val="0"/>
        <w:spacing w:before="240" w:after="0" w:line="260" w:lineRule="atLeast"/>
        <w:ind w:left="0" w:right="0" w:firstLine="0"/>
        <w:jc w:val="both"/>
      </w:pPr>
      <w:bookmarkStart w:id="507" w:name="Bookmark_para_89"/>
      <w:bookmarkEnd w:id="507"/>
      <w:bookmarkStart w:id="508" w:name="Bookmark_I5H1F9YM2N1PPV0040000400"/>
      <w:bookmarkEnd w:id="508"/>
      <w:r>
        <w:rPr>
          <w:rFonts w:ascii="arial" w:eastAsia="arial" w:hAnsi="arial" w:cs="arial"/>
          <w:b w:val="0"/>
          <w:i w:val="0"/>
          <w:strike w:val="0"/>
          <w:noProof w:val="0"/>
          <w:color w:val="000000"/>
          <w:position w:val="0"/>
          <w:sz w:val="20"/>
          <w:u w:val="none"/>
          <w:vertAlign w:val="baseline"/>
        </w:rPr>
        <w:t xml:space="preserve">Viewed in the context of his other allegations, it was plausible that the District's </w:t>
      </w:r>
      <w:r>
        <w:rPr>
          <w:rFonts w:ascii="arial" w:eastAsia="arial" w:hAnsi="arial" w:cs="arial"/>
          <w:b/>
          <w:i w:val="0"/>
          <w:strike w:val="0"/>
          <w:noProof w:val="0"/>
          <w:color w:val="000000"/>
          <w:position w:val="0"/>
          <w:sz w:val="20"/>
          <w:u w:val="none"/>
          <w:vertAlign w:val="baseline"/>
        </w:rPr>
        <w:t> [*92] </w:t>
      </w:r>
      <w:r>
        <w:rPr>
          <w:rFonts w:ascii="arial" w:eastAsia="arial" w:hAnsi="arial" w:cs="arial"/>
          <w:b w:val="0"/>
          <w:i w:val="0"/>
          <w:strike w:val="0"/>
          <w:noProof w:val="0"/>
          <w:color w:val="000000"/>
          <w:position w:val="0"/>
          <w:sz w:val="20"/>
          <w:u w:val="none"/>
          <w:vertAlign w:val="baseline"/>
        </w:rPr>
        <w:t xml:space="preserve"> failure to notify Vega of the curriculum change was part of their pattern of discrimination and retaliation designed to make Vega look bad. Finally, of course, </w:t>
      </w:r>
      <w:bookmarkStart w:id="509" w:name="Bookmark_LNHNREFclscc37"/>
      <w:bookmarkEnd w:id="509"/>
      <w:hyperlink r:id="rId424" w:history="1">
        <w:r>
          <w:rPr>
            <w:rFonts w:ascii="arial" w:eastAsia="arial" w:hAnsi="arial" w:cs="arial"/>
            <w:b/>
            <w:i/>
            <w:strike w:val="0"/>
            <w:noProof w:val="0"/>
            <w:color w:val="0077CC"/>
            <w:position w:val="0"/>
            <w:sz w:val="20"/>
            <w:u w:val="single"/>
            <w:shd w:val="clear" w:color="auto" w:fill="FFFFFF"/>
            <w:vertAlign w:val="baseline"/>
          </w:rPr>
          <w:t>HN37</w:t>
        </w:r>
      </w:hyperlink>
      <w:r>
        <w:rPr>
          <w:rFonts w:ascii="arial" w:eastAsia="arial" w:hAnsi="arial" w:cs="arial"/>
          <w:b w:val="0"/>
          <w:i w:val="0"/>
          <w:strike w:val="0"/>
          <w:noProof w:val="0"/>
          <w:color w:val="000000"/>
          <w:position w:val="0"/>
          <w:sz w:val="20"/>
          <w:u w:val="none"/>
          <w:vertAlign w:val="baseline"/>
        </w:rPr>
        <w:t xml:space="preserve"> a poor performance evaluation could very well deter a reasonable worker from complaining.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xml:space="preserve"> </w:t>
      </w:r>
      <w:bookmarkStart w:id="510" w:name="Bookmark_I5H1F9YM2N1PPV0030000400"/>
      <w:bookmarkEnd w:id="510"/>
      <w:hyperlink r:id="rId425" w:history="1">
        <w:r>
          <w:rPr>
            <w:rFonts w:ascii="arial" w:eastAsia="arial" w:hAnsi="arial" w:cs="arial"/>
            <w:b w:val="0"/>
            <w:i/>
            <w:strike w:val="0"/>
            <w:noProof w:val="0"/>
            <w:color w:val="0077CC"/>
            <w:position w:val="0"/>
            <w:sz w:val="20"/>
            <w:u w:val="single"/>
            <w:shd w:val="clear" w:color="auto" w:fill="FFFFFF"/>
            <w:vertAlign w:val="baseline"/>
          </w:rPr>
          <w:t>Krinsky v. Abrams</w:t>
        </w:r>
      </w:hyperlink>
      <w:hyperlink r:id="rId426" w:history="1">
        <w:r>
          <w:rPr>
            <w:rFonts w:ascii="arial" w:eastAsia="arial" w:hAnsi="arial" w:cs="arial"/>
            <w:b w:val="0"/>
            <w:i/>
            <w:strike w:val="0"/>
            <w:noProof w:val="0"/>
            <w:color w:val="0077CC"/>
            <w:position w:val="0"/>
            <w:sz w:val="20"/>
            <w:u w:val="single"/>
            <w:shd w:val="clear" w:color="auto" w:fill="FFFFFF"/>
            <w:vertAlign w:val="baseline"/>
          </w:rPr>
          <w:t>, No. 01-CV-5052 (SLT)(LB), 2007 U.S. Dist. LEXIS 38376, 2007 WL 1541369, at *11 (E.D.N.Y. May 25, 2007)</w:t>
        </w:r>
      </w:hyperlink>
      <w:r>
        <w:rPr>
          <w:rFonts w:ascii="arial" w:eastAsia="arial" w:hAnsi="arial" w:cs="arial"/>
          <w:b w:val="0"/>
          <w:i w:val="0"/>
          <w:strike w:val="0"/>
          <w:noProof w:val="0"/>
          <w:color w:val="000000"/>
          <w:position w:val="0"/>
          <w:sz w:val="20"/>
          <w:u w:val="none"/>
          <w:vertAlign w:val="baseline"/>
        </w:rPr>
        <w:t xml:space="preserve"> ("[A] negative evaluation, or the threat of a negative evaluation, while not an adverse employment action that affects terms and conditions of employment, might dissuade a reasonable worker from making or supporting a charge of discrimination." (alteration omitted) (quoting </w:t>
      </w:r>
      <w:bookmarkStart w:id="511" w:name="Bookmark_I5H1F9YM2N1PPV0050000400"/>
      <w:bookmarkEnd w:id="511"/>
      <w:hyperlink r:id="rId427" w:history="1">
        <w:r>
          <w:rPr>
            <w:rFonts w:ascii="arial" w:eastAsia="arial" w:hAnsi="arial" w:cs="arial"/>
            <w:b w:val="0"/>
            <w:i/>
            <w:strike w:val="0"/>
            <w:noProof w:val="0"/>
            <w:color w:val="0077CC"/>
            <w:position w:val="0"/>
            <w:sz w:val="20"/>
            <w:u w:val="single"/>
            <w:shd w:val="clear" w:color="auto" w:fill="FFFFFF"/>
            <w:vertAlign w:val="baseline"/>
          </w:rPr>
          <w:t>White</w:t>
        </w:r>
      </w:hyperlink>
      <w:hyperlink r:id="rId428" w:history="1">
        <w:r>
          <w:rPr>
            <w:rFonts w:ascii="arial" w:eastAsia="arial" w:hAnsi="arial" w:cs="arial"/>
            <w:b w:val="0"/>
            <w:i/>
            <w:strike w:val="0"/>
            <w:noProof w:val="0"/>
            <w:color w:val="0077CC"/>
            <w:position w:val="0"/>
            <w:sz w:val="20"/>
            <w:u w:val="single"/>
            <w:shd w:val="clear" w:color="auto" w:fill="FFFFFF"/>
            <w:vertAlign w:val="baseline"/>
          </w:rPr>
          <w:t>, 548 U.S. at 68</w:t>
        </w:r>
      </w:hyperlink>
      <w:r>
        <w:rPr>
          <w:rFonts w:ascii="arial" w:eastAsia="arial" w:hAnsi="arial" w:cs="arial"/>
          <w:b w:val="0"/>
          <w:i w:val="0"/>
          <w:strike w:val="0"/>
          <w:noProof w:val="0"/>
          <w:color w:val="000000"/>
          <w:position w:val="0"/>
          <w:sz w:val="20"/>
          <w:u w:val="none"/>
          <w:vertAlign w:val="baseline"/>
        </w:rPr>
        <w:t>) (internal quotation marks omitted)).</w:t>
      </w:r>
    </w:p>
    <w:p>
      <w:pPr>
        <w:pStyle w:val="Normal1"/>
        <w:keepNext w:val="0"/>
        <w:widowControl w:val="0"/>
        <w:spacing w:before="200" w:after="0" w:line="260" w:lineRule="atLeast"/>
        <w:ind w:left="0" w:right="0" w:firstLine="0"/>
        <w:jc w:val="both"/>
      </w:pPr>
      <w:bookmarkStart w:id="512" w:name="Bookmark_para_90"/>
      <w:bookmarkEnd w:id="512"/>
      <w:r>
        <w:rPr>
          <w:rFonts w:ascii="arial" w:eastAsia="arial" w:hAnsi="arial" w:cs="arial"/>
          <w:b w:val="0"/>
          <w:i w:val="0"/>
          <w:strike w:val="0"/>
          <w:noProof w:val="0"/>
          <w:color w:val="000000"/>
          <w:position w:val="0"/>
          <w:sz w:val="20"/>
          <w:u w:val="none"/>
          <w:vertAlign w:val="baseline"/>
        </w:rPr>
        <w:t>Second, each of these actions closely followed protected activity by Vega. His assignment of classes "for the 2011/2012 school year," App. at 16, must have been made shortly before the start of the school year "" shortly after he filed his initial charge with the EEOC on August 8, 2011. Similarly, the District changed</w:t>
      </w:r>
      <w:r>
        <w:rPr>
          <w:rFonts w:ascii="arial" w:eastAsia="arial" w:hAnsi="arial" w:cs="arial"/>
          <w:b/>
          <w:i w:val="0"/>
          <w:strike w:val="0"/>
          <w:noProof w:val="0"/>
          <w:color w:val="000000"/>
          <w:position w:val="0"/>
          <w:sz w:val="20"/>
          <w:u w:val="none"/>
          <w:vertAlign w:val="baseline"/>
        </w:rPr>
        <w:t> [**44] </w:t>
      </w:r>
      <w:r>
        <w:rPr>
          <w:rFonts w:ascii="arial" w:eastAsia="arial" w:hAnsi="arial" w:cs="arial"/>
          <w:b w:val="0"/>
          <w:i w:val="0"/>
          <w:strike w:val="0"/>
          <w:noProof w:val="0"/>
          <w:color w:val="000000"/>
          <w:position w:val="0"/>
          <w:sz w:val="20"/>
          <w:u w:val="none"/>
          <w:vertAlign w:val="baseline"/>
        </w:rPr>
        <w:t xml:space="preserve"> the curriculum for his class in November of 2011, within three months of his initial filing with the EEOC. The District made the erroneous sick leave deduction from Vega's pay check on March 2, 2012, just two months after Vega filed an addendum to his EEOC complaint on January 4, 2012, providing greater detail about his previous claims and adding new allegations of discrimination and retaliation. Vega received his poor teacher evaluation (from Artiles)</w:t>
      </w:r>
      <w:r>
        <w:rPr>
          <w:rFonts w:ascii="arial" w:eastAsia="arial" w:hAnsi="arial" w:cs="arial"/>
          <w:vertAlign w:val="superscript"/>
        </w:rPr>
        <w:footnoteReference w:customMarkFollows="1" w:id="13"/>
        <w:t xml:space="preserve">11</w:t>
      </w:r>
      <w:r>
        <w:rPr>
          <w:rFonts w:ascii="arial" w:eastAsia="arial" w:hAnsi="arial" w:cs="arial"/>
          <w:b w:val="0"/>
          <w:i w:val="0"/>
          <w:strike w:val="0"/>
          <w:noProof w:val="0"/>
          <w:color w:val="000000"/>
          <w:position w:val="0"/>
          <w:sz w:val="20"/>
          <w:u w:val="none"/>
          <w:vertAlign w:val="baseline"/>
        </w:rPr>
        <w:t xml:space="preserve"> in February 2013, approximately two months after he filed his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complaint in the action below, on December 12, 2012. According to Vega, this was his first negative evaluation in sixteen years of teaching at the High School. Hence, the Complaint plausibly alleges a temporal proximity for each of these actions.</w:t>
      </w:r>
    </w:p>
    <w:p>
      <w:pPr>
        <w:pStyle w:val="Normal1"/>
        <w:keepNext w:val="0"/>
        <w:widowControl w:val="0"/>
        <w:spacing w:before="200" w:after="0" w:line="260" w:lineRule="atLeast"/>
        <w:ind w:left="0" w:right="0" w:firstLine="0"/>
        <w:jc w:val="both"/>
      </w:pPr>
      <w:bookmarkStart w:id="514" w:name="Bookmark_para_91"/>
      <w:bookmarkEnd w:id="514"/>
      <w:r>
        <w:rPr>
          <w:rFonts w:ascii="arial" w:eastAsia="arial" w:hAnsi="arial" w:cs="arial"/>
          <w:b w:val="0"/>
          <w:i w:val="0"/>
          <w:strike w:val="0"/>
          <w:noProof w:val="0"/>
          <w:color w:val="000000"/>
          <w:position w:val="0"/>
          <w:sz w:val="20"/>
          <w:u w:val="none"/>
          <w:vertAlign w:val="baseline"/>
        </w:rPr>
        <w:t>Some of these actions, considered individually, might not amount to much. Taken together, however, they plausibly paint a mosaic of retaliation and an intent to punish Vega for complaining of discrimination.</w:t>
      </w:r>
    </w:p>
    <w:p>
      <w:pPr>
        <w:pStyle w:val="Normal1"/>
        <w:keepNext w:val="0"/>
        <w:widowControl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CONCLUSION</w:t>
      </w:r>
    </w:p>
    <w:p>
      <w:pPr>
        <w:pStyle w:val="Normal1"/>
        <w:keepNext w:val="0"/>
        <w:widowControl w:val="0"/>
        <w:spacing w:before="200" w:after="0" w:line="260" w:lineRule="atLeast"/>
        <w:ind w:left="0" w:right="0" w:firstLine="0"/>
        <w:jc w:val="both"/>
      </w:pPr>
      <w:bookmarkStart w:id="515" w:name="Bookmark_para_92"/>
      <w:bookmarkEnd w:id="515"/>
      <w:r>
        <w:rPr>
          <w:rFonts w:ascii="arial" w:eastAsia="arial" w:hAnsi="arial" w:cs="arial"/>
          <w:b w:val="0"/>
          <w:i w:val="0"/>
          <w:strike w:val="0"/>
          <w:noProof w:val="0"/>
          <w:color w:val="000000"/>
          <w:position w:val="0"/>
          <w:sz w:val="20"/>
          <w:u w:val="none"/>
          <w:vertAlign w:val="baseline"/>
        </w:rPr>
        <w:t>We conclude that the district court erred</w:t>
      </w:r>
      <w:r>
        <w:rPr>
          <w:rFonts w:ascii="arial" w:eastAsia="arial" w:hAnsi="arial" w:cs="arial"/>
          <w:b/>
          <w:i w:val="0"/>
          <w:strike w:val="0"/>
          <w:noProof w:val="0"/>
          <w:color w:val="000000"/>
          <w:position w:val="0"/>
          <w:sz w:val="20"/>
          <w:u w:val="none"/>
          <w:vertAlign w:val="baseline"/>
        </w:rPr>
        <w:t> [**45] </w:t>
      </w:r>
      <w:r>
        <w:rPr>
          <w:rFonts w:ascii="arial" w:eastAsia="arial" w:hAnsi="arial" w:cs="arial"/>
          <w:b w:val="0"/>
          <w:i w:val="0"/>
          <w:strike w:val="0"/>
          <w:noProof w:val="0"/>
          <w:color w:val="000000"/>
          <w:position w:val="0"/>
          <w:sz w:val="20"/>
          <w:u w:val="none"/>
          <w:vertAlign w:val="baseline"/>
        </w:rPr>
        <w:t xml:space="preserve"> in granting Defendants" motion for judgment on the pleadings in full and dismissing the Complaint in its entirety. For the reasons stated above, we VACATE and REMAND for further proceedings consistent with this opinion.</w:t>
      </w:r>
    </w:p>
    <w:p>
      <w:pPr>
        <w:pStyle w:val="Normal1"/>
      </w:pPr>
    </w:p>
    <w:p>
      <w:pPr>
        <w:pStyle w:val="Normal1"/>
        <w:ind w:left="200"/>
      </w:pPr>
      <w:r>
        <w:br/>
      </w:r>
      <w:r>
        <w:pict>
          <v:line id="_x0000_s1031" style="position:absolute;z-index:251662336"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2" w:space="24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shd w:val="solid" w:color="000000" w:fill="000000"/>
      <w:tblLayout w:type="fixed"/>
      <w:tblCellMar>
        <w:left w:w="108" w:type="dxa"/>
        <w:right w:w="108" w:type="dxa"/>
      </w:tblCellMar>
    </w:tblPr>
    <w:tblGrid>
      <w:gridCol w:w="10240"/>
    </w:tblGrid>
    <w:tr>
      <w:tblPrEx>
        <w:tblW w:w="10240" w:type="dxa"/>
        <w:shd w:val="solid" w:color="000000" w:fill="000000"/>
        <w:tblLayout w:type="fixed"/>
      </w:tblPrEx>
      <w:trPr>
        <w:trHeight w:val="15"/>
      </w:trPr>
      <w:tc>
        <w:tcPr>
          <w:tcW w:w="10240" w:type="dxa"/>
          <w:shd w:val="solid" w:color="000000" w:fill="000000"/>
        </w:tcPr>
        <w:p>
          <w:pPr>
            <w:pStyle w:val="Normal0"/>
            <w:keepNext w:val="0"/>
            <w:spacing w:after="0" w:line="40" w:lineRule="exact"/>
            <w:ind w:left="0" w:right="0" w:firstLine="0"/>
            <w:jc w:val="both"/>
          </w:pPr>
        </w:p>
      </w:tc>
    </w:tr>
  </w:tbl>
  <w:p>
    <w:pPr>
      <w:pStyle w:val="Normal0"/>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tblLayout w:type="fixed"/>
      </w:tblPrEx>
      <w:trPr>
        <w:trHeight w:val="480"/>
      </w:trPr>
      <w:tc>
        <w:tcPr>
          <w:tcW w:w="10240" w:type="dxa"/>
          <w:vAlign w:val="center"/>
        </w:tcPr>
        <w:p>
          <w:pPr>
            <w:pStyle w:val="Normal0"/>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hyperlink r:id="rId2" w:history="1">
            <w:r>
              <w:rPr>
                <w:rFonts w:ascii="Arial" w:eastAsia="Arial" w:hAnsi="Arial" w:cs="Arial"/>
                <w:b w:val="0"/>
                <w:i w:val="0"/>
                <w:strike w:val="0"/>
                <w:noProof w:val="0"/>
                <w:color w:val="0077CC"/>
                <w:position w:val="10"/>
                <w:sz w:val="16"/>
                <w:u w:val="single"/>
                <w:shd w:val="clear" w:color="auto" w:fill="auto"/>
                <w:vertAlign w:val="baseline"/>
              </w:rPr>
              <w:t>About LexisNexis</w:t>
            </w:r>
          </w:hyperlink>
          <w:r>
            <w:rPr>
              <w:rFonts w:ascii="Arial" w:eastAsia="Arial" w:hAnsi="Arial" w:cs="Arial"/>
              <w:b w:val="0"/>
              <w:i w:val="0"/>
              <w:strike w:val="0"/>
              <w:noProof w:val="0"/>
              <w:color w:val="000000"/>
              <w:position w:val="10"/>
              <w:sz w:val="18"/>
              <w:u w:val="none"/>
              <w:vertAlign w:val="baseline"/>
            </w:rPr>
            <w:t xml:space="preserve"> | </w:t>
          </w:r>
          <w:hyperlink r:id="rId3" w:history="1">
            <w:r>
              <w:rPr>
                <w:rFonts w:ascii="Arial" w:eastAsia="Arial" w:hAnsi="Arial" w:cs="Arial"/>
                <w:b w:val="0"/>
                <w:i w:val="0"/>
                <w:strike w:val="0"/>
                <w:noProof w:val="0"/>
                <w:color w:val="0077CC"/>
                <w:position w:val="10"/>
                <w:sz w:val="16"/>
                <w:u w:val="single"/>
                <w:shd w:val="clear" w:color="auto" w:fill="auto"/>
                <w:vertAlign w:val="baseline"/>
              </w:rPr>
              <w:t>Privacy Policy</w:t>
            </w:r>
          </w:hyperlink>
          <w:r>
            <w:rPr>
              <w:rFonts w:ascii="Arial" w:eastAsia="Arial" w:hAnsi="Arial" w:cs="Arial"/>
              <w:b w:val="0"/>
              <w:i w:val="0"/>
              <w:strike w:val="0"/>
              <w:noProof w:val="0"/>
              <w:color w:val="000000"/>
              <w:position w:val="10"/>
              <w:sz w:val="18"/>
              <w:u w:val="none"/>
              <w:vertAlign w:val="baseline"/>
            </w:rPr>
            <w:t xml:space="preserve"> | </w:t>
          </w:r>
          <w:hyperlink r:id="rId4" w:history="1">
            <w:r>
              <w:rPr>
                <w:rFonts w:ascii="Arial" w:eastAsia="Arial" w:hAnsi="Arial" w:cs="Arial"/>
                <w:b w:val="0"/>
                <w:i w:val="0"/>
                <w:strike w:val="0"/>
                <w:noProof w:val="0"/>
                <w:color w:val="0077CC"/>
                <w:position w:val="10"/>
                <w:sz w:val="16"/>
                <w:u w:val="single"/>
                <w:shd w:val="clear" w:color="auto" w:fill="auto"/>
                <w:vertAlign w:val="baseline"/>
              </w:rPr>
              <w:t>Terms &amp; Conditions</w:t>
            </w:r>
          </w:hyperlink>
          <w:r>
            <w:rPr>
              <w:rFonts w:ascii="Arial" w:eastAsia="Arial" w:hAnsi="Arial" w:cs="Arial"/>
              <w:b w:val="0"/>
              <w:i w:val="0"/>
              <w:strike w:val="0"/>
              <w:noProof w:val="0"/>
              <w:color w:val="000000"/>
              <w:position w:val="10"/>
              <w:sz w:val="18"/>
              <w:u w:val="none"/>
              <w:vertAlign w:val="baseline"/>
            </w:rPr>
            <w:t xml:space="preserve"> | </w:t>
          </w:r>
          <w:hyperlink r:id="rId5" w:history="1">
            <w:r>
              <w:rPr>
                <w:rFonts w:ascii="Arial" w:eastAsia="Arial" w:hAnsi="Arial" w:cs="Arial"/>
                <w:b w:val="0"/>
                <w:i w:val="0"/>
                <w:strike w:val="0"/>
                <w:noProof w:val="0"/>
                <w:color w:val="0077CC"/>
                <w:position w:val="10"/>
                <w:sz w:val="16"/>
                <w:u w:val="single"/>
                <w:shd w:val="clear" w:color="auto" w:fill="auto"/>
                <w:vertAlign w:val="baseline"/>
              </w:rPr>
              <w:t>Copyright © 2026 LexisNexis</w:t>
            </w:r>
          </w:hyperlink>
        </w:p>
      </w:tc>
    </w:tr>
    <w:tr>
      <w:tblPrEx>
        <w:tblW w:w="10240" w:type="dxa"/>
        <w:tblLayout w:type="fixed"/>
      </w:tblPrEx>
      <w:trPr>
        <w:trHeight w:val="620"/>
      </w:trPr>
      <w:tc>
        <w:tcPr>
          <w:tcW w:w="10240" w:type="dxa"/>
          <w:vAlign w:val="top"/>
        </w:tcPr>
        <w:p>
          <w:pPr>
            <w:pStyle w:val="Normal0"/>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Moshe Klein</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
          </w:pPr>
        </w:p>
      </w:tc>
      <w:tc>
        <w:tcPr>
          <w:tcW w:w="4880" w:type="dxa"/>
          <w:tcMar>
            <w:top w:w="200" w:type="dxa"/>
          </w:tcMar>
          <w:vAlign w:val="center"/>
        </w:tcPr>
        <w:p>
          <w:pPr>
            <w:pStyle w:val="Normal1"/>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r>
      <w:rPr>
        <w:rFonts w:ascii="arial" w:eastAsia="arial" w:hAnsi="arial" w:cs="arial"/>
        <w:sz w:val="20"/>
      </w:rPr>
      <w:t>Moshe Klein</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pStyle w:val="Normal1"/>
        <w:spacing w:before="120" w:line="240" w:lineRule="atLeast"/>
        <w:jc w:val="both"/>
      </w:pPr>
      <w:r>
        <w:rPr>
          <w:rFonts w:ascii="arial" w:eastAsia="arial" w:hAnsi="arial" w:cs="arial"/>
          <w:b w:val="0"/>
          <w:i w:val="0"/>
          <w:strike w:val="0"/>
          <w:noProof w:val="0"/>
          <w:color w:val="000000"/>
          <w:position w:val="0"/>
          <w:sz w:val="18"/>
          <w:u w:val="none"/>
          <w:vertAlign w:val="superscript"/>
        </w:rPr>
        <w:t>* </w:t>
      </w:r>
      <w:bookmarkStart w:id="2" w:name="Bookmark_fnpara_1"/>
      <w:bookmarkEnd w:id="2"/>
      <w:r>
        <w:rPr>
          <w:rFonts w:ascii="arial" w:eastAsia="arial" w:hAnsi="arial" w:cs="arial"/>
          <w:b w:val="0"/>
          <w:i w:val="0"/>
          <w:strike w:val="0"/>
          <w:noProof w:val="0"/>
          <w:color w:val="000000"/>
          <w:position w:val="0"/>
          <w:sz w:val="18"/>
          <w:u w:val="none"/>
          <w:vertAlign w:val="baseline"/>
        </w:rPr>
        <w:t>The Clerk of the Court is directed to amend the caption to conform to the above.</w:t>
      </w:r>
    </w:p>
  </w:footnote>
  <w:footnote w:id="3">
    <w:p>
      <w:pPr>
        <w:pStyle w:val="Normal1"/>
        <w:spacing w:before="200" w:line="240" w:lineRule="atLeast"/>
        <w:jc w:val="both"/>
      </w:pPr>
      <w:r>
        <w:rPr>
          <w:rFonts w:ascii="arial" w:eastAsia="arial" w:hAnsi="arial" w:cs="arial"/>
          <w:b w:val="0"/>
          <w:i w:val="0"/>
          <w:strike w:val="0"/>
          <w:noProof w:val="0"/>
          <w:color w:val="000000"/>
          <w:position w:val="0"/>
          <w:sz w:val="18"/>
          <w:u w:val="none"/>
          <w:vertAlign w:val="superscript"/>
        </w:rPr>
        <w:t>1 </w:t>
      </w:r>
      <w:bookmarkStart w:id="106" w:name="Bookmark_fnpara_2"/>
      <w:bookmarkEnd w:id="106"/>
      <w:r>
        <w:rPr>
          <w:rFonts w:ascii="arial" w:eastAsia="arial" w:hAnsi="arial" w:cs="arial"/>
          <w:b w:val="0"/>
          <w:i w:val="0"/>
          <w:strike w:val="0"/>
          <w:noProof w:val="0"/>
          <w:color w:val="000000"/>
          <w:position w:val="0"/>
          <w:sz w:val="18"/>
          <w:u w:val="none"/>
          <w:vertAlign w:val="baseline"/>
        </w:rPr>
        <w:t>The District's policy provided that teachers were not to be assigned more than three class preparations per semester. Vega was effectively assigned more than three preparations per semester, as he had to prepare his lessons in both Spanish</w:t>
      </w:r>
      <w:r>
        <w:rPr>
          <w:rFonts w:ascii="arial" w:eastAsia="arial" w:hAnsi="arial" w:cs="arial"/>
          <w:b/>
          <w:i w:val="0"/>
          <w:strike w:val="0"/>
          <w:noProof w:val="0"/>
          <w:color w:val="000000"/>
          <w:position w:val="0"/>
          <w:sz w:val="18"/>
          <w:u w:val="none"/>
          <w:vertAlign w:val="baseline"/>
        </w:rPr>
        <w:t> [**6] </w:t>
      </w:r>
      <w:r>
        <w:rPr>
          <w:rFonts w:ascii="arial" w:eastAsia="arial" w:hAnsi="arial" w:cs="arial"/>
          <w:b w:val="0"/>
          <w:i w:val="0"/>
          <w:strike w:val="0"/>
          <w:noProof w:val="0"/>
          <w:color w:val="000000"/>
          <w:position w:val="0"/>
          <w:sz w:val="18"/>
          <w:u w:val="none"/>
          <w:vertAlign w:val="baseline"/>
        </w:rPr>
        <w:t xml:space="preserve"> and English.</w:t>
      </w:r>
    </w:p>
  </w:footnote>
  <w:footnote w:id="4">
    <w:p>
      <w:pPr>
        <w:pStyle w:val="Normal1"/>
        <w:spacing w:before="120" w:line="240" w:lineRule="atLeast"/>
        <w:jc w:val="both"/>
      </w:pPr>
      <w:r>
        <w:rPr>
          <w:rFonts w:ascii="arial" w:eastAsia="arial" w:hAnsi="arial" w:cs="arial"/>
          <w:b w:val="0"/>
          <w:i w:val="0"/>
          <w:strike w:val="0"/>
          <w:noProof w:val="0"/>
          <w:color w:val="000000"/>
          <w:position w:val="0"/>
          <w:sz w:val="18"/>
          <w:u w:val="none"/>
          <w:vertAlign w:val="superscript"/>
        </w:rPr>
        <w:t>2 </w:t>
      </w:r>
      <w:bookmarkStart w:id="120" w:name="Bookmark_fnpara_3"/>
      <w:bookmarkEnd w:id="120"/>
      <w:r>
        <w:rPr>
          <w:rFonts w:ascii="arial" w:eastAsia="arial" w:hAnsi="arial" w:cs="arial"/>
          <w:b w:val="0"/>
          <w:i w:val="0"/>
          <w:strike w:val="0"/>
          <w:noProof w:val="0"/>
          <w:color w:val="000000"/>
          <w:position w:val="0"/>
          <w:sz w:val="18"/>
          <w:u w:val="none"/>
          <w:vertAlign w:val="baseline"/>
        </w:rPr>
        <w:t>The District's deactivation of Vega's computer password took place in October 2011 and its attempt to transfer him to the Academy of Math and Science took place in June 2012, both after Vega filed his initial charge with the EEOC in August 2011. Nonetheless, he does not allege that either action was retaliatory.</w:t>
      </w:r>
    </w:p>
  </w:footnote>
  <w:footnote w:id="5">
    <w:p>
      <w:pPr>
        <w:pStyle w:val="Normal1"/>
        <w:keepNext w:val="0"/>
        <w:widowControl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35" w:name="Bookmark_fnpara_4"/>
      <w:bookmarkEnd w:id="135"/>
      <w:r>
        <w:rPr>
          <w:rFonts w:ascii="arial" w:eastAsia="arial" w:hAnsi="arial" w:cs="arial"/>
          <w:b w:val="0"/>
          <w:i w:val="0"/>
          <w:strike w:val="0"/>
          <w:noProof w:val="0"/>
          <w:color w:val="000000"/>
          <w:position w:val="0"/>
          <w:sz w:val="18"/>
          <w:u w:val="none"/>
          <w:vertAlign w:val="baseline"/>
        </w:rPr>
        <w:t xml:space="preserve">The district court also dismissed claims against Davidson and Artiles in their "official capacities," </w:t>
      </w:r>
      <w:bookmarkStart w:id="136" w:name="Bookmark_I5H1F9YM2N1PP40020000400"/>
      <w:bookmarkEnd w:id="136"/>
      <w:hyperlink r:id="rId1" w:history="1">
        <w:r>
          <w:rPr>
            <w:rFonts w:ascii="arial" w:eastAsia="arial" w:hAnsi="arial" w:cs="arial"/>
            <w:b w:val="0"/>
            <w:i/>
            <w:strike w:val="0"/>
            <w:noProof w:val="0"/>
            <w:color w:val="0077CC"/>
            <w:position w:val="0"/>
            <w:sz w:val="18"/>
            <w:u w:val="single"/>
            <w:shd w:val="clear" w:color="auto" w:fill="FFFFFF"/>
            <w:vertAlign w:val="baseline"/>
          </w:rPr>
          <w:t>Vega</w:t>
        </w:r>
      </w:hyperlink>
      <w:hyperlink r:id="rId2" w:history="1">
        <w:r>
          <w:rPr>
            <w:rFonts w:ascii="arial" w:eastAsia="arial" w:hAnsi="arial" w:cs="arial"/>
            <w:b w:val="0"/>
            <w:i/>
            <w:strike w:val="0"/>
            <w:noProof w:val="0"/>
            <w:color w:val="0077CC"/>
            <w:position w:val="0"/>
            <w:sz w:val="18"/>
            <w:u w:val="single"/>
            <w:shd w:val="clear" w:color="auto" w:fill="FFFFFF"/>
            <w:vertAlign w:val="baseline"/>
          </w:rPr>
          <w:t>, 2014 U.S. Dist. LEXIS 71302, 2014 WL 2157536, at *6</w:t>
        </w:r>
      </w:hyperlink>
      <w:r>
        <w:rPr>
          <w:rFonts w:ascii="arial" w:eastAsia="arial" w:hAnsi="arial" w:cs="arial"/>
          <w:b w:val="0"/>
          <w:i w:val="0"/>
          <w:strike w:val="0"/>
          <w:noProof w:val="0"/>
          <w:color w:val="000000"/>
          <w:position w:val="0"/>
          <w:sz w:val="18"/>
          <w:u w:val="none"/>
          <w:vertAlign w:val="baseline"/>
        </w:rPr>
        <w:t>, but no such claims are alleged in the Complaint.</w:t>
      </w:r>
    </w:p>
  </w:footnote>
  <w:footnote w:id="6">
    <w:p>
      <w:pPr>
        <w:pStyle w:val="Normal1"/>
        <w:keepNext w:val="0"/>
        <w:widowControl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159" w:name="Bookmark_fnpara_5"/>
      <w:bookmarkEnd w:id="159"/>
      <w:r>
        <w:rPr>
          <w:rFonts w:ascii="arial" w:eastAsia="arial" w:hAnsi="arial" w:cs="arial"/>
          <w:b w:val="0"/>
          <w:i w:val="0"/>
          <w:strike w:val="0"/>
          <w:noProof w:val="0"/>
          <w:color w:val="000000"/>
          <w:position w:val="0"/>
          <w:sz w:val="18"/>
          <w:u w:val="none"/>
          <w:vertAlign w:val="baseline"/>
        </w:rPr>
        <w:t xml:space="preserve">While the continuing violation doctrine is recognized in certain circumstances under Title VII, Vega did not allege it here. </w:t>
      </w:r>
      <w:r>
        <w:rPr>
          <w:rFonts w:ascii="arial" w:eastAsia="arial" w:hAnsi="arial" w:cs="arial"/>
          <w:b w:val="0"/>
          <w:i/>
          <w:strike w:val="0"/>
          <w:noProof w:val="0"/>
          <w:color w:val="000000"/>
          <w:position w:val="0"/>
          <w:sz w:val="18"/>
          <w:u w:val="none"/>
          <w:vertAlign w:val="baseline"/>
        </w:rPr>
        <w:t xml:space="preserve">See </w:t>
      </w:r>
      <w:bookmarkStart w:id="160" w:name="Bookmark_I5H1F9YM2SF7XF0040000400"/>
      <w:bookmarkEnd w:id="160"/>
      <w:hyperlink r:id="rId3" w:history="1">
        <w:r>
          <w:rPr>
            <w:rFonts w:ascii="arial" w:eastAsia="arial" w:hAnsi="arial" w:cs="arial"/>
            <w:b w:val="0"/>
            <w:i/>
            <w:strike w:val="0"/>
            <w:noProof w:val="0"/>
            <w:color w:val="0077CC"/>
            <w:position w:val="0"/>
            <w:sz w:val="18"/>
            <w:u w:val="single"/>
            <w:shd w:val="clear" w:color="auto" w:fill="FFFFFF"/>
            <w:vertAlign w:val="baseline"/>
          </w:rPr>
          <w:t>Washington v. Cty. of Rockland</w:t>
        </w:r>
      </w:hyperlink>
      <w:hyperlink r:id="rId4" w:history="1">
        <w:r>
          <w:rPr>
            <w:rFonts w:ascii="arial" w:eastAsia="arial" w:hAnsi="arial" w:cs="arial"/>
            <w:b w:val="0"/>
            <w:i/>
            <w:strike w:val="0"/>
            <w:noProof w:val="0"/>
            <w:color w:val="0077CC"/>
            <w:position w:val="0"/>
            <w:sz w:val="18"/>
            <w:u w:val="single"/>
            <w:shd w:val="clear" w:color="auto" w:fill="FFFFFF"/>
            <w:vertAlign w:val="baseline"/>
          </w:rPr>
          <w:t>, 373 F.3d 310, 317-18 (2d Cir. 2004)</w:t>
        </w:r>
      </w:hyperlink>
      <w:r>
        <w:rPr>
          <w:rFonts w:ascii="arial" w:eastAsia="arial" w:hAnsi="arial" w:cs="arial"/>
          <w:b w:val="0"/>
          <w:i w:val="0"/>
          <w:strike w:val="0"/>
          <w:noProof w:val="0"/>
          <w:color w:val="000000"/>
          <w:position w:val="0"/>
          <w:sz w:val="18"/>
          <w:u w:val="none"/>
          <w:vertAlign w:val="baseline"/>
        </w:rPr>
        <w:t>.</w:t>
      </w:r>
    </w:p>
  </w:footnote>
  <w:footnote w:id="7">
    <w:p>
      <w:pPr>
        <w:pStyle w:val="Normal1"/>
        <w:spacing w:before="200" w:line="240" w:lineRule="atLeast"/>
        <w:jc w:val="both"/>
      </w:pPr>
      <w:r>
        <w:rPr>
          <w:rFonts w:ascii="arial" w:eastAsia="arial" w:hAnsi="arial" w:cs="arial"/>
          <w:b w:val="0"/>
          <w:i w:val="0"/>
          <w:strike w:val="0"/>
          <w:noProof w:val="0"/>
          <w:color w:val="000000"/>
          <w:position w:val="0"/>
          <w:sz w:val="18"/>
          <w:u w:val="none"/>
          <w:vertAlign w:val="superscript"/>
        </w:rPr>
        <w:t>5 </w:t>
      </w:r>
      <w:bookmarkStart w:id="176" w:name="Bookmark_fnpara_6"/>
      <w:bookmarkEnd w:id="176"/>
      <w:r>
        <w:rPr>
          <w:rFonts w:ascii="arial" w:eastAsia="arial" w:hAnsi="arial" w:cs="arial"/>
          <w:b w:val="0"/>
          <w:i w:val="0"/>
          <w:strike w:val="0"/>
          <w:noProof w:val="0"/>
          <w:color w:val="000000"/>
          <w:position w:val="0"/>
          <w:sz w:val="18"/>
          <w:u w:val="none"/>
          <w:vertAlign w:val="baseline"/>
        </w:rPr>
        <w:t xml:space="preserve">Defendants argue that Vega failed to preserve his disproportionate workload claim. We disagree. In both his opposition to the motion for judgment on the pleadings below and his opening brief on appeal, Vega argued that "since on or about 2008, </w:t>
      </w:r>
      <w:r>
        <w:rPr>
          <w:rFonts w:ascii="arial" w:eastAsia="arial" w:hAnsi="arial" w:cs="arial"/>
          <w:b w:val="0"/>
          <w:i/>
          <w:strike w:val="0"/>
          <w:noProof w:val="0"/>
          <w:color w:val="000000"/>
          <w:position w:val="0"/>
          <w:sz w:val="18"/>
          <w:u w:val="none"/>
          <w:vertAlign w:val="baseline"/>
        </w:rPr>
        <w:t>and continuing currently</w:t>
      </w:r>
      <w:r>
        <w:rPr>
          <w:rFonts w:ascii="arial" w:eastAsia="arial" w:hAnsi="arial" w:cs="arial"/>
          <w:b w:val="0"/>
          <w:i w:val="0"/>
          <w:strike w:val="0"/>
          <w:noProof w:val="0"/>
          <w:color w:val="000000"/>
          <w:position w:val="0"/>
          <w:sz w:val="18"/>
          <w:u w:val="none"/>
          <w:vertAlign w:val="baseline"/>
        </w:rPr>
        <w:t xml:space="preserve">, Plaintiff has been assigned classes that are increasingly comprised of students that do not speak English." </w:t>
      </w:r>
      <w:r>
        <w:rPr>
          <w:rFonts w:ascii="arial" w:eastAsia="arial" w:hAnsi="arial" w:cs="arial"/>
          <w:b w:val="0"/>
          <w:i/>
          <w:strike w:val="0"/>
          <w:noProof w:val="0"/>
          <w:color w:val="000000"/>
          <w:position w:val="0"/>
          <w:sz w:val="18"/>
          <w:u w:val="none"/>
          <w:vertAlign w:val="baseline"/>
        </w:rPr>
        <w:t>Vega v. Hempstead Union Free Sch. Dist.</w:t>
      </w:r>
      <w:r>
        <w:rPr>
          <w:rFonts w:ascii="arial" w:eastAsia="arial" w:hAnsi="arial" w:cs="arial"/>
          <w:b w:val="0"/>
          <w:i w:val="0"/>
          <w:strike w:val="0"/>
          <w:noProof w:val="0"/>
          <w:color w:val="000000"/>
          <w:position w:val="0"/>
          <w:sz w:val="18"/>
          <w:u w:val="none"/>
          <w:vertAlign w:val="baseline"/>
        </w:rPr>
        <w:t xml:space="preserve">, 12"CV"6158, ECF Doc. No. 23 ("Vega Opp. to MJP"), at 2 (emphasis added); </w:t>
      </w:r>
      <w:r>
        <w:rPr>
          <w:rFonts w:ascii="arial" w:eastAsia="arial" w:hAnsi="arial" w:cs="arial"/>
          <w:b w:val="0"/>
          <w:i/>
          <w:strike w:val="0"/>
          <w:noProof w:val="0"/>
          <w:color w:val="000000"/>
          <w:position w:val="0"/>
          <w:sz w:val="18"/>
          <w:u w:val="none"/>
          <w:vertAlign w:val="baseline"/>
        </w:rPr>
        <w:t>accord</w:t>
      </w:r>
      <w:r>
        <w:rPr>
          <w:rFonts w:ascii="arial" w:eastAsia="arial" w:hAnsi="arial" w:cs="arial"/>
          <w:b w:val="0"/>
          <w:i w:val="0"/>
          <w:strike w:val="0"/>
          <w:noProof w:val="0"/>
          <w:color w:val="000000"/>
          <w:position w:val="0"/>
          <w:sz w:val="18"/>
          <w:u w:val="none"/>
          <w:vertAlign w:val="baseline"/>
        </w:rPr>
        <w:t xml:space="preserve"> Appellant's Br. at 10. In his opposition to the motion for judgment on the pleadings, he added, "[a]s pled, Plaintiff's complaint timely and properly alleges that Plaintiff was denied a classroom to teach in in October 2010. After this event, all of the events that were alleged in Plaintiff's complaint, followed in time, up to and including the negative evaluation Plaintiff received from Artiles, in February 2013." Vega Opp. to MJP, at 6.</w:t>
      </w:r>
    </w:p>
  </w:footnote>
  <w:footnote w:id="8">
    <w:p>
      <w:pPr>
        <w:pStyle w:val="Normal1"/>
        <w:keepNext w:val="0"/>
        <w:widowControl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199" w:name="Bookmark_fnpara_7"/>
      <w:bookmarkEnd w:id="199"/>
      <w:r>
        <w:rPr>
          <w:rFonts w:ascii="arial" w:eastAsia="arial" w:hAnsi="arial" w:cs="arial"/>
          <w:b w:val="0"/>
          <w:i w:val="0"/>
          <w:strike w:val="0"/>
          <w:noProof w:val="0"/>
          <w:color w:val="000000"/>
          <w:position w:val="0"/>
          <w:sz w:val="18"/>
          <w:u w:val="none"/>
          <w:vertAlign w:val="baseline"/>
        </w:rPr>
        <w:t xml:space="preserve">Additionally, in a recent non-precedential decision, we relied on </w:t>
      </w:r>
      <w:r>
        <w:rPr>
          <w:rFonts w:ascii="arial" w:eastAsia="arial" w:hAnsi="arial" w:cs="arial"/>
          <w:b w:val="0"/>
          <w:i/>
          <w:strike w:val="0"/>
          <w:noProof w:val="0"/>
          <w:color w:val="000000"/>
          <w:position w:val="0"/>
          <w:sz w:val="18"/>
          <w:u w:val="none"/>
          <w:vertAlign w:val="baseline"/>
        </w:rPr>
        <w:t>Hicks</w:t>
      </w:r>
      <w:r>
        <w:rPr>
          <w:rFonts w:ascii="arial" w:eastAsia="arial" w:hAnsi="arial" w:cs="arial"/>
          <w:b w:val="0"/>
          <w:i w:val="0"/>
          <w:strike w:val="0"/>
          <w:noProof w:val="0"/>
          <w:color w:val="000000"/>
          <w:position w:val="0"/>
          <w:sz w:val="18"/>
          <w:u w:val="none"/>
          <w:vertAlign w:val="baseline"/>
        </w:rPr>
        <w:t xml:space="preserve"> (again without discussing or citing </w:t>
      </w:r>
      <w:r>
        <w:rPr>
          <w:rFonts w:ascii="arial" w:eastAsia="arial" w:hAnsi="arial" w:cs="arial"/>
          <w:b w:val="0"/>
          <w:i/>
          <w:strike w:val="0"/>
          <w:noProof w:val="0"/>
          <w:color w:val="000000"/>
          <w:position w:val="0"/>
          <w:sz w:val="18"/>
          <w:u w:val="none"/>
          <w:vertAlign w:val="baseline"/>
        </w:rPr>
        <w:t>Bernheim</w:t>
      </w:r>
      <w:r>
        <w:rPr>
          <w:rFonts w:ascii="arial" w:eastAsia="arial" w:hAnsi="arial" w:cs="arial"/>
          <w:b w:val="0"/>
          <w:i w:val="0"/>
          <w:strike w:val="0"/>
          <w:noProof w:val="0"/>
          <w:color w:val="000000"/>
          <w:position w:val="0"/>
          <w:sz w:val="18"/>
          <w:u w:val="none"/>
          <w:vertAlign w:val="baseline"/>
        </w:rPr>
        <w:t xml:space="preserve">) for the proposition that a plaintiff can bring a retaliation claim under </w:t>
      </w:r>
      <w:hyperlink r:id="rId5" w:history="1">
        <w:r>
          <w:rPr>
            <w:rFonts w:ascii="arial" w:eastAsia="arial" w:hAnsi="arial" w:cs="arial"/>
            <w:b w:val="0"/>
            <w:i/>
            <w:strike w:val="0"/>
            <w:noProof w:val="0"/>
            <w:color w:val="0077CC"/>
            <w:position w:val="0"/>
            <w:sz w:val="18"/>
            <w:u w:val="single"/>
            <w:shd w:val="clear" w:color="auto" w:fill="FFFFFF"/>
            <w:vertAlign w:val="baseline"/>
          </w:rPr>
          <w:t>§ 1983</w:t>
        </w:r>
      </w:hyperlink>
      <w:r>
        <w:rPr>
          <w:rFonts w:ascii="arial" w:eastAsia="arial" w:hAnsi="arial" w:cs="arial"/>
          <w:b w:val="0"/>
          <w:i w:val="0"/>
          <w:strike w:val="0"/>
          <w:noProof w:val="0"/>
          <w:color w:val="000000"/>
          <w:position w:val="0"/>
          <w:sz w:val="18"/>
          <w:u w:val="none"/>
          <w:vertAlign w:val="baseline"/>
        </w:rPr>
        <w:t xml:space="preserve"> based on an equal protection theory. </w:t>
      </w:r>
      <w:bookmarkStart w:id="200" w:name="Bookmark_I5H1F9YM2D6NGF0020000400"/>
      <w:bookmarkEnd w:id="200"/>
      <w:hyperlink r:id="rId6" w:history="1">
        <w:r>
          <w:rPr>
            <w:rFonts w:ascii="arial" w:eastAsia="arial" w:hAnsi="arial" w:cs="arial"/>
            <w:b w:val="0"/>
            <w:i/>
            <w:strike w:val="0"/>
            <w:noProof w:val="0"/>
            <w:color w:val="0077CC"/>
            <w:position w:val="0"/>
            <w:sz w:val="18"/>
            <w:u w:val="single"/>
            <w:shd w:val="clear" w:color="auto" w:fill="FFFFFF"/>
            <w:vertAlign w:val="baseline"/>
          </w:rPr>
          <w:t>Lewis v. City of Norwalk</w:t>
        </w:r>
      </w:hyperlink>
      <w:hyperlink r:id="rId7" w:history="1">
        <w:r>
          <w:rPr>
            <w:rFonts w:ascii="arial" w:eastAsia="arial" w:hAnsi="arial" w:cs="arial"/>
            <w:b w:val="0"/>
            <w:i/>
            <w:strike w:val="0"/>
            <w:noProof w:val="0"/>
            <w:color w:val="0077CC"/>
            <w:position w:val="0"/>
            <w:sz w:val="18"/>
            <w:u w:val="single"/>
            <w:shd w:val="clear" w:color="auto" w:fill="FFFFFF"/>
            <w:vertAlign w:val="baseline"/>
          </w:rPr>
          <w:t>, 562 F. App'x 25, 29 &amp; n.5 (2d Cir. 2014)</w:t>
        </w:r>
      </w:hyperlink>
      <w:r>
        <w:rPr>
          <w:rFonts w:ascii="arial" w:eastAsia="arial" w:hAnsi="arial" w:cs="arial"/>
          <w:b w:val="0"/>
          <w:i w:val="0"/>
          <w:strike w:val="0"/>
          <w:noProof w:val="0"/>
          <w:color w:val="000000"/>
          <w:position w:val="0"/>
          <w:sz w:val="18"/>
          <w:u w:val="none"/>
          <w:vertAlign w:val="baseline"/>
        </w:rPr>
        <w:t xml:space="preserve"> (summary order) ("To succeed on a retaliation claim under Title VII or </w:t>
      </w:r>
      <w:hyperlink r:id="rId8" w:history="1">
        <w:r>
          <w:rPr>
            <w:rFonts w:ascii="arial" w:eastAsia="arial" w:hAnsi="arial" w:cs="arial"/>
            <w:b w:val="0"/>
            <w:i/>
            <w:strike w:val="0"/>
            <w:noProof w:val="0"/>
            <w:color w:val="0077CC"/>
            <w:position w:val="0"/>
            <w:sz w:val="18"/>
            <w:u w:val="single"/>
            <w:shd w:val="clear" w:color="auto" w:fill="FFFFFF"/>
            <w:vertAlign w:val="baseline"/>
          </w:rPr>
          <w:t>§ 1983</w:t>
        </w:r>
      </w:hyperlink>
      <w:r>
        <w:rPr>
          <w:rFonts w:ascii="arial" w:eastAsia="arial" w:hAnsi="arial" w:cs="arial"/>
          <w:b w:val="0"/>
          <w:i w:val="0"/>
          <w:strike w:val="0"/>
          <w:noProof w:val="0"/>
          <w:color w:val="000000"/>
          <w:position w:val="0"/>
          <w:sz w:val="18"/>
          <w:u w:val="none"/>
          <w:vertAlign w:val="baseline"/>
        </w:rPr>
        <w:t xml:space="preserve">, the plaintiff bears the initial burden of establishing a </w:t>
      </w:r>
      <w:r>
        <w:rPr>
          <w:rFonts w:ascii="arial" w:eastAsia="arial" w:hAnsi="arial" w:cs="arial"/>
          <w:b w:val="0"/>
          <w:i/>
          <w:strike w:val="0"/>
          <w:noProof w:val="0"/>
          <w:color w:val="000000"/>
          <w:position w:val="0"/>
          <w:sz w:val="18"/>
          <w:u w:val="none"/>
          <w:vertAlign w:val="baseline"/>
        </w:rPr>
        <w:t>prima facie</w:t>
      </w:r>
      <w:r>
        <w:rPr>
          <w:rFonts w:ascii="arial" w:eastAsia="arial" w:hAnsi="arial" w:cs="arial"/>
          <w:b w:val="0"/>
          <w:i w:val="0"/>
          <w:strike w:val="0"/>
          <w:noProof w:val="0"/>
          <w:color w:val="000000"/>
          <w:position w:val="0"/>
          <w:sz w:val="18"/>
          <w:u w:val="none"/>
          <w:vertAlign w:val="baseline"/>
        </w:rPr>
        <w:t xml:space="preserve"> case by showing [retaliation for complaining about discriminatory conduct] . . . ." (citing </w:t>
      </w:r>
      <w:bookmarkStart w:id="201" w:name="Bookmark_I5H1F9YM2D6NGF0040000400"/>
      <w:bookmarkEnd w:id="201"/>
      <w:hyperlink r:id="rId9" w:history="1">
        <w:r>
          <w:rPr>
            <w:rFonts w:ascii="arial" w:eastAsia="arial" w:hAnsi="arial" w:cs="arial"/>
            <w:b w:val="0"/>
            <w:i/>
            <w:strike w:val="0"/>
            <w:noProof w:val="0"/>
            <w:color w:val="0077CC"/>
            <w:position w:val="0"/>
            <w:sz w:val="18"/>
            <w:u w:val="single"/>
            <w:shd w:val="clear" w:color="auto" w:fill="FFFFFF"/>
            <w:vertAlign w:val="baseline"/>
          </w:rPr>
          <w:t>Hicks</w:t>
        </w:r>
      </w:hyperlink>
      <w:hyperlink r:id="rId10" w:history="1">
        <w:r>
          <w:rPr>
            <w:rFonts w:ascii="arial" w:eastAsia="arial" w:hAnsi="arial" w:cs="arial"/>
            <w:b w:val="0"/>
            <w:i/>
            <w:strike w:val="0"/>
            <w:noProof w:val="0"/>
            <w:color w:val="0077CC"/>
            <w:position w:val="0"/>
            <w:sz w:val="18"/>
            <w:u w:val="single"/>
            <w:shd w:val="clear" w:color="auto" w:fill="FFFFFF"/>
            <w:vertAlign w:val="baseline"/>
          </w:rPr>
          <w:t>, 593 F.3d at 164</w:t>
        </w:r>
      </w:hyperlink>
      <w:r>
        <w:rPr>
          <w:rFonts w:ascii="arial" w:eastAsia="arial" w:hAnsi="arial" w:cs="arial"/>
          <w:b w:val="0"/>
          <w:i w:val="0"/>
          <w:strike w:val="0"/>
          <w:noProof w:val="0"/>
          <w:color w:val="000000"/>
          <w:position w:val="0"/>
          <w:sz w:val="18"/>
          <w:u w:val="none"/>
          <w:vertAlign w:val="baseline"/>
        </w:rPr>
        <w:t>)).</w:t>
      </w:r>
    </w:p>
  </w:footnote>
  <w:footnote w:id="9">
    <w:p>
      <w:pPr>
        <w:pStyle w:val="Normal1"/>
        <w:keepNext w:val="0"/>
        <w:widowControl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310" w:name="Bookmark_fnpara_8"/>
      <w:bookmarkEnd w:id="310"/>
      <w:r>
        <w:rPr>
          <w:rFonts w:ascii="arial" w:eastAsia="arial" w:hAnsi="arial" w:cs="arial"/>
          <w:b w:val="0"/>
          <w:i w:val="0"/>
          <w:strike w:val="0"/>
          <w:noProof w:val="0"/>
          <w:color w:val="000000"/>
          <w:position w:val="0"/>
          <w:sz w:val="18"/>
          <w:u w:val="none"/>
          <w:vertAlign w:val="baseline"/>
        </w:rPr>
        <w:t xml:space="preserve">The district court's decision was filed before our ruling in </w:t>
      </w:r>
      <w:r>
        <w:rPr>
          <w:rFonts w:ascii="arial" w:eastAsia="arial" w:hAnsi="arial" w:cs="arial"/>
          <w:b w:val="0"/>
          <w:i/>
          <w:strike w:val="0"/>
          <w:noProof w:val="0"/>
          <w:color w:val="000000"/>
          <w:position w:val="0"/>
          <w:sz w:val="18"/>
          <w:u w:val="none"/>
          <w:vertAlign w:val="baseline"/>
        </w:rPr>
        <w:t>EEOC v. Port Authority</w:t>
      </w:r>
      <w:r>
        <w:rPr>
          <w:rFonts w:ascii="arial" w:eastAsia="arial" w:hAnsi="arial" w:cs="arial"/>
          <w:b w:val="0"/>
          <w:i w:val="0"/>
          <w:strike w:val="0"/>
          <w:noProof w:val="0"/>
          <w:color w:val="000000"/>
          <w:position w:val="0"/>
          <w:sz w:val="18"/>
          <w:u w:val="none"/>
          <w:vertAlign w:val="baseline"/>
        </w:rPr>
        <w:t xml:space="preserve">, and, of course, before our ruling in </w:t>
      </w:r>
      <w:r>
        <w:rPr>
          <w:rFonts w:ascii="arial" w:eastAsia="arial" w:hAnsi="arial" w:cs="arial"/>
          <w:b w:val="0"/>
          <w:i/>
          <w:strike w:val="0"/>
          <w:noProof w:val="0"/>
          <w:color w:val="000000"/>
          <w:position w:val="0"/>
          <w:sz w:val="18"/>
          <w:u w:val="none"/>
          <w:vertAlign w:val="baseline"/>
        </w:rPr>
        <w:t>Littlejohn</w:t>
      </w:r>
      <w:r>
        <w:rPr>
          <w:rFonts w:ascii="arial" w:eastAsia="arial" w:hAnsi="arial" w:cs="arial"/>
          <w:b w:val="0"/>
          <w:i w:val="0"/>
          <w:strike w:val="0"/>
          <w:noProof w:val="0"/>
          <w:color w:val="000000"/>
          <w:position w:val="0"/>
          <w:sz w:val="18"/>
          <w:u w:val="none"/>
          <w:vertAlign w:val="baseline"/>
        </w:rPr>
        <w:t xml:space="preserve">. </w:t>
      </w:r>
      <w:bookmarkStart w:id="311" w:name="Bookmark_I5H1F9YM2HM69T0010000400"/>
      <w:bookmarkEnd w:id="311"/>
      <w:r>
        <w:rPr>
          <w:rFonts w:ascii="arial" w:eastAsia="arial" w:hAnsi="arial" w:cs="arial"/>
          <w:b w:val="0"/>
          <w:i w:val="0"/>
          <w:strike w:val="0"/>
          <w:noProof w:val="0"/>
          <w:color w:val="000000"/>
          <w:position w:val="0"/>
          <w:sz w:val="18"/>
          <w:u w:val="none"/>
          <w:vertAlign w:val="baseline"/>
        </w:rPr>
        <w:t xml:space="preserve">Nonetheless, the district court did not discuss </w:t>
      </w:r>
      <w:r>
        <w:rPr>
          <w:rFonts w:ascii="arial" w:eastAsia="arial" w:hAnsi="arial" w:cs="arial"/>
          <w:b w:val="0"/>
          <w:i/>
          <w:strike w:val="0"/>
          <w:noProof w:val="0"/>
          <w:color w:val="000000"/>
          <w:position w:val="0"/>
          <w:sz w:val="18"/>
          <w:u w:val="none"/>
          <w:vertAlign w:val="baseline"/>
        </w:rPr>
        <w:t>Swierkiewicz</w:t>
      </w:r>
      <w:r>
        <w:rPr>
          <w:rFonts w:ascii="arial" w:eastAsia="arial" w:hAnsi="arial" w:cs="arial"/>
          <w:b w:val="0"/>
          <w:i w:val="0"/>
          <w:strike w:val="0"/>
          <w:noProof w:val="0"/>
          <w:color w:val="000000"/>
          <w:position w:val="0"/>
          <w:sz w:val="18"/>
          <w:u w:val="none"/>
          <w:vertAlign w:val="baseline"/>
        </w:rPr>
        <w:t xml:space="preserve"> or acknowledge that there was a question as to its continued vitality. On appeal, Defendants continue to argue that the district court was correct in requiring Vega to plead a </w:t>
      </w:r>
      <w:r>
        <w:rPr>
          <w:rFonts w:ascii="arial" w:eastAsia="arial" w:hAnsi="arial" w:cs="arial"/>
          <w:b w:val="0"/>
          <w:i/>
          <w:strike w:val="0"/>
          <w:noProof w:val="0"/>
          <w:color w:val="000000"/>
          <w:position w:val="0"/>
          <w:sz w:val="18"/>
          <w:u w:val="none"/>
          <w:vertAlign w:val="baseline"/>
        </w:rPr>
        <w:t>prima facie</w:t>
      </w:r>
      <w:r>
        <w:rPr>
          <w:rFonts w:ascii="arial" w:eastAsia="arial" w:hAnsi="arial" w:cs="arial"/>
          <w:b w:val="0"/>
          <w:i w:val="0"/>
          <w:strike w:val="0"/>
          <w:noProof w:val="0"/>
          <w:color w:val="000000"/>
          <w:position w:val="0"/>
          <w:sz w:val="18"/>
          <w:u w:val="none"/>
          <w:vertAlign w:val="baseline"/>
        </w:rPr>
        <w:t xml:space="preserve"> case, still suggesting that </w:t>
      </w:r>
      <w:r>
        <w:rPr>
          <w:rFonts w:ascii="arial" w:eastAsia="arial" w:hAnsi="arial" w:cs="arial"/>
          <w:b w:val="0"/>
          <w:i/>
          <w:strike w:val="0"/>
          <w:noProof w:val="0"/>
          <w:color w:val="000000"/>
          <w:position w:val="0"/>
          <w:sz w:val="18"/>
          <w:u w:val="none"/>
          <w:vertAlign w:val="baseline"/>
        </w:rPr>
        <w:t>Swierkiewicz</w:t>
      </w:r>
      <w:r>
        <w:rPr>
          <w:rFonts w:ascii="arial" w:eastAsia="arial" w:hAnsi="arial" w:cs="arial"/>
          <w:b w:val="0"/>
          <w:i w:val="0"/>
          <w:strike w:val="0"/>
          <w:noProof w:val="0"/>
          <w:color w:val="000000"/>
          <w:position w:val="0"/>
          <w:sz w:val="18"/>
          <w:u w:val="none"/>
          <w:vertAlign w:val="baseline"/>
        </w:rPr>
        <w:t xml:space="preserve"> has been "discredited" in this respect. To be clear, </w:t>
      </w:r>
      <w:bookmarkStart w:id="312" w:name="Bookmark_LNHNREFclscc15"/>
      <w:bookmarkEnd w:id="312"/>
      <w:hyperlink r:id="rId11" w:history="1">
        <w:r>
          <w:rPr>
            <w:rFonts w:ascii="arial" w:eastAsia="arial" w:hAnsi="arial" w:cs="arial"/>
            <w:b/>
            <w:i/>
            <w:strike w:val="0"/>
            <w:noProof w:val="0"/>
            <w:color w:val="0077CC"/>
            <w:position w:val="0"/>
            <w:sz w:val="18"/>
            <w:u w:val="single"/>
            <w:shd w:val="clear" w:color="auto" w:fill="FFFFFF"/>
            <w:vertAlign w:val="baseline"/>
          </w:rPr>
          <w:t>HN15</w:t>
        </w:r>
      </w:hyperlink>
      <w:r>
        <w:rPr>
          <w:rFonts w:ascii="arial" w:eastAsia="arial" w:hAnsi="arial" w:cs="arial"/>
          <w:b w:val="0"/>
          <w:i w:val="0"/>
          <w:strike w:val="0"/>
          <w:noProof w:val="0"/>
          <w:color w:val="000000"/>
          <w:position w:val="0"/>
          <w:sz w:val="18"/>
          <w:u w:val="none"/>
          <w:vertAlign w:val="baseline"/>
        </w:rPr>
        <w:t xml:space="preserve"> we do not hold that a plaintiff in a Title VII case may </w:t>
      </w:r>
      <w:r>
        <w:rPr>
          <w:rFonts w:ascii="arial" w:eastAsia="arial" w:hAnsi="arial" w:cs="arial"/>
          <w:b w:val="0"/>
          <w:i/>
          <w:strike w:val="0"/>
          <w:noProof w:val="0"/>
          <w:color w:val="000000"/>
          <w:position w:val="0"/>
          <w:sz w:val="18"/>
          <w:u w:val="none"/>
          <w:vertAlign w:val="baseline"/>
        </w:rPr>
        <w:t>not</w:t>
      </w:r>
      <w:r>
        <w:rPr>
          <w:rFonts w:ascii="arial" w:eastAsia="arial" w:hAnsi="arial" w:cs="arial"/>
          <w:b w:val="0"/>
          <w:i w:val="0"/>
          <w:strike w:val="0"/>
          <w:noProof w:val="0"/>
          <w:color w:val="000000"/>
          <w:position w:val="0"/>
          <w:sz w:val="18"/>
          <w:u w:val="none"/>
          <w:vertAlign w:val="baseline"/>
        </w:rPr>
        <w:t xml:space="preserve"> rely on the </w:t>
      </w:r>
      <w:r>
        <w:rPr>
          <w:rFonts w:ascii="arial" w:eastAsia="arial" w:hAnsi="arial" w:cs="arial"/>
          <w:b w:val="0"/>
          <w:i/>
          <w:strike w:val="0"/>
          <w:noProof w:val="0"/>
          <w:color w:val="000000"/>
          <w:position w:val="0"/>
          <w:sz w:val="18"/>
          <w:u w:val="none"/>
          <w:vertAlign w:val="baseline"/>
        </w:rPr>
        <w:t>McDonnell Douglas</w:t>
      </w:r>
      <w:r>
        <w:rPr>
          <w:rFonts w:ascii="arial" w:eastAsia="arial" w:hAnsi="arial" w:cs="arial"/>
          <w:b w:val="0"/>
          <w:i w:val="0"/>
          <w:strike w:val="0"/>
          <w:noProof w:val="0"/>
          <w:color w:val="000000"/>
          <w:position w:val="0"/>
          <w:sz w:val="18"/>
          <w:u w:val="none"/>
          <w:vertAlign w:val="baseline"/>
        </w:rPr>
        <w:t xml:space="preserve"> formulation in pleading a claim of discrimination; we simply hold that a plaintiff is not </w:t>
      </w:r>
      <w:r>
        <w:rPr>
          <w:rFonts w:ascii="arial" w:eastAsia="arial" w:hAnsi="arial" w:cs="arial"/>
          <w:b w:val="0"/>
          <w:i/>
          <w:strike w:val="0"/>
          <w:noProof w:val="0"/>
          <w:color w:val="000000"/>
          <w:position w:val="0"/>
          <w:sz w:val="18"/>
          <w:u w:val="none"/>
          <w:vertAlign w:val="baseline"/>
        </w:rPr>
        <w:t>required</w:t>
      </w:r>
      <w:r>
        <w:rPr>
          <w:rFonts w:ascii="arial" w:eastAsia="arial" w:hAnsi="arial" w:cs="arial"/>
          <w:b w:val="0"/>
          <w:i w:val="0"/>
          <w:strike w:val="0"/>
          <w:noProof w:val="0"/>
          <w:color w:val="000000"/>
          <w:position w:val="0"/>
          <w:sz w:val="18"/>
          <w:u w:val="none"/>
          <w:vertAlign w:val="baseline"/>
        </w:rPr>
        <w:t xml:space="preserve"> to do so. </w:t>
      </w:r>
      <w:r>
        <w:rPr>
          <w:rFonts w:ascii="arial" w:eastAsia="arial" w:hAnsi="arial" w:cs="arial"/>
          <w:b w:val="0"/>
          <w:i/>
          <w:strike w:val="0"/>
          <w:noProof w:val="0"/>
          <w:color w:val="000000"/>
          <w:position w:val="0"/>
          <w:sz w:val="18"/>
          <w:u w:val="none"/>
          <w:vertAlign w:val="baseline"/>
        </w:rPr>
        <w:t xml:space="preserve">See, e.g., </w:t>
      </w:r>
      <w:bookmarkStart w:id="313" w:name="Bookmark_I5H1F9YM2SF7XV0050000400"/>
      <w:bookmarkEnd w:id="313"/>
      <w:hyperlink r:id="rId12" w:history="1">
        <w:r>
          <w:rPr>
            <w:rFonts w:ascii="arial" w:eastAsia="arial" w:hAnsi="arial" w:cs="arial"/>
            <w:b w:val="0"/>
            <w:i/>
            <w:strike w:val="0"/>
            <w:noProof w:val="0"/>
            <w:color w:val="0077CC"/>
            <w:position w:val="0"/>
            <w:sz w:val="18"/>
            <w:u w:val="single"/>
            <w:shd w:val="clear" w:color="auto" w:fill="FFFFFF"/>
            <w:vertAlign w:val="baseline"/>
          </w:rPr>
          <w:t>Rodriguez-Reyes v. Molina-Rodriguez</w:t>
        </w:r>
      </w:hyperlink>
      <w:hyperlink r:id="rId13" w:history="1">
        <w:r>
          <w:rPr>
            <w:rFonts w:ascii="arial" w:eastAsia="arial" w:hAnsi="arial" w:cs="arial"/>
            <w:b w:val="0"/>
            <w:i/>
            <w:strike w:val="0"/>
            <w:noProof w:val="0"/>
            <w:color w:val="0077CC"/>
            <w:position w:val="0"/>
            <w:sz w:val="18"/>
            <w:u w:val="single"/>
            <w:shd w:val="clear" w:color="auto" w:fill="FFFFFF"/>
            <w:vertAlign w:val="baseline"/>
          </w:rPr>
          <w:t>, 711 F.3d 49, 54 (1st Cir. 2013)</w:t>
        </w:r>
      </w:hyperlink>
      <w:r>
        <w:rPr>
          <w:rFonts w:ascii="arial" w:eastAsia="arial" w:hAnsi="arial" w:cs="arial"/>
          <w:b w:val="0"/>
          <w:i w:val="0"/>
          <w:strike w:val="0"/>
          <w:noProof w:val="0"/>
          <w:color w:val="000000"/>
          <w:position w:val="0"/>
          <w:sz w:val="18"/>
          <w:u w:val="none"/>
          <w:vertAlign w:val="baseline"/>
        </w:rPr>
        <w:t xml:space="preserve"> ("[T]he elements of a prima facie case may be used as a prism to shed light upon the plausibility of the claim.").</w:t>
      </w:r>
    </w:p>
  </w:footnote>
  <w:footnote w:id="10">
    <w:p>
      <w:pPr>
        <w:pStyle w:val="Normal1"/>
        <w:keepNext w:val="0"/>
        <w:widowControl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319" w:name="Bookmark_fnpara_9"/>
      <w:bookmarkEnd w:id="319"/>
      <w:bookmarkStart w:id="320" w:name="Bookmark_I5H1F9YM2N1PPF0020000400"/>
      <w:bookmarkEnd w:id="320"/>
      <w:r>
        <w:rPr>
          <w:rFonts w:ascii="arial" w:eastAsia="arial" w:hAnsi="arial" w:cs="arial"/>
          <w:b w:val="0"/>
          <w:i w:val="0"/>
          <w:strike w:val="0"/>
          <w:noProof w:val="0"/>
          <w:color w:val="000000"/>
          <w:position w:val="0"/>
          <w:sz w:val="18"/>
          <w:u w:val="none"/>
          <w:vertAlign w:val="baseline"/>
        </w:rPr>
        <w:t xml:space="preserve">To compound the problem, the district court held that Vega had to "demonstrate[]" an adverse employment action and that he had to "establish[]" a </w:t>
      </w:r>
      <w:r>
        <w:rPr>
          <w:rFonts w:ascii="arial" w:eastAsia="arial" w:hAnsi="arial" w:cs="arial"/>
          <w:b w:val="0"/>
          <w:i/>
          <w:strike w:val="0"/>
          <w:noProof w:val="0"/>
          <w:color w:val="000000"/>
          <w:position w:val="0"/>
          <w:sz w:val="18"/>
          <w:u w:val="none"/>
          <w:vertAlign w:val="baseline"/>
        </w:rPr>
        <w:t>prima facie</w:t>
      </w:r>
      <w:r>
        <w:rPr>
          <w:rFonts w:ascii="arial" w:eastAsia="arial" w:hAnsi="arial" w:cs="arial"/>
          <w:b w:val="0"/>
          <w:i w:val="0"/>
          <w:strike w:val="0"/>
          <w:noProof w:val="0"/>
          <w:color w:val="000000"/>
          <w:position w:val="0"/>
          <w:sz w:val="18"/>
          <w:u w:val="none"/>
          <w:vertAlign w:val="baseline"/>
        </w:rPr>
        <w:t xml:space="preserve"> case of discrimination. </w:t>
      </w:r>
      <w:bookmarkStart w:id="321" w:name="Bookmark_I5H1F9YM2N1PPF0040000400"/>
      <w:bookmarkEnd w:id="321"/>
      <w:bookmarkStart w:id="322" w:name="Bookmark_I5H1F9YM2N1PPF0010000400"/>
      <w:bookmarkEnd w:id="322"/>
      <w:hyperlink r:id="rId14" w:history="1">
        <w:r>
          <w:rPr>
            <w:rFonts w:ascii="arial" w:eastAsia="arial" w:hAnsi="arial" w:cs="arial"/>
            <w:b w:val="0"/>
            <w:i/>
            <w:strike w:val="0"/>
            <w:noProof w:val="0"/>
            <w:color w:val="0077CC"/>
            <w:position w:val="0"/>
            <w:sz w:val="18"/>
            <w:u w:val="single"/>
            <w:shd w:val="clear" w:color="auto" w:fill="FFFFFF"/>
            <w:vertAlign w:val="baseline"/>
          </w:rPr>
          <w:t>Vega</w:t>
        </w:r>
      </w:hyperlink>
      <w:hyperlink r:id="rId15" w:history="1">
        <w:r>
          <w:rPr>
            <w:rFonts w:ascii="arial" w:eastAsia="arial" w:hAnsi="arial" w:cs="arial"/>
            <w:b w:val="0"/>
            <w:i/>
            <w:strike w:val="0"/>
            <w:noProof w:val="0"/>
            <w:color w:val="0077CC"/>
            <w:position w:val="0"/>
            <w:sz w:val="18"/>
            <w:u w:val="single"/>
            <w:shd w:val="clear" w:color="auto" w:fill="FFFFFF"/>
            <w:vertAlign w:val="baseline"/>
          </w:rPr>
          <w:t>, 2014 U.S. Dist. LEXIS 71302, 2014 WL 2157536, at *6</w:t>
        </w:r>
      </w:hyperlink>
      <w:r>
        <w:rPr>
          <w:rFonts w:ascii="arial" w:eastAsia="arial" w:hAnsi="arial" w:cs="arial"/>
          <w:b w:val="0"/>
          <w:i w:val="0"/>
          <w:strike w:val="0"/>
          <w:noProof w:val="0"/>
          <w:color w:val="000000"/>
          <w:position w:val="0"/>
          <w:sz w:val="18"/>
          <w:u w:val="none"/>
          <w:vertAlign w:val="baseline"/>
        </w:rPr>
        <w:t xml:space="preserve">. Of course, at the pleading stage, Vega was not required to "demonstrate" or "establish" discrimination; he was required only to </w:t>
      </w:r>
      <w:r>
        <w:rPr>
          <w:rFonts w:ascii="arial" w:eastAsia="arial" w:hAnsi="arial" w:cs="arial"/>
          <w:b w:val="0"/>
          <w:i/>
          <w:strike w:val="0"/>
          <w:noProof w:val="0"/>
          <w:color w:val="000000"/>
          <w:position w:val="0"/>
          <w:sz w:val="18"/>
          <w:u w:val="none"/>
          <w:vertAlign w:val="baseline"/>
        </w:rPr>
        <w:t>plead</w:t>
      </w:r>
      <w:r>
        <w:rPr>
          <w:rFonts w:ascii="arial" w:eastAsia="arial" w:hAnsi="arial" w:cs="arial"/>
          <w:b w:val="0"/>
          <w:i w:val="0"/>
          <w:strike w:val="0"/>
          <w:noProof w:val="0"/>
          <w:color w:val="000000"/>
          <w:position w:val="0"/>
          <w:sz w:val="18"/>
          <w:u w:val="none"/>
          <w:vertAlign w:val="baseline"/>
        </w:rPr>
        <w:t xml:space="preserve"> a claim upon which relief could be granted. </w:t>
      </w:r>
      <w:bookmarkStart w:id="323" w:name="Bookmark_I5H1F9YM2N1PPF0040000400_2"/>
      <w:bookmarkEnd w:id="323"/>
      <w:r>
        <w:rPr>
          <w:rFonts w:ascii="arial" w:eastAsia="arial" w:hAnsi="arial" w:cs="arial"/>
          <w:b w:val="0"/>
          <w:i/>
          <w:strike w:val="0"/>
          <w:noProof w:val="0"/>
          <w:color w:val="000000"/>
          <w:position w:val="0"/>
          <w:sz w:val="18"/>
          <w:u w:val="none"/>
          <w:vertAlign w:val="baseline"/>
        </w:rPr>
        <w:t>See, e.g.,</w:t>
      </w:r>
      <w:r>
        <w:rPr>
          <w:rFonts w:ascii="arial" w:eastAsia="arial" w:hAnsi="arial" w:cs="arial"/>
          <w:b w:val="0"/>
          <w:i w:val="0"/>
          <w:strike w:val="0"/>
          <w:noProof w:val="0"/>
          <w:color w:val="000000"/>
          <w:position w:val="0"/>
          <w:sz w:val="18"/>
          <w:u w:val="none"/>
          <w:vertAlign w:val="baseline"/>
        </w:rPr>
        <w:t xml:space="preserve"> </w:t>
      </w:r>
      <w:bookmarkStart w:id="324" w:name="Bookmark_I5H1F9YM2N1PPF0030000400"/>
      <w:bookmarkEnd w:id="324"/>
      <w:hyperlink r:id="rId16" w:history="1">
        <w:r>
          <w:rPr>
            <w:rFonts w:ascii="arial" w:eastAsia="arial" w:hAnsi="arial" w:cs="arial"/>
            <w:b w:val="0"/>
            <w:i/>
            <w:strike w:val="0"/>
            <w:noProof w:val="0"/>
            <w:color w:val="0077CC"/>
            <w:position w:val="0"/>
            <w:sz w:val="18"/>
            <w:u w:val="single"/>
            <w:shd w:val="clear" w:color="auto" w:fill="FFFFFF"/>
            <w:vertAlign w:val="baseline"/>
          </w:rPr>
          <w:t xml:space="preserve">Kassner v. 2nd </w:t>
        </w:r>
      </w:hyperlink>
      <w:hyperlink r:id="rId17" w:history="1">
        <w:r>
          <w:rPr>
            <w:rFonts w:ascii="arial" w:eastAsia="arial" w:hAnsi="arial" w:cs="arial"/>
            <w:b w:val="0"/>
            <w:i/>
            <w:strike w:val="0"/>
            <w:noProof w:val="0"/>
            <w:color w:val="0077CC"/>
            <w:position w:val="0"/>
            <w:sz w:val="18"/>
            <w:u w:val="single"/>
            <w:shd w:val="clear" w:color="auto" w:fill="FFFFFF"/>
            <w:vertAlign w:val="baseline"/>
          </w:rPr>
          <w:t>Ave. Delicatessen Inc.</w:t>
        </w:r>
      </w:hyperlink>
      <w:hyperlink r:id="rId18" w:history="1">
        <w:r>
          <w:rPr>
            <w:rFonts w:ascii="arial" w:eastAsia="arial" w:hAnsi="arial" w:cs="arial"/>
            <w:b w:val="0"/>
            <w:i/>
            <w:strike w:val="0"/>
            <w:noProof w:val="0"/>
            <w:color w:val="0077CC"/>
            <w:position w:val="0"/>
            <w:sz w:val="18"/>
            <w:u w:val="single"/>
            <w:shd w:val="clear" w:color="auto" w:fill="FFFFFF"/>
            <w:vertAlign w:val="baseline"/>
          </w:rPr>
          <w:t>, 496 F.3d 229, 237 (2d Cir. 2007)</w:t>
        </w:r>
      </w:hyperlink>
      <w:r>
        <w:rPr>
          <w:rFonts w:ascii="arial" w:eastAsia="arial" w:hAnsi="arial" w:cs="arial"/>
          <w:b w:val="0"/>
          <w:i w:val="0"/>
          <w:strike w:val="0"/>
          <w:noProof w:val="0"/>
          <w:color w:val="000000"/>
          <w:position w:val="0"/>
          <w:sz w:val="18"/>
          <w:u w:val="none"/>
          <w:vertAlign w:val="baseline"/>
        </w:rPr>
        <w:t>.</w:t>
      </w:r>
    </w:p>
  </w:footnote>
  <w:footnote w:id="11">
    <w:p>
      <w:pPr>
        <w:pStyle w:val="Normal1"/>
        <w:spacing w:before="120" w:line="240" w:lineRule="atLeast"/>
        <w:jc w:val="both"/>
      </w:pPr>
      <w:r>
        <w:rPr>
          <w:rFonts w:ascii="arial" w:eastAsia="arial" w:hAnsi="arial" w:cs="arial"/>
          <w:b w:val="0"/>
          <w:i w:val="0"/>
          <w:strike w:val="0"/>
          <w:noProof w:val="0"/>
          <w:color w:val="000000"/>
          <w:position w:val="0"/>
          <w:sz w:val="18"/>
          <w:u w:val="none"/>
          <w:vertAlign w:val="superscript"/>
        </w:rPr>
        <w:t>9 </w:t>
      </w:r>
      <w:bookmarkStart w:id="380" w:name="Bookmark_fnpara_10"/>
      <w:bookmarkEnd w:id="380"/>
      <w:r>
        <w:rPr>
          <w:rFonts w:ascii="arial" w:eastAsia="arial" w:hAnsi="arial" w:cs="arial"/>
          <w:b w:val="0"/>
          <w:i w:val="0"/>
          <w:strike w:val="0"/>
          <w:noProof w:val="0"/>
          <w:color w:val="000000"/>
          <w:position w:val="0"/>
          <w:sz w:val="18"/>
          <w:u w:val="none"/>
          <w:vertAlign w:val="baseline"/>
        </w:rPr>
        <w:t>In the case at hand, we do not question the district court's fairness in approaching its work.</w:t>
      </w:r>
    </w:p>
  </w:footnote>
  <w:footnote w:id="12">
    <w:p>
      <w:pPr>
        <w:pStyle w:val="Normal1"/>
        <w:keepNext w:val="0"/>
        <w:widowControl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10 </w:t>
      </w:r>
      <w:bookmarkStart w:id="447" w:name="Bookmark_fnpara_11"/>
      <w:bookmarkEnd w:id="447"/>
      <w:r>
        <w:rPr>
          <w:rFonts w:ascii="arial" w:eastAsia="arial" w:hAnsi="arial" w:cs="arial"/>
          <w:b w:val="0"/>
          <w:i w:val="0"/>
          <w:strike w:val="0"/>
          <w:noProof w:val="0"/>
          <w:color w:val="000000"/>
          <w:position w:val="0"/>
          <w:sz w:val="18"/>
          <w:u w:val="none"/>
          <w:vertAlign w:val="baseline"/>
        </w:rPr>
        <w:t xml:space="preserve">Some of these actions could also be relevant to a hostile environment claim, as </w:t>
      </w:r>
      <w:bookmarkStart w:id="448" w:name="Bookmark_LNHNREFclscc30"/>
      <w:bookmarkEnd w:id="448"/>
      <w:hyperlink r:id="rId19" w:history="1">
        <w:r>
          <w:rPr>
            <w:rFonts w:ascii="arial" w:eastAsia="arial" w:hAnsi="arial" w:cs="arial"/>
            <w:b/>
            <w:i/>
            <w:strike w:val="0"/>
            <w:noProof w:val="0"/>
            <w:color w:val="0077CC"/>
            <w:position w:val="0"/>
            <w:sz w:val="18"/>
            <w:u w:val="single"/>
            <w:shd w:val="clear" w:color="auto" w:fill="FFFFFF"/>
            <w:vertAlign w:val="baseline"/>
          </w:rPr>
          <w:t>HN30</w:t>
        </w:r>
      </w:hyperlink>
      <w:r>
        <w:rPr>
          <w:rFonts w:ascii="arial" w:eastAsia="arial" w:hAnsi="arial" w:cs="arial"/>
          <w:b w:val="0"/>
          <w:i w:val="0"/>
          <w:strike w:val="0"/>
          <w:noProof w:val="0"/>
          <w:color w:val="000000"/>
          <w:position w:val="0"/>
          <w:sz w:val="18"/>
          <w:u w:val="none"/>
          <w:vertAlign w:val="baseline"/>
        </w:rPr>
        <w:t xml:space="preserve"> Title VII's prohibition on discrimination covers more than "economic" or "tangible discrimination" and more than the "terms and conditions" of employment in the "narrow contractual sense." </w:t>
      </w:r>
      <w:bookmarkStart w:id="449" w:name="Bookmark_I5H1F9YM2HM6B40020000400"/>
      <w:bookmarkEnd w:id="449"/>
      <w:hyperlink r:id="rId20" w:history="1">
        <w:r>
          <w:rPr>
            <w:rFonts w:ascii="arial" w:eastAsia="arial" w:hAnsi="arial" w:cs="arial"/>
            <w:b w:val="0"/>
            <w:i/>
            <w:strike w:val="0"/>
            <w:noProof w:val="0"/>
            <w:color w:val="0077CC"/>
            <w:position w:val="0"/>
            <w:sz w:val="18"/>
            <w:u w:val="single"/>
            <w:shd w:val="clear" w:color="auto" w:fill="FFFFFF"/>
            <w:vertAlign w:val="baseline"/>
          </w:rPr>
          <w:t>Nat'l R.R. Passenger Corp.</w:t>
        </w:r>
      </w:hyperlink>
      <w:hyperlink r:id="rId21" w:history="1">
        <w:r>
          <w:rPr>
            <w:rFonts w:ascii="arial" w:eastAsia="arial" w:hAnsi="arial" w:cs="arial"/>
            <w:b w:val="0"/>
            <w:i/>
            <w:strike w:val="0"/>
            <w:noProof w:val="0"/>
            <w:color w:val="0077CC"/>
            <w:position w:val="0"/>
            <w:sz w:val="18"/>
            <w:u w:val="single"/>
            <w:shd w:val="clear" w:color="auto" w:fill="FFFFFF"/>
            <w:vertAlign w:val="baseline"/>
          </w:rPr>
          <w:t>, 536 U.S. at 115-16</w:t>
        </w:r>
      </w:hyperlink>
      <w:r>
        <w:rPr>
          <w:rFonts w:ascii="arial" w:eastAsia="arial" w:hAnsi="arial" w:cs="arial"/>
          <w:b w:val="0"/>
          <w:i w:val="0"/>
          <w:strike w:val="0"/>
          <w:noProof w:val="0"/>
          <w:color w:val="000000"/>
          <w:position w:val="0"/>
          <w:sz w:val="18"/>
          <w:u w:val="none"/>
          <w:vertAlign w:val="baseline"/>
        </w:rPr>
        <w:t xml:space="preserve"> (quoting </w:t>
      </w:r>
      <w:bookmarkStart w:id="450" w:name="Bookmark_I5H1F9YM2HM6B40040000400"/>
      <w:bookmarkEnd w:id="450"/>
      <w:hyperlink r:id="rId22" w:history="1">
        <w:r>
          <w:rPr>
            <w:rFonts w:ascii="arial" w:eastAsia="arial" w:hAnsi="arial" w:cs="arial"/>
            <w:b w:val="0"/>
            <w:i/>
            <w:strike w:val="0"/>
            <w:noProof w:val="0"/>
            <w:color w:val="0077CC"/>
            <w:position w:val="0"/>
            <w:sz w:val="18"/>
            <w:u w:val="single"/>
            <w:shd w:val="clear" w:color="auto" w:fill="FFFFFF"/>
            <w:vertAlign w:val="baseline"/>
          </w:rPr>
          <w:t>Harris v. Forklift Sys., Inc.</w:t>
        </w:r>
      </w:hyperlink>
      <w:hyperlink r:id="rId23" w:history="1">
        <w:r>
          <w:rPr>
            <w:rFonts w:ascii="arial" w:eastAsia="arial" w:hAnsi="arial" w:cs="arial"/>
            <w:b w:val="0"/>
            <w:i/>
            <w:strike w:val="0"/>
            <w:noProof w:val="0"/>
            <w:color w:val="0077CC"/>
            <w:position w:val="0"/>
            <w:sz w:val="18"/>
            <w:u w:val="single"/>
            <w:shd w:val="clear" w:color="auto" w:fill="FFFFFF"/>
            <w:vertAlign w:val="baseline"/>
          </w:rPr>
          <w:t>, 510 U.S. 17, 21, 114 S. Ct. 367, 126 L. Ed. 2d 295 (1993)</w:t>
        </w:r>
      </w:hyperlink>
      <w:r>
        <w:rPr>
          <w:rFonts w:ascii="arial" w:eastAsia="arial" w:hAnsi="arial" w:cs="arial"/>
          <w:b w:val="0"/>
          <w:i w:val="0"/>
          <w:strike w:val="0"/>
          <w:noProof w:val="0"/>
          <w:color w:val="000000"/>
          <w:position w:val="0"/>
          <w:sz w:val="18"/>
          <w:u w:val="none"/>
          <w:vertAlign w:val="baseline"/>
        </w:rPr>
        <w:t xml:space="preserve">, and </w:t>
      </w:r>
      <w:bookmarkStart w:id="451" w:name="Bookmark_I5H1F9YM2N1PPR0010000400"/>
      <w:bookmarkEnd w:id="451"/>
      <w:hyperlink r:id="rId24" w:history="1">
        <w:r>
          <w:rPr>
            <w:rFonts w:ascii="arial" w:eastAsia="arial" w:hAnsi="arial" w:cs="arial"/>
            <w:b w:val="0"/>
            <w:i/>
            <w:strike w:val="0"/>
            <w:noProof w:val="0"/>
            <w:color w:val="0077CC"/>
            <w:position w:val="0"/>
            <w:sz w:val="18"/>
            <w:u w:val="single"/>
            <w:shd w:val="clear" w:color="auto" w:fill="FFFFFF"/>
            <w:vertAlign w:val="baseline"/>
          </w:rPr>
          <w:t>Faragher v. Boca Raton</w:t>
        </w:r>
      </w:hyperlink>
      <w:hyperlink r:id="rId25" w:history="1">
        <w:r>
          <w:rPr>
            <w:rFonts w:ascii="arial" w:eastAsia="arial" w:hAnsi="arial" w:cs="arial"/>
            <w:b w:val="0"/>
            <w:i/>
            <w:strike w:val="0"/>
            <w:noProof w:val="0"/>
            <w:color w:val="0077CC"/>
            <w:position w:val="0"/>
            <w:sz w:val="18"/>
            <w:u w:val="single"/>
            <w:shd w:val="clear" w:color="auto" w:fill="FFFFFF"/>
            <w:vertAlign w:val="baseline"/>
          </w:rPr>
          <w:t>, 524 U.S. 775, 786, 118 S. Ct. 2275, 141 L. Ed. 2d 662 (1998))</w:t>
        </w:r>
      </w:hyperlink>
      <w:r>
        <w:rPr>
          <w:rFonts w:ascii="arial" w:eastAsia="arial" w:hAnsi="arial" w:cs="arial"/>
          <w:b w:val="0"/>
          <w:i w:val="0"/>
          <w:strike w:val="0"/>
          <w:noProof w:val="0"/>
          <w:color w:val="000000"/>
          <w:position w:val="0"/>
          <w:sz w:val="18"/>
          <w:u w:val="none"/>
          <w:vertAlign w:val="baseline"/>
        </w:rPr>
        <w:t xml:space="preserve"> (internal quotation marks omitted). But no such claim has been asserted in this case.</w:t>
      </w:r>
    </w:p>
  </w:footnote>
  <w:footnote w:id="13">
    <w:p>
      <w:pPr>
        <w:pStyle w:val="Normal1"/>
        <w:keepNext w:val="0"/>
        <w:widowControl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11 </w:t>
      </w:r>
      <w:bookmarkStart w:id="513" w:name="Bookmark_fnpara_12"/>
      <w:bookmarkEnd w:id="513"/>
      <w:r>
        <w:rPr>
          <w:rFonts w:ascii="arial" w:eastAsia="arial" w:hAnsi="arial" w:cs="arial"/>
          <w:b w:val="0"/>
          <w:i w:val="0"/>
          <w:strike w:val="0"/>
          <w:noProof w:val="0"/>
          <w:color w:val="000000"/>
          <w:position w:val="0"/>
          <w:sz w:val="18"/>
          <w:u w:val="none"/>
          <w:vertAlign w:val="baseline"/>
        </w:rPr>
        <w:t xml:space="preserve">The Complaint alleges, "[t]his negative evaluation clearly shows Artiles" bad faith intent to directly cause [Vega] harm and to violate his constitutional rights under the </w:t>
      </w:r>
      <w:hyperlink r:id="rId26" w:history="1">
        <w:r>
          <w:rPr>
            <w:rFonts w:ascii="arial" w:eastAsia="arial" w:hAnsi="arial" w:cs="arial"/>
            <w:b w:val="0"/>
            <w:i/>
            <w:strike w:val="0"/>
            <w:noProof w:val="0"/>
            <w:color w:val="0077CC"/>
            <w:position w:val="0"/>
            <w:sz w:val="18"/>
            <w:u w:val="single"/>
            <w:shd w:val="clear" w:color="auto" w:fill="FFFFFF"/>
            <w:vertAlign w:val="baseline"/>
          </w:rPr>
          <w:t>Equal Protection Clause</w:t>
        </w:r>
      </w:hyperlink>
      <w:r>
        <w:rPr>
          <w:rFonts w:ascii="arial" w:eastAsia="arial" w:hAnsi="arial" w:cs="arial"/>
          <w:b w:val="0"/>
          <w:i w:val="0"/>
          <w:strike w:val="0"/>
          <w:noProof w:val="0"/>
          <w:color w:val="000000"/>
          <w:position w:val="0"/>
          <w:sz w:val="18"/>
          <w:u w:val="none"/>
          <w:vertAlign w:val="baseline"/>
        </w:rPr>
        <w:t>." App. at 18.</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szCs w:val="24"/>
              <w:lang w:val="en-US" w:eastAsia="en-US" w:bidi="ar-SA"/>
            </w:rPr>
            <w:t>23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23</w:t>
          </w:r>
          <w:r>
            <w:rPr>
              <w:rFonts w:ascii="arial" w:eastAsia="arial" w:hAnsi="arial" w:cs="arial"/>
              <w:sz w:val="20"/>
            </w:rPr>
            <w:fldChar w:fldCharType="end"/>
          </w:r>
        </w:p>
      </w:tc>
    </w:tr>
    <w:tr>
      <w:tblPrEx>
        <w:tblW w:w="10080" w:type="dxa"/>
        <w:tblLayout w:type="fixed"/>
      </w:tblPrEx>
      <w:tc>
        <w:tcPr>
          <w:tcW w:w="10080" w:type="dxa"/>
        </w:tcPr>
        <w:p>
          <w:pPr>
            <w:pStyle w:val="Normal1"/>
            <w:spacing w:before="60" w:after="200"/>
            <w:jc w:val="center"/>
          </w:pPr>
          <w:r>
            <w:rPr>
              <w:rFonts w:ascii="arial" w:eastAsia="arial" w:hAnsi="arial" w:cs="arial"/>
              <w:sz w:val="20"/>
            </w:rPr>
            <w:t>Vega v. Hempstead Union Free Sch. Dist.</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footer" Target="footer1.xml" /><Relationship Id="rId100" Type="http://schemas.openxmlformats.org/officeDocument/2006/relationships/hyperlink" Target="https://plus.lexis.com/api/document?collection=cases&amp;id=urn:contentItem:4NSN-8840-004C-002M-00000-00&amp;context=1530671" TargetMode="External" /><Relationship Id="rId101" Type="http://schemas.openxmlformats.org/officeDocument/2006/relationships/hyperlink" Target="https://plus.lexis.com/api/document?collection=cases&amp;id=urn:contentItem:5GTY-S201-F04K-J000-00000-00&amp;context=1530671&amp;link=clscc1" TargetMode="External" /><Relationship Id="rId102" Type="http://schemas.openxmlformats.org/officeDocument/2006/relationships/hyperlink" Target="https://plus.lexis.com/api/document?collection=statutes-legislation&amp;id=urn:contentItem:8SHT-0712-D6RV-H526-00000-00&amp;context=1530671" TargetMode="External" /><Relationship Id="rId103" Type="http://schemas.openxmlformats.org/officeDocument/2006/relationships/hyperlink" Target="https://plus.lexis.com/api/document?collection=statutes-legislation&amp;id=urn:contentItem:6CHH-WBV3-SCV7-1000-00000-00&amp;context=1530671" TargetMode="External" /><Relationship Id="rId104" Type="http://schemas.openxmlformats.org/officeDocument/2006/relationships/hyperlink" Target="https://plus.lexis.com/api/document?collection=cases&amp;id=urn:contentItem:5C8H-5Y21-F04F-008P-00000-00&amp;context=1530671" TargetMode="External" /><Relationship Id="rId105" Type="http://schemas.openxmlformats.org/officeDocument/2006/relationships/hyperlink" Target="https://plus.lexis.com/api/document?collection=cases&amp;id=urn:contentItem:5C8H-5Y21-F04F-008P-00000-00&amp;context=1530671" TargetMode="External" /><Relationship Id="rId106" Type="http://schemas.openxmlformats.org/officeDocument/2006/relationships/hyperlink" Target="https://plus.lexis.com/api/document?collection=statutes-legislation&amp;id=urn:contentItem:8SHT-0712-D6RV-H526-00000-00&amp;context=1530671" TargetMode="External" /><Relationship Id="rId107" Type="http://schemas.openxmlformats.org/officeDocument/2006/relationships/hyperlink" Target="https://plus.lexis.com/api/document?collection=cases&amp;id=urn:contentItem:5C8H-5Y21-F04F-008P-00000-00&amp;context=1530671" TargetMode="External" /><Relationship Id="rId108" Type="http://schemas.openxmlformats.org/officeDocument/2006/relationships/hyperlink" Target="https://plus.lexis.com/api/document?collection=cases&amp;id=urn:contentItem:3S4X-CVH0-003B-S2WK-00000-00&amp;context=1530671" TargetMode="External" /><Relationship Id="rId109" Type="http://schemas.openxmlformats.org/officeDocument/2006/relationships/hyperlink" Target="https://plus.lexis.com/api/document?collection=cases&amp;id=urn:contentItem:3S4X-CVH0-003B-S2WK-00000-00&amp;context=1530671" TargetMode="External" /><Relationship Id="rId11" Type="http://schemas.openxmlformats.org/officeDocument/2006/relationships/footer" Target="footer2.xml" /><Relationship Id="rId110" Type="http://schemas.openxmlformats.org/officeDocument/2006/relationships/hyperlink" Target="https://plus.lexis.com/api/document?collection=cases&amp;id=urn:contentItem:5C8H-5Y21-F04F-008P-00000-00&amp;context=1530671" TargetMode="External" /><Relationship Id="rId111" Type="http://schemas.openxmlformats.org/officeDocument/2006/relationships/hyperlink" Target="https://plus.lexis.com/api/document?collection=cases&amp;id=urn:contentItem:5C8H-5Y21-F04F-008P-00000-00&amp;context=1530671" TargetMode="External" /><Relationship Id="rId112" Type="http://schemas.openxmlformats.org/officeDocument/2006/relationships/hyperlink" Target="https://plus.lexis.com/api/document?collection=statutes-legislation&amp;id=urn:contentItem:8SHT-0712-D6RV-H526-00000-00&amp;context=1530671" TargetMode="External" /><Relationship Id="rId113" Type="http://schemas.openxmlformats.org/officeDocument/2006/relationships/hyperlink" Target="https://plus.lexis.com/api/document?collection=cases&amp;id=urn:contentItem:5C8H-5Y21-F04F-008P-00000-00&amp;context=1530671" TargetMode="External" /><Relationship Id="rId114" Type="http://schemas.openxmlformats.org/officeDocument/2006/relationships/hyperlink" Target="https://plus.lexis.com/api/document?collection=statutes-legislation&amp;id=urn:contentItem:8T9R-T5M2-D6RV-H38C-00000-00&amp;context=1530671" TargetMode="External" /><Relationship Id="rId115" Type="http://schemas.openxmlformats.org/officeDocument/2006/relationships/hyperlink" Target="https://plus.lexis.com/api/document?collection=statutes-legislation&amp;id=urn:contentItem:8SHT-0712-D6RV-H526-00000-00&amp;context=1530671" TargetMode="External" /><Relationship Id="rId116" Type="http://schemas.openxmlformats.org/officeDocument/2006/relationships/hyperlink" Target="https://plus.lexis.com/api/document?collection=cases&amp;id=urn:contentItem:5C8H-5Y21-F04F-008P-00000-00&amp;context=1530671" TargetMode="External" /><Relationship Id="rId117" Type="http://schemas.openxmlformats.org/officeDocument/2006/relationships/hyperlink" Target="https://plus.lexis.com/api/document?collection=cases&amp;id=urn:contentItem:5C8H-5Y21-F04F-008P-00000-00&amp;context=1530671" TargetMode="External" /><Relationship Id="rId118" Type="http://schemas.openxmlformats.org/officeDocument/2006/relationships/hyperlink" Target="https://plus.lexis.com/api/document?collection=cases&amp;id=urn:contentItem:5GTY-S201-F04K-J000-00000-00&amp;context=1530671&amp;link=clscc2" TargetMode="External" /><Relationship Id="rId119" Type="http://schemas.openxmlformats.org/officeDocument/2006/relationships/hyperlink" Target="https://plus.lexis.com/api/document?collection=statutes-legislation&amp;id=urn:contentItem:6CHH-WBV3-SCV7-1000-00000-00&amp;context=1530671" TargetMode="External" /><Relationship Id="rId12" Type="http://schemas.openxmlformats.org/officeDocument/2006/relationships/header" Target="header3.xml" /><Relationship Id="rId120" Type="http://schemas.openxmlformats.org/officeDocument/2006/relationships/hyperlink" Target="https://plus.lexis.com/api/document?collection=cases&amp;id=urn:contentItem:7XNB-9VH0-YB0V-D001-00000-00&amp;context=1530671" TargetMode="External" /><Relationship Id="rId121" Type="http://schemas.openxmlformats.org/officeDocument/2006/relationships/hyperlink" Target="https://plus.lexis.com/api/document?collection=cases&amp;id=urn:contentItem:7XNB-9VH0-YB0V-D001-00000-00&amp;context=1530671" TargetMode="External" /><Relationship Id="rId122" Type="http://schemas.openxmlformats.org/officeDocument/2006/relationships/hyperlink" Target="https://plus.lexis.com/api/document?collection=cases&amp;id=urn:contentItem:5GTY-S201-F04K-J000-00000-00&amp;context=1530671&amp;link=clscc3" TargetMode="External" /><Relationship Id="rId123" Type="http://schemas.openxmlformats.org/officeDocument/2006/relationships/hyperlink" Target="https://plus.lexis.com/api/document?collection=statutes-legislation&amp;id=urn:contentItem:6CHH-WBV3-SCV7-1000-00000-00&amp;context=1530671" TargetMode="External" /><Relationship Id="rId124" Type="http://schemas.openxmlformats.org/officeDocument/2006/relationships/hyperlink" Target="https://plus.lexis.com/api/document?collection=statutes-legislation&amp;id=urn:contentItem:6CHH-WBV3-SCV7-1000-00000-00&amp;context=1530671" TargetMode="External" /><Relationship Id="rId125" Type="http://schemas.openxmlformats.org/officeDocument/2006/relationships/hyperlink" Target="https://plus.lexis.com/api/document?collection=cases&amp;id=urn:contentItem:530J-WMS1-F04K-J364-00000-00&amp;context=1530671" TargetMode="External" /><Relationship Id="rId126" Type="http://schemas.openxmlformats.org/officeDocument/2006/relationships/hyperlink" Target="https://plus.lexis.com/api/document?collection=cases&amp;id=urn:contentItem:530J-WMS1-F04K-J364-00000-00&amp;context=1530671" TargetMode="External" /><Relationship Id="rId127" Type="http://schemas.openxmlformats.org/officeDocument/2006/relationships/hyperlink" Target="https://plus.lexis.com/api/document?collection=statutes-legislation&amp;id=urn:contentItem:8SHT-0712-D6RV-H526-00000-00&amp;context=1530671" TargetMode="External" /><Relationship Id="rId128" Type="http://schemas.openxmlformats.org/officeDocument/2006/relationships/hyperlink" Target="https://plus.lexis.com/api/document?collection=cases&amp;id=urn:contentItem:5GTY-S201-F04K-J000-00000-00&amp;context=1530671&amp;link=clscc4" TargetMode="External" /><Relationship Id="rId129" Type="http://schemas.openxmlformats.org/officeDocument/2006/relationships/hyperlink" Target="https://plus.lexis.com/api/document?collection=statutes-legislation&amp;id=urn:contentItem:8SHT-0712-D6RV-H54N-00000-00&amp;context=1530671" TargetMode="External" /><Relationship Id="rId13" Type="http://schemas.openxmlformats.org/officeDocument/2006/relationships/footer" Target="footer3.xml" /><Relationship Id="rId130" Type="http://schemas.openxmlformats.org/officeDocument/2006/relationships/hyperlink" Target="https://plus.lexis.com/api/document?collection=cases&amp;id=urn:contentItem:461H-T7H0-004B-Y00H-00000-00&amp;context=1530671" TargetMode="External" /><Relationship Id="rId131" Type="http://schemas.openxmlformats.org/officeDocument/2006/relationships/hyperlink" Target="https://plus.lexis.com/api/document?collection=cases&amp;id=urn:contentItem:461H-T7H0-004B-Y00H-00000-00&amp;context=1530671" TargetMode="External" /><Relationship Id="rId132" Type="http://schemas.openxmlformats.org/officeDocument/2006/relationships/hyperlink" Target="https://plus.lexis.com/api/document?collection=cases&amp;id=urn:contentItem:461H-T7H0-004B-Y00H-00000-00&amp;context=1530671" TargetMode="External" /><Relationship Id="rId133" Type="http://schemas.openxmlformats.org/officeDocument/2006/relationships/hyperlink" Target="https://plus.lexis.com/api/document?collection=cases&amp;id=urn:contentItem:461H-T7H0-004B-Y00H-00000-00&amp;context=1530671" TargetMode="External" /><Relationship Id="rId134" Type="http://schemas.openxmlformats.org/officeDocument/2006/relationships/hyperlink" Target="https://plus.lexis.com/api/document?collection=cases&amp;id=urn:contentItem:461H-T7H0-004B-Y00H-00000-00&amp;context=1530671" TargetMode="External" /><Relationship Id="rId135" Type="http://schemas.openxmlformats.org/officeDocument/2006/relationships/hyperlink" Target="https://plus.lexis.com/api/document?collection=cases&amp;id=urn:contentItem:5GTY-S201-F04K-J000-00000-00&amp;context=1530671&amp;link=clscc5" TargetMode="External" /><Relationship Id="rId136" Type="http://schemas.openxmlformats.org/officeDocument/2006/relationships/hyperlink" Target="https://plus.lexis.com/api/document?collection=statutes-legislation&amp;id=urn:contentItem:8SHT-0712-D6RV-H526-00000-00&amp;context=1530671" TargetMode="External" /><Relationship Id="rId137" Type="http://schemas.openxmlformats.org/officeDocument/2006/relationships/hyperlink" Target="https://plus.lexis.com/api/document?collection=cases&amp;id=urn:contentItem:4692-S0P0-0038-X400-00000-00&amp;context=1530671" TargetMode="External" /><Relationship Id="rId138" Type="http://schemas.openxmlformats.org/officeDocument/2006/relationships/hyperlink" Target="https://plus.lexis.com/api/document?collection=cases&amp;id=urn:contentItem:4692-S0P0-0038-X400-00000-00&amp;context=1530671" TargetMode="External" /><Relationship Id="rId139" Type="http://schemas.openxmlformats.org/officeDocument/2006/relationships/hyperlink" Target="https://plus.lexis.com/api/document?collection=cases&amp;id=urn:contentItem:5GTY-S201-F04K-J000-00000-00&amp;context=1530671&amp;link=clscc6" TargetMode="External" /><Relationship Id="rId14" Type="http://schemas.openxmlformats.org/officeDocument/2006/relationships/header" Target="header4.xml" /><Relationship Id="rId140" Type="http://schemas.openxmlformats.org/officeDocument/2006/relationships/hyperlink" Target="https://plus.lexis.com/api/document?collection=statutes-legislation&amp;id=urn:contentItem:8SHT-0712-D6RV-H526-00000-00&amp;context=1530671" TargetMode="External" /><Relationship Id="rId141" Type="http://schemas.openxmlformats.org/officeDocument/2006/relationships/hyperlink" Target="https://plus.lexis.com/api/document?collection=statutes-legislation&amp;id=urn:contentItem:64FY-XHD3-GXJ9-34RC-00000-00&amp;context=1530671" TargetMode="External" /><Relationship Id="rId142" Type="http://schemas.openxmlformats.org/officeDocument/2006/relationships/hyperlink" Target="https://plus.lexis.com/api/document?collection=statutes-legislation&amp;id=urn:contentItem:8SHT-0712-D6RV-H526-00000-00&amp;context=1530671" TargetMode="External" /><Relationship Id="rId143" Type="http://schemas.openxmlformats.org/officeDocument/2006/relationships/hyperlink" Target="https://plus.lexis.com/api/document?collection=statutes-legislation&amp;id=urn:contentItem:8SHT-0712-D6RV-H526-00000-00&amp;context=1530671" TargetMode="External" /><Relationship Id="rId144" Type="http://schemas.openxmlformats.org/officeDocument/2006/relationships/hyperlink" Target="https://plus.lexis.com/api/document?collection=cases&amp;id=urn:contentItem:4CPP-32X0-0038-X47B-00000-00&amp;context=1530671" TargetMode="External" /><Relationship Id="rId145" Type="http://schemas.openxmlformats.org/officeDocument/2006/relationships/hyperlink" Target="https://plus.lexis.com/api/document?collection=cases&amp;id=urn:contentItem:4CPP-32X0-0038-X47B-00000-00&amp;context=1530671" TargetMode="External" /><Relationship Id="rId146" Type="http://schemas.openxmlformats.org/officeDocument/2006/relationships/hyperlink" Target="https://plus.lexis.com/api/document?collection=statutes-legislation&amp;id=urn:contentItem:8SHT-0712-D6RV-H526-00000-00&amp;context=1530671" TargetMode="External" /><Relationship Id="rId147" Type="http://schemas.openxmlformats.org/officeDocument/2006/relationships/hyperlink" Target="https://plus.lexis.com/api/document?collection=statutes-legislation&amp;id=urn:contentItem:8SHT-0712-D6RV-H526-00000-00&amp;context=1530671" TargetMode="External" /><Relationship Id="rId148" Type="http://schemas.openxmlformats.org/officeDocument/2006/relationships/hyperlink" Target="https://plus.lexis.com/api/document?collection=cases&amp;id=urn:contentItem:5C8H-5Y21-F04F-008P-00000-00&amp;context=1530671" TargetMode="External" /><Relationship Id="rId149" Type="http://schemas.openxmlformats.org/officeDocument/2006/relationships/hyperlink" Target="https://plus.lexis.com/api/document?collection=cases&amp;id=urn:contentItem:5C8H-5Y21-F04F-008P-00000-00&amp;context=1530671" TargetMode="External" /><Relationship Id="rId15" Type="http://schemas.openxmlformats.org/officeDocument/2006/relationships/header" Target="header5.xml" /><Relationship Id="rId150" Type="http://schemas.openxmlformats.org/officeDocument/2006/relationships/hyperlink" Target="https://plus.lexis.com/api/document?collection=statutes-legislation&amp;id=urn:contentItem:8SHT-0712-D6RV-H526-00000-00&amp;context=1530671" TargetMode="External" /><Relationship Id="rId151" Type="http://schemas.openxmlformats.org/officeDocument/2006/relationships/hyperlink" Target="https://plus.lexis.com/api/document?collection=statutes-legislation&amp;id=urn:contentItem:8SHT-0712-D6RV-H526-00000-00&amp;context=1530671" TargetMode="External" /><Relationship Id="rId152" Type="http://schemas.openxmlformats.org/officeDocument/2006/relationships/hyperlink" Target="https://plus.lexis.com/api/document?collection=cases&amp;id=urn:contentItem:461H-T7H0-004B-Y00H-00000-00&amp;context=1530671" TargetMode="External" /><Relationship Id="rId153" Type="http://schemas.openxmlformats.org/officeDocument/2006/relationships/hyperlink" Target="https://plus.lexis.com/api/document?collection=cases&amp;id=urn:contentItem:461H-T7H0-004B-Y00H-00000-00&amp;context=1530671" TargetMode="External" /><Relationship Id="rId154" Type="http://schemas.openxmlformats.org/officeDocument/2006/relationships/hyperlink" Target="https://plus.lexis.com/api/document?collection=statutes-legislation&amp;id=urn:contentItem:8SHT-0712-D6RV-H526-00000-00&amp;context=1530671" TargetMode="External" /><Relationship Id="rId155" Type="http://schemas.openxmlformats.org/officeDocument/2006/relationships/hyperlink" Target="https://plus.lexis.com/api/document?collection=statutes-legislation&amp;id=urn:contentItem:8T9R-T5M2-D6RV-H38C-00000-00&amp;context=1530671" TargetMode="External" /><Relationship Id="rId156" Type="http://schemas.openxmlformats.org/officeDocument/2006/relationships/hyperlink" Target="https://plus.lexis.com/api/document?collection=cases&amp;id=urn:contentItem:5C8H-5Y21-F04F-008P-00000-00&amp;context=1530671" TargetMode="External" /><Relationship Id="rId157" Type="http://schemas.openxmlformats.org/officeDocument/2006/relationships/hyperlink" Target="https://plus.lexis.com/api/document?collection=cases&amp;id=urn:contentItem:5C8H-5Y21-F04F-008P-00000-00&amp;context=1530671" TargetMode="External" /><Relationship Id="rId158" Type="http://schemas.openxmlformats.org/officeDocument/2006/relationships/hyperlink" Target="https://plus.lexis.com/api/document?collection=cases&amp;id=urn:contentItem:4418-K1V0-0038-Y1G9-00000-00&amp;context=1530671" TargetMode="External" /><Relationship Id="rId159" Type="http://schemas.openxmlformats.org/officeDocument/2006/relationships/hyperlink" Target="https://plus.lexis.com/api/document?collection=cases&amp;id=urn:contentItem:4418-K1V0-0038-Y1G9-00000-00&amp;context=1530671" TargetMode="External" /><Relationship Id="rId16" Type="http://schemas.openxmlformats.org/officeDocument/2006/relationships/footer" Target="footer4.xml" /><Relationship Id="rId160" Type="http://schemas.openxmlformats.org/officeDocument/2006/relationships/hyperlink" Target="https://plus.lexis.com/api/document?collection=statutes-legislation&amp;id=urn:contentItem:8SHT-0712-D6RV-H526-00000-00&amp;context=1530671" TargetMode="External" /><Relationship Id="rId161" Type="http://schemas.openxmlformats.org/officeDocument/2006/relationships/hyperlink" Target="https://plus.lexis.com/api/document?collection=cases&amp;id=urn:contentItem:5GTY-S201-F04K-J000-00000-00&amp;context=1530671&amp;link=clscc7" TargetMode="External" /><Relationship Id="rId162" Type="http://schemas.openxmlformats.org/officeDocument/2006/relationships/hyperlink" Target="https://plus.lexis.com/api/document?collection=statutes-legislation&amp;id=urn:contentItem:8SHT-0712-D6RV-H526-00000-00&amp;context=1530671" TargetMode="External" /><Relationship Id="rId163" Type="http://schemas.openxmlformats.org/officeDocument/2006/relationships/hyperlink" Target="https://plus.lexis.com/api/document?collection=statutes-legislation&amp;id=urn:contentItem:8SHT-0712-D6RV-H526-00000-00&amp;context=1530671" TargetMode="External" /><Relationship Id="rId164" Type="http://schemas.openxmlformats.org/officeDocument/2006/relationships/hyperlink" Target="https://plus.lexis.com/api/document?collection=statutes-legislation&amp;id=urn:contentItem:8SHT-0712-D6RV-H526-00000-00&amp;context=1530671" TargetMode="External" /><Relationship Id="rId165" Type="http://schemas.openxmlformats.org/officeDocument/2006/relationships/hyperlink" Target="https://plus.lexis.com/api/document?collection=statutes-legislation&amp;id=urn:contentItem:8T9R-T5M2-D6RV-H38C-00000-00&amp;context=1530671" TargetMode="External" /><Relationship Id="rId166" Type="http://schemas.openxmlformats.org/officeDocument/2006/relationships/hyperlink" Target="https://plus.lexis.com/api/document?collection=statutes-legislation&amp;id=urn:contentItem:8SHT-0712-D6RV-H526-00000-00&amp;context=1530671" TargetMode="External" /><Relationship Id="rId167" Type="http://schemas.openxmlformats.org/officeDocument/2006/relationships/hyperlink" Target="https://plus.lexis.com/api/document?collection=statutes-legislation&amp;id=urn:contentItem:8T9R-T5M2-D6RV-H38C-00000-00&amp;context=1530671" TargetMode="External" /><Relationship Id="rId168" Type="http://schemas.openxmlformats.org/officeDocument/2006/relationships/hyperlink" Target="https://plus.lexis.com/api/document?collection=cases&amp;id=urn:contentItem:3S4X-2X90-006F-M37T-00000-00&amp;context=1530671" TargetMode="External" /><Relationship Id="rId169" Type="http://schemas.openxmlformats.org/officeDocument/2006/relationships/hyperlink" Target="https://plus.lexis.com/api/document?collection=statutes-legislation&amp;id=urn:contentItem:8T9R-T5M2-D6RV-H38C-00000-00&amp;context=1530671" TargetMode="External" /><Relationship Id="rId17" Type="http://schemas.openxmlformats.org/officeDocument/2006/relationships/footer" Target="footer5.xml" /><Relationship Id="rId170" Type="http://schemas.openxmlformats.org/officeDocument/2006/relationships/hyperlink" Target="https://plus.lexis.com/api/document?collection=statutes-legislation&amp;id=urn:contentItem:8SHT-0712-D6RV-H526-00000-00&amp;context=1530671" TargetMode="External" /><Relationship Id="rId171" Type="http://schemas.openxmlformats.org/officeDocument/2006/relationships/hyperlink" Target="https://plus.lexis.com/api/document?collection=cases&amp;id=urn:contentItem:4P84-F8N0-TXFR-J1VB-00000-00&amp;context=1530671" TargetMode="External" /><Relationship Id="rId172" Type="http://schemas.openxmlformats.org/officeDocument/2006/relationships/hyperlink" Target="https://plus.lexis.com/api/document?collection=cases&amp;id=urn:contentItem:4P84-F8N0-TXFR-J1VB-00000-00&amp;context=1530671" TargetMode="External" /><Relationship Id="rId173" Type="http://schemas.openxmlformats.org/officeDocument/2006/relationships/hyperlink" Target="https://plus.lexis.com/api/document?collection=cases&amp;id=urn:contentItem:46G0-26D0-0038-Y3MR-00000-00&amp;context=1530671" TargetMode="External" /><Relationship Id="rId174" Type="http://schemas.openxmlformats.org/officeDocument/2006/relationships/hyperlink" Target="https://plus.lexis.com/api/document?collection=cases&amp;id=urn:contentItem:46G0-26D0-0038-Y3MR-00000-00&amp;context=1530671" TargetMode="External" /><Relationship Id="rId175" Type="http://schemas.openxmlformats.org/officeDocument/2006/relationships/hyperlink" Target="https://plus.lexis.com/api/document?collection=statutes-legislation&amp;id=urn:contentItem:8SHT-0712-D6RV-H526-00000-00&amp;context=1530671" TargetMode="External" /><Relationship Id="rId176" Type="http://schemas.openxmlformats.org/officeDocument/2006/relationships/hyperlink" Target="https://plus.lexis.com/api/document?collection=cases&amp;id=urn:contentItem:7XPD-93G0-YB0V-D01F-00000-00&amp;context=1530671" TargetMode="External" /><Relationship Id="rId177" Type="http://schemas.openxmlformats.org/officeDocument/2006/relationships/hyperlink" Target="https://plus.lexis.com/api/document?collection=statutes-legislation&amp;id=urn:contentItem:8SHT-0712-D6RV-H526-00000-00&amp;context=1530671" TargetMode="External" /><Relationship Id="rId178" Type="http://schemas.openxmlformats.org/officeDocument/2006/relationships/hyperlink" Target="https://plus.lexis.com/api/document?collection=statutes-legislation&amp;id=urn:contentItem:8T9R-T5M2-D6RV-H38C-00000-00&amp;context=1530671" TargetMode="External" /><Relationship Id="rId179" Type="http://schemas.openxmlformats.org/officeDocument/2006/relationships/hyperlink" Target="https://plus.lexis.com/api/document?collection=statutes-legislation&amp;id=urn:contentItem:8T9R-T5M2-D6RV-H38C-00000-00&amp;context=1530671" TargetMode="External" /><Relationship Id="rId18" Type="http://schemas.openxmlformats.org/officeDocument/2006/relationships/header" Target="header6.xml" /><Relationship Id="rId180" Type="http://schemas.openxmlformats.org/officeDocument/2006/relationships/hyperlink" Target="https://plus.lexis.com/api/document?collection=cases&amp;id=urn:contentItem:7XPD-93G0-YB0V-D01F-00000-00&amp;context=1530671" TargetMode="External" /><Relationship Id="rId181" Type="http://schemas.openxmlformats.org/officeDocument/2006/relationships/hyperlink" Target="https://plus.lexis.com/api/document?collection=cases&amp;id=urn:contentItem:7XPD-93G0-YB0V-D01F-00000-00&amp;context=1530671" TargetMode="External" /><Relationship Id="rId182" Type="http://schemas.openxmlformats.org/officeDocument/2006/relationships/hyperlink" Target="https://plus.lexis.com/api/document?collection=cases&amp;id=urn:contentItem:5CXY-J9C1-F04F-00N4-00000-00&amp;context=1530671" TargetMode="External" /><Relationship Id="rId183" Type="http://schemas.openxmlformats.org/officeDocument/2006/relationships/hyperlink" Target="https://plus.lexis.com/api/document?collection=cases&amp;id=urn:contentItem:5CXY-J9C1-F04F-00N4-00000-00&amp;context=1530671" TargetMode="External" /><Relationship Id="rId184" Type="http://schemas.openxmlformats.org/officeDocument/2006/relationships/hyperlink" Target="https://plus.lexis.com/api/document?collection=cases&amp;id=urn:contentItem:5FM3-8CY1-F04F-0077-00000-00&amp;context=1530671" TargetMode="External" /><Relationship Id="rId185" Type="http://schemas.openxmlformats.org/officeDocument/2006/relationships/hyperlink" Target="https://plus.lexis.com/api/document?collection=cases&amp;id=urn:contentItem:5FM3-8CY1-F04F-0077-00000-00&amp;context=1530671" TargetMode="External" /><Relationship Id="rId186" Type="http://schemas.openxmlformats.org/officeDocument/2006/relationships/hyperlink" Target="https://plus.lexis.com/api/document?collection=statutes-legislation&amp;id=urn:contentItem:8SHT-0712-D6RV-H526-00000-00&amp;context=1530671" TargetMode="External" /><Relationship Id="rId187" Type="http://schemas.openxmlformats.org/officeDocument/2006/relationships/hyperlink" Target="https://plus.lexis.com/api/document?collection=cases&amp;id=urn:contentItem:5GTY-S201-F04K-J000-00000-00&amp;context=1530671&amp;link=clscc8" TargetMode="External" /><Relationship Id="rId188" Type="http://schemas.openxmlformats.org/officeDocument/2006/relationships/hyperlink" Target="https://plus.lexis.com/api/document?collection=statutes-legislation&amp;id=urn:contentItem:8T9R-T5M2-D6RV-H38C-00000-00&amp;context=1530671" TargetMode="External" /><Relationship Id="rId189" Type="http://schemas.openxmlformats.org/officeDocument/2006/relationships/hyperlink" Target="https://plus.lexis.com/api/document?collection=cases&amp;id=urn:contentItem:7XPD-93G0-YB0V-D01F-00000-00&amp;context=1530671" TargetMode="External" /><Relationship Id="rId19" Type="http://schemas.openxmlformats.org/officeDocument/2006/relationships/footer" Target="footer6.xml" /><Relationship Id="rId190" Type="http://schemas.openxmlformats.org/officeDocument/2006/relationships/hyperlink" Target="https://plus.lexis.com/api/document?collection=cases&amp;id=urn:contentItem:44N7-2PK0-0038-X3VT-00000-00&amp;context=1530671" TargetMode="External" /><Relationship Id="rId191" Type="http://schemas.openxmlformats.org/officeDocument/2006/relationships/hyperlink" Target="https://plus.lexis.com/api/document?collection=cases&amp;id=urn:contentItem:44N7-2PK0-0038-X3VT-00000-00&amp;context=1530671" TargetMode="External" /><Relationship Id="rId192" Type="http://schemas.openxmlformats.org/officeDocument/2006/relationships/hyperlink" Target="https://plus.lexis.com/api/document?collection=cases&amp;id=urn:contentItem:44N7-2PK0-0038-X3VT-00000-00&amp;context=1530671" TargetMode="External" /><Relationship Id="rId193" Type="http://schemas.openxmlformats.org/officeDocument/2006/relationships/hyperlink" Target="https://plus.lexis.com/api/document?collection=cases&amp;id=urn:contentItem:44N7-2PK0-0038-X3VT-00000-00&amp;context=1530671" TargetMode="External" /><Relationship Id="rId194" Type="http://schemas.openxmlformats.org/officeDocument/2006/relationships/hyperlink" Target="https://plus.lexis.com/api/document?collection=cases&amp;id=urn:contentItem:5CXY-J9C1-F04F-00N4-00000-00&amp;context=1530671" TargetMode="External" /><Relationship Id="rId195" Type="http://schemas.openxmlformats.org/officeDocument/2006/relationships/hyperlink" Target="https://plus.lexis.com/api/document?collection=cases&amp;id=urn:contentItem:5CXY-J9C1-F04F-00N4-00000-00&amp;context=1530671" TargetMode="External" /><Relationship Id="rId196" Type="http://schemas.openxmlformats.org/officeDocument/2006/relationships/hyperlink" Target="https://plus.lexis.com/api/document?collection=statutes-legislation&amp;id=urn:contentItem:8SHT-0712-D6RV-H526-00000-00&amp;context=1530671" TargetMode="External" /><Relationship Id="rId197" Type="http://schemas.openxmlformats.org/officeDocument/2006/relationships/hyperlink" Target="https://plus.lexis.com/api/document?collection=cases&amp;id=urn:contentItem:3S4X-2X90-006F-M37T-00000-00&amp;context=1530671" TargetMode="External" /><Relationship Id="rId198" Type="http://schemas.openxmlformats.org/officeDocument/2006/relationships/hyperlink" Target="https://plus.lexis.com/api/document?collection=cases&amp;id=urn:contentItem:3S4X-2X90-006F-M37T-00000-00&amp;context=1530671" TargetMode="External" /><Relationship Id="rId199" Type="http://schemas.openxmlformats.org/officeDocument/2006/relationships/hyperlink" Target="https://plus.lexis.com/api/document?collection=cases&amp;id=urn:contentItem:3S4X-2X90-006F-M37T-00000-00&amp;context=1530671" TargetMode="External" /><Relationship Id="rId2" Type="http://schemas.openxmlformats.org/officeDocument/2006/relationships/settings" Target="settings.xml" /><Relationship Id="rId20" Type="http://schemas.openxmlformats.org/officeDocument/2006/relationships/hyperlink" Target="https://plus.lexis.com/api/shepards?id=urn:contentItem:5GT2-GN51-DXC7-J2TR-00000-00&amp;category=initial&amp;context=1530671" TargetMode="External" /><Relationship Id="rId200" Type="http://schemas.openxmlformats.org/officeDocument/2006/relationships/hyperlink" Target="https://plus.lexis.com/api/document?collection=cases&amp;id=urn:contentItem:41NS-R2K0-0038-X2VN-00000-00&amp;context=1530671" TargetMode="External" /><Relationship Id="rId201" Type="http://schemas.openxmlformats.org/officeDocument/2006/relationships/hyperlink" Target="https://plus.lexis.com/api/document?collection=cases&amp;id=urn:contentItem:41NS-R2K0-0038-X2VN-00000-00&amp;context=1530671" TargetMode="External" /><Relationship Id="rId202" Type="http://schemas.openxmlformats.org/officeDocument/2006/relationships/hyperlink" Target="https://plus.lexis.com/api/document?collection=cases&amp;id=urn:contentItem:3S4X-2X90-006F-M37T-00000-00&amp;context=1530671" TargetMode="External" /><Relationship Id="rId203" Type="http://schemas.openxmlformats.org/officeDocument/2006/relationships/hyperlink" Target="https://plus.lexis.com/api/document?collection=cases&amp;id=urn:contentItem:5GTY-S201-F04K-J000-00000-00&amp;context=1530671&amp;link=clscc9" TargetMode="External" /><Relationship Id="rId204" Type="http://schemas.openxmlformats.org/officeDocument/2006/relationships/hyperlink" Target="https://plus.lexis.com/api/document?collection=cases&amp;id=urn:contentItem:4C8R-PP90-0038-X4H9-00000-00&amp;context=1530671" TargetMode="External" /><Relationship Id="rId205" Type="http://schemas.openxmlformats.org/officeDocument/2006/relationships/hyperlink" Target="https://plus.lexis.com/api/document?collection=cases&amp;id=urn:contentItem:4C8R-PP90-0038-X4H9-00000-00&amp;context=1530671" TargetMode="External" /><Relationship Id="rId206" Type="http://schemas.openxmlformats.org/officeDocument/2006/relationships/hyperlink" Target="https://plus.lexis.com/api/document?collection=cases&amp;id=urn:contentItem:5GTY-S201-F04K-J000-00000-00&amp;context=1530671&amp;link=clscc10" TargetMode="External" /><Relationship Id="rId207" Type="http://schemas.openxmlformats.org/officeDocument/2006/relationships/hyperlink" Target="https://plus.lexis.com/api/document?collection=cases&amp;id=urn:contentItem:4FTP-0VD0-004C-000W-00000-00&amp;context=1530671" TargetMode="External" /><Relationship Id="rId208" Type="http://schemas.openxmlformats.org/officeDocument/2006/relationships/hyperlink" Target="https://plus.lexis.com/api/document?collection=cases&amp;id=urn:contentItem:4FTP-0VD0-004C-000W-00000-00&amp;context=1530671" TargetMode="External" /><Relationship Id="rId209" Type="http://schemas.openxmlformats.org/officeDocument/2006/relationships/hyperlink" Target="https://plus.lexis.com/api/document?collection=statutes-legislation&amp;id=urn:contentItem:8T9R-T5M2-D6RV-H38C-00000-00&amp;context=1530671" TargetMode="External" /><Relationship Id="rId21" Type="http://schemas.openxmlformats.org/officeDocument/2006/relationships/image" Target="media/image3.png" /><Relationship Id="rId210" Type="http://schemas.openxmlformats.org/officeDocument/2006/relationships/hyperlink" Target="https://plus.lexis.com/api/document?collection=statutes-legislation&amp;id=urn:contentItem:8SHT-0712-D6RV-H526-00000-00&amp;context=1530671" TargetMode="External" /><Relationship Id="rId211" Type="http://schemas.openxmlformats.org/officeDocument/2006/relationships/hyperlink" Target="https://plus.lexis.com/api/document?collection=statutes-legislation&amp;id=urn:contentItem:8SHT-0712-D6RV-H526-00000-00&amp;context=1530671" TargetMode="External" /><Relationship Id="rId212" Type="http://schemas.openxmlformats.org/officeDocument/2006/relationships/hyperlink" Target="https://plus.lexis.com/api/document?collection=statutes-legislation&amp;id=urn:contentItem:8SHT-0712-D6RV-H526-00000-00&amp;context=1530671" TargetMode="External" /><Relationship Id="rId213" Type="http://schemas.openxmlformats.org/officeDocument/2006/relationships/hyperlink" Target="https://plus.lexis.com/api/document?collection=cases&amp;id=urn:contentItem:5GTY-S201-F04K-J000-00000-00&amp;context=1530671&amp;link=clscc11" TargetMode="External" /><Relationship Id="rId214" Type="http://schemas.openxmlformats.org/officeDocument/2006/relationships/hyperlink" Target="https://plus.lexis.com/api/document?collection=cases&amp;id=urn:contentItem:3S4X-CVH0-003B-S2WK-00000-00&amp;context=1530671" TargetMode="External" /><Relationship Id="rId215" Type="http://schemas.openxmlformats.org/officeDocument/2006/relationships/hyperlink" Target="https://plus.lexis.com/api/document?collection=cases&amp;id=urn:contentItem:3S4X-CVH0-003B-S2WK-00000-00&amp;context=1530671" TargetMode="External" /><Relationship Id="rId216" Type="http://schemas.openxmlformats.org/officeDocument/2006/relationships/hyperlink" Target="https://plus.lexis.com/api/document?collection=cases&amp;id=urn:contentItem:4121-7N80-0038-X3SN-00000-00&amp;context=1530671" TargetMode="External" /><Relationship Id="rId217" Type="http://schemas.openxmlformats.org/officeDocument/2006/relationships/hyperlink" Target="https://plus.lexis.com/api/document?collection=cases&amp;id=urn:contentItem:4121-7N80-0038-X3SN-00000-00&amp;context=1530671" TargetMode="External" /><Relationship Id="rId218" Type="http://schemas.openxmlformats.org/officeDocument/2006/relationships/hyperlink" Target="https://plus.lexis.com/api/document?collection=cases&amp;id=urn:contentItem:3S4X-CVH0-003B-S2WK-00000-00&amp;context=1530671" TargetMode="External" /><Relationship Id="rId219" Type="http://schemas.openxmlformats.org/officeDocument/2006/relationships/hyperlink" Target="https://plus.lexis.com/api/document?collection=cases&amp;id=urn:contentItem:3S4X-CVH0-003B-S2WK-00000-00&amp;context=1530671" TargetMode="External" /><Relationship Id="rId22" Type="http://schemas.openxmlformats.org/officeDocument/2006/relationships/hyperlink" Target="https://plus.lexis.com/api/document?collection=cases&amp;id=urn:contentItem:5GTY-S201-F04K-J000-00000-00&amp;context=1530671" TargetMode="External" /><Relationship Id="rId220" Type="http://schemas.openxmlformats.org/officeDocument/2006/relationships/hyperlink" Target="https://plus.lexis.com/api/document?collection=cases&amp;id=urn:contentItem:3S4X-6P30-003B-S2BG-00000-00&amp;context=1530671" TargetMode="External" /><Relationship Id="rId221" Type="http://schemas.openxmlformats.org/officeDocument/2006/relationships/hyperlink" Target="https://plus.lexis.com/api/document?collection=cases&amp;id=urn:contentItem:3S4X-6P30-003B-S2BG-00000-00&amp;context=1530671" TargetMode="External" /><Relationship Id="rId222" Type="http://schemas.openxmlformats.org/officeDocument/2006/relationships/hyperlink" Target="https://plus.lexis.com/api/document?collection=cases&amp;id=urn:contentItem:3S4X-CVH0-003B-S2WK-00000-00&amp;context=1530671" TargetMode="External" /><Relationship Id="rId223" Type="http://schemas.openxmlformats.org/officeDocument/2006/relationships/hyperlink" Target="https://plus.lexis.com/api/document?collection=cases&amp;id=urn:contentItem:3S4X-CVH0-003B-S2WK-00000-00&amp;context=1530671" TargetMode="External" /><Relationship Id="rId224" Type="http://schemas.openxmlformats.org/officeDocument/2006/relationships/hyperlink" Target="https://plus.lexis.com/api/document?collection=cases&amp;id=urn:contentItem:3S4X-CVH0-003B-S2WK-00000-00&amp;context=1530671" TargetMode="External" /><Relationship Id="rId225" Type="http://schemas.openxmlformats.org/officeDocument/2006/relationships/hyperlink" Target="https://plus.lexis.com/api/document?collection=cases&amp;id=urn:contentItem:3S4X-CVH0-003B-S2WK-00000-00&amp;context=1530671" TargetMode="External" /><Relationship Id="rId226" Type="http://schemas.openxmlformats.org/officeDocument/2006/relationships/hyperlink" Target="https://plus.lexis.com/api/document?collection=cases&amp;id=urn:contentItem:41G1-HRJ0-0038-X4H3-00000-00&amp;context=1530671" TargetMode="External" /><Relationship Id="rId227" Type="http://schemas.openxmlformats.org/officeDocument/2006/relationships/hyperlink" Target="https://plus.lexis.com/api/document?collection=cases&amp;id=urn:contentItem:41G1-HRJ0-0038-X4H3-00000-00&amp;context=1530671" TargetMode="External" /><Relationship Id="rId228" Type="http://schemas.openxmlformats.org/officeDocument/2006/relationships/hyperlink" Target="https://plus.lexis.com/api/document?collection=cases&amp;id=urn:contentItem:5GTY-S201-F04K-J000-00000-00&amp;context=1530671&amp;link=clscc12" TargetMode="External" /><Relationship Id="rId229" Type="http://schemas.openxmlformats.org/officeDocument/2006/relationships/hyperlink" Target="https://plus.lexis.com/api/document?collection=cases&amp;id=urn:contentItem:457B-SHV0-004C-003J-00000-00&amp;context=1530671" TargetMode="External" /><Relationship Id="rId23" Type="http://schemas.openxmlformats.org/officeDocument/2006/relationships/hyperlink" Target="https://plus.lexis.com/api/document?collection=cases&amp;id=urn:contentItem:607V-9VT1-JSC5-M32G-00000-00&amp;context=1530671" TargetMode="External" /><Relationship Id="rId230" Type="http://schemas.openxmlformats.org/officeDocument/2006/relationships/hyperlink" Target="https://plus.lexis.com/api/document?collection=cases&amp;id=urn:contentItem:457B-SHV0-004C-003J-00000-00&amp;context=1530671" TargetMode="External" /><Relationship Id="rId231" Type="http://schemas.openxmlformats.org/officeDocument/2006/relationships/hyperlink" Target="https://plus.lexis.com/api/document?collection=cases&amp;id=urn:contentItem:457B-SHV0-004C-003J-00000-00&amp;context=1530671" TargetMode="External" /><Relationship Id="rId232" Type="http://schemas.openxmlformats.org/officeDocument/2006/relationships/hyperlink" Target="https://plus.lexis.com/api/document?collection=cases&amp;id=urn:contentItem:457B-SHV0-004C-003J-00000-00&amp;context=1530671" TargetMode="External" /><Relationship Id="rId233" Type="http://schemas.openxmlformats.org/officeDocument/2006/relationships/hyperlink" Target="https://plus.lexis.com/api/document?collection=cases&amp;id=urn:contentItem:457B-SHV0-004C-003J-00000-00&amp;context=1530671" TargetMode="External" /><Relationship Id="rId234" Type="http://schemas.openxmlformats.org/officeDocument/2006/relationships/hyperlink" Target="https://plus.lexis.com/api/document?collection=cases&amp;id=urn:contentItem:457B-SHV0-004C-003J-00000-00&amp;context=1530671" TargetMode="External" /><Relationship Id="rId235" Type="http://schemas.openxmlformats.org/officeDocument/2006/relationships/hyperlink" Target="https://plus.lexis.com/api/document?collection=cases&amp;id=urn:contentItem:457B-SHV0-004C-003J-00000-00&amp;context=1530671" TargetMode="External" /><Relationship Id="rId236" Type="http://schemas.openxmlformats.org/officeDocument/2006/relationships/hyperlink" Target="https://plus.lexis.com/api/document?collection=cases&amp;id=urn:contentItem:3S4X-8PV0-003B-S1BS-00000-00&amp;context=1530671" TargetMode="External" /><Relationship Id="rId237" Type="http://schemas.openxmlformats.org/officeDocument/2006/relationships/hyperlink" Target="https://plus.lexis.com/api/document?collection=cases&amp;id=urn:contentItem:3S4X-8PV0-003B-S1BS-00000-00&amp;context=1530671" TargetMode="External" /><Relationship Id="rId238" Type="http://schemas.openxmlformats.org/officeDocument/2006/relationships/hyperlink" Target="https://plus.lexis.com/api/document?collection=cases&amp;id=urn:contentItem:3S4X-J5D0-003B-S1MW-00000-00&amp;context=1530671" TargetMode="External" /><Relationship Id="rId239" Type="http://schemas.openxmlformats.org/officeDocument/2006/relationships/hyperlink" Target="https://plus.lexis.com/api/document?collection=cases&amp;id=urn:contentItem:3S4X-J5D0-003B-S1MW-00000-00&amp;context=1530671" TargetMode="External" /><Relationship Id="rId24" Type="http://schemas.openxmlformats.org/officeDocument/2006/relationships/hyperlink" Target="https://plus.lexis.com/api/document?collection=statutes-legislation&amp;id=urn:contentItem:8SHT-0712-D6RV-H526-00000-00&amp;context=1530671" TargetMode="External" /><Relationship Id="rId240" Type="http://schemas.openxmlformats.org/officeDocument/2006/relationships/hyperlink" Target="https://plus.lexis.com/api/document?collection=cases&amp;id=urn:contentItem:457B-SHV0-004C-003J-00000-00&amp;context=1530671" TargetMode="External" /><Relationship Id="rId241" Type="http://schemas.openxmlformats.org/officeDocument/2006/relationships/hyperlink" Target="https://plus.lexis.com/api/document?collection=cases&amp;id=urn:contentItem:457B-SHV0-004C-003J-00000-00&amp;context=1530671" TargetMode="External" /><Relationship Id="rId242" Type="http://schemas.openxmlformats.org/officeDocument/2006/relationships/hyperlink" Target="https://plus.lexis.com/api/document?collection=cases&amp;id=urn:contentItem:4W9Y-4KS0-TXFX-1325-00000-00&amp;context=1530671" TargetMode="External" /><Relationship Id="rId243" Type="http://schemas.openxmlformats.org/officeDocument/2006/relationships/hyperlink" Target="https://plus.lexis.com/api/document?collection=cases&amp;id=urn:contentItem:4W9Y-4KS0-TXFX-1325-00000-00&amp;context=1530671" TargetMode="External" /><Relationship Id="rId244" Type="http://schemas.openxmlformats.org/officeDocument/2006/relationships/hyperlink" Target="https://plus.lexis.com/api/document?collection=cases&amp;id=urn:contentItem:4NSN-8840-004C-002M-00000-00&amp;context=1530671" TargetMode="External" /><Relationship Id="rId245" Type="http://schemas.openxmlformats.org/officeDocument/2006/relationships/hyperlink" Target="https://plus.lexis.com/api/document?collection=cases&amp;id=urn:contentItem:4NSN-8840-004C-002M-00000-00&amp;context=1530671" TargetMode="External" /><Relationship Id="rId246" Type="http://schemas.openxmlformats.org/officeDocument/2006/relationships/hyperlink" Target="https://plus.lexis.com/api/document?collection=cases&amp;id=urn:contentItem:5CHV-BM11-F04K-J05D-00000-00&amp;context=1530671" TargetMode="External" /><Relationship Id="rId247" Type="http://schemas.openxmlformats.org/officeDocument/2006/relationships/hyperlink" Target="https://plus.lexis.com/api/document?collection=cases&amp;id=urn:contentItem:5CHV-BM11-F04K-J05D-00000-00&amp;context=1530671" TargetMode="External" /><Relationship Id="rId248" Type="http://schemas.openxmlformats.org/officeDocument/2006/relationships/hyperlink" Target="https://plus.lexis.com/api/document?collection=cases&amp;id=urn:contentItem:4X1S-WS60-TXFX-52CT-00000-00&amp;context=1530671" TargetMode="External" /><Relationship Id="rId249" Type="http://schemas.openxmlformats.org/officeDocument/2006/relationships/hyperlink" Target="https://plus.lexis.com/api/document?collection=cases&amp;id=urn:contentItem:4X1S-WS60-TXFX-52CT-00000-00&amp;context=1530671" TargetMode="External" /><Relationship Id="rId25" Type="http://schemas.openxmlformats.org/officeDocument/2006/relationships/hyperlink" Target="https://plus.lexis.com/api/document?collection=cases&amp;id=urn:contentItem:5C8H-5Y21-F04F-008P-00000-00&amp;context=1530671" TargetMode="External" /><Relationship Id="rId250" Type="http://schemas.openxmlformats.org/officeDocument/2006/relationships/hyperlink" Target="https://plus.lexis.com/api/document?collection=cases&amp;id=urn:contentItem:5D7W-KWJ1-F04K-J0C4-00000-00&amp;context=1530671" TargetMode="External" /><Relationship Id="rId251" Type="http://schemas.openxmlformats.org/officeDocument/2006/relationships/hyperlink" Target="https://plus.lexis.com/api/document?collection=cases&amp;id=urn:contentItem:5GTY-S201-F04K-J000-00000-00&amp;context=1530671&amp;link=clscc13" TargetMode="External" /><Relationship Id="rId252" Type="http://schemas.openxmlformats.org/officeDocument/2006/relationships/hyperlink" Target="https://plus.lexis.com/api/document?collection=cases&amp;id=urn:contentItem:457B-SHV0-004C-003J-00000-00&amp;context=1530671" TargetMode="External" /><Relationship Id="rId253" Type="http://schemas.openxmlformats.org/officeDocument/2006/relationships/hyperlink" Target="https://plus.lexis.com/api/document?collection=cases&amp;id=urn:contentItem:457B-SHV0-004C-003J-00000-00&amp;context=1530671" TargetMode="External" /><Relationship Id="rId254" Type="http://schemas.openxmlformats.org/officeDocument/2006/relationships/hyperlink" Target="https://plus.lexis.com/api/document?collection=cases&amp;id=urn:contentItem:4W9Y-4KS0-TXFX-1325-00000-00&amp;context=1530671" TargetMode="External" /><Relationship Id="rId255" Type="http://schemas.openxmlformats.org/officeDocument/2006/relationships/hyperlink" Target="https://plus.lexis.com/api/document?collection=cases&amp;id=urn:contentItem:4W9Y-4KS0-TXFX-1325-00000-00&amp;context=1530671" TargetMode="External" /><Relationship Id="rId256" Type="http://schemas.openxmlformats.org/officeDocument/2006/relationships/hyperlink" Target="https://plus.lexis.com/api/document?collection=cases&amp;id=urn:contentItem:4NSN-8840-004C-002M-00000-00&amp;context=1530671" TargetMode="External" /><Relationship Id="rId257" Type="http://schemas.openxmlformats.org/officeDocument/2006/relationships/hyperlink" Target="https://plus.lexis.com/api/document?collection=cases&amp;id=urn:contentItem:4NSN-8840-004C-002M-00000-00&amp;context=1530671" TargetMode="External" /><Relationship Id="rId258" Type="http://schemas.openxmlformats.org/officeDocument/2006/relationships/hyperlink" Target="https://plus.lexis.com/api/document?collection=cases&amp;id=urn:contentItem:5D7W-KWJ1-F04K-J0C4-00000-00&amp;context=1530671" TargetMode="External" /><Relationship Id="rId259" Type="http://schemas.openxmlformats.org/officeDocument/2006/relationships/hyperlink" Target="https://plus.lexis.com/api/document?collection=cases&amp;id=urn:contentItem:5D7W-KWJ1-F04K-J0C4-00000-00&amp;context=1530671" TargetMode="External" /><Relationship Id="rId26" Type="http://schemas.openxmlformats.org/officeDocument/2006/relationships/hyperlink" Target="https://plus.lexis.com/api/document?collection=statutes-legislation&amp;id=urn:contentItem:8SHT-0712-D6RV-H526-00000-00&amp;context=1530671" TargetMode="External" /><Relationship Id="rId260" Type="http://schemas.openxmlformats.org/officeDocument/2006/relationships/hyperlink" Target="https://plus.lexis.com/api/document?collection=cases&amp;id=urn:contentItem:5GKJ-MJF1-F04K-J09J-00000-00&amp;context=1530671" TargetMode="External" /><Relationship Id="rId261" Type="http://schemas.openxmlformats.org/officeDocument/2006/relationships/hyperlink" Target="https://plus.lexis.com/api/document?collection=cases&amp;id=urn:contentItem:5GKJ-MJF1-F04K-J09J-00000-00&amp;context=1530671" TargetMode="External" /><Relationship Id="rId262" Type="http://schemas.openxmlformats.org/officeDocument/2006/relationships/hyperlink" Target="https://plus.lexis.com/api/document?collection=cases&amp;id=urn:contentItem:5D7W-KWJ1-F04K-J0C4-00000-00&amp;context=1530671" TargetMode="External" /><Relationship Id="rId263" Type="http://schemas.openxmlformats.org/officeDocument/2006/relationships/hyperlink" Target="https://plus.lexis.com/api/document?collection=cases&amp;id=urn:contentItem:457B-SHV0-004C-003J-00000-00&amp;context=1530671" TargetMode="External" /><Relationship Id="rId264" Type="http://schemas.openxmlformats.org/officeDocument/2006/relationships/hyperlink" Target="https://plus.lexis.com/api/document?collection=cases&amp;id=urn:contentItem:5GKJ-MJF1-F04K-J09J-00000-00&amp;context=1530671" TargetMode="External" /><Relationship Id="rId265" Type="http://schemas.openxmlformats.org/officeDocument/2006/relationships/hyperlink" Target="https://plus.lexis.com/api/document?collection=cases&amp;id=urn:contentItem:5GTY-S201-F04K-J000-00000-00&amp;context=1530671&amp;link=clscc14" TargetMode="External" /><Relationship Id="rId266" Type="http://schemas.openxmlformats.org/officeDocument/2006/relationships/hyperlink" Target="https://plus.lexis.com/api/document?collection=cases&amp;id=urn:contentItem:3S4X-CVH0-003B-S2WK-00000-00&amp;context=1530671" TargetMode="External" /><Relationship Id="rId267" Type="http://schemas.openxmlformats.org/officeDocument/2006/relationships/hyperlink" Target="https://plus.lexis.com/api/document?collection=cases&amp;id=urn:contentItem:5GKJ-MJF1-F04K-J09J-00000-00&amp;context=1530671" TargetMode="External" /><Relationship Id="rId268" Type="http://schemas.openxmlformats.org/officeDocument/2006/relationships/hyperlink" Target="https://plus.lexis.com/api/document?collection=cases&amp;id=urn:contentItem:5C8H-5Y21-F04F-008P-00000-00&amp;context=1530671" TargetMode="External" /><Relationship Id="rId269" Type="http://schemas.openxmlformats.org/officeDocument/2006/relationships/hyperlink" Target="https://plus.lexis.com/api/document?collection=cases&amp;id=urn:contentItem:5C8H-5Y21-F04F-008P-00000-00&amp;context=1530671" TargetMode="External" /><Relationship Id="rId27" Type="http://schemas.openxmlformats.org/officeDocument/2006/relationships/hyperlink" Target="https://plus.lexis.com/api/document?collection=statutes-legislation&amp;id=urn:contentItem:8SHT-0712-D6RV-H54N-00000-00&amp;context=1530671" TargetMode="External" /><Relationship Id="rId270" Type="http://schemas.openxmlformats.org/officeDocument/2006/relationships/hyperlink" Target="https://plus.lexis.com/api/document?collection=cases&amp;id=urn:contentItem:5GKJ-MJF1-F04K-J09J-00000-00&amp;context=1530671" TargetMode="External" /><Relationship Id="rId271" Type="http://schemas.openxmlformats.org/officeDocument/2006/relationships/hyperlink" Target="https://plus.lexis.com/api/document?collection=cases&amp;id=urn:contentItem:5GKJ-MJF1-F04K-J09J-00000-00&amp;context=1530671" TargetMode="External" /><Relationship Id="rId272" Type="http://schemas.openxmlformats.org/officeDocument/2006/relationships/hyperlink" Target="https://plus.lexis.com/api/document?collection=cases&amp;id=urn:contentItem:5GTY-S201-F04K-J000-00000-00&amp;context=1530671&amp;link=clscc16" TargetMode="External" /><Relationship Id="rId273" Type="http://schemas.openxmlformats.org/officeDocument/2006/relationships/hyperlink" Target="https://plus.lexis.com/api/document?collection=cases&amp;id=urn:contentItem:5GKJ-MJF1-F04K-J09J-00000-00&amp;context=1530671" TargetMode="External" /><Relationship Id="rId274" Type="http://schemas.openxmlformats.org/officeDocument/2006/relationships/hyperlink" Target="https://plus.lexis.com/api/document?collection=cases&amp;id=urn:contentItem:5GKJ-MJF1-F04K-J09J-00000-00&amp;context=1530671" TargetMode="External" /><Relationship Id="rId275" Type="http://schemas.openxmlformats.org/officeDocument/2006/relationships/hyperlink" Target="https://plus.lexis.com/api/document?collection=cases&amp;id=urn:contentItem:4W9Y-4KS0-TXFX-1325-00000-00&amp;context=1530671" TargetMode="External" /><Relationship Id="rId276" Type="http://schemas.openxmlformats.org/officeDocument/2006/relationships/hyperlink" Target="https://plus.lexis.com/api/document?collection=cases&amp;id=urn:contentItem:4W9Y-4KS0-TXFX-1325-00000-00&amp;context=1530671" TargetMode="External" /><Relationship Id="rId277" Type="http://schemas.openxmlformats.org/officeDocument/2006/relationships/hyperlink" Target="https://plus.lexis.com/api/document?collection=cases&amp;id=urn:contentItem:5GTY-S201-F04K-J000-00000-00&amp;context=1530671&amp;link=clscc17" TargetMode="External" /><Relationship Id="rId278" Type="http://schemas.openxmlformats.org/officeDocument/2006/relationships/hyperlink" Target="https://plus.lexis.com/api/document?collection=statutes-legislation&amp;id=urn:contentItem:8SHT-0712-D6RV-H54J-00000-00&amp;context=1530671" TargetMode="External" /><Relationship Id="rId279" Type="http://schemas.openxmlformats.org/officeDocument/2006/relationships/hyperlink" Target="https://plus.lexis.com/api/document?collection=cases&amp;id=urn:contentItem:5GTY-S201-F04K-J000-00000-00&amp;context=1530671&amp;link=clscc18" TargetMode="External" /><Relationship Id="rId28" Type="http://schemas.openxmlformats.org/officeDocument/2006/relationships/hyperlink" Target="https://plus.lexis.com/api/document?collection=statutes-legislation&amp;id=urn:contentItem:64FY-XHD3-GXJ9-34RC-00000-00&amp;context=1530671" TargetMode="External" /><Relationship Id="rId280" Type="http://schemas.openxmlformats.org/officeDocument/2006/relationships/hyperlink" Target="https://plus.lexis.com/api/document?collection=cases&amp;id=urn:contentItem:3YHM-XN30-0038-X0DW-00000-00&amp;context=1530671" TargetMode="External" /><Relationship Id="rId281" Type="http://schemas.openxmlformats.org/officeDocument/2006/relationships/hyperlink" Target="https://plus.lexis.com/api/document?collection=cases&amp;id=urn:contentItem:3YHM-XN30-0038-X0DW-00000-00&amp;context=1530671" TargetMode="External" /><Relationship Id="rId282" Type="http://schemas.openxmlformats.org/officeDocument/2006/relationships/hyperlink" Target="https://plus.lexis.com/api/document?collection=cases&amp;id=urn:contentItem:4944-6BM0-0038-X1X7-00000-00&amp;context=1530671" TargetMode="External" /><Relationship Id="rId283" Type="http://schemas.openxmlformats.org/officeDocument/2006/relationships/hyperlink" Target="https://plus.lexis.com/api/document?collection=cases&amp;id=urn:contentItem:4944-6BM0-0038-X1X7-00000-00&amp;context=1530671" TargetMode="External" /><Relationship Id="rId284" Type="http://schemas.openxmlformats.org/officeDocument/2006/relationships/hyperlink" Target="https://plus.lexis.com/api/document?collection=cases&amp;id=urn:contentItem:4C8R-PP90-0038-X4H9-00000-00&amp;context=1530671" TargetMode="External" /><Relationship Id="rId285" Type="http://schemas.openxmlformats.org/officeDocument/2006/relationships/hyperlink" Target="https://plus.lexis.com/api/document?collection=cases&amp;id=urn:contentItem:4C8R-PP90-0038-X4H9-00000-00&amp;context=1530671" TargetMode="External" /><Relationship Id="rId286" Type="http://schemas.openxmlformats.org/officeDocument/2006/relationships/hyperlink" Target="https://plus.lexis.com/api/document?collection=cases&amp;id=urn:contentItem:5GTY-S201-F04K-J000-00000-00&amp;context=1530671&amp;link=clscc19" TargetMode="External" /><Relationship Id="rId287" Type="http://schemas.openxmlformats.org/officeDocument/2006/relationships/hyperlink" Target="https://plus.lexis.com/api/document?collection=cases&amp;id=urn:contentItem:3S4X-BDG0-003B-42B6-00000-00&amp;context=1530671" TargetMode="External" /><Relationship Id="rId288" Type="http://schemas.openxmlformats.org/officeDocument/2006/relationships/hyperlink" Target="https://plus.lexis.com/api/document?collection=cases&amp;id=urn:contentItem:3S4X-BDG0-003B-42B6-00000-00&amp;context=1530671" TargetMode="External" /><Relationship Id="rId289" Type="http://schemas.openxmlformats.org/officeDocument/2006/relationships/hyperlink" Target="https://plus.lexis.com/api/document?collection=cases&amp;id=urn:contentItem:48T5-4BC0-004B-Y028-00000-00&amp;context=1530671" TargetMode="External" /><Relationship Id="rId29" Type="http://schemas.openxmlformats.org/officeDocument/2006/relationships/hyperlink" Target="https://plus.lexis.com/api/document?collection=statutes-legislation&amp;id=urn:contentItem:8SHT-0712-D6RV-H526-00000-00&amp;context=1530671" TargetMode="External" /><Relationship Id="rId290" Type="http://schemas.openxmlformats.org/officeDocument/2006/relationships/hyperlink" Target="https://plus.lexis.com/api/document?collection=cases&amp;id=urn:contentItem:48T5-4BC0-004B-Y028-00000-00&amp;context=1530671" TargetMode="External" /><Relationship Id="rId291" Type="http://schemas.openxmlformats.org/officeDocument/2006/relationships/hyperlink" Target="https://plus.lexis.com/api/document?collection=statutes-legislation&amp;id=urn:contentItem:8SHT-0712-D6RV-H54J-00000-00&amp;context=1530671" TargetMode="External" /><Relationship Id="rId292" Type="http://schemas.openxmlformats.org/officeDocument/2006/relationships/hyperlink" Target="https://plus.lexis.com/api/document?collection=cases&amp;id=urn:contentItem:4WJH-T0S0-TXFX-121B-00000-00&amp;context=1530671" TargetMode="External" /><Relationship Id="rId293" Type="http://schemas.openxmlformats.org/officeDocument/2006/relationships/hyperlink" Target="https://plus.lexis.com/api/document?collection=cases&amp;id=urn:contentItem:4WJH-T0S0-TXFX-121B-00000-00&amp;context=1530671" TargetMode="External" /><Relationship Id="rId294" Type="http://schemas.openxmlformats.org/officeDocument/2006/relationships/hyperlink" Target="https://plus.lexis.com/api/document?collection=cases&amp;id=urn:contentItem:4XHM-YP10-TXFX-4251-00000-00&amp;context=1530671" TargetMode="External" /><Relationship Id="rId295" Type="http://schemas.openxmlformats.org/officeDocument/2006/relationships/hyperlink" Target="https://plus.lexis.com/api/document?collection=cases&amp;id=urn:contentItem:4XHM-YP10-TXFX-4251-00000-00&amp;context=1530671" TargetMode="External" /><Relationship Id="rId296" Type="http://schemas.openxmlformats.org/officeDocument/2006/relationships/hyperlink" Target="https://plus.lexis.com/api/document?collection=cases&amp;id=urn:contentItem:5GTY-S201-F04K-J000-00000-00&amp;context=1530671&amp;link=clscc20" TargetMode="External" /><Relationship Id="rId297" Type="http://schemas.openxmlformats.org/officeDocument/2006/relationships/hyperlink" Target="https://plus.lexis.com/api/document?collection=cases&amp;id=urn:contentItem:4W9Y-4KS0-TXFX-1325-00000-00&amp;context=1530671" TargetMode="External" /><Relationship Id="rId298" Type="http://schemas.openxmlformats.org/officeDocument/2006/relationships/hyperlink" Target="https://plus.lexis.com/api/document?collection=cases&amp;id=urn:contentItem:4NSN-8840-004C-002M-00000-00&amp;context=1530671" TargetMode="External" /><Relationship Id="rId299" Type="http://schemas.openxmlformats.org/officeDocument/2006/relationships/hyperlink" Target="https://plus.lexis.com/api/document?collection=cases&amp;id=urn:contentItem:5GTY-S201-F04K-J000-00000-00&amp;context=1530671&amp;link=clscc21" TargetMode="External" /><Relationship Id="rId3" Type="http://schemas.openxmlformats.org/officeDocument/2006/relationships/webSettings" Target="webSettings.xml" /><Relationship Id="rId30" Type="http://schemas.openxmlformats.org/officeDocument/2006/relationships/hyperlink" Target="https://plus.lexis.com/api/document?collection=statutes-legislation&amp;id=urn:contentItem:8SHT-0712-D6RV-H526-00000-00&amp;context=1530671" TargetMode="External" /><Relationship Id="rId300" Type="http://schemas.openxmlformats.org/officeDocument/2006/relationships/hyperlink" Target="https://plus.lexis.com/api/document?collection=cases&amp;id=urn:contentItem:4W9Y-4KS0-TXFX-1325-00000-00&amp;context=1530671" TargetMode="External" /><Relationship Id="rId301" Type="http://schemas.openxmlformats.org/officeDocument/2006/relationships/hyperlink" Target="https://plus.lexis.com/api/document?collection=cases&amp;id=urn:contentItem:4NSN-8840-004C-002M-00000-00&amp;context=1530671" TargetMode="External" /><Relationship Id="rId302" Type="http://schemas.openxmlformats.org/officeDocument/2006/relationships/hyperlink" Target="https://plus.lexis.com/api/document?collection=cases&amp;id=urn:contentItem:4NSN-8840-004C-002M-00000-00&amp;context=1530671" TargetMode="External" /><Relationship Id="rId303" Type="http://schemas.openxmlformats.org/officeDocument/2006/relationships/hyperlink" Target="https://plus.lexis.com/api/document?collection=cases&amp;id=urn:contentItem:3S4X-BDG0-003B-42B7-00000-00&amp;context=1530671" TargetMode="External" /><Relationship Id="rId304" Type="http://schemas.openxmlformats.org/officeDocument/2006/relationships/hyperlink" Target="https://plus.lexis.com/api/document?collection=cases&amp;id=urn:contentItem:3S4X-BDG0-003B-42B7-00000-00&amp;context=1530671" TargetMode="External" /><Relationship Id="rId305" Type="http://schemas.openxmlformats.org/officeDocument/2006/relationships/hyperlink" Target="https://plus.lexis.com/api/document?collection=cases&amp;id=urn:contentItem:4W9Y-4KS0-TXFX-1325-00000-00&amp;context=1530671" TargetMode="External" /><Relationship Id="rId306" Type="http://schemas.openxmlformats.org/officeDocument/2006/relationships/hyperlink" Target="https://plus.lexis.com/api/document?collection=cases&amp;id=urn:contentItem:4W9Y-4KS0-TXFX-1325-00000-00&amp;context=1530671" TargetMode="External" /><Relationship Id="rId307" Type="http://schemas.openxmlformats.org/officeDocument/2006/relationships/hyperlink" Target="https://plus.lexis.com/api/document?collection=cases&amp;id=urn:contentItem:5GTY-S201-F04K-J000-00000-00&amp;context=1530671&amp;link=clscc22" TargetMode="External" /><Relationship Id="rId308" Type="http://schemas.openxmlformats.org/officeDocument/2006/relationships/hyperlink" Target="https://plus.lexis.com/api/document?collection=cases&amp;id=urn:contentItem:4W9Y-4KS0-TXFX-1325-00000-00&amp;context=1530671" TargetMode="External" /><Relationship Id="rId309" Type="http://schemas.openxmlformats.org/officeDocument/2006/relationships/hyperlink" Target="https://plus.lexis.com/api/document?collection=cases&amp;id=urn:contentItem:4W9Y-4KS0-TXFX-1325-00000-00&amp;context=1530671" TargetMode="External" /><Relationship Id="rId31" Type="http://schemas.openxmlformats.org/officeDocument/2006/relationships/hyperlink" Target="https://plus.lexis.com/api/document?collection=statutes-legislation&amp;id=urn:contentItem:8SHT-0712-D6RV-H526-00000-00&amp;context=1530671" TargetMode="External" /><Relationship Id="rId310" Type="http://schemas.openxmlformats.org/officeDocument/2006/relationships/hyperlink" Target="https://plus.lexis.com/api/document?collection=cases&amp;id=urn:contentItem:3S4X-6P30-003B-S2BG-00000-00&amp;context=1530671" TargetMode="External" /><Relationship Id="rId311" Type="http://schemas.openxmlformats.org/officeDocument/2006/relationships/hyperlink" Target="https://plus.lexis.com/api/document?collection=cases&amp;id=urn:contentItem:3S4X-6P30-003B-S2BG-00000-00&amp;context=1530671" TargetMode="External" /><Relationship Id="rId312" Type="http://schemas.openxmlformats.org/officeDocument/2006/relationships/hyperlink" Target="https://plus.lexis.com/api/document?collection=cases&amp;id=urn:contentItem:3S4W-TJP0-0039-M1JC-00000-00&amp;context=1530671" TargetMode="External" /><Relationship Id="rId313" Type="http://schemas.openxmlformats.org/officeDocument/2006/relationships/hyperlink" Target="https://plus.lexis.com/api/document?collection=cases&amp;id=urn:contentItem:3S4W-TJP0-0039-M1JC-00000-00&amp;context=1530671" TargetMode="External" /><Relationship Id="rId314" Type="http://schemas.openxmlformats.org/officeDocument/2006/relationships/hyperlink" Target="https://plus.lexis.com/api/document?collection=cases&amp;id=urn:contentItem:3S4X-HWH0-0039-P2D7-00000-00&amp;context=1530671" TargetMode="External" /><Relationship Id="rId315" Type="http://schemas.openxmlformats.org/officeDocument/2006/relationships/hyperlink" Target="https://plus.lexis.com/api/document?collection=cases&amp;id=urn:contentItem:3S4X-HWH0-0039-P2D7-00000-00&amp;context=1530671" TargetMode="External" /><Relationship Id="rId316" Type="http://schemas.openxmlformats.org/officeDocument/2006/relationships/hyperlink" Target="https://plus.lexis.com/api/document?collection=cases&amp;id=urn:contentItem:3S4N-BYP0-003B-642P-00000-00&amp;context=1530671" TargetMode="External" /><Relationship Id="rId317" Type="http://schemas.openxmlformats.org/officeDocument/2006/relationships/hyperlink" Target="https://plus.lexis.com/api/document?collection=cases&amp;id=urn:contentItem:3S4N-BYP0-003B-642P-00000-00&amp;context=1530671" TargetMode="External" /><Relationship Id="rId318" Type="http://schemas.openxmlformats.org/officeDocument/2006/relationships/hyperlink" Target="https://plus.lexis.com/api/document?collection=cases&amp;id=urn:contentItem:3S9K-TJV0-0038-X294-00000-00&amp;context=1530671" TargetMode="External" /><Relationship Id="rId319" Type="http://schemas.openxmlformats.org/officeDocument/2006/relationships/hyperlink" Target="https://plus.lexis.com/api/document?collection=cases&amp;id=urn:contentItem:3S9K-TJV0-0038-X294-00000-00&amp;context=1530671" TargetMode="External" /><Relationship Id="rId32" Type="http://schemas.openxmlformats.org/officeDocument/2006/relationships/hyperlink" Target="https://plus.lexis.com/api/document?collection=cases&amp;id=urn:contentItem:5GTY-S201-F04K-J000-00000-00&amp;context=1530671&amp;link=LNHNREFclscc1" TargetMode="External" /><Relationship Id="rId320" Type="http://schemas.openxmlformats.org/officeDocument/2006/relationships/hyperlink" Target="https://plus.lexis.com/api/document?collection=cases&amp;id=urn:contentItem:3TGV-N290-002K-600D-00000-00&amp;context=1530671" TargetMode="External" /><Relationship Id="rId321" Type="http://schemas.openxmlformats.org/officeDocument/2006/relationships/hyperlink" Target="https://plus.lexis.com/api/document?collection=cases&amp;id=urn:contentItem:3TGV-N290-002K-600D-00000-00&amp;context=1530671" TargetMode="External" /><Relationship Id="rId322" Type="http://schemas.openxmlformats.org/officeDocument/2006/relationships/hyperlink" Target="https://plus.lexis.com/api/document?collection=cases&amp;id=urn:contentItem:5GKJ-MJF1-F04K-J09J-00000-00&amp;context=1530671" TargetMode="External" /><Relationship Id="rId323" Type="http://schemas.openxmlformats.org/officeDocument/2006/relationships/hyperlink" Target="https://plus.lexis.com/api/document?collection=cases&amp;id=urn:contentItem:5GTY-S201-F04K-J000-00000-00&amp;context=1530671&amp;link=clscc23" TargetMode="External" /><Relationship Id="rId324" Type="http://schemas.openxmlformats.org/officeDocument/2006/relationships/hyperlink" Target="https://plus.lexis.com/api/document?collection=cases&amp;id=urn:contentItem:4W9Y-4KS0-TXFX-1325-00000-00&amp;context=1530671" TargetMode="External" /><Relationship Id="rId325" Type="http://schemas.openxmlformats.org/officeDocument/2006/relationships/hyperlink" Target="https://plus.lexis.com/api/document?collection=cases&amp;id=urn:contentItem:4W9Y-4KS0-TXFX-1325-00000-00&amp;context=1530671" TargetMode="External" /><Relationship Id="rId326" Type="http://schemas.openxmlformats.org/officeDocument/2006/relationships/hyperlink" Target="https://plus.lexis.com/api/document?collection=cases&amp;id=urn:contentItem:4NSN-8840-004C-002M-00000-00&amp;context=1530671" TargetMode="External" /><Relationship Id="rId327" Type="http://schemas.openxmlformats.org/officeDocument/2006/relationships/hyperlink" Target="https://plus.lexis.com/api/document?collection=cases&amp;id=urn:contentItem:4NSN-8840-004C-002M-00000-00&amp;context=1530671" TargetMode="External" /><Relationship Id="rId328" Type="http://schemas.openxmlformats.org/officeDocument/2006/relationships/hyperlink" Target="https://plus.lexis.com/api/document?collection=cases&amp;id=urn:contentItem:5GKJ-MJF1-F04K-J09J-00000-00&amp;context=1530671" TargetMode="External" /><Relationship Id="rId329" Type="http://schemas.openxmlformats.org/officeDocument/2006/relationships/hyperlink" Target="https://plus.lexis.com/api/document?collection=cases&amp;id=urn:contentItem:5GKJ-MJF1-F04K-J09J-00000-00&amp;context=1530671" TargetMode="External" /><Relationship Id="rId33" Type="http://schemas.openxmlformats.org/officeDocument/2006/relationships/hyperlink" Target="https://plus.lexis.com/api/document?collection=cases&amp;id=urn:contentItem:5GTY-S201-F04K-J000-00000-00&amp;context=1530671&amp;link=LNHNREFclscc2" TargetMode="External" /><Relationship Id="rId330" Type="http://schemas.openxmlformats.org/officeDocument/2006/relationships/hyperlink" Target="https://plus.lexis.com/api/document?collection=cases&amp;id=urn:contentItem:4NSN-8840-004C-002M-00000-00&amp;context=1530671" TargetMode="External" /><Relationship Id="rId331" Type="http://schemas.openxmlformats.org/officeDocument/2006/relationships/hyperlink" Target="https://plus.lexis.com/api/document?collection=cases&amp;id=urn:contentItem:4NSN-8840-004C-002M-00000-00&amp;context=1530671" TargetMode="External" /><Relationship Id="rId332" Type="http://schemas.openxmlformats.org/officeDocument/2006/relationships/hyperlink" Target="https://plus.lexis.com/api/document?collection=cases&amp;id=urn:contentItem:4W9Y-4KS0-TXFX-1325-00000-00&amp;context=1530671" TargetMode="External" /><Relationship Id="rId333" Type="http://schemas.openxmlformats.org/officeDocument/2006/relationships/hyperlink" Target="https://plus.lexis.com/api/document?collection=cases&amp;id=urn:contentItem:4W9Y-4KS0-TXFX-1325-00000-00&amp;context=1530671" TargetMode="External" /><Relationship Id="rId334" Type="http://schemas.openxmlformats.org/officeDocument/2006/relationships/hyperlink" Target="https://plus.lexis.com/api/document?collection=cases&amp;id=urn:contentItem:5GTY-S201-F04K-J000-00000-00&amp;context=1530671&amp;link=clscc24" TargetMode="External" /><Relationship Id="rId335" Type="http://schemas.openxmlformats.org/officeDocument/2006/relationships/hyperlink" Target="https://plus.lexis.com/api/document?collection=cases&amp;id=urn:contentItem:5GTY-S201-F04K-J000-00000-00&amp;context=1530671&amp;link=clscc25" TargetMode="External" /><Relationship Id="rId336" Type="http://schemas.openxmlformats.org/officeDocument/2006/relationships/hyperlink" Target="https://plus.lexis.com/api/document?collection=cases&amp;id=urn:contentItem:3S4W-JPV0-00B1-D2BV-00000-00&amp;context=1530671" TargetMode="External" /><Relationship Id="rId337" Type="http://schemas.openxmlformats.org/officeDocument/2006/relationships/hyperlink" Target="https://plus.lexis.com/api/document?collection=cases&amp;id=urn:contentItem:3S4W-JPV0-00B1-D2BV-00000-00&amp;context=1530671" TargetMode="External" /><Relationship Id="rId338" Type="http://schemas.openxmlformats.org/officeDocument/2006/relationships/hyperlink" Target="https://plus.lexis.com/api/document?collection=cases&amp;id=urn:contentItem:3S4X-GM20-00B1-D1DC-00000-00&amp;context=1530671" TargetMode="External" /><Relationship Id="rId339" Type="http://schemas.openxmlformats.org/officeDocument/2006/relationships/hyperlink" Target="https://plus.lexis.com/api/document?collection=cases&amp;id=urn:contentItem:3S4X-GM20-00B1-D1DC-00000-00&amp;context=1530671" TargetMode="External" /><Relationship Id="rId34" Type="http://schemas.openxmlformats.org/officeDocument/2006/relationships/hyperlink" Target="https://plus.lexis.com/api/document?collection=statutes-legislation&amp;id=urn:contentItem:6CHH-WBV3-SCV7-1000-00000-00&amp;context=1530671" TargetMode="External" /><Relationship Id="rId340" Type="http://schemas.openxmlformats.org/officeDocument/2006/relationships/hyperlink" Target="https://plus.lexis.com/api/document?collection=cases&amp;id=urn:contentItem:3S4W-JPV0-00B1-D2BV-00000-00&amp;context=1530671" TargetMode="External" /><Relationship Id="rId341" Type="http://schemas.openxmlformats.org/officeDocument/2006/relationships/hyperlink" Target="https://plus.lexis.com/api/document?collection=cases&amp;id=urn:contentItem:3S4W-JPV0-00B1-D2BV-00000-00&amp;context=1530671" TargetMode="External" /><Relationship Id="rId342" Type="http://schemas.openxmlformats.org/officeDocument/2006/relationships/hyperlink" Target="https://plus.lexis.com/api/document?collection=cases&amp;id=urn:contentItem:5G91-T5R1-F04K-J017-00000-00&amp;context=1530671" TargetMode="External" /><Relationship Id="rId343" Type="http://schemas.openxmlformats.org/officeDocument/2006/relationships/hyperlink" Target="https://plus.lexis.com/api/document?collection=cases&amp;id=urn:contentItem:5G91-T5R1-F04K-J017-00000-00&amp;context=1530671" TargetMode="External" /><Relationship Id="rId344" Type="http://schemas.openxmlformats.org/officeDocument/2006/relationships/hyperlink" Target="https://plus.lexis.com/api/document?collection=cases&amp;id=urn:contentItem:3S9K-TJV0-0038-X294-00000-00&amp;context=1530671" TargetMode="External" /><Relationship Id="rId345" Type="http://schemas.openxmlformats.org/officeDocument/2006/relationships/hyperlink" Target="https://plus.lexis.com/api/document?collection=cases&amp;id=urn:contentItem:3S9K-TJV0-0038-X294-00000-00&amp;context=1530671" TargetMode="External" /><Relationship Id="rId346" Type="http://schemas.openxmlformats.org/officeDocument/2006/relationships/hyperlink" Target="https://plus.lexis.com/api/document?collection=cases&amp;id=urn:contentItem:5GKJ-MJF1-F04K-J09J-00000-00&amp;context=1530671" TargetMode="External" /><Relationship Id="rId347" Type="http://schemas.openxmlformats.org/officeDocument/2006/relationships/hyperlink" Target="https://plus.lexis.com/api/document?collection=cases&amp;id=urn:contentItem:5GKJ-MJF1-F04K-J09J-00000-00&amp;context=1530671" TargetMode="External" /><Relationship Id="rId348" Type="http://schemas.openxmlformats.org/officeDocument/2006/relationships/hyperlink" Target="https://plus.lexis.com/api/document?collection=statutes-legislation&amp;id=urn:contentItem:8SHT-0712-D6RV-H526-00000-00&amp;context=1530671" TargetMode="External" /><Relationship Id="rId349" Type="http://schemas.openxmlformats.org/officeDocument/2006/relationships/hyperlink" Target="https://plus.lexis.com/api/document?collection=cases&amp;id=urn:contentItem:5GTY-S201-F04K-J000-00000-00&amp;context=1530671&amp;link=clscc26" TargetMode="External" /><Relationship Id="rId35" Type="http://schemas.openxmlformats.org/officeDocument/2006/relationships/hyperlink" Target="https://plus.lexis.com/api/document?collection=cases&amp;id=urn:contentItem:5GTY-S201-F04K-J000-00000-00&amp;context=1530671&amp;link=LNHNREFclscc3" TargetMode="External" /><Relationship Id="rId350" Type="http://schemas.openxmlformats.org/officeDocument/2006/relationships/hyperlink" Target="https://plus.lexis.com/api/document?collection=statutes-legislation&amp;id=urn:contentItem:8T9R-T5M2-D6RV-H38C-00000-00&amp;context=1530671" TargetMode="External" /><Relationship Id="rId351" Type="http://schemas.openxmlformats.org/officeDocument/2006/relationships/hyperlink" Target="https://plus.lexis.com/api/document?collection=cases&amp;id=urn:contentItem:4K4Y-7YV0-0038-X31D-00000-00&amp;context=1530671" TargetMode="External" /><Relationship Id="rId352" Type="http://schemas.openxmlformats.org/officeDocument/2006/relationships/hyperlink" Target="https://plus.lexis.com/api/document?collection=cases&amp;id=urn:contentItem:4K4Y-7YV0-0038-X31D-00000-00&amp;context=1530671" TargetMode="External" /><Relationship Id="rId353" Type="http://schemas.openxmlformats.org/officeDocument/2006/relationships/hyperlink" Target="https://plus.lexis.com/api/document?collection=statutes-legislation&amp;id=urn:contentItem:8SHT-0712-D6RV-H526-00000-00&amp;context=1530671" TargetMode="External" /><Relationship Id="rId354" Type="http://schemas.openxmlformats.org/officeDocument/2006/relationships/hyperlink" Target="https://plus.lexis.com/api/document?collection=cases&amp;id=urn:contentItem:4C3V-CFY0-0038-X293-00000-00&amp;context=1530671" TargetMode="External" /><Relationship Id="rId355" Type="http://schemas.openxmlformats.org/officeDocument/2006/relationships/hyperlink" Target="https://plus.lexis.com/api/document?collection=cases&amp;id=urn:contentItem:4C3V-CFY0-0038-X293-00000-00&amp;context=1530671" TargetMode="External" /><Relationship Id="rId356" Type="http://schemas.openxmlformats.org/officeDocument/2006/relationships/hyperlink" Target="https://plus.lexis.com/api/document?collection=statutes-legislation&amp;id=urn:contentItem:8SHT-0712-D6RV-H526-00000-00&amp;context=1530671" TargetMode="External" /><Relationship Id="rId357" Type="http://schemas.openxmlformats.org/officeDocument/2006/relationships/hyperlink" Target="https://plus.lexis.com/api/document?collection=cases&amp;id=urn:contentItem:4C8R-PP90-0038-X4H9-00000-00&amp;context=1530671" TargetMode="External" /><Relationship Id="rId358" Type="http://schemas.openxmlformats.org/officeDocument/2006/relationships/hyperlink" Target="https://plus.lexis.com/api/document?collection=cases&amp;id=urn:contentItem:4C8R-PP90-0038-X4H9-00000-00&amp;context=1530671" TargetMode="External" /><Relationship Id="rId359" Type="http://schemas.openxmlformats.org/officeDocument/2006/relationships/hyperlink" Target="https://plus.lexis.com/api/document?collection=cases&amp;id=urn:contentItem:3S4X-F000-003B-4384-00000-00&amp;context=1530671" TargetMode="External" /><Relationship Id="rId36" Type="http://schemas.openxmlformats.org/officeDocument/2006/relationships/hyperlink" Target="https://plus.lexis.com/api/document?collection=statutes-legislation&amp;id=urn:contentItem:6CHH-WBV3-SCV7-1000-00000-00&amp;context=1530671" TargetMode="External" /><Relationship Id="rId360" Type="http://schemas.openxmlformats.org/officeDocument/2006/relationships/hyperlink" Target="https://plus.lexis.com/api/document?collection=cases&amp;id=urn:contentItem:3S4X-F000-003B-4384-00000-00&amp;context=1530671" TargetMode="External" /><Relationship Id="rId361" Type="http://schemas.openxmlformats.org/officeDocument/2006/relationships/hyperlink" Target="https://plus.lexis.com/api/document?collection=cases&amp;id=urn:contentItem:5GTY-S201-F04K-J000-00000-00&amp;context=1530671&amp;link=clscc27" TargetMode="External" /><Relationship Id="rId362" Type="http://schemas.openxmlformats.org/officeDocument/2006/relationships/hyperlink" Target="https://plus.lexis.com/api/document?collection=statutes-legislation&amp;id=urn:contentItem:8SHT-0712-D6RV-H526-00000-00&amp;context=1530671" TargetMode="External" /><Relationship Id="rId363" Type="http://schemas.openxmlformats.org/officeDocument/2006/relationships/hyperlink" Target="https://plus.lexis.com/api/document?collection=statutes-legislation&amp;id=urn:contentItem:8SHT-0712-D6RV-H526-00000-00&amp;context=1530671" TargetMode="External" /><Relationship Id="rId364" Type="http://schemas.openxmlformats.org/officeDocument/2006/relationships/hyperlink" Target="https://plus.lexis.com/api/document?collection=statutes-legislation&amp;id=urn:contentItem:8SHT-0712-D6RV-H526-00000-00&amp;context=1530671" TargetMode="External" /><Relationship Id="rId365" Type="http://schemas.openxmlformats.org/officeDocument/2006/relationships/hyperlink" Target="https://plus.lexis.com/api/document?collection=cases&amp;id=urn:contentItem:5GTY-S201-F04K-J000-00000-00&amp;context=1530671&amp;link=clscc28" TargetMode="External" /><Relationship Id="rId366" Type="http://schemas.openxmlformats.org/officeDocument/2006/relationships/hyperlink" Target="https://plus.lexis.com/api/document?collection=cases&amp;id=urn:contentItem:4C8R-PP90-0038-X4H9-00000-00&amp;context=1530671" TargetMode="External" /><Relationship Id="rId367" Type="http://schemas.openxmlformats.org/officeDocument/2006/relationships/hyperlink" Target="https://plus.lexis.com/api/document?collection=cases&amp;id=urn:contentItem:4C8R-PP90-0038-X4H9-00000-00&amp;context=1530671" TargetMode="External" /><Relationship Id="rId368" Type="http://schemas.openxmlformats.org/officeDocument/2006/relationships/hyperlink" Target="https://plus.lexis.com/api/document?collection=cases&amp;id=urn:contentItem:4944-6BM0-0038-X1X7-00000-00&amp;context=1530671" TargetMode="External" /><Relationship Id="rId369" Type="http://schemas.openxmlformats.org/officeDocument/2006/relationships/hyperlink" Target="https://plus.lexis.com/api/document?collection=cases&amp;id=urn:contentItem:4944-6BM0-0038-X1X7-00000-00&amp;context=1530671" TargetMode="External" /><Relationship Id="rId37" Type="http://schemas.openxmlformats.org/officeDocument/2006/relationships/hyperlink" Target="https://plus.lexis.com/api/document?collection=statutes-legislation&amp;id=urn:contentItem:6CHH-WBV3-SCV7-1000-00000-00&amp;context=1530671" TargetMode="External" /><Relationship Id="rId370" Type="http://schemas.openxmlformats.org/officeDocument/2006/relationships/hyperlink" Target="https://plus.lexis.com/api/document?collection=cases&amp;id=urn:contentItem:461H-T7H0-004B-Y00H-00000-00&amp;context=1530671" TargetMode="External" /><Relationship Id="rId371" Type="http://schemas.openxmlformats.org/officeDocument/2006/relationships/hyperlink" Target="https://plus.lexis.com/api/document?collection=cases&amp;id=urn:contentItem:461H-T7H0-004B-Y00H-00000-00&amp;context=1530671" TargetMode="External" /><Relationship Id="rId372" Type="http://schemas.openxmlformats.org/officeDocument/2006/relationships/hyperlink" Target="https://plus.lexis.com/api/document?collection=cases&amp;id=urn:contentItem:3S4X-9G90-003B-S250-00000-00&amp;context=1530671" TargetMode="External" /><Relationship Id="rId373" Type="http://schemas.openxmlformats.org/officeDocument/2006/relationships/hyperlink" Target="https://plus.lexis.com/api/document?collection=cases&amp;id=urn:contentItem:3S4X-9G90-003B-S250-00000-00&amp;context=1530671" TargetMode="External" /><Relationship Id="rId374" Type="http://schemas.openxmlformats.org/officeDocument/2006/relationships/hyperlink" Target="https://plus.lexis.com/api/document?collection=cases&amp;id=urn:contentItem:3S4X-9WJ0-003B-S2DH-00000-00&amp;context=1530671" TargetMode="External" /><Relationship Id="rId375" Type="http://schemas.openxmlformats.org/officeDocument/2006/relationships/hyperlink" Target="https://plus.lexis.com/api/document?collection=cases&amp;id=urn:contentItem:3S4X-9WJ0-003B-S2DH-00000-00&amp;context=1530671" TargetMode="External" /><Relationship Id="rId376" Type="http://schemas.openxmlformats.org/officeDocument/2006/relationships/hyperlink" Target="https://plus.lexis.com/api/document?collection=cases&amp;id=urn:contentItem:5GTY-S201-F04K-J000-00000-00&amp;context=1530671&amp;link=clscc29" TargetMode="External" /><Relationship Id="rId377" Type="http://schemas.openxmlformats.org/officeDocument/2006/relationships/hyperlink" Target="https://plus.lexis.com/api/document?collection=cases&amp;id=urn:contentItem:42NX-W8P0-0038-X1YK-00000-00&amp;context=1530671" TargetMode="External" /><Relationship Id="rId378" Type="http://schemas.openxmlformats.org/officeDocument/2006/relationships/hyperlink" Target="https://plus.lexis.com/api/document?collection=cases&amp;id=urn:contentItem:42NX-W8P0-0038-X1YK-00000-00&amp;context=1530671" TargetMode="External" /><Relationship Id="rId379" Type="http://schemas.openxmlformats.org/officeDocument/2006/relationships/hyperlink" Target="https://plus.lexis.com/api/document?collection=cases&amp;id=urn:contentItem:5CHV-BM11-F04K-J05D-00000-00&amp;context=1530671" TargetMode="External" /><Relationship Id="rId38" Type="http://schemas.openxmlformats.org/officeDocument/2006/relationships/hyperlink" Target="https://plus.lexis.com/api/document?collection=cases&amp;id=urn:contentItem:5GTY-S201-F04K-J000-00000-00&amp;context=1530671&amp;link=LNHNREFclscc4" TargetMode="External" /><Relationship Id="rId380" Type="http://schemas.openxmlformats.org/officeDocument/2006/relationships/hyperlink" Target="https://plus.lexis.com/api/document?collection=cases&amp;id=urn:contentItem:5CHV-BM11-F04K-J05D-00000-00&amp;context=1530671" TargetMode="External" /><Relationship Id="rId381" Type="http://schemas.openxmlformats.org/officeDocument/2006/relationships/hyperlink" Target="https://plus.lexis.com/api/document?collection=statutes-legislation&amp;id=urn:contentItem:8SHT-0712-D6RV-H526-00000-00&amp;context=1530671" TargetMode="External" /><Relationship Id="rId382" Type="http://schemas.openxmlformats.org/officeDocument/2006/relationships/hyperlink" Target="https://plus.lexis.com/api/document?collection=statutes-legislation&amp;id=urn:contentItem:8SHT-0712-D6RV-H526-00000-00&amp;context=1530671" TargetMode="External" /><Relationship Id="rId383" Type="http://schemas.openxmlformats.org/officeDocument/2006/relationships/hyperlink" Target="https://plus.lexis.com/api/document?collection=statutes-legislation&amp;id=urn:contentItem:8SHT-0712-D6RV-H526-00000-00&amp;context=1530671" TargetMode="External" /><Relationship Id="rId384" Type="http://schemas.openxmlformats.org/officeDocument/2006/relationships/hyperlink" Target="https://plus.lexis.com/api/document?collection=cases&amp;id=urn:contentItem:3YHM-XN30-0038-X0DW-00000-00&amp;context=1530671" TargetMode="External" /><Relationship Id="rId385" Type="http://schemas.openxmlformats.org/officeDocument/2006/relationships/hyperlink" Target="https://plus.lexis.com/api/document?collection=cases&amp;id=urn:contentItem:3YHM-XN30-0038-X0DW-00000-00&amp;context=1530671" TargetMode="External" /><Relationship Id="rId386" Type="http://schemas.openxmlformats.org/officeDocument/2006/relationships/hyperlink" Target="https://plus.lexis.com/api/document?collection=cases&amp;id=urn:contentItem:4944-6BM0-0038-X1X7-00000-00&amp;context=1530671" TargetMode="External" /><Relationship Id="rId387" Type="http://schemas.openxmlformats.org/officeDocument/2006/relationships/hyperlink" Target="https://plus.lexis.com/api/document?collection=cases&amp;id=urn:contentItem:4944-6BM0-0038-X1X7-00000-00&amp;context=1530671" TargetMode="External" /><Relationship Id="rId388" Type="http://schemas.openxmlformats.org/officeDocument/2006/relationships/hyperlink" Target="https://plus.lexis.com/api/document?collection=cases&amp;id=urn:contentItem:5GTY-S201-F04K-J000-00000-00&amp;context=1530671&amp;link=clscc31" TargetMode="External" /><Relationship Id="rId389" Type="http://schemas.openxmlformats.org/officeDocument/2006/relationships/hyperlink" Target="https://plus.lexis.com/api/document?collection=statutes-legislation&amp;id=urn:contentItem:8SHT-0712-D6RV-H54K-00000-00&amp;context=1530671" TargetMode="External" /><Relationship Id="rId39" Type="http://schemas.openxmlformats.org/officeDocument/2006/relationships/hyperlink" Target="https://plus.lexis.com/api/document?collection=statutes-legislation&amp;id=urn:contentItem:8SHT-0712-D6RV-H54N-00000-00&amp;context=1530671" TargetMode="External" /><Relationship Id="rId390" Type="http://schemas.openxmlformats.org/officeDocument/2006/relationships/hyperlink" Target="https://plus.lexis.com/api/document?collection=cases&amp;id=urn:contentItem:5GTY-S201-F04K-J000-00000-00&amp;context=1530671&amp;link=clscc32" TargetMode="External" /><Relationship Id="rId391" Type="http://schemas.openxmlformats.org/officeDocument/2006/relationships/hyperlink" Target="https://plus.lexis.com/api/document?collection=cases&amp;id=urn:contentItem:4K7N-1JG0-004B-Y03T-00000-00&amp;context=1530671" TargetMode="External" /><Relationship Id="rId392" Type="http://schemas.openxmlformats.org/officeDocument/2006/relationships/hyperlink" Target="https://plus.lexis.com/api/document?collection=cases&amp;id=urn:contentItem:4K7N-1JG0-004B-Y03T-00000-00&amp;context=1530671" TargetMode="External" /><Relationship Id="rId393" Type="http://schemas.openxmlformats.org/officeDocument/2006/relationships/hyperlink" Target="https://plus.lexis.com/api/document?collection=cases&amp;id=urn:contentItem:4K7N-1JG0-004B-Y03T-00000-00&amp;context=1530671" TargetMode="External" /><Relationship Id="rId394" Type="http://schemas.openxmlformats.org/officeDocument/2006/relationships/hyperlink" Target="https://plus.lexis.com/api/document?collection=cases&amp;id=urn:contentItem:4K7N-1JG0-004B-Y03T-00000-00&amp;context=1530671" TargetMode="External" /><Relationship Id="rId395" Type="http://schemas.openxmlformats.org/officeDocument/2006/relationships/hyperlink" Target="https://plus.lexis.com/api/document?collection=cases&amp;id=urn:contentItem:4K7N-1JG0-004B-Y03T-00000-00&amp;context=1530671" TargetMode="External" /><Relationship Id="rId396" Type="http://schemas.openxmlformats.org/officeDocument/2006/relationships/hyperlink" Target="https://plus.lexis.com/api/document?collection=cases&amp;id=urn:contentItem:4K7N-1JG0-004B-Y03T-00000-00&amp;context=1530671" TargetMode="External" /><Relationship Id="rId397" Type="http://schemas.openxmlformats.org/officeDocument/2006/relationships/hyperlink" Target="https://plus.lexis.com/api/document?collection=cases&amp;id=urn:contentItem:4KR3-8620-0038-X3TY-00000-00&amp;context=1530671" TargetMode="External" /><Relationship Id="rId398" Type="http://schemas.openxmlformats.org/officeDocument/2006/relationships/hyperlink" Target="https://plus.lexis.com/api/document?collection=cases&amp;id=urn:contentItem:4KR3-8620-0038-X3TY-00000-00&amp;context=1530671" TargetMode="External" /><Relationship Id="rId399" Type="http://schemas.openxmlformats.org/officeDocument/2006/relationships/hyperlink" Target="https://plus.lexis.com/api/document?collection=cases&amp;id=urn:contentItem:4K7N-1JG0-004B-Y03T-00000-00&amp;context=1530671" TargetMode="External" /><Relationship Id="rId4" Type="http://schemas.openxmlformats.org/officeDocument/2006/relationships/fontTable" Target="fontTable.xml" /><Relationship Id="rId40" Type="http://schemas.openxmlformats.org/officeDocument/2006/relationships/hyperlink" Target="https://plus.lexis.com/api/document?collection=cases&amp;id=urn:contentItem:5GTY-S201-F04K-J000-00000-00&amp;context=1530671&amp;link=LNHNREFclscc5" TargetMode="External" /><Relationship Id="rId400" Type="http://schemas.openxmlformats.org/officeDocument/2006/relationships/hyperlink" Target="https://plus.lexis.com/api/document?collection=cases&amp;id=urn:contentItem:4K7N-1JG0-004B-Y03T-00000-00&amp;context=1530671" TargetMode="External" /><Relationship Id="rId401" Type="http://schemas.openxmlformats.org/officeDocument/2006/relationships/hyperlink" Target="https://plus.lexis.com/api/document?collection=cases&amp;id=urn:contentItem:5GTY-S201-F04K-J000-00000-00&amp;context=1530671&amp;link=clscc33" TargetMode="External" /><Relationship Id="rId402" Type="http://schemas.openxmlformats.org/officeDocument/2006/relationships/hyperlink" Target="https://plus.lexis.com/api/document?collection=statutes-legislation&amp;id=urn:contentItem:8SHT-0712-D6RV-H54K-00000-00&amp;context=1530671" TargetMode="External" /><Relationship Id="rId403" Type="http://schemas.openxmlformats.org/officeDocument/2006/relationships/hyperlink" Target="https://plus.lexis.com/api/document?collection=cases&amp;id=urn:contentItem:4378-RMT0-0038-X1HD-00000-00&amp;context=1530671" TargetMode="External" /><Relationship Id="rId404" Type="http://schemas.openxmlformats.org/officeDocument/2006/relationships/hyperlink" Target="https://plus.lexis.com/api/document?collection=cases&amp;id=urn:contentItem:4378-RMT0-0038-X1HD-00000-00&amp;context=1530671" TargetMode="External" /><Relationship Id="rId405" Type="http://schemas.openxmlformats.org/officeDocument/2006/relationships/hyperlink" Target="https://plus.lexis.com/api/document?collection=cases&amp;id=urn:contentItem:7XV5-85M0-YB0V-D059-00000-00&amp;context=1530671" TargetMode="External" /><Relationship Id="rId406" Type="http://schemas.openxmlformats.org/officeDocument/2006/relationships/hyperlink" Target="https://plus.lexis.com/api/document?collection=cases&amp;id=urn:contentItem:7XV5-85M0-YB0V-D059-00000-00&amp;context=1530671" TargetMode="External" /><Relationship Id="rId407" Type="http://schemas.openxmlformats.org/officeDocument/2006/relationships/hyperlink" Target="https://plus.lexis.com/api/document?collection=cases&amp;id=urn:contentItem:5GTY-S201-F04K-J000-00000-00&amp;context=1530671&amp;link=clscc34" TargetMode="External" /><Relationship Id="rId408" Type="http://schemas.openxmlformats.org/officeDocument/2006/relationships/hyperlink" Target="https://plus.lexis.com/api/document?collection=cases&amp;id=urn:contentItem:58RB-XK31-F04K-F005-00000-00&amp;context=1530671" TargetMode="External" /><Relationship Id="rId409" Type="http://schemas.openxmlformats.org/officeDocument/2006/relationships/hyperlink" Target="https://plus.lexis.com/api/document?collection=cases&amp;id=urn:contentItem:58RB-XK31-F04K-F005-00000-00&amp;context=1530671" TargetMode="External" /><Relationship Id="rId41" Type="http://schemas.openxmlformats.org/officeDocument/2006/relationships/hyperlink" Target="https://plus.lexis.com/api/document?collection=statutes-legislation&amp;id=urn:contentItem:8SHT-0712-D6RV-H526-00000-00&amp;context=1530671" TargetMode="External" /><Relationship Id="rId410" Type="http://schemas.openxmlformats.org/officeDocument/2006/relationships/hyperlink" Target="https://plus.lexis.com/api/document?collection=cases&amp;id=urn:contentItem:5B2P-4RT1-F04K-J12R-00000-00&amp;context=1530671" TargetMode="External" /><Relationship Id="rId411" Type="http://schemas.openxmlformats.org/officeDocument/2006/relationships/hyperlink" Target="https://plus.lexis.com/api/document?collection=cases&amp;id=urn:contentItem:5B2P-4RT1-F04K-J12R-00000-00&amp;context=1530671" TargetMode="External" /><Relationship Id="rId412" Type="http://schemas.openxmlformats.org/officeDocument/2006/relationships/hyperlink" Target="https://plus.lexis.com/api/document?collection=cases&amp;id=urn:contentItem:5B2P-4RT1-F04K-J12R-00000-00&amp;context=1530671" TargetMode="External" /><Relationship Id="rId413" Type="http://schemas.openxmlformats.org/officeDocument/2006/relationships/hyperlink" Target="https://plus.lexis.com/api/document?collection=cases&amp;id=urn:contentItem:5B2P-4RT1-F04K-J12R-00000-00&amp;context=1530671" TargetMode="External" /><Relationship Id="rId414" Type="http://schemas.openxmlformats.org/officeDocument/2006/relationships/hyperlink" Target="https://plus.lexis.com/api/document?collection=statutes-legislation&amp;id=urn:contentItem:8SHT-0712-D6RV-H526-00000-00&amp;context=1530671" TargetMode="External" /><Relationship Id="rId415" Type="http://schemas.openxmlformats.org/officeDocument/2006/relationships/hyperlink" Target="https://plus.lexis.com/api/document?collection=cases&amp;id=urn:contentItem:5GTY-S201-F04K-J000-00000-00&amp;context=1530671&amp;link=clscc35" TargetMode="External" /><Relationship Id="rId416" Type="http://schemas.openxmlformats.org/officeDocument/2006/relationships/hyperlink" Target="https://plus.lexis.com/api/document?collection=statutes-legislation&amp;id=urn:contentItem:8SHT-0712-D6RV-H526-00000-00&amp;context=1530671" TargetMode="External" /><Relationship Id="rId417" Type="http://schemas.openxmlformats.org/officeDocument/2006/relationships/hyperlink" Target="https://plus.lexis.com/api/document?collection=statutes-legislation&amp;id=urn:contentItem:8SHT-0712-D6RV-H526-00000-00&amp;context=1530671" TargetMode="External" /><Relationship Id="rId418" Type="http://schemas.openxmlformats.org/officeDocument/2006/relationships/hyperlink" Target="https://plus.lexis.com/api/document?collection=statutes-legislation&amp;id=urn:contentItem:8SHT-0712-D6RV-H526-00000-00&amp;context=1530671" TargetMode="External" /><Relationship Id="rId419" Type="http://schemas.openxmlformats.org/officeDocument/2006/relationships/hyperlink" Target="https://plus.lexis.com/api/document?collection=cases&amp;id=urn:contentItem:5C8H-5Y21-F04F-008P-00000-00&amp;context=1530671" TargetMode="External" /><Relationship Id="rId42" Type="http://schemas.openxmlformats.org/officeDocument/2006/relationships/hyperlink" Target="https://plus.lexis.com/api/document?collection=cases&amp;id=urn:contentItem:5GTY-S201-F04K-J000-00000-00&amp;context=1530671&amp;link=LNHNREFclscc6" TargetMode="External" /><Relationship Id="rId420" Type="http://schemas.openxmlformats.org/officeDocument/2006/relationships/hyperlink" Target="https://plus.lexis.com/api/document?collection=cases&amp;id=urn:contentItem:5C8H-5Y21-F04F-008P-00000-00&amp;context=1530671" TargetMode="External" /><Relationship Id="rId421" Type="http://schemas.openxmlformats.org/officeDocument/2006/relationships/hyperlink" Target="https://plus.lexis.com/api/document?collection=cases&amp;id=urn:contentItem:5GTY-S201-F04K-J000-00000-00&amp;context=1530671&amp;link=clscc36" TargetMode="External" /><Relationship Id="rId422" Type="http://schemas.openxmlformats.org/officeDocument/2006/relationships/hyperlink" Target="https://plus.lexis.com/api/document?collection=cases&amp;id=urn:contentItem:4K7N-1JG0-004B-Y03T-00000-00&amp;context=1530671" TargetMode="External" /><Relationship Id="rId423" Type="http://schemas.openxmlformats.org/officeDocument/2006/relationships/hyperlink" Target="https://plus.lexis.com/api/document?collection=cases&amp;id=urn:contentItem:4K7N-1JG0-004B-Y03T-00000-00&amp;context=1530671" TargetMode="External" /><Relationship Id="rId424" Type="http://schemas.openxmlformats.org/officeDocument/2006/relationships/hyperlink" Target="https://plus.lexis.com/api/document?collection=cases&amp;id=urn:contentItem:5GTY-S201-F04K-J000-00000-00&amp;context=1530671&amp;link=clscc37" TargetMode="External" /><Relationship Id="rId425" Type="http://schemas.openxmlformats.org/officeDocument/2006/relationships/hyperlink" Target="https://plus.lexis.com/api/document?collection=cases&amp;id=urn:contentItem:4NVC-DS40-TVW3-P23W-00000-00&amp;context=1530671" TargetMode="External" /><Relationship Id="rId426" Type="http://schemas.openxmlformats.org/officeDocument/2006/relationships/hyperlink" Target="https://plus.lexis.com/api/document?collection=cases&amp;id=urn:contentItem:4NVC-DS40-TVW3-P23W-00000-00&amp;context=1530671" TargetMode="External" /><Relationship Id="rId427" Type="http://schemas.openxmlformats.org/officeDocument/2006/relationships/hyperlink" Target="https://plus.lexis.com/api/document?collection=cases&amp;id=urn:contentItem:4K7N-1JG0-004B-Y03T-00000-00&amp;context=1530671" TargetMode="External" /><Relationship Id="rId428" Type="http://schemas.openxmlformats.org/officeDocument/2006/relationships/hyperlink" Target="https://plus.lexis.com/api/document?collection=cases&amp;id=urn:contentItem:4K7N-1JG0-004B-Y03T-00000-00&amp;context=1530671" TargetMode="External" /><Relationship Id="rId429" Type="http://schemas.openxmlformats.org/officeDocument/2006/relationships/theme" Target="theme/theme1.xml" /><Relationship Id="rId43" Type="http://schemas.openxmlformats.org/officeDocument/2006/relationships/hyperlink" Target="https://plus.lexis.com/api/document?collection=statutes-legislation&amp;id=urn:contentItem:8SHT-0712-D6RV-H526-00000-00&amp;context=1530671" TargetMode="External" /><Relationship Id="rId430" Type="http://schemas.openxmlformats.org/officeDocument/2006/relationships/styles" Target="styles.xml" /><Relationship Id="rId44" Type="http://schemas.openxmlformats.org/officeDocument/2006/relationships/hyperlink" Target="https://plus.lexis.com/api/document?collection=statutes-legislation&amp;id=urn:contentItem:64FY-XHD3-GXJ9-34RC-00000-00&amp;context=1530671" TargetMode="External" /><Relationship Id="rId45" Type="http://schemas.openxmlformats.org/officeDocument/2006/relationships/hyperlink" Target="https://plus.lexis.com/api/document?collection=statutes-legislation&amp;id=urn:contentItem:8SHT-0712-D6RV-H526-00000-00&amp;context=1530671" TargetMode="External" /><Relationship Id="rId46" Type="http://schemas.openxmlformats.org/officeDocument/2006/relationships/hyperlink" Target="https://plus.lexis.com/api/document?collection=statutes-legislation&amp;id=urn:contentItem:8SHT-0712-D6RV-H526-00000-00&amp;context=1530671" TargetMode="External" /><Relationship Id="rId47" Type="http://schemas.openxmlformats.org/officeDocument/2006/relationships/hyperlink" Target="https://plus.lexis.com/api/document?collection=cases&amp;id=urn:contentItem:5GTY-S201-F04K-J000-00000-00&amp;context=1530671&amp;link=LNHNREFclscc7" TargetMode="External" /><Relationship Id="rId48" Type="http://schemas.openxmlformats.org/officeDocument/2006/relationships/hyperlink" Target="https://plus.lexis.com/api/document?collection=statutes-legislation&amp;id=urn:contentItem:8SHT-0712-D6RV-H526-00000-00&amp;context=1530671" TargetMode="External" /><Relationship Id="rId49" Type="http://schemas.openxmlformats.org/officeDocument/2006/relationships/hyperlink" Target="https://plus.lexis.com/api/document?collection=cases&amp;id=urn:contentItem:5GTY-S201-F04K-J000-00000-00&amp;context=1530671&amp;link=LNHNREFclscc8" TargetMode="External" /><Relationship Id="rId5" Type="http://schemas.openxmlformats.org/officeDocument/2006/relationships/image" Target="media/image1.png" /><Relationship Id="rId50" Type="http://schemas.openxmlformats.org/officeDocument/2006/relationships/hyperlink" Target="https://plus.lexis.com/api/document?collection=statutes-legislation&amp;id=urn:contentItem:8T9R-T5M2-D6RV-H38C-00000-00&amp;context=1530671" TargetMode="External" /><Relationship Id="rId51" Type="http://schemas.openxmlformats.org/officeDocument/2006/relationships/hyperlink" Target="https://plus.lexis.com/api/document?collection=cases&amp;id=urn:contentItem:5GTY-S201-F04K-J000-00000-00&amp;context=1530671&amp;link=LNHNREFclscc9" TargetMode="External" /><Relationship Id="rId52" Type="http://schemas.openxmlformats.org/officeDocument/2006/relationships/hyperlink" Target="https://plus.lexis.com/api/document?collection=cases&amp;id=urn:contentItem:5GTY-S201-F04K-J000-00000-00&amp;context=1530671&amp;link=LNHNREFclscc10" TargetMode="External" /><Relationship Id="rId53" Type="http://schemas.openxmlformats.org/officeDocument/2006/relationships/hyperlink" Target="https://plus.lexis.com/api/document?collection=statutes-legislation&amp;id=urn:contentItem:8T9R-T5M2-D6RV-H38C-00000-00&amp;context=1530671" TargetMode="External" /><Relationship Id="rId54" Type="http://schemas.openxmlformats.org/officeDocument/2006/relationships/hyperlink" Target="https://plus.lexis.com/api/document?collection=cases&amp;id=urn:contentItem:5GTY-S201-F04K-J000-00000-00&amp;context=1530671&amp;link=LNHNREFclscc11" TargetMode="External" /><Relationship Id="rId55" Type="http://schemas.openxmlformats.org/officeDocument/2006/relationships/hyperlink" Target="https://plus.lexis.com/api/document?collection=cases&amp;id=urn:contentItem:5GTY-S201-F04K-J000-00000-00&amp;context=1530671&amp;link=LNHNREFclscc12" TargetMode="External" /><Relationship Id="rId56" Type="http://schemas.openxmlformats.org/officeDocument/2006/relationships/hyperlink" Target="https://plus.lexis.com/api/document?collection=cases&amp;id=urn:contentItem:5GTY-S201-F04K-J000-00000-00&amp;context=1530671&amp;link=LNHNREFclscc13" TargetMode="External" /><Relationship Id="rId57" Type="http://schemas.openxmlformats.org/officeDocument/2006/relationships/hyperlink" Target="https://plus.lexis.com/api/document?collection=cases&amp;id=urn:contentItem:5GTY-S201-F04K-J000-00000-00&amp;context=1530671&amp;link=LNHNREFclscc14" TargetMode="External" /><Relationship Id="rId58" Type="http://schemas.openxmlformats.org/officeDocument/2006/relationships/hyperlink" Target="https://plus.lexis.com/api/document?collection=cases&amp;id=urn:contentItem:5GTY-S201-F04K-J000-00000-00&amp;context=1530671&amp;link=LNHNREFclscc15" TargetMode="External" /><Relationship Id="rId59" Type="http://schemas.openxmlformats.org/officeDocument/2006/relationships/hyperlink" Target="https://plus.lexis.com/api/document?collection=cases&amp;id=urn:contentItem:5GTY-S201-F04K-J000-00000-00&amp;context=1530671&amp;link=LNHNREFclscc16" TargetMode="External" /><Relationship Id="rId6" Type="http://schemas.openxmlformats.org/officeDocument/2006/relationships/hyperlink" Target="https://plus.lexis.com/api/document?id=urn:contentItem:5GTY-S201-F04K-J000-00000-00&amp;idtype=PID&amp;context=1530671" TargetMode="External" /><Relationship Id="rId60" Type="http://schemas.openxmlformats.org/officeDocument/2006/relationships/hyperlink" Target="https://plus.lexis.com/api/document?collection=cases&amp;id=urn:contentItem:5GTY-S201-F04K-J000-00000-00&amp;context=1530671&amp;link=LNHNREFclscc17" TargetMode="External" /><Relationship Id="rId61" Type="http://schemas.openxmlformats.org/officeDocument/2006/relationships/hyperlink" Target="https://plus.lexis.com/api/document?collection=statutes-legislation&amp;id=urn:contentItem:8SHT-0712-D6RV-H54J-00000-00&amp;context=1530671" TargetMode="External" /><Relationship Id="rId62" Type="http://schemas.openxmlformats.org/officeDocument/2006/relationships/hyperlink" Target="https://plus.lexis.com/api/document?collection=statutes-legislation&amp;id=urn:contentItem:8SHT-0712-D6RV-H54J-00000-00&amp;context=1530671" TargetMode="External" /><Relationship Id="rId63" Type="http://schemas.openxmlformats.org/officeDocument/2006/relationships/hyperlink" Target="https://plus.lexis.com/api/document?collection=cases&amp;id=urn:contentItem:5GTY-S201-F04K-J000-00000-00&amp;context=1530671&amp;link=LNHNREFclscc18" TargetMode="External" /><Relationship Id="rId64" Type="http://schemas.openxmlformats.org/officeDocument/2006/relationships/hyperlink" Target="https://plus.lexis.com/api/document?collection=cases&amp;id=urn:contentItem:5GTY-S201-F04K-J000-00000-00&amp;context=1530671&amp;link=LNHNREFclscc19" TargetMode="External" /><Relationship Id="rId65" Type="http://schemas.openxmlformats.org/officeDocument/2006/relationships/hyperlink" Target="https://plus.lexis.com/api/document?collection=statutes-legislation&amp;id=urn:contentItem:8SHT-0712-D6RV-H54J-00000-00&amp;context=1530671" TargetMode="External" /><Relationship Id="rId66" Type="http://schemas.openxmlformats.org/officeDocument/2006/relationships/hyperlink" Target="https://plus.lexis.com/api/document?collection=cases&amp;id=urn:contentItem:5GTY-S201-F04K-J000-00000-00&amp;context=1530671&amp;link=LNHNREFclscc20" TargetMode="External" /><Relationship Id="rId67" Type="http://schemas.openxmlformats.org/officeDocument/2006/relationships/hyperlink" Target="https://plus.lexis.com/api/document?collection=cases&amp;id=urn:contentItem:5GTY-S201-F04K-J000-00000-00&amp;context=1530671&amp;link=LNHNREFclscc21" TargetMode="External" /><Relationship Id="rId68" Type="http://schemas.openxmlformats.org/officeDocument/2006/relationships/hyperlink" Target="https://plus.lexis.com/api/document?collection=cases&amp;id=urn:contentItem:5GTY-S201-F04K-J000-00000-00&amp;context=1530671&amp;link=LNHNREFclscc22" TargetMode="External" /><Relationship Id="rId69" Type="http://schemas.openxmlformats.org/officeDocument/2006/relationships/hyperlink" Target="https://plus.lexis.com/api/document?collection=cases&amp;id=urn:contentItem:5GTY-S201-F04K-J000-00000-00&amp;context=1530671&amp;link=LNHNREFclscc23" TargetMode="External" /><Relationship Id="rId7" Type="http://schemas.openxmlformats.org/officeDocument/2006/relationships/hyperlink" Target="https://plus.lexis.com/api/document?id=urn:contentItem:5GTY-S201-F04K-J000-00000-00&amp;idtype=PID&amp;context=1530671" TargetMode="External" /><Relationship Id="rId70" Type="http://schemas.openxmlformats.org/officeDocument/2006/relationships/hyperlink" Target="https://plus.lexis.com/api/document?collection=cases&amp;id=urn:contentItem:5GTY-S201-F04K-J000-00000-00&amp;context=1530671&amp;link=LNHNREFclscc24" TargetMode="External" /><Relationship Id="rId71" Type="http://schemas.openxmlformats.org/officeDocument/2006/relationships/hyperlink" Target="https://plus.lexis.com/api/document?collection=cases&amp;id=urn:contentItem:5GTY-S201-F04K-J000-00000-00&amp;context=1530671&amp;link=LNHNREFclscc25" TargetMode="External" /><Relationship Id="rId72" Type="http://schemas.openxmlformats.org/officeDocument/2006/relationships/hyperlink" Target="https://plus.lexis.com/api/document?collection=cases&amp;id=urn:contentItem:5GTY-S201-F04K-J000-00000-00&amp;context=1530671&amp;link=LNHNREFclscc26" TargetMode="External" /><Relationship Id="rId73" Type="http://schemas.openxmlformats.org/officeDocument/2006/relationships/hyperlink" Target="https://plus.lexis.com/api/document?collection=statutes-legislation&amp;id=urn:contentItem:8T9R-T5M2-D6RV-H38C-00000-00&amp;context=1530671" TargetMode="External" /><Relationship Id="rId74" Type="http://schemas.openxmlformats.org/officeDocument/2006/relationships/hyperlink" Target="https://plus.lexis.com/api/document?collection=statutes-legislation&amp;id=urn:contentItem:8SHT-0712-D6RV-H526-00000-00&amp;context=1530671" TargetMode="External" /><Relationship Id="rId75" Type="http://schemas.openxmlformats.org/officeDocument/2006/relationships/hyperlink" Target="https://plus.lexis.com/api/document?collection=statutes-legislation&amp;id=urn:contentItem:8SHT-0712-D6RV-H526-00000-00&amp;context=1530671" TargetMode="External" /><Relationship Id="rId76" Type="http://schemas.openxmlformats.org/officeDocument/2006/relationships/hyperlink" Target="https://plus.lexis.com/api/document?collection=cases&amp;id=urn:contentItem:5GTY-S201-F04K-J000-00000-00&amp;context=1530671&amp;link=LNHNREFclscc27" TargetMode="External" /><Relationship Id="rId77" Type="http://schemas.openxmlformats.org/officeDocument/2006/relationships/hyperlink" Target="https://plus.lexis.com/api/document?collection=statutes-legislation&amp;id=urn:contentItem:8SHT-0712-D6RV-H526-00000-00&amp;context=1530671" TargetMode="External" /><Relationship Id="rId78" Type="http://schemas.openxmlformats.org/officeDocument/2006/relationships/hyperlink" Target="https://plus.lexis.com/api/document?collection=statutes-legislation&amp;id=urn:contentItem:8SHT-0712-D6RV-H526-00000-00&amp;context=1530671" TargetMode="External" /><Relationship Id="rId79" Type="http://schemas.openxmlformats.org/officeDocument/2006/relationships/hyperlink" Target="https://plus.lexis.com/api/document?collection=cases&amp;id=urn:contentItem:5GTY-S201-F04K-J000-00000-00&amp;context=1530671&amp;link=LNHNREFclscc28" TargetMode="External" /><Relationship Id="rId8" Type="http://schemas.openxmlformats.org/officeDocument/2006/relationships/header" Target="header1.xml" /><Relationship Id="rId80" Type="http://schemas.openxmlformats.org/officeDocument/2006/relationships/hyperlink" Target="https://plus.lexis.com/api/document?collection=cases&amp;id=urn:contentItem:5GTY-S201-F04K-J000-00000-00&amp;context=1530671&amp;link=LNHNREFclscc29" TargetMode="External" /><Relationship Id="rId81" Type="http://schemas.openxmlformats.org/officeDocument/2006/relationships/hyperlink" Target="https://plus.lexis.com/api/document?collection=cases&amp;id=urn:contentItem:5GTY-S201-F04K-J000-00000-00&amp;context=1530671&amp;link=LNHNREFclscc30" TargetMode="External" /><Relationship Id="rId82" Type="http://schemas.openxmlformats.org/officeDocument/2006/relationships/hyperlink" Target="https://plus.lexis.com/api/document?collection=cases&amp;id=urn:contentItem:5GTY-S201-F04K-J000-00000-00&amp;context=1530671&amp;link=LNHNREFclscc31" TargetMode="External" /><Relationship Id="rId83" Type="http://schemas.openxmlformats.org/officeDocument/2006/relationships/hyperlink" Target="https://plus.lexis.com/api/document?collection=statutes-legislation&amp;id=urn:contentItem:8SHT-0712-D6RV-H54K-00000-00&amp;context=1530671" TargetMode="External" /><Relationship Id="rId84" Type="http://schemas.openxmlformats.org/officeDocument/2006/relationships/hyperlink" Target="https://plus.lexis.com/api/document?collection=cases&amp;id=urn:contentItem:5GTY-S201-F04K-J000-00000-00&amp;context=1530671&amp;link=LNHNREFclscc32" TargetMode="External" /><Relationship Id="rId85" Type="http://schemas.openxmlformats.org/officeDocument/2006/relationships/hyperlink" Target="https://plus.lexis.com/api/document?collection=cases&amp;id=urn:contentItem:5GTY-S201-F04K-J000-00000-00&amp;context=1530671&amp;link=LNHNREFclscc33" TargetMode="External" /><Relationship Id="rId86" Type="http://schemas.openxmlformats.org/officeDocument/2006/relationships/hyperlink" Target="https://plus.lexis.com/api/document?collection=statutes-legislation&amp;id=urn:contentItem:8SHT-0712-D6RV-H54K-00000-00&amp;context=1530671" TargetMode="External" /><Relationship Id="rId87" Type="http://schemas.openxmlformats.org/officeDocument/2006/relationships/hyperlink" Target="https://plus.lexis.com/api/document?collection=cases&amp;id=urn:contentItem:5GTY-S201-F04K-J000-00000-00&amp;context=1530671&amp;link=LNHNREFclscc34" TargetMode="External" /><Relationship Id="rId88" Type="http://schemas.openxmlformats.org/officeDocument/2006/relationships/hyperlink" Target="https://plus.lexis.com/api/document?collection=cases&amp;id=urn:contentItem:5GTY-S201-F04K-J000-00000-00&amp;context=1530671&amp;link=LNHNREFclscc35" TargetMode="External" /><Relationship Id="rId89" Type="http://schemas.openxmlformats.org/officeDocument/2006/relationships/hyperlink" Target="https://plus.lexis.com/api/document?collection=statutes-legislation&amp;id=urn:contentItem:8SHT-0712-D6RV-H526-00000-00&amp;context=1530671" TargetMode="External" /><Relationship Id="rId9" Type="http://schemas.openxmlformats.org/officeDocument/2006/relationships/header" Target="header2.xml" /><Relationship Id="rId90" Type="http://schemas.openxmlformats.org/officeDocument/2006/relationships/hyperlink" Target="https://plus.lexis.com/api/document?collection=statutes-legislation&amp;id=urn:contentItem:8SHT-0712-D6RV-H526-00000-00&amp;context=1530671" TargetMode="External" /><Relationship Id="rId91" Type="http://schemas.openxmlformats.org/officeDocument/2006/relationships/hyperlink" Target="https://plus.lexis.com/api/document?collection=cases&amp;id=urn:contentItem:5GTY-S201-F04K-J000-00000-00&amp;context=1530671&amp;link=LNHNREFclscc36" TargetMode="External" /><Relationship Id="rId92" Type="http://schemas.openxmlformats.org/officeDocument/2006/relationships/hyperlink" Target="https://plus.lexis.com/api/document?collection=cases&amp;id=urn:contentItem:5GTY-S201-F04K-J000-00000-00&amp;context=1530671&amp;link=LNHNREFclscc37" TargetMode="External" /><Relationship Id="rId93" Type="http://schemas.openxmlformats.org/officeDocument/2006/relationships/hyperlink" Target="https://plus.lexis.com/api/document?collection=statutes-legislation&amp;id=urn:contentItem:8SHT-0712-D6RV-H54G-00000-00&amp;context=1530671" TargetMode="External" /><Relationship Id="rId94" Type="http://schemas.openxmlformats.org/officeDocument/2006/relationships/hyperlink" Target="https://plus.lexis.com/api/document?collection=statutes-legislation&amp;id=urn:contentItem:8SHT-0712-D6RV-H54G-00000-00&amp;context=1530671" TargetMode="External" /><Relationship Id="rId95" Type="http://schemas.openxmlformats.org/officeDocument/2006/relationships/hyperlink" Target="https://plus.lexis.com/api/document?collection=statutes-legislation&amp;id=urn:contentItem:8SHT-0712-D6RV-H526-00000-00&amp;context=1530671" TargetMode="External" /><Relationship Id="rId96" Type="http://schemas.openxmlformats.org/officeDocument/2006/relationships/hyperlink" Target="https://plus.lexis.com/api/document?collection=statutes-legislation&amp;id=urn:contentItem:6CHH-WBV3-SCV7-1000-00000-00&amp;context=1530671" TargetMode="External" /><Relationship Id="rId97" Type="http://schemas.openxmlformats.org/officeDocument/2006/relationships/hyperlink" Target="https://plus.lexis.com/api/document?collection=statutes-legislation&amp;id=urn:contentItem:8SHT-0712-D6RV-H526-00000-00&amp;context=1530671" TargetMode="External" /><Relationship Id="rId98" Type="http://schemas.openxmlformats.org/officeDocument/2006/relationships/hyperlink" Target="https://plus.lexis.com/api/document?collection=statutes-legislation&amp;id=urn:contentItem:8SHT-0712-D6RV-H526-00000-00&amp;context=1530671" TargetMode="External" /><Relationship Id="rId99" Type="http://schemas.openxmlformats.org/officeDocument/2006/relationships/hyperlink" Target="https://plus.lexis.com/api/document?collection=cases&amp;id=urn:contentItem:4NSN-8840-004C-002M-00000-00&amp;context=1530671" TargetMode="External" /></Relationships>
</file>

<file path=word/_rels/footer2.xml.rels><?xml version="1.0" encoding="utf-8" standalone="yes"?><Relationships xmlns="http://schemas.openxmlformats.org/package/2006/relationships"><Relationship Id="rId1" Type="http://schemas.openxmlformats.org/officeDocument/2006/relationships/image" Target="media/image2.jpe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plus.lexis.com/api/document?collection=cases&amp;id=urn:contentItem:5C8H-5Y21-F04F-008P-00000-00&amp;context=1530671" TargetMode="External" /><Relationship Id="rId10" Type="http://schemas.openxmlformats.org/officeDocument/2006/relationships/hyperlink" Target="https://plus.lexis.com/api/document?collection=cases&amp;id=urn:contentItem:7XPD-93G0-YB0V-D01F-00000-00&amp;context=1530671" TargetMode="External" /><Relationship Id="rId11" Type="http://schemas.openxmlformats.org/officeDocument/2006/relationships/hyperlink" Target="https://plus.lexis.com/api/document?collection=cases&amp;id=urn:contentItem:5GTY-S201-F04K-J000-00000-00&amp;context=1530671&amp;link=clscc15" TargetMode="External" /><Relationship Id="rId12" Type="http://schemas.openxmlformats.org/officeDocument/2006/relationships/hyperlink" Target="https://plus.lexis.com/api/document?collection=cases&amp;id=urn:contentItem:581B-9HH1-F04K-H04D-00000-00&amp;context=1530671" TargetMode="External" /><Relationship Id="rId13" Type="http://schemas.openxmlformats.org/officeDocument/2006/relationships/hyperlink" Target="https://plus.lexis.com/api/document?collection=cases&amp;id=urn:contentItem:581B-9HH1-F04K-H04D-00000-00&amp;context=1530671" TargetMode="External" /><Relationship Id="rId14" Type="http://schemas.openxmlformats.org/officeDocument/2006/relationships/hyperlink" Target="https://plus.lexis.com/api/document?collection=cases&amp;id=urn:contentItem:5C8H-5Y21-F04F-008P-00000-00&amp;context=1530671" TargetMode="External" /><Relationship Id="rId15" Type="http://schemas.openxmlformats.org/officeDocument/2006/relationships/hyperlink" Target="https://plus.lexis.com/api/document?collection=cases&amp;id=urn:contentItem:5C8H-5Y21-F04F-008P-00000-00&amp;context=1530671" TargetMode="External" /><Relationship Id="rId16" Type="http://schemas.openxmlformats.org/officeDocument/2006/relationships/hyperlink" Target="https://plus.lexis.com/api/document?collection=cases&amp;id=urn:contentItem:4P8C-0XT0-TXFX-42N7-00000-00&amp;context=1530671" TargetMode="External" /><Relationship Id="rId17" Type="http://schemas.openxmlformats.org/officeDocument/2006/relationships/hyperlink" Target="https://plus.lexis.com/api/document?collection=cases&amp;id=urn:contentItem:4P8C-0XT0-TXFX-42N7-00000-00&amp;context=1530671" TargetMode="External" /><Relationship Id="rId18" Type="http://schemas.openxmlformats.org/officeDocument/2006/relationships/hyperlink" Target="https://plus.lexis.com/api/document?collection=cases&amp;id=urn:contentItem:4P8C-0XT0-TXFX-42N7-00000-00&amp;context=1530671" TargetMode="External" /><Relationship Id="rId19" Type="http://schemas.openxmlformats.org/officeDocument/2006/relationships/hyperlink" Target="https://plus.lexis.com/api/document?collection=cases&amp;id=urn:contentItem:5GTY-S201-F04K-J000-00000-00&amp;context=1530671&amp;link=clscc30" TargetMode="External" /><Relationship Id="rId2" Type="http://schemas.openxmlformats.org/officeDocument/2006/relationships/hyperlink" Target="https://plus.lexis.com/api/document?collection=cases&amp;id=urn:contentItem:5C8H-5Y21-F04F-008P-00000-00&amp;context=1530671" TargetMode="External" /><Relationship Id="rId20" Type="http://schemas.openxmlformats.org/officeDocument/2006/relationships/hyperlink" Target="https://plus.lexis.com/api/document?collection=cases&amp;id=urn:contentItem:461H-T7H0-004B-Y00H-00000-00&amp;context=1530671" TargetMode="External" /><Relationship Id="rId21" Type="http://schemas.openxmlformats.org/officeDocument/2006/relationships/hyperlink" Target="https://plus.lexis.com/api/document?collection=cases&amp;id=urn:contentItem:461H-T7H0-004B-Y00H-00000-00&amp;context=1530671" TargetMode="External" /><Relationship Id="rId22" Type="http://schemas.openxmlformats.org/officeDocument/2006/relationships/hyperlink" Target="https://plus.lexis.com/api/document?collection=cases&amp;id=urn:contentItem:3S24-MDD0-003B-R31S-00000-00&amp;context=1530671" TargetMode="External" /><Relationship Id="rId23" Type="http://schemas.openxmlformats.org/officeDocument/2006/relationships/hyperlink" Target="https://plus.lexis.com/api/document?collection=cases&amp;id=urn:contentItem:3S24-MDD0-003B-R31S-00000-00&amp;context=1530671" TargetMode="External" /><Relationship Id="rId24" Type="http://schemas.openxmlformats.org/officeDocument/2006/relationships/hyperlink" Target="https://plus.lexis.com/api/document?collection=cases&amp;id=urn:contentItem:3TGV-N290-002K-600F-00000-00&amp;context=1530671" TargetMode="External" /><Relationship Id="rId25" Type="http://schemas.openxmlformats.org/officeDocument/2006/relationships/hyperlink" Target="https://plus.lexis.com/api/document?collection=cases&amp;id=urn:contentItem:3TGV-N290-002K-600F-00000-00&amp;context=1530671" TargetMode="External" /><Relationship Id="rId26" Type="http://schemas.openxmlformats.org/officeDocument/2006/relationships/hyperlink" Target="https://plus.lexis.com/api/document?collection=statutes-legislation&amp;id=urn:contentItem:8T9R-T5M2-D6RV-H38C-00000-00&amp;context=1530671" TargetMode="External" /><Relationship Id="rId3" Type="http://schemas.openxmlformats.org/officeDocument/2006/relationships/hyperlink" Target="https://plus.lexis.com/api/document?collection=cases&amp;id=urn:contentItem:4CPP-32X0-0038-X47B-00000-00&amp;context=1530671" TargetMode="External" /><Relationship Id="rId4" Type="http://schemas.openxmlformats.org/officeDocument/2006/relationships/hyperlink" Target="https://plus.lexis.com/api/document?collection=cases&amp;id=urn:contentItem:4CPP-32X0-0038-X47B-00000-00&amp;context=1530671" TargetMode="External" /><Relationship Id="rId5" Type="http://schemas.openxmlformats.org/officeDocument/2006/relationships/hyperlink" Target="https://plus.lexis.com/api/document?collection=statutes-legislation&amp;id=urn:contentItem:8SHT-0712-D6RV-H526-00000-00&amp;context=1530671" TargetMode="External" /><Relationship Id="rId6" Type="http://schemas.openxmlformats.org/officeDocument/2006/relationships/hyperlink" Target="https://plus.lexis.com/api/document?collection=cases&amp;id=urn:contentItem:5C02-8PN1-F04K-J002-00000-00&amp;context=1530671" TargetMode="External" /><Relationship Id="rId7" Type="http://schemas.openxmlformats.org/officeDocument/2006/relationships/hyperlink" Target="https://plus.lexis.com/api/document?collection=cases&amp;id=urn:contentItem:5C02-8PN1-F04K-J002-00000-00&amp;context=1530671" TargetMode="External" /><Relationship Id="rId8" Type="http://schemas.openxmlformats.org/officeDocument/2006/relationships/hyperlink" Target="https://plus.lexis.com/api/document?collection=statutes-legislation&amp;id=urn:contentItem:8SHT-0712-D6RV-H526-00000-00&amp;context=1530671" TargetMode="External" /><Relationship Id="rId9" Type="http://schemas.openxmlformats.org/officeDocument/2006/relationships/hyperlink" Target="https://plus.lexis.com/api/document?collection=cases&amp;id=urn:contentItem:7XPD-93G0-YB0V-D01F-00000-00&amp;context=153067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23</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Vega v. Hempstead Union Free Sch. Dist.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i4>2</vt:i4>
  </property>
  <property fmtid="{D5CDD505-2E9C-101B-9397-08002B2CF9AE}" pid="3" name="LADocumentID:urn:contentItem:5GTY-S201-F04K-J000-00000-00">
    <vt:lpwstr>Doc::/shared/document|contextualFeaturePermID::1530671</vt:lpwstr>
  </property>
  <property fmtid="{D5CDD505-2E9C-101B-9397-08002B2CF9AE}" pid="4" name="LNDeliveryID">
    <vt:lpwstr>274274957</vt:lpwstr>
  </property>
  <property fmtid="{D5CDD505-2E9C-101B-9397-08002B2CF9AE}" pid="5" name="UserPermID">
    <vt:lpwstr>urn:user:PA195481412</vt:lpwstr>
  </property>
</Properties>
</file>